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AFBFBF" w14:textId="0E5BE944" w:rsidR="002424D5" w:rsidRDefault="002424D5">
      <w:pPr>
        <w:rPr>
          <w:rFonts w:ascii="Arial" w:hAnsi="Arial" w:cs="Arial"/>
          <w:sz w:val="22"/>
          <w:szCs w:val="22"/>
        </w:rPr>
      </w:pPr>
      <w:bookmarkStart w:id="0" w:name="_Toc37672644"/>
    </w:p>
    <w:p w14:paraId="46A3AAD5" w14:textId="25A26491" w:rsidR="008008D3" w:rsidRDefault="00014E6D" w:rsidP="002424D5">
      <w:pPr>
        <w:jc w:val="center"/>
        <w:rPr>
          <w:rFonts w:ascii="Arial" w:hAnsi="Arial" w:cs="Arial"/>
          <w:sz w:val="44"/>
          <w:szCs w:val="44"/>
        </w:rPr>
      </w:pPr>
      <w:r w:rsidRPr="003B4270">
        <w:rPr>
          <w:rFonts w:ascii="Arial" w:hAnsi="Arial" w:cs="Arial"/>
          <w:b/>
          <w:bCs/>
          <w:sz w:val="44"/>
          <w:szCs w:val="44"/>
          <w:u w:val="single"/>
        </w:rPr>
        <w:t>Construction,</w:t>
      </w:r>
      <w:r w:rsidR="001F1C79" w:rsidRPr="003B4270">
        <w:rPr>
          <w:rFonts w:ascii="Arial" w:hAnsi="Arial" w:cs="Arial"/>
          <w:b/>
          <w:bCs/>
          <w:sz w:val="44"/>
          <w:szCs w:val="44"/>
          <w:u w:val="single"/>
        </w:rPr>
        <w:t xml:space="preserve"> </w:t>
      </w:r>
      <w:r w:rsidRPr="003B4270">
        <w:rPr>
          <w:rFonts w:ascii="Arial" w:hAnsi="Arial" w:cs="Arial"/>
          <w:b/>
          <w:bCs/>
          <w:sz w:val="44"/>
          <w:szCs w:val="44"/>
          <w:u w:val="single"/>
        </w:rPr>
        <w:t>Design and Manag</w:t>
      </w:r>
      <w:r w:rsidR="001F1C79" w:rsidRPr="003B4270">
        <w:rPr>
          <w:rFonts w:ascii="Arial" w:hAnsi="Arial" w:cs="Arial"/>
          <w:b/>
          <w:bCs/>
          <w:sz w:val="44"/>
          <w:szCs w:val="44"/>
          <w:u w:val="single"/>
        </w:rPr>
        <w:t xml:space="preserve">ement </w:t>
      </w:r>
      <w:r w:rsidR="00D30663">
        <w:rPr>
          <w:rFonts w:ascii="Arial" w:hAnsi="Arial" w:cs="Arial"/>
          <w:b/>
          <w:bCs/>
          <w:sz w:val="44"/>
          <w:szCs w:val="44"/>
          <w:u w:val="single"/>
        </w:rPr>
        <w:t>R</w:t>
      </w:r>
      <w:r w:rsidR="001F1C79" w:rsidRPr="003B4270">
        <w:rPr>
          <w:rFonts w:ascii="Arial" w:hAnsi="Arial" w:cs="Arial"/>
          <w:b/>
          <w:bCs/>
          <w:sz w:val="44"/>
          <w:szCs w:val="44"/>
          <w:u w:val="single"/>
        </w:rPr>
        <w:t xml:space="preserve">egulation </w:t>
      </w:r>
      <w:r w:rsidR="007842B7">
        <w:rPr>
          <w:rFonts w:ascii="Arial" w:hAnsi="Arial" w:cs="Arial"/>
          <w:b/>
          <w:bCs/>
          <w:sz w:val="44"/>
          <w:szCs w:val="44"/>
          <w:u w:val="single"/>
        </w:rPr>
        <w:t>(</w:t>
      </w:r>
      <w:r w:rsidR="001F1C79" w:rsidRPr="003B4270">
        <w:rPr>
          <w:rFonts w:ascii="Arial" w:hAnsi="Arial" w:cs="Arial"/>
          <w:b/>
          <w:bCs/>
          <w:sz w:val="44"/>
          <w:szCs w:val="44"/>
          <w:u w:val="single"/>
        </w:rPr>
        <w:t>2015</w:t>
      </w:r>
      <w:r w:rsidR="007842B7">
        <w:rPr>
          <w:rFonts w:ascii="Arial" w:hAnsi="Arial" w:cs="Arial"/>
          <w:b/>
          <w:bCs/>
          <w:sz w:val="44"/>
          <w:szCs w:val="44"/>
          <w:u w:val="single"/>
        </w:rPr>
        <w:t>)</w:t>
      </w:r>
      <w:r w:rsidR="001F1C79" w:rsidRPr="003B4270">
        <w:rPr>
          <w:rFonts w:ascii="Arial" w:hAnsi="Arial" w:cs="Arial"/>
          <w:b/>
          <w:bCs/>
          <w:sz w:val="44"/>
          <w:szCs w:val="44"/>
          <w:u w:val="single"/>
        </w:rPr>
        <w:t xml:space="preserve"> Update</w:t>
      </w:r>
      <w:r w:rsidR="001F1C79" w:rsidRPr="001F4C88">
        <w:rPr>
          <w:rFonts w:ascii="Arial" w:hAnsi="Arial" w:cs="Arial"/>
          <w:sz w:val="44"/>
          <w:szCs w:val="44"/>
        </w:rPr>
        <w:t>:</w:t>
      </w:r>
      <w:r w:rsidR="001F1C79">
        <w:rPr>
          <w:rFonts w:ascii="Arial" w:hAnsi="Arial" w:cs="Arial"/>
          <w:sz w:val="44"/>
          <w:szCs w:val="44"/>
        </w:rPr>
        <w:t xml:space="preserve"> </w:t>
      </w:r>
    </w:p>
    <w:p w14:paraId="7710983D" w14:textId="235EF440" w:rsidR="002424D5" w:rsidRDefault="001F1C79" w:rsidP="002424D5">
      <w:pPr>
        <w:jc w:val="center"/>
        <w:rPr>
          <w:rFonts w:ascii="Arial" w:hAnsi="Arial" w:cs="Arial"/>
          <w:sz w:val="40"/>
          <w:szCs w:val="40"/>
        </w:rPr>
      </w:pPr>
      <w:r w:rsidRPr="003B4270">
        <w:rPr>
          <w:rFonts w:ascii="Arial" w:hAnsi="Arial" w:cs="Arial"/>
          <w:sz w:val="40"/>
          <w:szCs w:val="40"/>
        </w:rPr>
        <w:t xml:space="preserve">A </w:t>
      </w:r>
      <w:r w:rsidR="00265251" w:rsidRPr="003B4270">
        <w:rPr>
          <w:rFonts w:ascii="Arial" w:hAnsi="Arial" w:cs="Arial"/>
          <w:sz w:val="40"/>
          <w:szCs w:val="40"/>
        </w:rPr>
        <w:t>r</w:t>
      </w:r>
      <w:r w:rsidRPr="003B4270">
        <w:rPr>
          <w:rFonts w:ascii="Arial" w:hAnsi="Arial" w:cs="Arial"/>
          <w:sz w:val="40"/>
          <w:szCs w:val="40"/>
        </w:rPr>
        <w:t xml:space="preserve">eview </w:t>
      </w:r>
      <w:r w:rsidR="00265251" w:rsidRPr="003B4270">
        <w:rPr>
          <w:rFonts w:ascii="Arial" w:hAnsi="Arial" w:cs="Arial"/>
          <w:sz w:val="40"/>
          <w:szCs w:val="40"/>
        </w:rPr>
        <w:t xml:space="preserve">of </w:t>
      </w:r>
      <w:r w:rsidR="00481DD3" w:rsidRPr="003B4270">
        <w:rPr>
          <w:rFonts w:ascii="Arial" w:hAnsi="Arial" w:cs="Arial"/>
          <w:sz w:val="40"/>
          <w:szCs w:val="40"/>
        </w:rPr>
        <w:t xml:space="preserve">Construction, Design and Management </w:t>
      </w:r>
      <w:r w:rsidR="00D30663">
        <w:rPr>
          <w:rFonts w:ascii="Arial" w:hAnsi="Arial" w:cs="Arial"/>
          <w:sz w:val="40"/>
          <w:szCs w:val="40"/>
        </w:rPr>
        <w:t>R</w:t>
      </w:r>
      <w:r w:rsidR="00265251" w:rsidRPr="003B4270">
        <w:rPr>
          <w:rFonts w:ascii="Arial" w:hAnsi="Arial" w:cs="Arial"/>
          <w:sz w:val="40"/>
          <w:szCs w:val="40"/>
        </w:rPr>
        <w:t xml:space="preserve">egulation </w:t>
      </w:r>
      <w:r w:rsidR="007842B7">
        <w:rPr>
          <w:rFonts w:ascii="Arial" w:hAnsi="Arial" w:cs="Arial"/>
          <w:sz w:val="40"/>
          <w:szCs w:val="40"/>
        </w:rPr>
        <w:t>(</w:t>
      </w:r>
      <w:r w:rsidR="00987D00" w:rsidRPr="003B4270">
        <w:rPr>
          <w:rFonts w:ascii="Arial" w:hAnsi="Arial" w:cs="Arial"/>
          <w:sz w:val="40"/>
          <w:szCs w:val="40"/>
        </w:rPr>
        <w:t>2015</w:t>
      </w:r>
      <w:r w:rsidR="007842B7">
        <w:rPr>
          <w:rFonts w:ascii="Arial" w:hAnsi="Arial" w:cs="Arial"/>
          <w:sz w:val="40"/>
          <w:szCs w:val="40"/>
        </w:rPr>
        <w:t>)</w:t>
      </w:r>
      <w:r w:rsidR="00987D00" w:rsidRPr="003B4270">
        <w:rPr>
          <w:rFonts w:ascii="Arial" w:hAnsi="Arial" w:cs="Arial"/>
          <w:sz w:val="40"/>
          <w:szCs w:val="40"/>
        </w:rPr>
        <w:t xml:space="preserve"> </w:t>
      </w:r>
      <w:r w:rsidR="00265251" w:rsidRPr="003B4270">
        <w:rPr>
          <w:rFonts w:ascii="Arial" w:hAnsi="Arial" w:cs="Arial"/>
          <w:sz w:val="40"/>
          <w:szCs w:val="40"/>
        </w:rPr>
        <w:t xml:space="preserve">update </w:t>
      </w:r>
      <w:r w:rsidR="001961E3" w:rsidRPr="003B4270">
        <w:rPr>
          <w:rFonts w:ascii="Arial" w:hAnsi="Arial" w:cs="Arial"/>
          <w:sz w:val="40"/>
          <w:szCs w:val="40"/>
        </w:rPr>
        <w:t xml:space="preserve">and </w:t>
      </w:r>
      <w:r w:rsidR="001F4C88" w:rsidRPr="003B4270">
        <w:rPr>
          <w:rFonts w:ascii="Arial" w:hAnsi="Arial" w:cs="Arial"/>
          <w:sz w:val="40"/>
          <w:szCs w:val="40"/>
        </w:rPr>
        <w:t xml:space="preserve">frequency of </w:t>
      </w:r>
      <w:r w:rsidR="00481DD3" w:rsidRPr="003B4270">
        <w:rPr>
          <w:rFonts w:ascii="Arial" w:hAnsi="Arial" w:cs="Arial"/>
          <w:sz w:val="40"/>
          <w:szCs w:val="40"/>
        </w:rPr>
        <w:t xml:space="preserve">injuries </w:t>
      </w:r>
      <w:r w:rsidR="001F4C88" w:rsidRPr="003B4270">
        <w:rPr>
          <w:rFonts w:ascii="Arial" w:hAnsi="Arial" w:cs="Arial"/>
          <w:sz w:val="40"/>
          <w:szCs w:val="40"/>
        </w:rPr>
        <w:t>in the UK construction industry</w:t>
      </w:r>
    </w:p>
    <w:p w14:paraId="04F79EBB" w14:textId="2A91287A" w:rsidR="00832D80" w:rsidRDefault="00832D80" w:rsidP="002424D5">
      <w:pPr>
        <w:jc w:val="center"/>
        <w:rPr>
          <w:rFonts w:ascii="Arial" w:hAnsi="Arial" w:cs="Arial"/>
          <w:sz w:val="40"/>
          <w:szCs w:val="40"/>
        </w:rPr>
      </w:pPr>
    </w:p>
    <w:p w14:paraId="1DCAA12C" w14:textId="77777777" w:rsidR="00832D80" w:rsidRPr="00832D80" w:rsidRDefault="00832D80" w:rsidP="002424D5">
      <w:pPr>
        <w:jc w:val="center"/>
        <w:rPr>
          <w:rFonts w:ascii="Arial" w:hAnsi="Arial" w:cs="Arial"/>
          <w:sz w:val="22"/>
          <w:szCs w:val="22"/>
        </w:rPr>
      </w:pPr>
    </w:p>
    <w:p w14:paraId="5BB25C16" w14:textId="5E167E84" w:rsidR="002424D5" w:rsidRDefault="00961730" w:rsidP="00961730">
      <w:pPr>
        <w:jc w:val="center"/>
        <w:rPr>
          <w:rFonts w:ascii="Arial" w:hAnsi="Arial" w:cs="Arial"/>
          <w:sz w:val="22"/>
          <w:szCs w:val="22"/>
        </w:rPr>
      </w:pPr>
      <w:r>
        <w:rPr>
          <w:rFonts w:ascii="Arial" w:hAnsi="Arial" w:cs="Arial"/>
          <w:sz w:val="22"/>
          <w:szCs w:val="22"/>
        </w:rPr>
        <w:t xml:space="preserve">Joss Holloway </w:t>
      </w:r>
    </w:p>
    <w:p w14:paraId="4EB998F4" w14:textId="77777777" w:rsidR="000F2AEE" w:rsidRDefault="000F2AEE" w:rsidP="000F2AEE">
      <w:pPr>
        <w:jc w:val="center"/>
        <w:rPr>
          <w:rFonts w:ascii="Arial" w:hAnsi="Arial" w:cs="Arial"/>
          <w:sz w:val="22"/>
          <w:szCs w:val="22"/>
        </w:rPr>
      </w:pPr>
      <w:r>
        <w:rPr>
          <w:rFonts w:ascii="Arial" w:hAnsi="Arial" w:cs="Arial"/>
          <w:sz w:val="22"/>
          <w:szCs w:val="22"/>
        </w:rPr>
        <w:t>P141008</w:t>
      </w:r>
    </w:p>
    <w:p w14:paraId="2000834B" w14:textId="7504AD45" w:rsidR="000F2AEE" w:rsidRDefault="000F2AEE" w:rsidP="000F2AEE">
      <w:pPr>
        <w:jc w:val="center"/>
        <w:rPr>
          <w:rFonts w:ascii="Arial" w:hAnsi="Arial" w:cs="Arial"/>
          <w:sz w:val="22"/>
          <w:szCs w:val="22"/>
        </w:rPr>
      </w:pPr>
      <w:r>
        <w:rPr>
          <w:rFonts w:ascii="Arial" w:hAnsi="Arial" w:cs="Arial"/>
          <w:sz w:val="22"/>
          <w:szCs w:val="22"/>
        </w:rPr>
        <w:t>ABCA6002</w:t>
      </w:r>
    </w:p>
    <w:p w14:paraId="568534C9" w14:textId="3E0C6B89" w:rsidR="00961730" w:rsidRDefault="00961730" w:rsidP="00961730">
      <w:pPr>
        <w:jc w:val="center"/>
        <w:rPr>
          <w:rFonts w:ascii="Arial" w:hAnsi="Arial" w:cs="Arial"/>
          <w:sz w:val="22"/>
          <w:szCs w:val="22"/>
        </w:rPr>
      </w:pPr>
      <w:r>
        <w:rPr>
          <w:rFonts w:ascii="Arial" w:hAnsi="Arial" w:cs="Arial"/>
          <w:sz w:val="22"/>
          <w:szCs w:val="22"/>
        </w:rPr>
        <w:t>Civil Engineering and Environmental Management</w:t>
      </w:r>
      <w:r w:rsidR="00202DDA">
        <w:rPr>
          <w:rFonts w:ascii="Arial" w:hAnsi="Arial" w:cs="Arial"/>
          <w:sz w:val="22"/>
          <w:szCs w:val="22"/>
        </w:rPr>
        <w:t xml:space="preserve"> </w:t>
      </w:r>
      <w:proofErr w:type="spellStart"/>
      <w:r w:rsidR="00202DDA">
        <w:rPr>
          <w:rFonts w:ascii="Arial" w:hAnsi="Arial" w:cs="Arial"/>
          <w:sz w:val="22"/>
          <w:szCs w:val="22"/>
        </w:rPr>
        <w:t>Bsc</w:t>
      </w:r>
      <w:proofErr w:type="spellEnd"/>
      <w:r w:rsidR="0047049E">
        <w:rPr>
          <w:rFonts w:ascii="Arial" w:hAnsi="Arial" w:cs="Arial"/>
          <w:sz w:val="22"/>
          <w:szCs w:val="22"/>
        </w:rPr>
        <w:t>.</w:t>
      </w:r>
      <w:r w:rsidR="00202DDA">
        <w:rPr>
          <w:rFonts w:ascii="Arial" w:hAnsi="Arial" w:cs="Arial"/>
          <w:sz w:val="22"/>
          <w:szCs w:val="22"/>
        </w:rPr>
        <w:t xml:space="preserve"> </w:t>
      </w:r>
    </w:p>
    <w:p w14:paraId="49ED9C6E" w14:textId="3709D56D" w:rsidR="00C770EF" w:rsidRDefault="00C770EF" w:rsidP="00961730">
      <w:pPr>
        <w:jc w:val="center"/>
        <w:rPr>
          <w:rFonts w:ascii="Arial" w:hAnsi="Arial" w:cs="Arial"/>
          <w:sz w:val="22"/>
          <w:szCs w:val="22"/>
        </w:rPr>
      </w:pPr>
      <w:r>
        <w:rPr>
          <w:rFonts w:ascii="Arial" w:hAnsi="Arial" w:cs="Arial"/>
          <w:sz w:val="22"/>
          <w:szCs w:val="22"/>
        </w:rPr>
        <w:t xml:space="preserve">School of </w:t>
      </w:r>
      <w:r w:rsidR="00180483">
        <w:rPr>
          <w:rFonts w:ascii="Arial" w:hAnsi="Arial" w:cs="Arial"/>
          <w:sz w:val="22"/>
          <w:szCs w:val="22"/>
        </w:rPr>
        <w:t>Architecture</w:t>
      </w:r>
      <w:r w:rsidR="007A3415">
        <w:rPr>
          <w:rFonts w:ascii="Arial" w:hAnsi="Arial" w:cs="Arial"/>
          <w:sz w:val="22"/>
          <w:szCs w:val="22"/>
        </w:rPr>
        <w:t>,</w:t>
      </w:r>
      <w:r w:rsidR="00180483">
        <w:rPr>
          <w:rFonts w:ascii="Arial" w:hAnsi="Arial" w:cs="Arial"/>
          <w:sz w:val="22"/>
          <w:szCs w:val="22"/>
        </w:rPr>
        <w:t xml:space="preserve"> </w:t>
      </w:r>
      <w:r w:rsidR="00554D2A">
        <w:rPr>
          <w:rFonts w:ascii="Arial" w:hAnsi="Arial" w:cs="Arial"/>
          <w:sz w:val="22"/>
          <w:szCs w:val="22"/>
        </w:rPr>
        <w:t>Built and Natural</w:t>
      </w:r>
      <w:r w:rsidR="00180483">
        <w:rPr>
          <w:rFonts w:ascii="Arial" w:hAnsi="Arial" w:cs="Arial"/>
          <w:sz w:val="22"/>
          <w:szCs w:val="22"/>
        </w:rPr>
        <w:t>, Environment</w:t>
      </w:r>
    </w:p>
    <w:p w14:paraId="0F4D92D6" w14:textId="0A3C67DC" w:rsidR="004A3372" w:rsidRDefault="004A3372" w:rsidP="00961730">
      <w:pPr>
        <w:jc w:val="center"/>
        <w:rPr>
          <w:rFonts w:ascii="Arial" w:hAnsi="Arial" w:cs="Arial"/>
          <w:sz w:val="22"/>
          <w:szCs w:val="22"/>
        </w:rPr>
      </w:pPr>
      <w:r>
        <w:rPr>
          <w:rFonts w:ascii="Arial" w:hAnsi="Arial" w:cs="Arial"/>
          <w:sz w:val="22"/>
          <w:szCs w:val="22"/>
        </w:rPr>
        <w:t xml:space="preserve">University </w:t>
      </w:r>
      <w:r w:rsidR="009F7EF8">
        <w:rPr>
          <w:rFonts w:ascii="Arial" w:hAnsi="Arial" w:cs="Arial"/>
          <w:sz w:val="22"/>
          <w:szCs w:val="22"/>
        </w:rPr>
        <w:t>of Wales Trini</w:t>
      </w:r>
      <w:r w:rsidR="0010188C">
        <w:rPr>
          <w:rFonts w:ascii="Arial" w:hAnsi="Arial" w:cs="Arial"/>
          <w:sz w:val="22"/>
          <w:szCs w:val="22"/>
        </w:rPr>
        <w:t>ty St David</w:t>
      </w:r>
    </w:p>
    <w:p w14:paraId="4A690F5B" w14:textId="3B7EE4E2" w:rsidR="00C87FEA" w:rsidRDefault="00C87FEA" w:rsidP="00961730">
      <w:pPr>
        <w:jc w:val="center"/>
        <w:rPr>
          <w:rFonts w:ascii="Arial" w:hAnsi="Arial" w:cs="Arial"/>
          <w:sz w:val="22"/>
          <w:szCs w:val="22"/>
        </w:rPr>
      </w:pPr>
    </w:p>
    <w:p w14:paraId="0E1F8F3E" w14:textId="6BC6E888" w:rsidR="00C87FEA" w:rsidRDefault="00C87FEA" w:rsidP="00961730">
      <w:pPr>
        <w:jc w:val="center"/>
        <w:rPr>
          <w:rFonts w:ascii="Arial" w:hAnsi="Arial" w:cs="Arial"/>
          <w:sz w:val="22"/>
          <w:szCs w:val="22"/>
        </w:rPr>
      </w:pPr>
    </w:p>
    <w:p w14:paraId="48D38D49" w14:textId="76E0084D" w:rsidR="00C87FEA" w:rsidRDefault="00C87FEA" w:rsidP="00961730">
      <w:pPr>
        <w:jc w:val="center"/>
        <w:rPr>
          <w:rFonts w:ascii="Arial" w:hAnsi="Arial" w:cs="Arial"/>
          <w:sz w:val="22"/>
          <w:szCs w:val="22"/>
        </w:rPr>
      </w:pPr>
    </w:p>
    <w:p w14:paraId="0BAB6990" w14:textId="49FD68E4" w:rsidR="00C87FEA" w:rsidRDefault="00C87FEA" w:rsidP="00961730">
      <w:pPr>
        <w:jc w:val="center"/>
        <w:rPr>
          <w:rFonts w:ascii="Arial" w:hAnsi="Arial" w:cs="Arial"/>
          <w:sz w:val="22"/>
          <w:szCs w:val="22"/>
        </w:rPr>
      </w:pPr>
    </w:p>
    <w:p w14:paraId="19ADD9C8" w14:textId="3D889729" w:rsidR="00C87FEA" w:rsidRDefault="00C87FEA" w:rsidP="00961730">
      <w:pPr>
        <w:jc w:val="center"/>
        <w:rPr>
          <w:rFonts w:ascii="Arial" w:hAnsi="Arial" w:cs="Arial"/>
          <w:sz w:val="22"/>
          <w:szCs w:val="22"/>
        </w:rPr>
      </w:pPr>
    </w:p>
    <w:p w14:paraId="3C1BE101" w14:textId="1493A66D" w:rsidR="00C87FEA" w:rsidRDefault="00C87FEA" w:rsidP="00961730">
      <w:pPr>
        <w:jc w:val="center"/>
        <w:rPr>
          <w:rFonts w:ascii="Arial" w:hAnsi="Arial" w:cs="Arial"/>
          <w:sz w:val="22"/>
          <w:szCs w:val="22"/>
        </w:rPr>
      </w:pPr>
    </w:p>
    <w:p w14:paraId="7F646CE0" w14:textId="4AB1BFF1" w:rsidR="00C87FEA" w:rsidRDefault="00C87FEA" w:rsidP="00961730">
      <w:pPr>
        <w:jc w:val="center"/>
        <w:rPr>
          <w:rFonts w:ascii="Arial" w:hAnsi="Arial" w:cs="Arial"/>
          <w:sz w:val="22"/>
          <w:szCs w:val="22"/>
        </w:rPr>
      </w:pPr>
    </w:p>
    <w:p w14:paraId="201D500D" w14:textId="1F94D1D9" w:rsidR="00C87FEA" w:rsidRDefault="00C87FEA" w:rsidP="00961730">
      <w:pPr>
        <w:jc w:val="center"/>
        <w:rPr>
          <w:rFonts w:ascii="Arial" w:hAnsi="Arial" w:cs="Arial"/>
          <w:sz w:val="22"/>
          <w:szCs w:val="22"/>
        </w:rPr>
      </w:pPr>
    </w:p>
    <w:p w14:paraId="2B43447B" w14:textId="4EA6E392" w:rsidR="00C87FEA" w:rsidRDefault="00C87FEA" w:rsidP="00961730">
      <w:pPr>
        <w:jc w:val="center"/>
        <w:rPr>
          <w:rFonts w:ascii="Arial" w:hAnsi="Arial" w:cs="Arial"/>
          <w:sz w:val="22"/>
          <w:szCs w:val="22"/>
        </w:rPr>
      </w:pPr>
    </w:p>
    <w:p w14:paraId="73753D6A" w14:textId="73C2027E" w:rsidR="00C87FEA" w:rsidRDefault="00C87FEA" w:rsidP="00961730">
      <w:pPr>
        <w:jc w:val="center"/>
        <w:rPr>
          <w:rFonts w:ascii="Arial" w:hAnsi="Arial" w:cs="Arial"/>
          <w:sz w:val="22"/>
          <w:szCs w:val="22"/>
        </w:rPr>
      </w:pPr>
    </w:p>
    <w:p w14:paraId="74E686B1" w14:textId="4ACA3C4C" w:rsidR="00C87FEA" w:rsidRDefault="00C87FEA" w:rsidP="00961730">
      <w:pPr>
        <w:jc w:val="center"/>
        <w:rPr>
          <w:rFonts w:ascii="Arial" w:hAnsi="Arial" w:cs="Arial"/>
          <w:sz w:val="22"/>
          <w:szCs w:val="22"/>
        </w:rPr>
      </w:pPr>
    </w:p>
    <w:p w14:paraId="4B77FD29" w14:textId="5537E7A8" w:rsidR="00C87FEA" w:rsidRDefault="00C87FEA" w:rsidP="00961730">
      <w:pPr>
        <w:jc w:val="center"/>
        <w:rPr>
          <w:rFonts w:ascii="Arial" w:hAnsi="Arial" w:cs="Arial"/>
          <w:sz w:val="22"/>
          <w:szCs w:val="22"/>
        </w:rPr>
      </w:pPr>
    </w:p>
    <w:p w14:paraId="5CBF0919" w14:textId="037BFDBD" w:rsidR="00C87FEA" w:rsidRDefault="00C87FEA" w:rsidP="00C87FEA">
      <w:pPr>
        <w:pStyle w:val="Heading1"/>
      </w:pPr>
      <w:bookmarkStart w:id="1" w:name="_Toc39157884"/>
      <w:r>
        <w:t>aBSTRACT</w:t>
      </w:r>
      <w:bookmarkEnd w:id="1"/>
    </w:p>
    <w:p w14:paraId="141072A2" w14:textId="2A18226F" w:rsidR="002424D5" w:rsidRPr="0044371E" w:rsidRDefault="002424D5" w:rsidP="0044371E">
      <w:pPr>
        <w:jc w:val="both"/>
        <w:rPr>
          <w:rFonts w:cs="Arial"/>
        </w:rPr>
      </w:pPr>
    </w:p>
    <w:p w14:paraId="04662667" w14:textId="224BCB14" w:rsidR="0039247D" w:rsidRDefault="00DB2B26" w:rsidP="0044371E">
      <w:pPr>
        <w:jc w:val="both"/>
        <w:rPr>
          <w:rFonts w:cs="Arial"/>
        </w:rPr>
      </w:pPr>
      <w:r>
        <w:rPr>
          <w:rFonts w:cs="Arial"/>
        </w:rPr>
        <w:t xml:space="preserve">Health and safety legislation </w:t>
      </w:r>
      <w:proofErr w:type="gramStart"/>
      <w:r w:rsidR="00937C8E">
        <w:rPr>
          <w:rFonts w:cs="Arial"/>
        </w:rPr>
        <w:t>plays</w:t>
      </w:r>
      <w:proofErr w:type="gramEnd"/>
      <w:r w:rsidR="00937C8E">
        <w:rPr>
          <w:rFonts w:cs="Arial"/>
        </w:rPr>
        <w:t xml:space="preserve"> a vital role in </w:t>
      </w:r>
      <w:r w:rsidR="00FE2771">
        <w:rPr>
          <w:rFonts w:cs="Arial"/>
        </w:rPr>
        <w:t>e</w:t>
      </w:r>
      <w:r w:rsidR="00937C8E">
        <w:rPr>
          <w:rFonts w:cs="Arial"/>
        </w:rPr>
        <w:t xml:space="preserve">nsuring individuals are protected from harm in the work place. </w:t>
      </w:r>
      <w:r w:rsidR="006B7AD5">
        <w:rPr>
          <w:rFonts w:cs="Arial"/>
        </w:rPr>
        <w:t xml:space="preserve">This is particularly significant </w:t>
      </w:r>
      <w:r w:rsidR="00FF362C">
        <w:rPr>
          <w:rFonts w:cs="Arial"/>
        </w:rPr>
        <w:t>within the</w:t>
      </w:r>
      <w:r w:rsidR="006B7AD5">
        <w:rPr>
          <w:rFonts w:cs="Arial"/>
        </w:rPr>
        <w:t xml:space="preserve"> construction industry where potential physical hazards </w:t>
      </w:r>
      <w:r w:rsidR="00974B0D">
        <w:rPr>
          <w:rFonts w:cs="Arial"/>
        </w:rPr>
        <w:t xml:space="preserve">are numerous. </w:t>
      </w:r>
      <w:r w:rsidR="00981606">
        <w:rPr>
          <w:rFonts w:cs="Arial"/>
        </w:rPr>
        <w:t xml:space="preserve">Research suggests that </w:t>
      </w:r>
      <w:r w:rsidR="0057657C">
        <w:rPr>
          <w:rFonts w:cs="Arial"/>
        </w:rPr>
        <w:t>historically</w:t>
      </w:r>
      <w:r w:rsidR="00431D39">
        <w:rPr>
          <w:rFonts w:cs="Arial"/>
        </w:rPr>
        <w:t>, health and safety</w:t>
      </w:r>
      <w:r w:rsidR="0057657C">
        <w:rPr>
          <w:rFonts w:cs="Arial"/>
        </w:rPr>
        <w:t xml:space="preserve"> legislation </w:t>
      </w:r>
      <w:r w:rsidR="008E2386">
        <w:rPr>
          <w:rFonts w:cs="Arial"/>
        </w:rPr>
        <w:t>has been overly complex</w:t>
      </w:r>
      <w:r w:rsidR="00431D39">
        <w:rPr>
          <w:rFonts w:cs="Arial"/>
        </w:rPr>
        <w:t>,</w:t>
      </w:r>
      <w:r w:rsidR="008E2386">
        <w:rPr>
          <w:rFonts w:cs="Arial"/>
        </w:rPr>
        <w:t xml:space="preserve"> potentially limiting its effectiveness.</w:t>
      </w:r>
      <w:r w:rsidR="00FC4D71">
        <w:rPr>
          <w:rFonts w:cs="Arial"/>
        </w:rPr>
        <w:t xml:space="preserve"> </w:t>
      </w:r>
      <w:r w:rsidR="008E2386">
        <w:rPr>
          <w:rFonts w:cs="Arial"/>
        </w:rPr>
        <w:t xml:space="preserve">This report aims to investigate </w:t>
      </w:r>
      <w:r w:rsidR="00DD0596">
        <w:rPr>
          <w:rFonts w:cs="Arial"/>
        </w:rPr>
        <w:t xml:space="preserve">the changes in health and safety legislation between </w:t>
      </w:r>
      <w:r w:rsidR="00085BDE">
        <w:rPr>
          <w:rFonts w:cs="Arial"/>
        </w:rPr>
        <w:t xml:space="preserve">Construction, Design and </w:t>
      </w:r>
      <w:r w:rsidR="00543BFE">
        <w:rPr>
          <w:rFonts w:cs="Arial"/>
        </w:rPr>
        <w:t>Management (</w:t>
      </w:r>
      <w:r w:rsidR="00085BDE">
        <w:rPr>
          <w:rFonts w:cs="Arial"/>
        </w:rPr>
        <w:t>CDM)</w:t>
      </w:r>
      <w:r w:rsidR="00DD0596">
        <w:rPr>
          <w:rFonts w:cs="Arial"/>
        </w:rPr>
        <w:t xml:space="preserve"> regulation 2007 and CDM regulation 2015, in order to identify the potential impact of these changes on the frequency and severity </w:t>
      </w:r>
      <w:r w:rsidR="00085BDE">
        <w:rPr>
          <w:rFonts w:cs="Arial"/>
        </w:rPr>
        <w:t xml:space="preserve">of injuries incurred within the construction industry. </w:t>
      </w:r>
      <w:r w:rsidR="00302EF0">
        <w:rPr>
          <w:rFonts w:cs="Arial"/>
        </w:rPr>
        <w:t xml:space="preserve">It firstly collates and evaluates key </w:t>
      </w:r>
      <w:r w:rsidR="00543BFE">
        <w:rPr>
          <w:rFonts w:cs="Arial"/>
        </w:rPr>
        <w:t>amendments</w:t>
      </w:r>
      <w:r w:rsidR="00302EF0">
        <w:rPr>
          <w:rFonts w:cs="Arial"/>
        </w:rPr>
        <w:t xml:space="preserve"> in the </w:t>
      </w:r>
      <w:r w:rsidR="00543BFE">
        <w:rPr>
          <w:rFonts w:cs="Arial"/>
        </w:rPr>
        <w:t>regulations</w:t>
      </w:r>
      <w:r w:rsidR="00386715">
        <w:rPr>
          <w:rFonts w:cs="Arial"/>
        </w:rPr>
        <w:t>.</w:t>
      </w:r>
      <w:r w:rsidR="00697741">
        <w:rPr>
          <w:rFonts w:cs="Arial"/>
        </w:rPr>
        <w:t xml:space="preserve"> </w:t>
      </w:r>
      <w:r w:rsidR="00386715">
        <w:rPr>
          <w:rFonts w:cs="Arial"/>
        </w:rPr>
        <w:t>S</w:t>
      </w:r>
      <w:r w:rsidR="00697741">
        <w:rPr>
          <w:rFonts w:cs="Arial"/>
        </w:rPr>
        <w:t>econdly</w:t>
      </w:r>
      <w:r w:rsidR="00386715">
        <w:rPr>
          <w:rFonts w:cs="Arial"/>
        </w:rPr>
        <w:t>,</w:t>
      </w:r>
      <w:r w:rsidR="00697741">
        <w:rPr>
          <w:rFonts w:cs="Arial"/>
        </w:rPr>
        <w:t xml:space="preserve"> it evaluates </w:t>
      </w:r>
      <w:r w:rsidR="00386715">
        <w:rPr>
          <w:rFonts w:cs="Arial"/>
        </w:rPr>
        <w:t xml:space="preserve">the </w:t>
      </w:r>
      <w:r w:rsidR="00697741">
        <w:rPr>
          <w:rFonts w:cs="Arial"/>
        </w:rPr>
        <w:t xml:space="preserve">data generated </w:t>
      </w:r>
      <w:r w:rsidR="00386715">
        <w:rPr>
          <w:rFonts w:cs="Arial"/>
        </w:rPr>
        <w:t xml:space="preserve">by </w:t>
      </w:r>
      <w:r w:rsidR="00EE53AA">
        <w:rPr>
          <w:rFonts w:cs="Arial"/>
        </w:rPr>
        <w:t xml:space="preserve">RIDDOR (Reporting of </w:t>
      </w:r>
      <w:r w:rsidR="00266707">
        <w:rPr>
          <w:rFonts w:cs="Arial"/>
        </w:rPr>
        <w:t xml:space="preserve">Diseases, Dangerous Occurrences Regulation) </w:t>
      </w:r>
      <w:r w:rsidR="00697741">
        <w:rPr>
          <w:rFonts w:cs="Arial"/>
        </w:rPr>
        <w:t xml:space="preserve">regarding the frequency and severity </w:t>
      </w:r>
      <w:r w:rsidR="005E1130">
        <w:rPr>
          <w:rFonts w:cs="Arial"/>
        </w:rPr>
        <w:t>of injuries within this time frame</w:t>
      </w:r>
      <w:r w:rsidR="00622FA4">
        <w:rPr>
          <w:rFonts w:cs="Arial"/>
        </w:rPr>
        <w:t>,</w:t>
      </w:r>
      <w:r w:rsidR="005E1130">
        <w:rPr>
          <w:rFonts w:cs="Arial"/>
        </w:rPr>
        <w:t xml:space="preserve"> in order to identify a potential correlation </w:t>
      </w:r>
      <w:r w:rsidR="00631E06">
        <w:rPr>
          <w:rFonts w:cs="Arial"/>
        </w:rPr>
        <w:t xml:space="preserve">with changes in </w:t>
      </w:r>
      <w:r w:rsidR="005D1983">
        <w:rPr>
          <w:rFonts w:cs="Arial"/>
        </w:rPr>
        <w:t>regulations. Findings</w:t>
      </w:r>
      <w:r w:rsidR="00631E06">
        <w:rPr>
          <w:rFonts w:cs="Arial"/>
        </w:rPr>
        <w:t xml:space="preserve"> suggest </w:t>
      </w:r>
      <w:r w:rsidR="005331D4">
        <w:rPr>
          <w:rFonts w:cs="Arial"/>
        </w:rPr>
        <w:t>that the CDM regulations</w:t>
      </w:r>
      <w:r w:rsidR="0079642A">
        <w:rPr>
          <w:rFonts w:cs="Arial"/>
        </w:rPr>
        <w:t xml:space="preserve"> 2015</w:t>
      </w:r>
      <w:r w:rsidR="005331D4">
        <w:rPr>
          <w:rFonts w:cs="Arial"/>
        </w:rPr>
        <w:t xml:space="preserve"> </w:t>
      </w:r>
      <w:r w:rsidR="0079642A">
        <w:rPr>
          <w:rFonts w:cs="Arial"/>
        </w:rPr>
        <w:t>evidence</w:t>
      </w:r>
      <w:r w:rsidR="00FE1C0A">
        <w:rPr>
          <w:rFonts w:cs="Arial"/>
        </w:rPr>
        <w:t xml:space="preserve"> improvements</w:t>
      </w:r>
      <w:r w:rsidR="0008621D">
        <w:rPr>
          <w:rFonts w:cs="Arial"/>
        </w:rPr>
        <w:t xml:space="preserve"> in clarity of language and structure of the document</w:t>
      </w:r>
      <w:r w:rsidR="005672C2">
        <w:rPr>
          <w:rFonts w:cs="Arial"/>
        </w:rPr>
        <w:t>,</w:t>
      </w:r>
      <w:r w:rsidR="0008621D">
        <w:rPr>
          <w:rFonts w:cs="Arial"/>
        </w:rPr>
        <w:t xml:space="preserve"> potentially improving </w:t>
      </w:r>
      <w:r w:rsidR="005672C2">
        <w:rPr>
          <w:rFonts w:cs="Arial"/>
        </w:rPr>
        <w:t xml:space="preserve">accessibility and minimising misinterpretation. </w:t>
      </w:r>
      <w:r w:rsidR="00A93344">
        <w:rPr>
          <w:rFonts w:cs="Arial"/>
        </w:rPr>
        <w:t>Secondly</w:t>
      </w:r>
      <w:r w:rsidR="00DE397E">
        <w:rPr>
          <w:rFonts w:cs="Arial"/>
        </w:rPr>
        <w:t>, it presents a significant shift in r</w:t>
      </w:r>
      <w:r w:rsidR="005B5721">
        <w:rPr>
          <w:rFonts w:cs="Arial"/>
        </w:rPr>
        <w:t>o</w:t>
      </w:r>
      <w:r w:rsidR="00DE397E">
        <w:rPr>
          <w:rFonts w:cs="Arial"/>
        </w:rPr>
        <w:t xml:space="preserve">les and responsibilities that provide </w:t>
      </w:r>
      <w:r w:rsidR="005B5721">
        <w:rPr>
          <w:rFonts w:cs="Arial"/>
        </w:rPr>
        <w:t xml:space="preserve">more clearly defined roles and accountabilities; </w:t>
      </w:r>
      <w:r w:rsidR="004872C2">
        <w:rPr>
          <w:rFonts w:cs="Arial"/>
        </w:rPr>
        <w:t>furthermore,</w:t>
      </w:r>
      <w:r w:rsidR="005B5721">
        <w:rPr>
          <w:rFonts w:cs="Arial"/>
        </w:rPr>
        <w:t xml:space="preserve"> </w:t>
      </w:r>
      <w:r w:rsidR="002D5B29">
        <w:rPr>
          <w:rFonts w:cs="Arial"/>
        </w:rPr>
        <w:t xml:space="preserve">they have resulted in the consideration of health and safety issues at a much earlier stage in a project </w:t>
      </w:r>
      <w:r w:rsidR="009502A7">
        <w:rPr>
          <w:rFonts w:cs="Arial"/>
        </w:rPr>
        <w:t xml:space="preserve">under the control of </w:t>
      </w:r>
      <w:r w:rsidR="00114EA2">
        <w:rPr>
          <w:rFonts w:cs="Arial"/>
        </w:rPr>
        <w:t>an</w:t>
      </w:r>
      <w:r w:rsidR="009502A7">
        <w:rPr>
          <w:rFonts w:cs="Arial"/>
        </w:rPr>
        <w:t xml:space="preserve"> </w:t>
      </w:r>
      <w:r w:rsidR="009502A7">
        <w:rPr>
          <w:rFonts w:cs="Arial"/>
        </w:rPr>
        <w:t xml:space="preserve">appropriately qualified </w:t>
      </w:r>
      <w:r w:rsidR="00AF77FD">
        <w:rPr>
          <w:rFonts w:cs="Arial"/>
        </w:rPr>
        <w:t>duty holder</w:t>
      </w:r>
      <w:r w:rsidR="009502A7">
        <w:rPr>
          <w:rFonts w:cs="Arial"/>
        </w:rPr>
        <w:t>.</w:t>
      </w:r>
      <w:r w:rsidR="005D1983">
        <w:rPr>
          <w:rFonts w:cs="Arial"/>
        </w:rPr>
        <w:t xml:space="preserve"> </w:t>
      </w:r>
      <w:r w:rsidR="00114EA2">
        <w:rPr>
          <w:rFonts w:cs="Arial"/>
        </w:rPr>
        <w:t>Despite a pl</w:t>
      </w:r>
      <w:r w:rsidR="00BF1BAA">
        <w:rPr>
          <w:rFonts w:cs="Arial"/>
        </w:rPr>
        <w:t xml:space="preserve">ateau </w:t>
      </w:r>
      <w:r w:rsidR="00AF77FD">
        <w:rPr>
          <w:rFonts w:cs="Arial"/>
        </w:rPr>
        <w:t>in</w:t>
      </w:r>
      <w:r w:rsidR="00BF1BAA">
        <w:rPr>
          <w:rFonts w:cs="Arial"/>
        </w:rPr>
        <w:t xml:space="preserve"> injury rates and level of severity</w:t>
      </w:r>
      <w:r w:rsidR="00AF77FD">
        <w:rPr>
          <w:rFonts w:cs="Arial"/>
        </w:rPr>
        <w:t xml:space="preserve"> post-2014</w:t>
      </w:r>
      <w:r w:rsidR="00BF1BAA">
        <w:rPr>
          <w:rFonts w:cs="Arial"/>
        </w:rPr>
        <w:t xml:space="preserve">, the complexity of the data </w:t>
      </w:r>
      <w:r w:rsidR="00D75D73">
        <w:rPr>
          <w:rFonts w:cs="Arial"/>
        </w:rPr>
        <w:t>makes</w:t>
      </w:r>
      <w:r w:rsidR="00774FD3">
        <w:rPr>
          <w:rFonts w:cs="Arial"/>
        </w:rPr>
        <w:t xml:space="preserve"> it difficult to attribute these trends solely to changes in regulations.</w:t>
      </w:r>
      <w:r w:rsidR="00114EA2">
        <w:rPr>
          <w:rFonts w:cs="Arial"/>
        </w:rPr>
        <w:t xml:space="preserve"> </w:t>
      </w:r>
      <w:r w:rsidR="0039247D">
        <w:rPr>
          <w:rFonts w:cs="Arial"/>
        </w:rPr>
        <w:t>To conclude</w:t>
      </w:r>
      <w:r w:rsidR="006308F1">
        <w:rPr>
          <w:rFonts w:cs="Arial"/>
        </w:rPr>
        <w:t>,</w:t>
      </w:r>
      <w:r w:rsidR="0039247D">
        <w:rPr>
          <w:rFonts w:cs="Arial"/>
        </w:rPr>
        <w:t xml:space="preserve"> although the</w:t>
      </w:r>
      <w:r w:rsidR="00EB097C">
        <w:rPr>
          <w:rFonts w:cs="Arial"/>
        </w:rPr>
        <w:t xml:space="preserve">re is no conclusive correlation between data and changes in regulations, it is important to </w:t>
      </w:r>
      <w:r w:rsidR="005D1983">
        <w:rPr>
          <w:rFonts w:cs="Arial"/>
        </w:rPr>
        <w:t>acknowledge</w:t>
      </w:r>
      <w:r w:rsidR="00AD744A">
        <w:rPr>
          <w:rFonts w:cs="Arial"/>
        </w:rPr>
        <w:t xml:space="preserve"> that the updated regulations are still in their infancy and it may take time for </w:t>
      </w:r>
      <w:r w:rsidR="00D75D73">
        <w:rPr>
          <w:rFonts w:cs="Arial"/>
        </w:rPr>
        <w:t>its</w:t>
      </w:r>
      <w:r w:rsidR="005D1983">
        <w:rPr>
          <w:rFonts w:cs="Arial"/>
        </w:rPr>
        <w:t xml:space="preserve"> full impact to be realised.</w:t>
      </w:r>
      <w:r w:rsidR="0039247D">
        <w:rPr>
          <w:rFonts w:cs="Arial"/>
        </w:rPr>
        <w:t xml:space="preserve"> </w:t>
      </w:r>
    </w:p>
    <w:p w14:paraId="7A04444C" w14:textId="10BD17F7" w:rsidR="002424D5" w:rsidRDefault="002424D5">
      <w:pPr>
        <w:rPr>
          <w:rFonts w:ascii="Arial" w:hAnsi="Arial" w:cs="Arial"/>
          <w:sz w:val="22"/>
          <w:szCs w:val="22"/>
        </w:rPr>
      </w:pPr>
    </w:p>
    <w:p w14:paraId="414D180D" w14:textId="3422C129" w:rsidR="002424D5" w:rsidRDefault="002424D5">
      <w:pPr>
        <w:rPr>
          <w:rFonts w:ascii="Arial" w:hAnsi="Arial" w:cs="Arial"/>
          <w:sz w:val="22"/>
          <w:szCs w:val="22"/>
        </w:rPr>
      </w:pPr>
    </w:p>
    <w:p w14:paraId="39C83CF6" w14:textId="51D76E73" w:rsidR="002424D5" w:rsidRDefault="002424D5">
      <w:pPr>
        <w:rPr>
          <w:rFonts w:ascii="Arial" w:hAnsi="Arial" w:cs="Arial"/>
          <w:sz w:val="22"/>
          <w:szCs w:val="22"/>
        </w:rPr>
      </w:pPr>
    </w:p>
    <w:p w14:paraId="50B51DC0" w14:textId="4F431EC6" w:rsidR="002424D5" w:rsidRDefault="002424D5">
      <w:pPr>
        <w:rPr>
          <w:rFonts w:ascii="Arial" w:hAnsi="Arial" w:cs="Arial"/>
          <w:sz w:val="22"/>
          <w:szCs w:val="22"/>
        </w:rPr>
      </w:pPr>
    </w:p>
    <w:p w14:paraId="11883203" w14:textId="155EED18" w:rsidR="00261AF7" w:rsidRDefault="00261AF7" w:rsidP="00E546DD">
      <w:pPr>
        <w:tabs>
          <w:tab w:val="left" w:pos="720"/>
          <w:tab w:val="left" w:pos="1440"/>
          <w:tab w:val="left" w:pos="2160"/>
        </w:tabs>
        <w:jc w:val="both"/>
        <w:rPr>
          <w:rFonts w:ascii="Arial" w:hAnsi="Arial" w:cs="Arial"/>
          <w:sz w:val="22"/>
          <w:szCs w:val="22"/>
        </w:rPr>
      </w:pPr>
    </w:p>
    <w:p w14:paraId="75BA772D" w14:textId="0D7AE1CD" w:rsidR="00806E8D" w:rsidRDefault="00806E8D" w:rsidP="00E546DD">
      <w:pPr>
        <w:tabs>
          <w:tab w:val="left" w:pos="720"/>
          <w:tab w:val="left" w:pos="1440"/>
          <w:tab w:val="left" w:pos="2160"/>
        </w:tabs>
        <w:jc w:val="both"/>
        <w:rPr>
          <w:rFonts w:ascii="Arial" w:hAnsi="Arial" w:cs="Arial"/>
          <w:sz w:val="22"/>
          <w:szCs w:val="22"/>
        </w:rPr>
      </w:pPr>
    </w:p>
    <w:p w14:paraId="3E35310B" w14:textId="19A735FC" w:rsidR="00806E8D" w:rsidRDefault="00806E8D" w:rsidP="00E546DD">
      <w:pPr>
        <w:tabs>
          <w:tab w:val="left" w:pos="720"/>
          <w:tab w:val="left" w:pos="1440"/>
          <w:tab w:val="left" w:pos="2160"/>
        </w:tabs>
        <w:jc w:val="both"/>
        <w:rPr>
          <w:rFonts w:ascii="Arial" w:hAnsi="Arial" w:cs="Arial"/>
          <w:sz w:val="22"/>
          <w:szCs w:val="22"/>
        </w:rPr>
      </w:pPr>
    </w:p>
    <w:p w14:paraId="6C82BCE9" w14:textId="320CB092" w:rsidR="00E546DD" w:rsidRDefault="00E546DD" w:rsidP="00E546DD">
      <w:pPr>
        <w:tabs>
          <w:tab w:val="left" w:pos="720"/>
          <w:tab w:val="left" w:pos="1440"/>
          <w:tab w:val="left" w:pos="2160"/>
        </w:tabs>
        <w:jc w:val="both"/>
        <w:rPr>
          <w:rFonts w:ascii="Arial" w:hAnsi="Arial" w:cs="Arial"/>
          <w:sz w:val="22"/>
          <w:szCs w:val="22"/>
        </w:rPr>
      </w:pPr>
    </w:p>
    <w:p w14:paraId="2BDEB002" w14:textId="1913048C" w:rsidR="001800F3" w:rsidRDefault="001800F3" w:rsidP="00E546DD">
      <w:pPr>
        <w:tabs>
          <w:tab w:val="left" w:pos="720"/>
          <w:tab w:val="left" w:pos="1440"/>
          <w:tab w:val="left" w:pos="2160"/>
        </w:tabs>
        <w:jc w:val="both"/>
        <w:rPr>
          <w:rFonts w:ascii="Arial" w:hAnsi="Arial" w:cs="Arial"/>
          <w:sz w:val="22"/>
          <w:szCs w:val="22"/>
        </w:rPr>
      </w:pPr>
    </w:p>
    <w:p w14:paraId="09A23974" w14:textId="3F83BDD5" w:rsidR="001800F3" w:rsidRDefault="001800F3" w:rsidP="00E546DD">
      <w:pPr>
        <w:tabs>
          <w:tab w:val="left" w:pos="720"/>
          <w:tab w:val="left" w:pos="1440"/>
          <w:tab w:val="left" w:pos="2160"/>
        </w:tabs>
        <w:jc w:val="both"/>
        <w:rPr>
          <w:rFonts w:ascii="Arial" w:hAnsi="Arial" w:cs="Arial"/>
          <w:sz w:val="22"/>
          <w:szCs w:val="22"/>
        </w:rPr>
      </w:pPr>
    </w:p>
    <w:p w14:paraId="3C167A48" w14:textId="13DF9358" w:rsidR="001800F3" w:rsidRDefault="001800F3" w:rsidP="00E546DD">
      <w:pPr>
        <w:tabs>
          <w:tab w:val="left" w:pos="720"/>
          <w:tab w:val="left" w:pos="1440"/>
          <w:tab w:val="left" w:pos="2160"/>
        </w:tabs>
        <w:jc w:val="both"/>
        <w:rPr>
          <w:rFonts w:ascii="Arial" w:hAnsi="Arial" w:cs="Arial"/>
          <w:sz w:val="22"/>
          <w:szCs w:val="22"/>
        </w:rPr>
      </w:pPr>
    </w:p>
    <w:p w14:paraId="032444D4" w14:textId="7CA6579E" w:rsidR="001800F3" w:rsidRDefault="001800F3" w:rsidP="00E546DD">
      <w:pPr>
        <w:tabs>
          <w:tab w:val="left" w:pos="720"/>
          <w:tab w:val="left" w:pos="1440"/>
          <w:tab w:val="left" w:pos="2160"/>
        </w:tabs>
        <w:jc w:val="both"/>
        <w:rPr>
          <w:rFonts w:ascii="Arial" w:hAnsi="Arial" w:cs="Arial"/>
          <w:sz w:val="22"/>
          <w:szCs w:val="22"/>
        </w:rPr>
      </w:pPr>
    </w:p>
    <w:p w14:paraId="147C5365" w14:textId="2D747DB3" w:rsidR="001800F3" w:rsidRDefault="001800F3" w:rsidP="00E546DD">
      <w:pPr>
        <w:tabs>
          <w:tab w:val="left" w:pos="720"/>
          <w:tab w:val="left" w:pos="1440"/>
          <w:tab w:val="left" w:pos="2160"/>
        </w:tabs>
        <w:jc w:val="both"/>
        <w:rPr>
          <w:rFonts w:ascii="Arial" w:hAnsi="Arial" w:cs="Arial"/>
          <w:sz w:val="22"/>
          <w:szCs w:val="22"/>
        </w:rPr>
      </w:pPr>
    </w:p>
    <w:p w14:paraId="40D560FA" w14:textId="77777777" w:rsidR="001800F3" w:rsidRPr="00261AF7" w:rsidRDefault="001800F3" w:rsidP="00E546DD">
      <w:pPr>
        <w:tabs>
          <w:tab w:val="left" w:pos="720"/>
          <w:tab w:val="left" w:pos="1440"/>
          <w:tab w:val="left" w:pos="2160"/>
        </w:tabs>
        <w:jc w:val="both"/>
        <w:rPr>
          <w:rFonts w:ascii="Arial" w:hAnsi="Arial" w:cs="Arial"/>
          <w:sz w:val="22"/>
          <w:szCs w:val="22"/>
        </w:rPr>
      </w:pPr>
    </w:p>
    <w:p w14:paraId="7551AE05" w14:textId="57F22AD3" w:rsidR="00E855EB" w:rsidRDefault="00E855EB" w:rsidP="00261400">
      <w:pPr>
        <w:pStyle w:val="Heading1"/>
      </w:pPr>
      <w:bookmarkStart w:id="2" w:name="_Toc39157885"/>
      <w:r>
        <w:lastRenderedPageBreak/>
        <w:t>Copyright statement</w:t>
      </w:r>
      <w:bookmarkEnd w:id="2"/>
    </w:p>
    <w:p w14:paraId="598DFC9C" w14:textId="6AF852C4" w:rsidR="00E855EB" w:rsidRDefault="00261AF7" w:rsidP="00E855EB">
      <w:pPr>
        <w:spacing w:after="0" w:line="240" w:lineRule="auto"/>
      </w:pPr>
      <w:r>
        <w:rPr>
          <w:noProof/>
          <w:lang w:eastAsia="en-GB"/>
        </w:rPr>
        <w:drawing>
          <wp:inline distT="0" distB="0" distL="0" distR="0" wp14:anchorId="538C1DB7" wp14:editId="415CE0B4">
            <wp:extent cx="1657350" cy="638175"/>
            <wp:effectExtent l="0" t="0" r="0" b="0"/>
            <wp:docPr id="42" name="Picture 42"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3720E42F" w14:textId="77777777" w:rsidR="00E855EB" w:rsidRDefault="00E855EB" w:rsidP="00E855EB">
      <w:pPr>
        <w:spacing w:after="0"/>
      </w:pPr>
      <w:r>
        <w:t>The copyright of this dissertation rests with the University of Wales, Trinity Saint David.  No information derived from this dissertation shall be published without the prior written consent of the University.</w:t>
      </w:r>
    </w:p>
    <w:p w14:paraId="03DEAE0D" w14:textId="77777777" w:rsidR="00E855EB" w:rsidRDefault="00E855EB" w:rsidP="00E855EB">
      <w:pPr>
        <w:spacing w:after="0"/>
      </w:pPr>
    </w:p>
    <w:p w14:paraId="10C7ED6F" w14:textId="77777777" w:rsidR="00E855EB" w:rsidRDefault="00E855EB" w:rsidP="00E855EB">
      <w:pPr>
        <w:spacing w:after="0"/>
      </w:pPr>
    </w:p>
    <w:p w14:paraId="60EC8474" w14:textId="77777777" w:rsidR="00E855EB" w:rsidRDefault="00E855EB" w:rsidP="00E855EB">
      <w:pPr>
        <w:spacing w:after="0"/>
      </w:pPr>
    </w:p>
    <w:p w14:paraId="6CA23AC4" w14:textId="77777777" w:rsidR="00E855EB" w:rsidRDefault="00E855EB" w:rsidP="00E855EB">
      <w:pPr>
        <w:spacing w:after="0"/>
      </w:pPr>
    </w:p>
    <w:p w14:paraId="26B56F3C" w14:textId="5B94777C" w:rsidR="00E855EB" w:rsidRDefault="00E855EB" w:rsidP="00E855EB">
      <w:pPr>
        <w:spacing w:after="0"/>
      </w:pPr>
      <w:r>
        <w:t xml:space="preserve">Signature: </w:t>
      </w:r>
      <w:r w:rsidRPr="002F03D0">
        <w:rPr>
          <w:rFonts w:ascii="Freestyle Script" w:hAnsi="Freestyle Script"/>
        </w:rPr>
        <w:t>Joss Holloway</w:t>
      </w:r>
    </w:p>
    <w:p w14:paraId="1979185B" w14:textId="77777777" w:rsidR="00E855EB" w:rsidRDefault="00E855EB" w:rsidP="00E855EB">
      <w:pPr>
        <w:spacing w:after="0"/>
      </w:pPr>
    </w:p>
    <w:p w14:paraId="55A82071" w14:textId="18FF308F" w:rsidR="00E855EB" w:rsidRDefault="00E855EB" w:rsidP="00E855EB">
      <w:pPr>
        <w:spacing w:after="0"/>
      </w:pPr>
      <w:r>
        <w:t xml:space="preserve">Date </w:t>
      </w:r>
      <w:r w:rsidR="00EF207E">
        <w:t>27/04/2020</w:t>
      </w:r>
    </w:p>
    <w:p w14:paraId="7B192427" w14:textId="77777777" w:rsidR="00A8133F" w:rsidRDefault="00A8133F" w:rsidP="005D203F"/>
    <w:p w14:paraId="50E37A09" w14:textId="7FD7CBA2" w:rsidR="005D203F" w:rsidRDefault="005A3649" w:rsidP="00261400">
      <w:pPr>
        <w:pStyle w:val="Heading1"/>
      </w:pPr>
      <w:r>
        <w:t xml:space="preserve"> </w:t>
      </w:r>
      <w:bookmarkStart w:id="3" w:name="_Toc39157886"/>
      <w:r w:rsidR="005D203F">
        <w:t>Author’s Declaration</w:t>
      </w:r>
      <w:bookmarkEnd w:id="3"/>
    </w:p>
    <w:p w14:paraId="3219B78F" w14:textId="77777777" w:rsidR="00261AF7" w:rsidRDefault="00261AF7" w:rsidP="005D203F"/>
    <w:p w14:paraId="66BCC4D7" w14:textId="56A79923" w:rsidR="00261AF7" w:rsidRDefault="00261AF7" w:rsidP="005D203F">
      <w:r>
        <w:rPr>
          <w:noProof/>
          <w:lang w:eastAsia="en-GB"/>
        </w:rPr>
        <w:drawing>
          <wp:inline distT="0" distB="0" distL="0" distR="0" wp14:anchorId="76AAB8B7" wp14:editId="0E7D3EFE">
            <wp:extent cx="1657350" cy="638175"/>
            <wp:effectExtent l="0" t="0" r="0" b="0"/>
            <wp:docPr id="43" name="Picture 43"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41CD9358" w14:textId="7C4DE877" w:rsidR="005D203F" w:rsidRDefault="005D203F" w:rsidP="005D203F">
      <w: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14:paraId="069A7C47" w14:textId="77777777" w:rsidR="005D203F" w:rsidRDefault="005D203F" w:rsidP="005D203F">
      <w:r>
        <w:t>Any views expressed in the dissertation are those of the author and in no way represent those of the University of Wales, Trinity Saint David.</w:t>
      </w:r>
    </w:p>
    <w:p w14:paraId="6F9E5315" w14:textId="77777777" w:rsidR="005D203F" w:rsidRDefault="005D203F" w:rsidP="005D203F">
      <w:r>
        <w:t>The dissertation has not been presented to any other University for examination either in the United Kingdom or overseas.</w:t>
      </w:r>
    </w:p>
    <w:p w14:paraId="27E63BAD" w14:textId="77777777" w:rsidR="005D203F" w:rsidRDefault="005D203F" w:rsidP="005D203F">
      <w:r>
        <w:t>I hereby give permission for my work, if accepted, to be available for photocopying and inter-library loan, and for the title and summary to be made available to outside organisations.</w:t>
      </w:r>
    </w:p>
    <w:p w14:paraId="468C16D1" w14:textId="77777777" w:rsidR="005D203F" w:rsidRDefault="005D203F" w:rsidP="005D203F"/>
    <w:p w14:paraId="075427E5" w14:textId="77777777" w:rsidR="005D203F" w:rsidRDefault="005D203F" w:rsidP="005D203F"/>
    <w:p w14:paraId="428B391C" w14:textId="1ECFFD24" w:rsidR="005D203F" w:rsidRDefault="005D203F" w:rsidP="005D203F">
      <w:r>
        <w:t xml:space="preserve">Signed: </w:t>
      </w:r>
      <w:r w:rsidRPr="002F03D0">
        <w:rPr>
          <w:rFonts w:ascii="Freestyle Script" w:hAnsi="Freestyle Script"/>
        </w:rPr>
        <w:t>Joss Holloway</w:t>
      </w:r>
    </w:p>
    <w:p w14:paraId="257B25A2" w14:textId="3684DE10" w:rsidR="00261AF7" w:rsidRDefault="00C11BC7" w:rsidP="00240DA9">
      <w:r>
        <w:t>Date:</w:t>
      </w:r>
      <w:r w:rsidR="005D203F">
        <w:t xml:space="preserve"> 27/</w:t>
      </w:r>
      <w:r w:rsidR="00240706">
        <w:t>04/2020</w:t>
      </w:r>
    </w:p>
    <w:p w14:paraId="64F481BE" w14:textId="77777777" w:rsidR="006B4998" w:rsidRDefault="006B4998" w:rsidP="00240DA9"/>
    <w:p w14:paraId="53E0C245" w14:textId="2A87CE5A" w:rsidR="00BF7B20" w:rsidRDefault="00BF7B20" w:rsidP="00240DA9"/>
    <w:bookmarkStart w:id="4" w:name="_Toc39157887" w:displacedByCustomXml="next"/>
    <w:sdt>
      <w:sdtPr>
        <w:id w:val="-1564872419"/>
        <w:docPartObj>
          <w:docPartGallery w:val="Table of Contents"/>
          <w:docPartUnique/>
        </w:docPartObj>
      </w:sdtPr>
      <w:sdtEndPr>
        <w:rPr>
          <w:b/>
          <w:bCs/>
          <w:caps w:val="0"/>
          <w:noProof/>
          <w:color w:val="auto"/>
          <w:spacing w:val="0"/>
          <w:sz w:val="20"/>
          <w:szCs w:val="20"/>
        </w:rPr>
      </w:sdtEndPr>
      <w:sdtContent>
        <w:p w14:paraId="192CA8DB" w14:textId="1E844F2C" w:rsidR="00A8133F" w:rsidRDefault="00A8133F" w:rsidP="00261400">
          <w:pPr>
            <w:pStyle w:val="Heading1"/>
          </w:pPr>
          <w:r>
            <w:t>Table of Contents</w:t>
          </w:r>
          <w:bookmarkEnd w:id="4"/>
        </w:p>
        <w:p w14:paraId="3D01318C" w14:textId="4A638300" w:rsidR="00D75D73" w:rsidRDefault="00E77EFE">
          <w:pPr>
            <w:pStyle w:val="TOC1"/>
            <w:rPr>
              <w:b w:val="0"/>
              <w:bCs w:val="0"/>
              <w:caps w:val="0"/>
              <w:noProof/>
              <w:sz w:val="24"/>
              <w:szCs w:val="24"/>
              <w:lang w:eastAsia="en-GB"/>
            </w:rPr>
          </w:pPr>
          <w:r>
            <w:fldChar w:fldCharType="begin"/>
          </w:r>
          <w:r>
            <w:instrText xml:space="preserve"> TOC \o \h \z \u </w:instrText>
          </w:r>
          <w:r>
            <w:fldChar w:fldCharType="separate"/>
          </w:r>
          <w:hyperlink w:anchor="_Toc39157884" w:history="1">
            <w:r w:rsidR="00D75D73" w:rsidRPr="00D003EB">
              <w:rPr>
                <w:rStyle w:val="Hyperlink"/>
                <w:noProof/>
              </w:rPr>
              <w:t>1.</w:t>
            </w:r>
            <w:r w:rsidR="00D75D73">
              <w:rPr>
                <w:b w:val="0"/>
                <w:bCs w:val="0"/>
                <w:caps w:val="0"/>
                <w:noProof/>
                <w:sz w:val="24"/>
                <w:szCs w:val="24"/>
                <w:lang w:eastAsia="en-GB"/>
              </w:rPr>
              <w:tab/>
            </w:r>
            <w:r w:rsidR="00D75D73" w:rsidRPr="00D003EB">
              <w:rPr>
                <w:rStyle w:val="Hyperlink"/>
                <w:noProof/>
              </w:rPr>
              <w:t>aBSTRACT</w:t>
            </w:r>
            <w:r w:rsidR="00D75D73">
              <w:rPr>
                <w:noProof/>
                <w:webHidden/>
              </w:rPr>
              <w:tab/>
            </w:r>
            <w:r w:rsidR="00D75D73">
              <w:rPr>
                <w:noProof/>
                <w:webHidden/>
              </w:rPr>
              <w:fldChar w:fldCharType="begin"/>
            </w:r>
            <w:r w:rsidR="00D75D73">
              <w:rPr>
                <w:noProof/>
                <w:webHidden/>
              </w:rPr>
              <w:instrText xml:space="preserve"> PAGEREF _Toc39157884 \h </w:instrText>
            </w:r>
            <w:r w:rsidR="00D75D73">
              <w:rPr>
                <w:noProof/>
                <w:webHidden/>
              </w:rPr>
            </w:r>
            <w:r w:rsidR="00D75D73">
              <w:rPr>
                <w:noProof/>
                <w:webHidden/>
              </w:rPr>
              <w:fldChar w:fldCharType="separate"/>
            </w:r>
            <w:r w:rsidR="00D75D73">
              <w:rPr>
                <w:noProof/>
                <w:webHidden/>
              </w:rPr>
              <w:t>2</w:t>
            </w:r>
            <w:r w:rsidR="00D75D73">
              <w:rPr>
                <w:noProof/>
                <w:webHidden/>
              </w:rPr>
              <w:fldChar w:fldCharType="end"/>
            </w:r>
          </w:hyperlink>
        </w:p>
        <w:p w14:paraId="71D6A37E" w14:textId="2F6D4046" w:rsidR="00D75D73" w:rsidRDefault="00D75D73">
          <w:pPr>
            <w:pStyle w:val="TOC1"/>
            <w:rPr>
              <w:b w:val="0"/>
              <w:bCs w:val="0"/>
              <w:caps w:val="0"/>
              <w:noProof/>
              <w:sz w:val="24"/>
              <w:szCs w:val="24"/>
              <w:lang w:eastAsia="en-GB"/>
            </w:rPr>
          </w:pPr>
          <w:hyperlink w:anchor="_Toc39157885" w:history="1">
            <w:r w:rsidRPr="00D003EB">
              <w:rPr>
                <w:rStyle w:val="Hyperlink"/>
                <w:noProof/>
              </w:rPr>
              <w:t>2.</w:t>
            </w:r>
            <w:r>
              <w:rPr>
                <w:b w:val="0"/>
                <w:bCs w:val="0"/>
                <w:caps w:val="0"/>
                <w:noProof/>
                <w:sz w:val="24"/>
                <w:szCs w:val="24"/>
                <w:lang w:eastAsia="en-GB"/>
              </w:rPr>
              <w:tab/>
            </w:r>
            <w:r w:rsidRPr="00D003EB">
              <w:rPr>
                <w:rStyle w:val="Hyperlink"/>
                <w:noProof/>
              </w:rPr>
              <w:t>Copyright statement</w:t>
            </w:r>
            <w:r>
              <w:rPr>
                <w:noProof/>
                <w:webHidden/>
              </w:rPr>
              <w:tab/>
            </w:r>
            <w:r>
              <w:rPr>
                <w:noProof/>
                <w:webHidden/>
              </w:rPr>
              <w:fldChar w:fldCharType="begin"/>
            </w:r>
            <w:r>
              <w:rPr>
                <w:noProof/>
                <w:webHidden/>
              </w:rPr>
              <w:instrText xml:space="preserve"> PAGEREF _Toc39157885 \h </w:instrText>
            </w:r>
            <w:r>
              <w:rPr>
                <w:noProof/>
                <w:webHidden/>
              </w:rPr>
            </w:r>
            <w:r>
              <w:rPr>
                <w:noProof/>
                <w:webHidden/>
              </w:rPr>
              <w:fldChar w:fldCharType="separate"/>
            </w:r>
            <w:r>
              <w:rPr>
                <w:noProof/>
                <w:webHidden/>
              </w:rPr>
              <w:t>3</w:t>
            </w:r>
            <w:r>
              <w:rPr>
                <w:noProof/>
                <w:webHidden/>
              </w:rPr>
              <w:fldChar w:fldCharType="end"/>
            </w:r>
          </w:hyperlink>
        </w:p>
        <w:p w14:paraId="524B1E98" w14:textId="4A3ED499" w:rsidR="00D75D73" w:rsidRDefault="00D75D73">
          <w:pPr>
            <w:pStyle w:val="TOC1"/>
            <w:rPr>
              <w:b w:val="0"/>
              <w:bCs w:val="0"/>
              <w:caps w:val="0"/>
              <w:noProof/>
              <w:sz w:val="24"/>
              <w:szCs w:val="24"/>
              <w:lang w:eastAsia="en-GB"/>
            </w:rPr>
          </w:pPr>
          <w:hyperlink w:anchor="_Toc39157886" w:history="1">
            <w:r w:rsidRPr="00D003EB">
              <w:rPr>
                <w:rStyle w:val="Hyperlink"/>
                <w:noProof/>
              </w:rPr>
              <w:t>3.</w:t>
            </w:r>
            <w:r>
              <w:rPr>
                <w:b w:val="0"/>
                <w:bCs w:val="0"/>
                <w:caps w:val="0"/>
                <w:noProof/>
                <w:sz w:val="24"/>
                <w:szCs w:val="24"/>
                <w:lang w:eastAsia="en-GB"/>
              </w:rPr>
              <w:tab/>
            </w:r>
            <w:r w:rsidRPr="00D003EB">
              <w:rPr>
                <w:rStyle w:val="Hyperlink"/>
                <w:noProof/>
              </w:rPr>
              <w:t>Author’s Declaration</w:t>
            </w:r>
            <w:r>
              <w:rPr>
                <w:noProof/>
                <w:webHidden/>
              </w:rPr>
              <w:tab/>
            </w:r>
            <w:r>
              <w:rPr>
                <w:noProof/>
                <w:webHidden/>
              </w:rPr>
              <w:fldChar w:fldCharType="begin"/>
            </w:r>
            <w:r>
              <w:rPr>
                <w:noProof/>
                <w:webHidden/>
              </w:rPr>
              <w:instrText xml:space="preserve"> PAGEREF _Toc39157886 \h </w:instrText>
            </w:r>
            <w:r>
              <w:rPr>
                <w:noProof/>
                <w:webHidden/>
              </w:rPr>
            </w:r>
            <w:r>
              <w:rPr>
                <w:noProof/>
                <w:webHidden/>
              </w:rPr>
              <w:fldChar w:fldCharType="separate"/>
            </w:r>
            <w:r>
              <w:rPr>
                <w:noProof/>
                <w:webHidden/>
              </w:rPr>
              <w:t>3</w:t>
            </w:r>
            <w:r>
              <w:rPr>
                <w:noProof/>
                <w:webHidden/>
              </w:rPr>
              <w:fldChar w:fldCharType="end"/>
            </w:r>
          </w:hyperlink>
        </w:p>
        <w:p w14:paraId="26E196F2" w14:textId="71D1B160" w:rsidR="00D75D73" w:rsidRDefault="00D75D73">
          <w:pPr>
            <w:pStyle w:val="TOC1"/>
            <w:rPr>
              <w:b w:val="0"/>
              <w:bCs w:val="0"/>
              <w:caps w:val="0"/>
              <w:noProof/>
              <w:sz w:val="24"/>
              <w:szCs w:val="24"/>
              <w:lang w:eastAsia="en-GB"/>
            </w:rPr>
          </w:pPr>
          <w:hyperlink w:anchor="_Toc39157887" w:history="1">
            <w:r w:rsidRPr="00D003EB">
              <w:rPr>
                <w:rStyle w:val="Hyperlink"/>
                <w:noProof/>
              </w:rPr>
              <w:t>4.</w:t>
            </w:r>
            <w:r>
              <w:rPr>
                <w:b w:val="0"/>
                <w:bCs w:val="0"/>
                <w:caps w:val="0"/>
                <w:noProof/>
                <w:sz w:val="24"/>
                <w:szCs w:val="24"/>
                <w:lang w:eastAsia="en-GB"/>
              </w:rPr>
              <w:tab/>
            </w:r>
            <w:r w:rsidRPr="00D003EB">
              <w:rPr>
                <w:rStyle w:val="Hyperlink"/>
                <w:noProof/>
              </w:rPr>
              <w:t>Table of Contents</w:t>
            </w:r>
            <w:r>
              <w:rPr>
                <w:noProof/>
                <w:webHidden/>
              </w:rPr>
              <w:tab/>
            </w:r>
            <w:r>
              <w:rPr>
                <w:noProof/>
                <w:webHidden/>
              </w:rPr>
              <w:fldChar w:fldCharType="begin"/>
            </w:r>
            <w:r>
              <w:rPr>
                <w:noProof/>
                <w:webHidden/>
              </w:rPr>
              <w:instrText xml:space="preserve"> PAGEREF _Toc39157887 \h </w:instrText>
            </w:r>
            <w:r>
              <w:rPr>
                <w:noProof/>
                <w:webHidden/>
              </w:rPr>
            </w:r>
            <w:r>
              <w:rPr>
                <w:noProof/>
                <w:webHidden/>
              </w:rPr>
              <w:fldChar w:fldCharType="separate"/>
            </w:r>
            <w:r>
              <w:rPr>
                <w:noProof/>
                <w:webHidden/>
              </w:rPr>
              <w:t>4</w:t>
            </w:r>
            <w:r>
              <w:rPr>
                <w:noProof/>
                <w:webHidden/>
              </w:rPr>
              <w:fldChar w:fldCharType="end"/>
            </w:r>
          </w:hyperlink>
        </w:p>
        <w:p w14:paraId="376880B4" w14:textId="64948E12" w:rsidR="00D75D73" w:rsidRDefault="00D75D73">
          <w:pPr>
            <w:pStyle w:val="TOC1"/>
            <w:rPr>
              <w:b w:val="0"/>
              <w:bCs w:val="0"/>
              <w:caps w:val="0"/>
              <w:noProof/>
              <w:sz w:val="24"/>
              <w:szCs w:val="24"/>
              <w:lang w:eastAsia="en-GB"/>
            </w:rPr>
          </w:pPr>
          <w:hyperlink w:anchor="_Toc39157888" w:history="1">
            <w:r w:rsidRPr="00D003EB">
              <w:rPr>
                <w:rStyle w:val="Hyperlink"/>
                <w:noProof/>
              </w:rPr>
              <w:t>5.</w:t>
            </w:r>
            <w:r>
              <w:rPr>
                <w:b w:val="0"/>
                <w:bCs w:val="0"/>
                <w:caps w:val="0"/>
                <w:noProof/>
                <w:sz w:val="24"/>
                <w:szCs w:val="24"/>
                <w:lang w:eastAsia="en-GB"/>
              </w:rPr>
              <w:tab/>
            </w:r>
            <w:r w:rsidRPr="00D003EB">
              <w:rPr>
                <w:rStyle w:val="Hyperlink"/>
                <w:noProof/>
              </w:rPr>
              <w:t>Introduction</w:t>
            </w:r>
            <w:r>
              <w:rPr>
                <w:noProof/>
                <w:webHidden/>
              </w:rPr>
              <w:tab/>
            </w:r>
            <w:r>
              <w:rPr>
                <w:noProof/>
                <w:webHidden/>
              </w:rPr>
              <w:fldChar w:fldCharType="begin"/>
            </w:r>
            <w:r>
              <w:rPr>
                <w:noProof/>
                <w:webHidden/>
              </w:rPr>
              <w:instrText xml:space="preserve"> PAGEREF _Toc39157888 \h </w:instrText>
            </w:r>
            <w:r>
              <w:rPr>
                <w:noProof/>
                <w:webHidden/>
              </w:rPr>
            </w:r>
            <w:r>
              <w:rPr>
                <w:noProof/>
                <w:webHidden/>
              </w:rPr>
              <w:fldChar w:fldCharType="separate"/>
            </w:r>
            <w:r>
              <w:rPr>
                <w:noProof/>
                <w:webHidden/>
              </w:rPr>
              <w:t>6</w:t>
            </w:r>
            <w:r>
              <w:rPr>
                <w:noProof/>
                <w:webHidden/>
              </w:rPr>
              <w:fldChar w:fldCharType="end"/>
            </w:r>
          </w:hyperlink>
        </w:p>
        <w:p w14:paraId="3F1E5B79" w14:textId="08D1FDB2" w:rsidR="00D75D73" w:rsidRDefault="00D75D73">
          <w:pPr>
            <w:pStyle w:val="TOC2"/>
            <w:tabs>
              <w:tab w:val="left" w:pos="800"/>
              <w:tab w:val="right" w:leader="dot" w:pos="9016"/>
            </w:tabs>
            <w:rPr>
              <w:smallCaps w:val="0"/>
              <w:noProof/>
              <w:sz w:val="24"/>
              <w:szCs w:val="24"/>
              <w:lang w:eastAsia="en-GB"/>
            </w:rPr>
          </w:pPr>
          <w:hyperlink w:anchor="_Toc39157889" w:history="1">
            <w:r w:rsidRPr="00D003EB">
              <w:rPr>
                <w:rStyle w:val="Hyperlink"/>
                <w:noProof/>
              </w:rPr>
              <w:t>5.1.</w:t>
            </w:r>
            <w:r>
              <w:rPr>
                <w:smallCaps w:val="0"/>
                <w:noProof/>
                <w:sz w:val="24"/>
                <w:szCs w:val="24"/>
                <w:lang w:eastAsia="en-GB"/>
              </w:rPr>
              <w:tab/>
            </w:r>
            <w:r w:rsidRPr="00D003EB">
              <w:rPr>
                <w:rStyle w:val="Hyperlink"/>
                <w:noProof/>
              </w:rPr>
              <w:t>Aims</w:t>
            </w:r>
            <w:r>
              <w:rPr>
                <w:noProof/>
                <w:webHidden/>
              </w:rPr>
              <w:tab/>
            </w:r>
            <w:r>
              <w:rPr>
                <w:noProof/>
                <w:webHidden/>
              </w:rPr>
              <w:fldChar w:fldCharType="begin"/>
            </w:r>
            <w:r>
              <w:rPr>
                <w:noProof/>
                <w:webHidden/>
              </w:rPr>
              <w:instrText xml:space="preserve"> PAGEREF _Toc39157889 \h </w:instrText>
            </w:r>
            <w:r>
              <w:rPr>
                <w:noProof/>
                <w:webHidden/>
              </w:rPr>
            </w:r>
            <w:r>
              <w:rPr>
                <w:noProof/>
                <w:webHidden/>
              </w:rPr>
              <w:fldChar w:fldCharType="separate"/>
            </w:r>
            <w:r>
              <w:rPr>
                <w:noProof/>
                <w:webHidden/>
              </w:rPr>
              <w:t>8</w:t>
            </w:r>
            <w:r>
              <w:rPr>
                <w:noProof/>
                <w:webHidden/>
              </w:rPr>
              <w:fldChar w:fldCharType="end"/>
            </w:r>
          </w:hyperlink>
        </w:p>
        <w:p w14:paraId="0AA801E2" w14:textId="4B91C714" w:rsidR="00D75D73" w:rsidRDefault="00D75D73">
          <w:pPr>
            <w:pStyle w:val="TOC2"/>
            <w:tabs>
              <w:tab w:val="left" w:pos="800"/>
              <w:tab w:val="right" w:leader="dot" w:pos="9016"/>
            </w:tabs>
            <w:rPr>
              <w:smallCaps w:val="0"/>
              <w:noProof/>
              <w:sz w:val="24"/>
              <w:szCs w:val="24"/>
              <w:lang w:eastAsia="en-GB"/>
            </w:rPr>
          </w:pPr>
          <w:hyperlink w:anchor="_Toc39157890" w:history="1">
            <w:r w:rsidRPr="00D003EB">
              <w:rPr>
                <w:rStyle w:val="Hyperlink"/>
                <w:noProof/>
              </w:rPr>
              <w:t>5.2.</w:t>
            </w:r>
            <w:r>
              <w:rPr>
                <w:smallCaps w:val="0"/>
                <w:noProof/>
                <w:sz w:val="24"/>
                <w:szCs w:val="24"/>
                <w:lang w:eastAsia="en-GB"/>
              </w:rPr>
              <w:tab/>
            </w:r>
            <w:r w:rsidRPr="00D003EB">
              <w:rPr>
                <w:rStyle w:val="Hyperlink"/>
                <w:noProof/>
              </w:rPr>
              <w:t>Objectives</w:t>
            </w:r>
            <w:r>
              <w:rPr>
                <w:noProof/>
                <w:webHidden/>
              </w:rPr>
              <w:tab/>
            </w:r>
            <w:r>
              <w:rPr>
                <w:noProof/>
                <w:webHidden/>
              </w:rPr>
              <w:fldChar w:fldCharType="begin"/>
            </w:r>
            <w:r>
              <w:rPr>
                <w:noProof/>
                <w:webHidden/>
              </w:rPr>
              <w:instrText xml:space="preserve"> PAGEREF _Toc39157890 \h </w:instrText>
            </w:r>
            <w:r>
              <w:rPr>
                <w:noProof/>
                <w:webHidden/>
              </w:rPr>
            </w:r>
            <w:r>
              <w:rPr>
                <w:noProof/>
                <w:webHidden/>
              </w:rPr>
              <w:fldChar w:fldCharType="separate"/>
            </w:r>
            <w:r>
              <w:rPr>
                <w:noProof/>
                <w:webHidden/>
              </w:rPr>
              <w:t>8</w:t>
            </w:r>
            <w:r>
              <w:rPr>
                <w:noProof/>
                <w:webHidden/>
              </w:rPr>
              <w:fldChar w:fldCharType="end"/>
            </w:r>
          </w:hyperlink>
        </w:p>
        <w:p w14:paraId="6A5CF52B" w14:textId="7A22AD78" w:rsidR="00D75D73" w:rsidRDefault="00D75D73">
          <w:pPr>
            <w:pStyle w:val="TOC1"/>
            <w:rPr>
              <w:b w:val="0"/>
              <w:bCs w:val="0"/>
              <w:caps w:val="0"/>
              <w:noProof/>
              <w:sz w:val="24"/>
              <w:szCs w:val="24"/>
              <w:lang w:eastAsia="en-GB"/>
            </w:rPr>
          </w:pPr>
          <w:hyperlink w:anchor="_Toc39157891" w:history="1">
            <w:r w:rsidRPr="00D003EB">
              <w:rPr>
                <w:rStyle w:val="Hyperlink"/>
                <w:noProof/>
              </w:rPr>
              <w:t>6.</w:t>
            </w:r>
            <w:r>
              <w:rPr>
                <w:b w:val="0"/>
                <w:bCs w:val="0"/>
                <w:caps w:val="0"/>
                <w:noProof/>
                <w:sz w:val="24"/>
                <w:szCs w:val="24"/>
                <w:lang w:eastAsia="en-GB"/>
              </w:rPr>
              <w:tab/>
            </w:r>
            <w:r w:rsidRPr="00D003EB">
              <w:rPr>
                <w:rStyle w:val="Hyperlink"/>
                <w:noProof/>
              </w:rPr>
              <w:t>Literature Review</w:t>
            </w:r>
            <w:r>
              <w:rPr>
                <w:noProof/>
                <w:webHidden/>
              </w:rPr>
              <w:tab/>
            </w:r>
            <w:r>
              <w:rPr>
                <w:noProof/>
                <w:webHidden/>
              </w:rPr>
              <w:fldChar w:fldCharType="begin"/>
            </w:r>
            <w:r>
              <w:rPr>
                <w:noProof/>
                <w:webHidden/>
              </w:rPr>
              <w:instrText xml:space="preserve"> PAGEREF _Toc39157891 \h </w:instrText>
            </w:r>
            <w:r>
              <w:rPr>
                <w:noProof/>
                <w:webHidden/>
              </w:rPr>
            </w:r>
            <w:r>
              <w:rPr>
                <w:noProof/>
                <w:webHidden/>
              </w:rPr>
              <w:fldChar w:fldCharType="separate"/>
            </w:r>
            <w:r>
              <w:rPr>
                <w:noProof/>
                <w:webHidden/>
              </w:rPr>
              <w:t>9</w:t>
            </w:r>
            <w:r>
              <w:rPr>
                <w:noProof/>
                <w:webHidden/>
              </w:rPr>
              <w:fldChar w:fldCharType="end"/>
            </w:r>
          </w:hyperlink>
        </w:p>
        <w:p w14:paraId="0B366A0F" w14:textId="5D70A21F" w:rsidR="00D75D73" w:rsidRDefault="00D75D73">
          <w:pPr>
            <w:pStyle w:val="TOC2"/>
            <w:tabs>
              <w:tab w:val="left" w:pos="800"/>
              <w:tab w:val="right" w:leader="dot" w:pos="9016"/>
            </w:tabs>
            <w:rPr>
              <w:smallCaps w:val="0"/>
              <w:noProof/>
              <w:sz w:val="24"/>
              <w:szCs w:val="24"/>
              <w:lang w:eastAsia="en-GB"/>
            </w:rPr>
          </w:pPr>
          <w:hyperlink w:anchor="_Toc39157892" w:history="1">
            <w:r w:rsidRPr="00D003EB">
              <w:rPr>
                <w:rStyle w:val="Hyperlink"/>
                <w:noProof/>
              </w:rPr>
              <w:t>6.1.</w:t>
            </w:r>
            <w:r>
              <w:rPr>
                <w:smallCaps w:val="0"/>
                <w:noProof/>
                <w:sz w:val="24"/>
                <w:szCs w:val="24"/>
                <w:lang w:eastAsia="en-GB"/>
              </w:rPr>
              <w:tab/>
            </w:r>
            <w:r w:rsidRPr="00D003EB">
              <w:rPr>
                <w:rStyle w:val="Hyperlink"/>
                <w:noProof/>
              </w:rPr>
              <w:t>Health and Safety at Work Act (1974)</w:t>
            </w:r>
            <w:r>
              <w:rPr>
                <w:noProof/>
                <w:webHidden/>
              </w:rPr>
              <w:tab/>
            </w:r>
            <w:r>
              <w:rPr>
                <w:noProof/>
                <w:webHidden/>
              </w:rPr>
              <w:fldChar w:fldCharType="begin"/>
            </w:r>
            <w:r>
              <w:rPr>
                <w:noProof/>
                <w:webHidden/>
              </w:rPr>
              <w:instrText xml:space="preserve"> PAGEREF _Toc39157892 \h </w:instrText>
            </w:r>
            <w:r>
              <w:rPr>
                <w:noProof/>
                <w:webHidden/>
              </w:rPr>
            </w:r>
            <w:r>
              <w:rPr>
                <w:noProof/>
                <w:webHidden/>
              </w:rPr>
              <w:fldChar w:fldCharType="separate"/>
            </w:r>
            <w:r>
              <w:rPr>
                <w:noProof/>
                <w:webHidden/>
              </w:rPr>
              <w:t>10</w:t>
            </w:r>
            <w:r>
              <w:rPr>
                <w:noProof/>
                <w:webHidden/>
              </w:rPr>
              <w:fldChar w:fldCharType="end"/>
            </w:r>
          </w:hyperlink>
        </w:p>
        <w:p w14:paraId="418F8975" w14:textId="63EB316A" w:rsidR="00D75D73" w:rsidRDefault="00D75D73">
          <w:pPr>
            <w:pStyle w:val="TOC3"/>
            <w:tabs>
              <w:tab w:val="left" w:pos="1200"/>
              <w:tab w:val="right" w:leader="dot" w:pos="9016"/>
            </w:tabs>
            <w:rPr>
              <w:i w:val="0"/>
              <w:iCs w:val="0"/>
              <w:noProof/>
              <w:sz w:val="24"/>
              <w:szCs w:val="24"/>
              <w:lang w:eastAsia="en-GB"/>
            </w:rPr>
          </w:pPr>
          <w:hyperlink w:anchor="_Toc39157893" w:history="1">
            <w:r w:rsidRPr="00D003EB">
              <w:rPr>
                <w:rStyle w:val="Hyperlink"/>
                <w:noProof/>
              </w:rPr>
              <w:t>6.1.1.</w:t>
            </w:r>
            <w:r>
              <w:rPr>
                <w:i w:val="0"/>
                <w:iCs w:val="0"/>
                <w:noProof/>
                <w:sz w:val="24"/>
                <w:szCs w:val="24"/>
                <w:lang w:eastAsia="en-GB"/>
              </w:rPr>
              <w:tab/>
            </w:r>
            <w:r w:rsidRPr="00D003EB">
              <w:rPr>
                <w:rStyle w:val="Hyperlink"/>
                <w:noProof/>
              </w:rPr>
              <w:t>The General Duties under Health and Safety at work (1974)</w:t>
            </w:r>
            <w:r>
              <w:rPr>
                <w:noProof/>
                <w:webHidden/>
              </w:rPr>
              <w:tab/>
            </w:r>
            <w:r>
              <w:rPr>
                <w:noProof/>
                <w:webHidden/>
              </w:rPr>
              <w:fldChar w:fldCharType="begin"/>
            </w:r>
            <w:r>
              <w:rPr>
                <w:noProof/>
                <w:webHidden/>
              </w:rPr>
              <w:instrText xml:space="preserve"> PAGEREF _Toc39157893 \h </w:instrText>
            </w:r>
            <w:r>
              <w:rPr>
                <w:noProof/>
                <w:webHidden/>
              </w:rPr>
            </w:r>
            <w:r>
              <w:rPr>
                <w:noProof/>
                <w:webHidden/>
              </w:rPr>
              <w:fldChar w:fldCharType="separate"/>
            </w:r>
            <w:r>
              <w:rPr>
                <w:noProof/>
                <w:webHidden/>
              </w:rPr>
              <w:t>11</w:t>
            </w:r>
            <w:r>
              <w:rPr>
                <w:noProof/>
                <w:webHidden/>
              </w:rPr>
              <w:fldChar w:fldCharType="end"/>
            </w:r>
          </w:hyperlink>
        </w:p>
        <w:p w14:paraId="3A991656" w14:textId="3E578D85" w:rsidR="00D75D73" w:rsidRDefault="00D75D73">
          <w:pPr>
            <w:pStyle w:val="TOC3"/>
            <w:tabs>
              <w:tab w:val="left" w:pos="1200"/>
              <w:tab w:val="right" w:leader="dot" w:pos="9016"/>
            </w:tabs>
            <w:rPr>
              <w:i w:val="0"/>
              <w:iCs w:val="0"/>
              <w:noProof/>
              <w:sz w:val="24"/>
              <w:szCs w:val="24"/>
              <w:lang w:eastAsia="en-GB"/>
            </w:rPr>
          </w:pPr>
          <w:hyperlink w:anchor="_Toc39157894" w:history="1">
            <w:r w:rsidRPr="00D003EB">
              <w:rPr>
                <w:rStyle w:val="Hyperlink"/>
                <w:noProof/>
              </w:rPr>
              <w:t>6.1.2.</w:t>
            </w:r>
            <w:r>
              <w:rPr>
                <w:i w:val="0"/>
                <w:iCs w:val="0"/>
                <w:noProof/>
                <w:sz w:val="24"/>
                <w:szCs w:val="24"/>
                <w:lang w:eastAsia="en-GB"/>
              </w:rPr>
              <w:tab/>
            </w:r>
            <w:r w:rsidRPr="00D003EB">
              <w:rPr>
                <w:rStyle w:val="Hyperlink"/>
                <w:noProof/>
              </w:rPr>
              <w:t>Specific Framework for Building Regulations</w:t>
            </w:r>
            <w:r>
              <w:rPr>
                <w:noProof/>
                <w:webHidden/>
              </w:rPr>
              <w:tab/>
            </w:r>
            <w:r>
              <w:rPr>
                <w:noProof/>
                <w:webHidden/>
              </w:rPr>
              <w:fldChar w:fldCharType="begin"/>
            </w:r>
            <w:r>
              <w:rPr>
                <w:noProof/>
                <w:webHidden/>
              </w:rPr>
              <w:instrText xml:space="preserve"> PAGEREF _Toc39157894 \h </w:instrText>
            </w:r>
            <w:r>
              <w:rPr>
                <w:noProof/>
                <w:webHidden/>
              </w:rPr>
            </w:r>
            <w:r>
              <w:rPr>
                <w:noProof/>
                <w:webHidden/>
              </w:rPr>
              <w:fldChar w:fldCharType="separate"/>
            </w:r>
            <w:r>
              <w:rPr>
                <w:noProof/>
                <w:webHidden/>
              </w:rPr>
              <w:t>11</w:t>
            </w:r>
            <w:r>
              <w:rPr>
                <w:noProof/>
                <w:webHidden/>
              </w:rPr>
              <w:fldChar w:fldCharType="end"/>
            </w:r>
          </w:hyperlink>
        </w:p>
        <w:p w14:paraId="1DFAAA00" w14:textId="65334CE1" w:rsidR="00D75D73" w:rsidRDefault="00D75D73">
          <w:pPr>
            <w:pStyle w:val="TOC3"/>
            <w:tabs>
              <w:tab w:val="left" w:pos="1200"/>
              <w:tab w:val="right" w:leader="dot" w:pos="9016"/>
            </w:tabs>
            <w:rPr>
              <w:i w:val="0"/>
              <w:iCs w:val="0"/>
              <w:noProof/>
              <w:sz w:val="24"/>
              <w:szCs w:val="24"/>
              <w:lang w:eastAsia="en-GB"/>
            </w:rPr>
          </w:pPr>
          <w:hyperlink w:anchor="_Toc39157895" w:history="1">
            <w:r w:rsidRPr="00D003EB">
              <w:rPr>
                <w:rStyle w:val="Hyperlink"/>
                <w:noProof/>
              </w:rPr>
              <w:t>6.1.3.</w:t>
            </w:r>
            <w:r>
              <w:rPr>
                <w:i w:val="0"/>
                <w:iCs w:val="0"/>
                <w:noProof/>
                <w:sz w:val="24"/>
                <w:szCs w:val="24"/>
                <w:lang w:eastAsia="en-GB"/>
              </w:rPr>
              <w:tab/>
            </w:r>
            <w:r w:rsidRPr="00D003EB">
              <w:rPr>
                <w:rStyle w:val="Hyperlink"/>
                <w:noProof/>
              </w:rPr>
              <w:t>Research into the Health and Safety Act</w:t>
            </w:r>
            <w:r>
              <w:rPr>
                <w:noProof/>
                <w:webHidden/>
              </w:rPr>
              <w:tab/>
            </w:r>
            <w:r>
              <w:rPr>
                <w:noProof/>
                <w:webHidden/>
              </w:rPr>
              <w:fldChar w:fldCharType="begin"/>
            </w:r>
            <w:r>
              <w:rPr>
                <w:noProof/>
                <w:webHidden/>
              </w:rPr>
              <w:instrText xml:space="preserve"> PAGEREF _Toc39157895 \h </w:instrText>
            </w:r>
            <w:r>
              <w:rPr>
                <w:noProof/>
                <w:webHidden/>
              </w:rPr>
            </w:r>
            <w:r>
              <w:rPr>
                <w:noProof/>
                <w:webHidden/>
              </w:rPr>
              <w:fldChar w:fldCharType="separate"/>
            </w:r>
            <w:r>
              <w:rPr>
                <w:noProof/>
                <w:webHidden/>
              </w:rPr>
              <w:t>12</w:t>
            </w:r>
            <w:r>
              <w:rPr>
                <w:noProof/>
                <w:webHidden/>
              </w:rPr>
              <w:fldChar w:fldCharType="end"/>
            </w:r>
          </w:hyperlink>
        </w:p>
        <w:p w14:paraId="345883CA" w14:textId="74603298" w:rsidR="00D75D73" w:rsidRDefault="00D75D73">
          <w:pPr>
            <w:pStyle w:val="TOC2"/>
            <w:tabs>
              <w:tab w:val="left" w:pos="800"/>
              <w:tab w:val="right" w:leader="dot" w:pos="9016"/>
            </w:tabs>
            <w:rPr>
              <w:smallCaps w:val="0"/>
              <w:noProof/>
              <w:sz w:val="24"/>
              <w:szCs w:val="24"/>
              <w:lang w:eastAsia="en-GB"/>
            </w:rPr>
          </w:pPr>
          <w:hyperlink w:anchor="_Toc39157896" w:history="1">
            <w:r w:rsidRPr="00D003EB">
              <w:rPr>
                <w:rStyle w:val="Hyperlink"/>
                <w:rFonts w:eastAsia="Times New Roman"/>
                <w:noProof/>
                <w:lang w:eastAsia="en-GB"/>
              </w:rPr>
              <w:t>6.2.</w:t>
            </w:r>
            <w:r>
              <w:rPr>
                <w:smallCaps w:val="0"/>
                <w:noProof/>
                <w:sz w:val="24"/>
                <w:szCs w:val="24"/>
                <w:lang w:eastAsia="en-GB"/>
              </w:rPr>
              <w:tab/>
            </w:r>
            <w:r w:rsidRPr="00D003EB">
              <w:rPr>
                <w:rStyle w:val="Hyperlink"/>
                <w:rFonts w:eastAsia="Times New Roman"/>
                <w:noProof/>
                <w:lang w:eastAsia="en-GB"/>
              </w:rPr>
              <w:t>Health and Safety Executive (HSE)</w:t>
            </w:r>
            <w:r>
              <w:rPr>
                <w:noProof/>
                <w:webHidden/>
              </w:rPr>
              <w:tab/>
            </w:r>
            <w:r>
              <w:rPr>
                <w:noProof/>
                <w:webHidden/>
              </w:rPr>
              <w:fldChar w:fldCharType="begin"/>
            </w:r>
            <w:r>
              <w:rPr>
                <w:noProof/>
                <w:webHidden/>
              </w:rPr>
              <w:instrText xml:space="preserve"> PAGEREF _Toc39157896 \h </w:instrText>
            </w:r>
            <w:r>
              <w:rPr>
                <w:noProof/>
                <w:webHidden/>
              </w:rPr>
            </w:r>
            <w:r>
              <w:rPr>
                <w:noProof/>
                <w:webHidden/>
              </w:rPr>
              <w:fldChar w:fldCharType="separate"/>
            </w:r>
            <w:r>
              <w:rPr>
                <w:noProof/>
                <w:webHidden/>
              </w:rPr>
              <w:t>13</w:t>
            </w:r>
            <w:r>
              <w:rPr>
                <w:noProof/>
                <w:webHidden/>
              </w:rPr>
              <w:fldChar w:fldCharType="end"/>
            </w:r>
          </w:hyperlink>
        </w:p>
        <w:p w14:paraId="42C4A24B" w14:textId="1CE1A5B9" w:rsidR="00D75D73" w:rsidRDefault="00D75D73">
          <w:pPr>
            <w:pStyle w:val="TOC3"/>
            <w:tabs>
              <w:tab w:val="left" w:pos="1200"/>
              <w:tab w:val="right" w:leader="dot" w:pos="9016"/>
            </w:tabs>
            <w:rPr>
              <w:i w:val="0"/>
              <w:iCs w:val="0"/>
              <w:noProof/>
              <w:sz w:val="24"/>
              <w:szCs w:val="24"/>
              <w:lang w:eastAsia="en-GB"/>
            </w:rPr>
          </w:pPr>
          <w:hyperlink w:anchor="_Toc39157897" w:history="1">
            <w:r w:rsidRPr="00D003EB">
              <w:rPr>
                <w:rStyle w:val="Hyperlink"/>
                <w:noProof/>
              </w:rPr>
              <w:t>6.2.1.</w:t>
            </w:r>
            <w:r>
              <w:rPr>
                <w:i w:val="0"/>
                <w:iCs w:val="0"/>
                <w:noProof/>
                <w:sz w:val="24"/>
                <w:szCs w:val="24"/>
                <w:lang w:eastAsia="en-GB"/>
              </w:rPr>
              <w:tab/>
            </w:r>
            <w:r w:rsidRPr="00D003EB">
              <w:rPr>
                <w:rStyle w:val="Hyperlink"/>
                <w:noProof/>
              </w:rPr>
              <w:t>Research about HSE &amp; HSC</w:t>
            </w:r>
            <w:r>
              <w:rPr>
                <w:noProof/>
                <w:webHidden/>
              </w:rPr>
              <w:tab/>
            </w:r>
            <w:r>
              <w:rPr>
                <w:noProof/>
                <w:webHidden/>
              </w:rPr>
              <w:fldChar w:fldCharType="begin"/>
            </w:r>
            <w:r>
              <w:rPr>
                <w:noProof/>
                <w:webHidden/>
              </w:rPr>
              <w:instrText xml:space="preserve"> PAGEREF _Toc39157897 \h </w:instrText>
            </w:r>
            <w:r>
              <w:rPr>
                <w:noProof/>
                <w:webHidden/>
              </w:rPr>
            </w:r>
            <w:r>
              <w:rPr>
                <w:noProof/>
                <w:webHidden/>
              </w:rPr>
              <w:fldChar w:fldCharType="separate"/>
            </w:r>
            <w:r>
              <w:rPr>
                <w:noProof/>
                <w:webHidden/>
              </w:rPr>
              <w:t>13</w:t>
            </w:r>
            <w:r>
              <w:rPr>
                <w:noProof/>
                <w:webHidden/>
              </w:rPr>
              <w:fldChar w:fldCharType="end"/>
            </w:r>
          </w:hyperlink>
        </w:p>
        <w:p w14:paraId="0C92DCC8" w14:textId="703F84FA" w:rsidR="00D75D73" w:rsidRDefault="00D75D73">
          <w:pPr>
            <w:pStyle w:val="TOC3"/>
            <w:tabs>
              <w:tab w:val="left" w:pos="1200"/>
              <w:tab w:val="right" w:leader="dot" w:pos="9016"/>
            </w:tabs>
            <w:rPr>
              <w:i w:val="0"/>
              <w:iCs w:val="0"/>
              <w:noProof/>
              <w:sz w:val="24"/>
              <w:szCs w:val="24"/>
              <w:lang w:eastAsia="en-GB"/>
            </w:rPr>
          </w:pPr>
          <w:hyperlink w:anchor="_Toc39157898" w:history="1">
            <w:r w:rsidRPr="00D003EB">
              <w:rPr>
                <w:rStyle w:val="Hyperlink"/>
                <w:noProof/>
              </w:rPr>
              <w:t>6.2.2.</w:t>
            </w:r>
            <w:r>
              <w:rPr>
                <w:i w:val="0"/>
                <w:iCs w:val="0"/>
                <w:noProof/>
                <w:sz w:val="24"/>
                <w:szCs w:val="24"/>
                <w:lang w:eastAsia="en-GB"/>
              </w:rPr>
              <w:tab/>
            </w:r>
            <w:r w:rsidRPr="00D003EB">
              <w:rPr>
                <w:rStyle w:val="Hyperlink"/>
                <w:noProof/>
              </w:rPr>
              <w:t xml:space="preserve"> Impact of HSE in the UK</w:t>
            </w:r>
            <w:r>
              <w:rPr>
                <w:noProof/>
                <w:webHidden/>
              </w:rPr>
              <w:tab/>
            </w:r>
            <w:r>
              <w:rPr>
                <w:noProof/>
                <w:webHidden/>
              </w:rPr>
              <w:fldChar w:fldCharType="begin"/>
            </w:r>
            <w:r>
              <w:rPr>
                <w:noProof/>
                <w:webHidden/>
              </w:rPr>
              <w:instrText xml:space="preserve"> PAGEREF _Toc39157898 \h </w:instrText>
            </w:r>
            <w:r>
              <w:rPr>
                <w:noProof/>
                <w:webHidden/>
              </w:rPr>
            </w:r>
            <w:r>
              <w:rPr>
                <w:noProof/>
                <w:webHidden/>
              </w:rPr>
              <w:fldChar w:fldCharType="separate"/>
            </w:r>
            <w:r>
              <w:rPr>
                <w:noProof/>
                <w:webHidden/>
              </w:rPr>
              <w:t>14</w:t>
            </w:r>
            <w:r>
              <w:rPr>
                <w:noProof/>
                <w:webHidden/>
              </w:rPr>
              <w:fldChar w:fldCharType="end"/>
            </w:r>
          </w:hyperlink>
        </w:p>
        <w:p w14:paraId="792CADB5" w14:textId="67074822" w:rsidR="00D75D73" w:rsidRDefault="00D75D73">
          <w:pPr>
            <w:pStyle w:val="TOC3"/>
            <w:tabs>
              <w:tab w:val="left" w:pos="1200"/>
              <w:tab w:val="right" w:leader="dot" w:pos="9016"/>
            </w:tabs>
            <w:rPr>
              <w:i w:val="0"/>
              <w:iCs w:val="0"/>
              <w:noProof/>
              <w:sz w:val="24"/>
              <w:szCs w:val="24"/>
              <w:lang w:eastAsia="en-GB"/>
            </w:rPr>
          </w:pPr>
          <w:hyperlink w:anchor="_Toc39157899" w:history="1">
            <w:r w:rsidRPr="00D003EB">
              <w:rPr>
                <w:rStyle w:val="Hyperlink"/>
                <w:noProof/>
              </w:rPr>
              <w:t>6.2.3.</w:t>
            </w:r>
            <w:r>
              <w:rPr>
                <w:i w:val="0"/>
                <w:iCs w:val="0"/>
                <w:noProof/>
                <w:sz w:val="24"/>
                <w:szCs w:val="24"/>
                <w:lang w:eastAsia="en-GB"/>
              </w:rPr>
              <w:tab/>
            </w:r>
            <w:r w:rsidRPr="00D003EB">
              <w:rPr>
                <w:rStyle w:val="Hyperlink"/>
                <w:noProof/>
              </w:rPr>
              <w:t>HSE Regulation of health and safety</w:t>
            </w:r>
            <w:r>
              <w:rPr>
                <w:noProof/>
                <w:webHidden/>
              </w:rPr>
              <w:tab/>
            </w:r>
            <w:r>
              <w:rPr>
                <w:noProof/>
                <w:webHidden/>
              </w:rPr>
              <w:fldChar w:fldCharType="begin"/>
            </w:r>
            <w:r>
              <w:rPr>
                <w:noProof/>
                <w:webHidden/>
              </w:rPr>
              <w:instrText xml:space="preserve"> PAGEREF _Toc39157899 \h </w:instrText>
            </w:r>
            <w:r>
              <w:rPr>
                <w:noProof/>
                <w:webHidden/>
              </w:rPr>
            </w:r>
            <w:r>
              <w:rPr>
                <w:noProof/>
                <w:webHidden/>
              </w:rPr>
              <w:fldChar w:fldCharType="separate"/>
            </w:r>
            <w:r>
              <w:rPr>
                <w:noProof/>
                <w:webHidden/>
              </w:rPr>
              <w:t>16</w:t>
            </w:r>
            <w:r>
              <w:rPr>
                <w:noProof/>
                <w:webHidden/>
              </w:rPr>
              <w:fldChar w:fldCharType="end"/>
            </w:r>
          </w:hyperlink>
        </w:p>
        <w:p w14:paraId="4210FCC7" w14:textId="75E8990C" w:rsidR="00D75D73" w:rsidRDefault="00D75D73">
          <w:pPr>
            <w:pStyle w:val="TOC3"/>
            <w:tabs>
              <w:tab w:val="left" w:pos="1200"/>
              <w:tab w:val="right" w:leader="dot" w:pos="9016"/>
            </w:tabs>
            <w:rPr>
              <w:i w:val="0"/>
              <w:iCs w:val="0"/>
              <w:noProof/>
              <w:sz w:val="24"/>
              <w:szCs w:val="24"/>
              <w:lang w:eastAsia="en-GB"/>
            </w:rPr>
          </w:pPr>
          <w:hyperlink w:anchor="_Toc39157900" w:history="1">
            <w:r w:rsidRPr="00D003EB">
              <w:rPr>
                <w:rStyle w:val="Hyperlink"/>
                <w:noProof/>
              </w:rPr>
              <w:t>6.2.4.</w:t>
            </w:r>
            <w:r>
              <w:rPr>
                <w:i w:val="0"/>
                <w:iCs w:val="0"/>
                <w:noProof/>
                <w:sz w:val="24"/>
                <w:szCs w:val="24"/>
                <w:lang w:eastAsia="en-GB"/>
              </w:rPr>
              <w:tab/>
            </w:r>
            <w:r w:rsidRPr="00D003EB">
              <w:rPr>
                <w:rStyle w:val="Hyperlink"/>
                <w:noProof/>
              </w:rPr>
              <w:t>Construction Regulations</w:t>
            </w:r>
            <w:r>
              <w:rPr>
                <w:noProof/>
                <w:webHidden/>
              </w:rPr>
              <w:tab/>
            </w:r>
            <w:r>
              <w:rPr>
                <w:noProof/>
                <w:webHidden/>
              </w:rPr>
              <w:fldChar w:fldCharType="begin"/>
            </w:r>
            <w:r>
              <w:rPr>
                <w:noProof/>
                <w:webHidden/>
              </w:rPr>
              <w:instrText xml:space="preserve"> PAGEREF _Toc39157900 \h </w:instrText>
            </w:r>
            <w:r>
              <w:rPr>
                <w:noProof/>
                <w:webHidden/>
              </w:rPr>
            </w:r>
            <w:r>
              <w:rPr>
                <w:noProof/>
                <w:webHidden/>
              </w:rPr>
              <w:fldChar w:fldCharType="separate"/>
            </w:r>
            <w:r>
              <w:rPr>
                <w:noProof/>
                <w:webHidden/>
              </w:rPr>
              <w:t>17</w:t>
            </w:r>
            <w:r>
              <w:rPr>
                <w:noProof/>
                <w:webHidden/>
              </w:rPr>
              <w:fldChar w:fldCharType="end"/>
            </w:r>
          </w:hyperlink>
        </w:p>
        <w:p w14:paraId="20BE3A3B" w14:textId="5FEE6FCE" w:rsidR="00D75D73" w:rsidRDefault="00D75D73">
          <w:pPr>
            <w:pStyle w:val="TOC3"/>
            <w:tabs>
              <w:tab w:val="left" w:pos="1200"/>
              <w:tab w:val="right" w:leader="dot" w:pos="9016"/>
            </w:tabs>
            <w:rPr>
              <w:i w:val="0"/>
              <w:iCs w:val="0"/>
              <w:noProof/>
              <w:sz w:val="24"/>
              <w:szCs w:val="24"/>
              <w:lang w:eastAsia="en-GB"/>
            </w:rPr>
          </w:pPr>
          <w:hyperlink w:anchor="_Toc39157901" w:history="1">
            <w:r w:rsidRPr="00D003EB">
              <w:rPr>
                <w:rStyle w:val="Hyperlink"/>
                <w:noProof/>
              </w:rPr>
              <w:t>6.2.5.</w:t>
            </w:r>
            <w:r>
              <w:rPr>
                <w:i w:val="0"/>
                <w:iCs w:val="0"/>
                <w:noProof/>
                <w:sz w:val="24"/>
                <w:szCs w:val="24"/>
                <w:lang w:eastAsia="en-GB"/>
              </w:rPr>
              <w:tab/>
            </w:r>
            <w:r w:rsidRPr="00D003EB">
              <w:rPr>
                <w:rStyle w:val="Hyperlink"/>
                <w:noProof/>
              </w:rPr>
              <w:t>HSE 2019/20 business plan focus for the construction industry</w:t>
            </w:r>
            <w:r>
              <w:rPr>
                <w:noProof/>
                <w:webHidden/>
              </w:rPr>
              <w:tab/>
            </w:r>
            <w:r>
              <w:rPr>
                <w:noProof/>
                <w:webHidden/>
              </w:rPr>
              <w:fldChar w:fldCharType="begin"/>
            </w:r>
            <w:r>
              <w:rPr>
                <w:noProof/>
                <w:webHidden/>
              </w:rPr>
              <w:instrText xml:space="preserve"> PAGEREF _Toc39157901 \h </w:instrText>
            </w:r>
            <w:r>
              <w:rPr>
                <w:noProof/>
                <w:webHidden/>
              </w:rPr>
            </w:r>
            <w:r>
              <w:rPr>
                <w:noProof/>
                <w:webHidden/>
              </w:rPr>
              <w:fldChar w:fldCharType="separate"/>
            </w:r>
            <w:r>
              <w:rPr>
                <w:noProof/>
                <w:webHidden/>
              </w:rPr>
              <w:t>17</w:t>
            </w:r>
            <w:r>
              <w:rPr>
                <w:noProof/>
                <w:webHidden/>
              </w:rPr>
              <w:fldChar w:fldCharType="end"/>
            </w:r>
          </w:hyperlink>
        </w:p>
        <w:p w14:paraId="3CCCBE67" w14:textId="619469F5" w:rsidR="00D75D73" w:rsidRDefault="00D75D73">
          <w:pPr>
            <w:pStyle w:val="TOC2"/>
            <w:tabs>
              <w:tab w:val="left" w:pos="800"/>
              <w:tab w:val="right" w:leader="dot" w:pos="9016"/>
            </w:tabs>
            <w:rPr>
              <w:smallCaps w:val="0"/>
              <w:noProof/>
              <w:sz w:val="24"/>
              <w:szCs w:val="24"/>
              <w:lang w:eastAsia="en-GB"/>
            </w:rPr>
          </w:pPr>
          <w:hyperlink w:anchor="_Toc39157902" w:history="1">
            <w:r w:rsidRPr="00D003EB">
              <w:rPr>
                <w:rStyle w:val="Hyperlink"/>
                <w:noProof/>
              </w:rPr>
              <w:t>6.3.</w:t>
            </w:r>
            <w:r>
              <w:rPr>
                <w:smallCaps w:val="0"/>
                <w:noProof/>
                <w:sz w:val="24"/>
                <w:szCs w:val="24"/>
                <w:lang w:eastAsia="en-GB"/>
              </w:rPr>
              <w:tab/>
            </w:r>
            <w:r w:rsidRPr="00D003EB">
              <w:rPr>
                <w:rStyle w:val="Hyperlink"/>
                <w:noProof/>
              </w:rPr>
              <w:t>Construction, Design and Management (CDM) Regulations</w:t>
            </w:r>
            <w:r>
              <w:rPr>
                <w:noProof/>
                <w:webHidden/>
              </w:rPr>
              <w:tab/>
            </w:r>
            <w:r>
              <w:rPr>
                <w:noProof/>
                <w:webHidden/>
              </w:rPr>
              <w:fldChar w:fldCharType="begin"/>
            </w:r>
            <w:r>
              <w:rPr>
                <w:noProof/>
                <w:webHidden/>
              </w:rPr>
              <w:instrText xml:space="preserve"> PAGEREF _Toc39157902 \h </w:instrText>
            </w:r>
            <w:r>
              <w:rPr>
                <w:noProof/>
                <w:webHidden/>
              </w:rPr>
            </w:r>
            <w:r>
              <w:rPr>
                <w:noProof/>
                <w:webHidden/>
              </w:rPr>
              <w:fldChar w:fldCharType="separate"/>
            </w:r>
            <w:r>
              <w:rPr>
                <w:noProof/>
                <w:webHidden/>
              </w:rPr>
              <w:t>18</w:t>
            </w:r>
            <w:r>
              <w:rPr>
                <w:noProof/>
                <w:webHidden/>
              </w:rPr>
              <w:fldChar w:fldCharType="end"/>
            </w:r>
          </w:hyperlink>
        </w:p>
        <w:p w14:paraId="15B14E83" w14:textId="4BB6F195" w:rsidR="00D75D73" w:rsidRDefault="00D75D73">
          <w:pPr>
            <w:pStyle w:val="TOC2"/>
            <w:tabs>
              <w:tab w:val="left" w:pos="800"/>
              <w:tab w:val="right" w:leader="dot" w:pos="9016"/>
            </w:tabs>
            <w:rPr>
              <w:smallCaps w:val="0"/>
              <w:noProof/>
              <w:sz w:val="24"/>
              <w:szCs w:val="24"/>
              <w:lang w:eastAsia="en-GB"/>
            </w:rPr>
          </w:pPr>
          <w:hyperlink w:anchor="_Toc39157903" w:history="1">
            <w:r w:rsidRPr="00D003EB">
              <w:rPr>
                <w:rStyle w:val="Hyperlink"/>
                <w:noProof/>
              </w:rPr>
              <w:t>6.4.</w:t>
            </w:r>
            <w:r>
              <w:rPr>
                <w:smallCaps w:val="0"/>
                <w:noProof/>
                <w:sz w:val="24"/>
                <w:szCs w:val="24"/>
                <w:lang w:eastAsia="en-GB"/>
              </w:rPr>
              <w:tab/>
            </w:r>
            <w:r w:rsidRPr="00D003EB">
              <w:rPr>
                <w:rStyle w:val="Hyperlink"/>
                <w:rFonts w:eastAsia="Times New Roman" w:cs="Times New Roman"/>
                <w:noProof/>
                <w:lang w:eastAsia="en-GB"/>
              </w:rPr>
              <w:t>Löfstedt</w:t>
            </w:r>
            <w:r w:rsidRPr="00D003EB">
              <w:rPr>
                <w:rStyle w:val="Hyperlink"/>
                <w:noProof/>
              </w:rPr>
              <w:t xml:space="preserve"> Report (2011)</w:t>
            </w:r>
            <w:r>
              <w:rPr>
                <w:noProof/>
                <w:webHidden/>
              </w:rPr>
              <w:tab/>
            </w:r>
            <w:r>
              <w:rPr>
                <w:noProof/>
                <w:webHidden/>
              </w:rPr>
              <w:fldChar w:fldCharType="begin"/>
            </w:r>
            <w:r>
              <w:rPr>
                <w:noProof/>
                <w:webHidden/>
              </w:rPr>
              <w:instrText xml:space="preserve"> PAGEREF _Toc39157903 \h </w:instrText>
            </w:r>
            <w:r>
              <w:rPr>
                <w:noProof/>
                <w:webHidden/>
              </w:rPr>
            </w:r>
            <w:r>
              <w:rPr>
                <w:noProof/>
                <w:webHidden/>
              </w:rPr>
              <w:fldChar w:fldCharType="separate"/>
            </w:r>
            <w:r>
              <w:rPr>
                <w:noProof/>
                <w:webHidden/>
              </w:rPr>
              <w:t>19</w:t>
            </w:r>
            <w:r>
              <w:rPr>
                <w:noProof/>
                <w:webHidden/>
              </w:rPr>
              <w:fldChar w:fldCharType="end"/>
            </w:r>
          </w:hyperlink>
        </w:p>
        <w:p w14:paraId="4E1DA9F1" w14:textId="1B74B640" w:rsidR="00D75D73" w:rsidRDefault="00D75D73">
          <w:pPr>
            <w:pStyle w:val="TOC1"/>
            <w:rPr>
              <w:b w:val="0"/>
              <w:bCs w:val="0"/>
              <w:caps w:val="0"/>
              <w:noProof/>
              <w:sz w:val="24"/>
              <w:szCs w:val="24"/>
              <w:lang w:eastAsia="en-GB"/>
            </w:rPr>
          </w:pPr>
          <w:hyperlink w:anchor="_Toc39157904" w:history="1">
            <w:r w:rsidRPr="00D003EB">
              <w:rPr>
                <w:rStyle w:val="Hyperlink"/>
                <w:noProof/>
              </w:rPr>
              <w:t>7.</w:t>
            </w:r>
            <w:r>
              <w:rPr>
                <w:b w:val="0"/>
                <w:bCs w:val="0"/>
                <w:caps w:val="0"/>
                <w:noProof/>
                <w:sz w:val="24"/>
                <w:szCs w:val="24"/>
                <w:lang w:eastAsia="en-GB"/>
              </w:rPr>
              <w:tab/>
            </w:r>
            <w:r w:rsidRPr="00D003EB">
              <w:rPr>
                <w:rStyle w:val="Hyperlink"/>
                <w:noProof/>
              </w:rPr>
              <w:t>Methodology</w:t>
            </w:r>
            <w:r>
              <w:rPr>
                <w:noProof/>
                <w:webHidden/>
              </w:rPr>
              <w:tab/>
            </w:r>
            <w:r>
              <w:rPr>
                <w:noProof/>
                <w:webHidden/>
              </w:rPr>
              <w:fldChar w:fldCharType="begin"/>
            </w:r>
            <w:r>
              <w:rPr>
                <w:noProof/>
                <w:webHidden/>
              </w:rPr>
              <w:instrText xml:space="preserve"> PAGEREF _Toc39157904 \h </w:instrText>
            </w:r>
            <w:r>
              <w:rPr>
                <w:noProof/>
                <w:webHidden/>
              </w:rPr>
            </w:r>
            <w:r>
              <w:rPr>
                <w:noProof/>
                <w:webHidden/>
              </w:rPr>
              <w:fldChar w:fldCharType="separate"/>
            </w:r>
            <w:r>
              <w:rPr>
                <w:noProof/>
                <w:webHidden/>
              </w:rPr>
              <w:t>20</w:t>
            </w:r>
            <w:r>
              <w:rPr>
                <w:noProof/>
                <w:webHidden/>
              </w:rPr>
              <w:fldChar w:fldCharType="end"/>
            </w:r>
          </w:hyperlink>
        </w:p>
        <w:p w14:paraId="630D5EC9" w14:textId="3DDE5747" w:rsidR="00D75D73" w:rsidRDefault="00D75D73">
          <w:pPr>
            <w:pStyle w:val="TOC2"/>
            <w:tabs>
              <w:tab w:val="left" w:pos="800"/>
              <w:tab w:val="right" w:leader="dot" w:pos="9016"/>
            </w:tabs>
            <w:rPr>
              <w:smallCaps w:val="0"/>
              <w:noProof/>
              <w:sz w:val="24"/>
              <w:szCs w:val="24"/>
              <w:lang w:eastAsia="en-GB"/>
            </w:rPr>
          </w:pPr>
          <w:hyperlink w:anchor="_Toc39157905" w:history="1">
            <w:r w:rsidRPr="00D003EB">
              <w:rPr>
                <w:rStyle w:val="Hyperlink"/>
                <w:noProof/>
              </w:rPr>
              <w:t>7.1.</w:t>
            </w:r>
            <w:r>
              <w:rPr>
                <w:smallCaps w:val="0"/>
                <w:noProof/>
                <w:sz w:val="24"/>
                <w:szCs w:val="24"/>
                <w:lang w:eastAsia="en-GB"/>
              </w:rPr>
              <w:tab/>
            </w:r>
            <w:r w:rsidRPr="00D003EB">
              <w:rPr>
                <w:rStyle w:val="Hyperlink"/>
                <w:noProof/>
              </w:rPr>
              <w:t>Identification of cdm regulation changes between 2007 AND 2015</w:t>
            </w:r>
            <w:r>
              <w:rPr>
                <w:noProof/>
                <w:webHidden/>
              </w:rPr>
              <w:tab/>
            </w:r>
            <w:r>
              <w:rPr>
                <w:noProof/>
                <w:webHidden/>
              </w:rPr>
              <w:fldChar w:fldCharType="begin"/>
            </w:r>
            <w:r>
              <w:rPr>
                <w:noProof/>
                <w:webHidden/>
              </w:rPr>
              <w:instrText xml:space="preserve"> PAGEREF _Toc39157905 \h </w:instrText>
            </w:r>
            <w:r>
              <w:rPr>
                <w:noProof/>
                <w:webHidden/>
              </w:rPr>
            </w:r>
            <w:r>
              <w:rPr>
                <w:noProof/>
                <w:webHidden/>
              </w:rPr>
              <w:fldChar w:fldCharType="separate"/>
            </w:r>
            <w:r>
              <w:rPr>
                <w:noProof/>
                <w:webHidden/>
              </w:rPr>
              <w:t>21</w:t>
            </w:r>
            <w:r>
              <w:rPr>
                <w:noProof/>
                <w:webHidden/>
              </w:rPr>
              <w:fldChar w:fldCharType="end"/>
            </w:r>
          </w:hyperlink>
        </w:p>
        <w:p w14:paraId="12FA35DD" w14:textId="17270228" w:rsidR="00D75D73" w:rsidRDefault="00D75D73">
          <w:pPr>
            <w:pStyle w:val="TOC2"/>
            <w:tabs>
              <w:tab w:val="left" w:pos="800"/>
              <w:tab w:val="right" w:leader="dot" w:pos="9016"/>
            </w:tabs>
            <w:rPr>
              <w:smallCaps w:val="0"/>
              <w:noProof/>
              <w:sz w:val="24"/>
              <w:szCs w:val="24"/>
              <w:lang w:eastAsia="en-GB"/>
            </w:rPr>
          </w:pPr>
          <w:hyperlink w:anchor="_Toc39157906" w:history="1">
            <w:r w:rsidRPr="00D003EB">
              <w:rPr>
                <w:rStyle w:val="Hyperlink"/>
                <w:noProof/>
              </w:rPr>
              <w:t>7.2.</w:t>
            </w:r>
            <w:r>
              <w:rPr>
                <w:smallCaps w:val="0"/>
                <w:noProof/>
                <w:sz w:val="24"/>
                <w:szCs w:val="24"/>
                <w:lang w:eastAsia="en-GB"/>
              </w:rPr>
              <w:tab/>
            </w:r>
            <w:r w:rsidRPr="00D003EB">
              <w:rPr>
                <w:rStyle w:val="Hyperlink"/>
                <w:noProof/>
              </w:rPr>
              <w:t>Collation of data regarding incident rates</w:t>
            </w:r>
            <w:r>
              <w:rPr>
                <w:noProof/>
                <w:webHidden/>
              </w:rPr>
              <w:tab/>
            </w:r>
            <w:r>
              <w:rPr>
                <w:noProof/>
                <w:webHidden/>
              </w:rPr>
              <w:fldChar w:fldCharType="begin"/>
            </w:r>
            <w:r>
              <w:rPr>
                <w:noProof/>
                <w:webHidden/>
              </w:rPr>
              <w:instrText xml:space="preserve"> PAGEREF _Toc39157906 \h </w:instrText>
            </w:r>
            <w:r>
              <w:rPr>
                <w:noProof/>
                <w:webHidden/>
              </w:rPr>
            </w:r>
            <w:r>
              <w:rPr>
                <w:noProof/>
                <w:webHidden/>
              </w:rPr>
              <w:fldChar w:fldCharType="separate"/>
            </w:r>
            <w:r>
              <w:rPr>
                <w:noProof/>
                <w:webHidden/>
              </w:rPr>
              <w:t>22</w:t>
            </w:r>
            <w:r>
              <w:rPr>
                <w:noProof/>
                <w:webHidden/>
              </w:rPr>
              <w:fldChar w:fldCharType="end"/>
            </w:r>
          </w:hyperlink>
        </w:p>
        <w:p w14:paraId="23F127E5" w14:textId="61D2E4A1" w:rsidR="00D75D73" w:rsidRDefault="00D75D73">
          <w:pPr>
            <w:pStyle w:val="TOC2"/>
            <w:tabs>
              <w:tab w:val="left" w:pos="800"/>
              <w:tab w:val="right" w:leader="dot" w:pos="9016"/>
            </w:tabs>
            <w:rPr>
              <w:smallCaps w:val="0"/>
              <w:noProof/>
              <w:sz w:val="24"/>
              <w:szCs w:val="24"/>
              <w:lang w:eastAsia="en-GB"/>
            </w:rPr>
          </w:pPr>
          <w:hyperlink w:anchor="_Toc39157907" w:history="1">
            <w:r w:rsidRPr="00D003EB">
              <w:rPr>
                <w:rStyle w:val="Hyperlink"/>
                <w:noProof/>
              </w:rPr>
              <w:t>7.3.</w:t>
            </w:r>
            <w:r>
              <w:rPr>
                <w:smallCaps w:val="0"/>
                <w:noProof/>
                <w:sz w:val="24"/>
                <w:szCs w:val="24"/>
                <w:lang w:eastAsia="en-GB"/>
              </w:rPr>
              <w:tab/>
            </w:r>
            <w:r w:rsidRPr="00D003EB">
              <w:rPr>
                <w:rStyle w:val="Hyperlink"/>
                <w:noProof/>
              </w:rPr>
              <w:t>Collation of data regarding severity of incidents</w:t>
            </w:r>
            <w:r>
              <w:rPr>
                <w:noProof/>
                <w:webHidden/>
              </w:rPr>
              <w:tab/>
            </w:r>
            <w:r>
              <w:rPr>
                <w:noProof/>
                <w:webHidden/>
              </w:rPr>
              <w:fldChar w:fldCharType="begin"/>
            </w:r>
            <w:r>
              <w:rPr>
                <w:noProof/>
                <w:webHidden/>
              </w:rPr>
              <w:instrText xml:space="preserve"> PAGEREF _Toc39157907 \h </w:instrText>
            </w:r>
            <w:r>
              <w:rPr>
                <w:noProof/>
                <w:webHidden/>
              </w:rPr>
            </w:r>
            <w:r>
              <w:rPr>
                <w:noProof/>
                <w:webHidden/>
              </w:rPr>
              <w:fldChar w:fldCharType="separate"/>
            </w:r>
            <w:r>
              <w:rPr>
                <w:noProof/>
                <w:webHidden/>
              </w:rPr>
              <w:t>22</w:t>
            </w:r>
            <w:r>
              <w:rPr>
                <w:noProof/>
                <w:webHidden/>
              </w:rPr>
              <w:fldChar w:fldCharType="end"/>
            </w:r>
          </w:hyperlink>
        </w:p>
        <w:p w14:paraId="7594300A" w14:textId="3F8617DE" w:rsidR="00D75D73" w:rsidRDefault="00D75D73">
          <w:pPr>
            <w:pStyle w:val="TOC2"/>
            <w:tabs>
              <w:tab w:val="left" w:pos="800"/>
              <w:tab w:val="right" w:leader="dot" w:pos="9016"/>
            </w:tabs>
            <w:rPr>
              <w:smallCaps w:val="0"/>
              <w:noProof/>
              <w:sz w:val="24"/>
              <w:szCs w:val="24"/>
              <w:lang w:eastAsia="en-GB"/>
            </w:rPr>
          </w:pPr>
          <w:hyperlink w:anchor="_Toc39157908" w:history="1">
            <w:r w:rsidRPr="00D003EB">
              <w:rPr>
                <w:rStyle w:val="Hyperlink"/>
                <w:noProof/>
              </w:rPr>
              <w:t>7.4.</w:t>
            </w:r>
            <w:r>
              <w:rPr>
                <w:smallCaps w:val="0"/>
                <w:noProof/>
                <w:sz w:val="24"/>
                <w:szCs w:val="24"/>
                <w:lang w:eastAsia="en-GB"/>
              </w:rPr>
              <w:tab/>
            </w:r>
            <w:r w:rsidRPr="00D003EB">
              <w:rPr>
                <w:rStyle w:val="Hyperlink"/>
                <w:noProof/>
              </w:rPr>
              <w:t>Collation of data regarding top 5 hazards</w:t>
            </w:r>
            <w:r>
              <w:rPr>
                <w:noProof/>
                <w:webHidden/>
              </w:rPr>
              <w:tab/>
            </w:r>
            <w:r>
              <w:rPr>
                <w:noProof/>
                <w:webHidden/>
              </w:rPr>
              <w:fldChar w:fldCharType="begin"/>
            </w:r>
            <w:r>
              <w:rPr>
                <w:noProof/>
                <w:webHidden/>
              </w:rPr>
              <w:instrText xml:space="preserve"> PAGEREF _Toc39157908 \h </w:instrText>
            </w:r>
            <w:r>
              <w:rPr>
                <w:noProof/>
                <w:webHidden/>
              </w:rPr>
            </w:r>
            <w:r>
              <w:rPr>
                <w:noProof/>
                <w:webHidden/>
              </w:rPr>
              <w:fldChar w:fldCharType="separate"/>
            </w:r>
            <w:r>
              <w:rPr>
                <w:noProof/>
                <w:webHidden/>
              </w:rPr>
              <w:t>22</w:t>
            </w:r>
            <w:r>
              <w:rPr>
                <w:noProof/>
                <w:webHidden/>
              </w:rPr>
              <w:fldChar w:fldCharType="end"/>
            </w:r>
          </w:hyperlink>
        </w:p>
        <w:p w14:paraId="5103E425" w14:textId="2EC7CFFD" w:rsidR="00D75D73" w:rsidRDefault="00D75D73">
          <w:pPr>
            <w:pStyle w:val="TOC2"/>
            <w:tabs>
              <w:tab w:val="left" w:pos="800"/>
              <w:tab w:val="right" w:leader="dot" w:pos="9016"/>
            </w:tabs>
            <w:rPr>
              <w:smallCaps w:val="0"/>
              <w:noProof/>
              <w:sz w:val="24"/>
              <w:szCs w:val="24"/>
              <w:lang w:eastAsia="en-GB"/>
            </w:rPr>
          </w:pPr>
          <w:hyperlink w:anchor="_Toc39157909" w:history="1">
            <w:r w:rsidRPr="00D003EB">
              <w:rPr>
                <w:rStyle w:val="Hyperlink"/>
                <w:noProof/>
              </w:rPr>
              <w:t>7.5.</w:t>
            </w:r>
            <w:r>
              <w:rPr>
                <w:smallCaps w:val="0"/>
                <w:noProof/>
                <w:sz w:val="24"/>
                <w:szCs w:val="24"/>
                <w:lang w:eastAsia="en-GB"/>
              </w:rPr>
              <w:tab/>
            </w:r>
            <w:r w:rsidRPr="00D003EB">
              <w:rPr>
                <w:rStyle w:val="Hyperlink"/>
                <w:noProof/>
              </w:rPr>
              <w:t>Analysis of data</w:t>
            </w:r>
            <w:r>
              <w:rPr>
                <w:noProof/>
                <w:webHidden/>
              </w:rPr>
              <w:tab/>
            </w:r>
            <w:r>
              <w:rPr>
                <w:noProof/>
                <w:webHidden/>
              </w:rPr>
              <w:fldChar w:fldCharType="begin"/>
            </w:r>
            <w:r>
              <w:rPr>
                <w:noProof/>
                <w:webHidden/>
              </w:rPr>
              <w:instrText xml:space="preserve"> PAGEREF _Toc39157909 \h </w:instrText>
            </w:r>
            <w:r>
              <w:rPr>
                <w:noProof/>
                <w:webHidden/>
              </w:rPr>
            </w:r>
            <w:r>
              <w:rPr>
                <w:noProof/>
                <w:webHidden/>
              </w:rPr>
              <w:fldChar w:fldCharType="separate"/>
            </w:r>
            <w:r>
              <w:rPr>
                <w:noProof/>
                <w:webHidden/>
              </w:rPr>
              <w:t>23</w:t>
            </w:r>
            <w:r>
              <w:rPr>
                <w:noProof/>
                <w:webHidden/>
              </w:rPr>
              <w:fldChar w:fldCharType="end"/>
            </w:r>
          </w:hyperlink>
        </w:p>
        <w:p w14:paraId="1D544AAB" w14:textId="09CA8ECC" w:rsidR="00D75D73" w:rsidRDefault="00D75D73">
          <w:pPr>
            <w:pStyle w:val="TOC1"/>
            <w:rPr>
              <w:b w:val="0"/>
              <w:bCs w:val="0"/>
              <w:caps w:val="0"/>
              <w:noProof/>
              <w:sz w:val="24"/>
              <w:szCs w:val="24"/>
              <w:lang w:eastAsia="en-GB"/>
            </w:rPr>
          </w:pPr>
          <w:hyperlink w:anchor="_Toc39157910" w:history="1">
            <w:r w:rsidRPr="00D003EB">
              <w:rPr>
                <w:rStyle w:val="Hyperlink"/>
                <w:noProof/>
              </w:rPr>
              <w:t>8.</w:t>
            </w:r>
            <w:r>
              <w:rPr>
                <w:b w:val="0"/>
                <w:bCs w:val="0"/>
                <w:caps w:val="0"/>
                <w:noProof/>
                <w:sz w:val="24"/>
                <w:szCs w:val="24"/>
                <w:lang w:eastAsia="en-GB"/>
              </w:rPr>
              <w:tab/>
            </w:r>
            <w:r w:rsidRPr="00D003EB">
              <w:rPr>
                <w:rStyle w:val="Hyperlink"/>
                <w:noProof/>
              </w:rPr>
              <w:t>Findings and analysis</w:t>
            </w:r>
            <w:r>
              <w:rPr>
                <w:noProof/>
                <w:webHidden/>
              </w:rPr>
              <w:tab/>
            </w:r>
            <w:r>
              <w:rPr>
                <w:noProof/>
                <w:webHidden/>
              </w:rPr>
              <w:fldChar w:fldCharType="begin"/>
            </w:r>
            <w:r>
              <w:rPr>
                <w:noProof/>
                <w:webHidden/>
              </w:rPr>
              <w:instrText xml:space="preserve"> PAGEREF _Toc39157910 \h </w:instrText>
            </w:r>
            <w:r>
              <w:rPr>
                <w:noProof/>
                <w:webHidden/>
              </w:rPr>
            </w:r>
            <w:r>
              <w:rPr>
                <w:noProof/>
                <w:webHidden/>
              </w:rPr>
              <w:fldChar w:fldCharType="separate"/>
            </w:r>
            <w:r>
              <w:rPr>
                <w:noProof/>
                <w:webHidden/>
              </w:rPr>
              <w:t>23</w:t>
            </w:r>
            <w:r>
              <w:rPr>
                <w:noProof/>
                <w:webHidden/>
              </w:rPr>
              <w:fldChar w:fldCharType="end"/>
            </w:r>
          </w:hyperlink>
        </w:p>
        <w:p w14:paraId="45C132D3" w14:textId="7B20BD4D" w:rsidR="00D75D73" w:rsidRDefault="00D75D73">
          <w:pPr>
            <w:pStyle w:val="TOC2"/>
            <w:tabs>
              <w:tab w:val="left" w:pos="800"/>
              <w:tab w:val="right" w:leader="dot" w:pos="9016"/>
            </w:tabs>
            <w:rPr>
              <w:smallCaps w:val="0"/>
              <w:noProof/>
              <w:sz w:val="24"/>
              <w:szCs w:val="24"/>
              <w:lang w:eastAsia="en-GB"/>
            </w:rPr>
          </w:pPr>
          <w:hyperlink w:anchor="_Toc39157911" w:history="1">
            <w:r w:rsidRPr="00D003EB">
              <w:rPr>
                <w:rStyle w:val="Hyperlink"/>
                <w:noProof/>
              </w:rPr>
              <w:t>8.1.</w:t>
            </w:r>
            <w:r>
              <w:rPr>
                <w:smallCaps w:val="0"/>
                <w:noProof/>
                <w:sz w:val="24"/>
                <w:szCs w:val="24"/>
                <w:lang w:eastAsia="en-GB"/>
              </w:rPr>
              <w:tab/>
            </w:r>
            <w:r w:rsidRPr="00D003EB">
              <w:rPr>
                <w:rStyle w:val="Hyperlink"/>
                <w:noProof/>
              </w:rPr>
              <w:t>Identification of cdm regulation changes between 2007 and 2015</w:t>
            </w:r>
            <w:r>
              <w:rPr>
                <w:noProof/>
                <w:webHidden/>
              </w:rPr>
              <w:tab/>
            </w:r>
            <w:r>
              <w:rPr>
                <w:noProof/>
                <w:webHidden/>
              </w:rPr>
              <w:fldChar w:fldCharType="begin"/>
            </w:r>
            <w:r>
              <w:rPr>
                <w:noProof/>
                <w:webHidden/>
              </w:rPr>
              <w:instrText xml:space="preserve"> PAGEREF _Toc39157911 \h </w:instrText>
            </w:r>
            <w:r>
              <w:rPr>
                <w:noProof/>
                <w:webHidden/>
              </w:rPr>
            </w:r>
            <w:r>
              <w:rPr>
                <w:noProof/>
                <w:webHidden/>
              </w:rPr>
              <w:fldChar w:fldCharType="separate"/>
            </w:r>
            <w:r>
              <w:rPr>
                <w:noProof/>
                <w:webHidden/>
              </w:rPr>
              <w:t>23</w:t>
            </w:r>
            <w:r>
              <w:rPr>
                <w:noProof/>
                <w:webHidden/>
              </w:rPr>
              <w:fldChar w:fldCharType="end"/>
            </w:r>
          </w:hyperlink>
        </w:p>
        <w:p w14:paraId="1FC7A50B" w14:textId="7DB858D1" w:rsidR="00D75D73" w:rsidRDefault="00D75D73">
          <w:pPr>
            <w:pStyle w:val="TOC3"/>
            <w:tabs>
              <w:tab w:val="left" w:pos="1200"/>
              <w:tab w:val="right" w:leader="dot" w:pos="9016"/>
            </w:tabs>
            <w:rPr>
              <w:i w:val="0"/>
              <w:iCs w:val="0"/>
              <w:noProof/>
              <w:sz w:val="24"/>
              <w:szCs w:val="24"/>
              <w:lang w:eastAsia="en-GB"/>
            </w:rPr>
          </w:pPr>
          <w:hyperlink w:anchor="_Toc39157912" w:history="1">
            <w:r w:rsidRPr="00D003EB">
              <w:rPr>
                <w:rStyle w:val="Hyperlink"/>
                <w:noProof/>
              </w:rPr>
              <w:t>8.1.1.</w:t>
            </w:r>
            <w:r>
              <w:rPr>
                <w:i w:val="0"/>
                <w:iCs w:val="0"/>
                <w:noProof/>
                <w:sz w:val="24"/>
                <w:szCs w:val="24"/>
                <w:lang w:eastAsia="en-GB"/>
              </w:rPr>
              <w:tab/>
            </w:r>
            <w:r w:rsidRPr="00D003EB">
              <w:rPr>
                <w:rStyle w:val="Hyperlink"/>
                <w:noProof/>
              </w:rPr>
              <w:t>Structure</w:t>
            </w:r>
            <w:r>
              <w:rPr>
                <w:noProof/>
                <w:webHidden/>
              </w:rPr>
              <w:tab/>
            </w:r>
            <w:r>
              <w:rPr>
                <w:noProof/>
                <w:webHidden/>
              </w:rPr>
              <w:fldChar w:fldCharType="begin"/>
            </w:r>
            <w:r>
              <w:rPr>
                <w:noProof/>
                <w:webHidden/>
              </w:rPr>
              <w:instrText xml:space="preserve"> PAGEREF _Toc39157912 \h </w:instrText>
            </w:r>
            <w:r>
              <w:rPr>
                <w:noProof/>
                <w:webHidden/>
              </w:rPr>
            </w:r>
            <w:r>
              <w:rPr>
                <w:noProof/>
                <w:webHidden/>
              </w:rPr>
              <w:fldChar w:fldCharType="separate"/>
            </w:r>
            <w:r>
              <w:rPr>
                <w:noProof/>
                <w:webHidden/>
              </w:rPr>
              <w:t>23</w:t>
            </w:r>
            <w:r>
              <w:rPr>
                <w:noProof/>
                <w:webHidden/>
              </w:rPr>
              <w:fldChar w:fldCharType="end"/>
            </w:r>
          </w:hyperlink>
        </w:p>
        <w:p w14:paraId="4913490C" w14:textId="516B0DDC" w:rsidR="00D75D73" w:rsidRDefault="00D75D73">
          <w:pPr>
            <w:pStyle w:val="TOC3"/>
            <w:tabs>
              <w:tab w:val="left" w:pos="1200"/>
              <w:tab w:val="right" w:leader="dot" w:pos="9016"/>
            </w:tabs>
            <w:rPr>
              <w:i w:val="0"/>
              <w:iCs w:val="0"/>
              <w:noProof/>
              <w:sz w:val="24"/>
              <w:szCs w:val="24"/>
              <w:lang w:eastAsia="en-GB"/>
            </w:rPr>
          </w:pPr>
          <w:hyperlink w:anchor="_Toc39157913" w:history="1">
            <w:r w:rsidRPr="00D003EB">
              <w:rPr>
                <w:rStyle w:val="Hyperlink"/>
                <w:noProof/>
              </w:rPr>
              <w:t>8.1.2.</w:t>
            </w:r>
            <w:r>
              <w:rPr>
                <w:i w:val="0"/>
                <w:iCs w:val="0"/>
                <w:noProof/>
                <w:sz w:val="24"/>
                <w:szCs w:val="24"/>
                <w:lang w:eastAsia="en-GB"/>
              </w:rPr>
              <w:tab/>
            </w:r>
            <w:r w:rsidRPr="00D003EB">
              <w:rPr>
                <w:rStyle w:val="Hyperlink"/>
                <w:noProof/>
              </w:rPr>
              <w:t>Summary of findings in relation to description/phrasing within regulation</w:t>
            </w:r>
            <w:r>
              <w:rPr>
                <w:noProof/>
                <w:webHidden/>
              </w:rPr>
              <w:tab/>
            </w:r>
            <w:r>
              <w:rPr>
                <w:noProof/>
                <w:webHidden/>
              </w:rPr>
              <w:fldChar w:fldCharType="begin"/>
            </w:r>
            <w:r>
              <w:rPr>
                <w:noProof/>
                <w:webHidden/>
              </w:rPr>
              <w:instrText xml:space="preserve"> PAGEREF _Toc39157913 \h </w:instrText>
            </w:r>
            <w:r>
              <w:rPr>
                <w:noProof/>
                <w:webHidden/>
              </w:rPr>
            </w:r>
            <w:r>
              <w:rPr>
                <w:noProof/>
                <w:webHidden/>
              </w:rPr>
              <w:fldChar w:fldCharType="separate"/>
            </w:r>
            <w:r>
              <w:rPr>
                <w:noProof/>
                <w:webHidden/>
              </w:rPr>
              <w:t>25</w:t>
            </w:r>
            <w:r>
              <w:rPr>
                <w:noProof/>
                <w:webHidden/>
              </w:rPr>
              <w:fldChar w:fldCharType="end"/>
            </w:r>
          </w:hyperlink>
        </w:p>
        <w:p w14:paraId="03E63817" w14:textId="37F45675" w:rsidR="00D75D73" w:rsidRDefault="00D75D73">
          <w:pPr>
            <w:pStyle w:val="TOC3"/>
            <w:tabs>
              <w:tab w:val="left" w:pos="1200"/>
              <w:tab w:val="right" w:leader="dot" w:pos="9016"/>
            </w:tabs>
            <w:rPr>
              <w:i w:val="0"/>
              <w:iCs w:val="0"/>
              <w:noProof/>
              <w:sz w:val="24"/>
              <w:szCs w:val="24"/>
              <w:lang w:eastAsia="en-GB"/>
            </w:rPr>
          </w:pPr>
          <w:hyperlink w:anchor="_Toc39157914" w:history="1">
            <w:r w:rsidRPr="00D003EB">
              <w:rPr>
                <w:rStyle w:val="Hyperlink"/>
                <w:noProof/>
              </w:rPr>
              <w:t>8.1.3.</w:t>
            </w:r>
            <w:r>
              <w:rPr>
                <w:i w:val="0"/>
                <w:iCs w:val="0"/>
                <w:noProof/>
                <w:sz w:val="24"/>
                <w:szCs w:val="24"/>
                <w:lang w:eastAsia="en-GB"/>
              </w:rPr>
              <w:tab/>
            </w:r>
            <w:r w:rsidRPr="00D003EB">
              <w:rPr>
                <w:rStyle w:val="Hyperlink"/>
                <w:noProof/>
              </w:rPr>
              <w:t>Main changes in document stated by the regulation</w:t>
            </w:r>
            <w:r>
              <w:rPr>
                <w:noProof/>
                <w:webHidden/>
              </w:rPr>
              <w:tab/>
            </w:r>
            <w:r>
              <w:rPr>
                <w:noProof/>
                <w:webHidden/>
              </w:rPr>
              <w:fldChar w:fldCharType="begin"/>
            </w:r>
            <w:r>
              <w:rPr>
                <w:noProof/>
                <w:webHidden/>
              </w:rPr>
              <w:instrText xml:space="preserve"> PAGEREF _Toc39157914 \h </w:instrText>
            </w:r>
            <w:r>
              <w:rPr>
                <w:noProof/>
                <w:webHidden/>
              </w:rPr>
            </w:r>
            <w:r>
              <w:rPr>
                <w:noProof/>
                <w:webHidden/>
              </w:rPr>
              <w:fldChar w:fldCharType="separate"/>
            </w:r>
            <w:r>
              <w:rPr>
                <w:noProof/>
                <w:webHidden/>
              </w:rPr>
              <w:t>25</w:t>
            </w:r>
            <w:r>
              <w:rPr>
                <w:noProof/>
                <w:webHidden/>
              </w:rPr>
              <w:fldChar w:fldCharType="end"/>
            </w:r>
          </w:hyperlink>
        </w:p>
        <w:p w14:paraId="32027EF5" w14:textId="11D92969" w:rsidR="00D75D73" w:rsidRDefault="00D75D73">
          <w:pPr>
            <w:pStyle w:val="TOC3"/>
            <w:tabs>
              <w:tab w:val="left" w:pos="1200"/>
              <w:tab w:val="right" w:leader="dot" w:pos="9016"/>
            </w:tabs>
            <w:rPr>
              <w:i w:val="0"/>
              <w:iCs w:val="0"/>
              <w:noProof/>
              <w:sz w:val="24"/>
              <w:szCs w:val="24"/>
              <w:lang w:eastAsia="en-GB"/>
            </w:rPr>
          </w:pPr>
          <w:hyperlink w:anchor="_Toc39157915" w:history="1">
            <w:r w:rsidRPr="00D003EB">
              <w:rPr>
                <w:rStyle w:val="Hyperlink"/>
                <w:noProof/>
              </w:rPr>
              <w:t>8.1.4.</w:t>
            </w:r>
            <w:r>
              <w:rPr>
                <w:i w:val="0"/>
                <w:iCs w:val="0"/>
                <w:noProof/>
                <w:sz w:val="24"/>
                <w:szCs w:val="24"/>
                <w:lang w:eastAsia="en-GB"/>
              </w:rPr>
              <w:tab/>
            </w:r>
            <w:r w:rsidRPr="00D003EB">
              <w:rPr>
                <w:rStyle w:val="Hyperlink"/>
                <w:noProof/>
              </w:rPr>
              <w:t>Table of changes</w:t>
            </w:r>
            <w:r>
              <w:rPr>
                <w:noProof/>
                <w:webHidden/>
              </w:rPr>
              <w:tab/>
            </w:r>
            <w:r>
              <w:rPr>
                <w:noProof/>
                <w:webHidden/>
              </w:rPr>
              <w:fldChar w:fldCharType="begin"/>
            </w:r>
            <w:r>
              <w:rPr>
                <w:noProof/>
                <w:webHidden/>
              </w:rPr>
              <w:instrText xml:space="preserve"> PAGEREF _Toc39157915 \h </w:instrText>
            </w:r>
            <w:r>
              <w:rPr>
                <w:noProof/>
                <w:webHidden/>
              </w:rPr>
            </w:r>
            <w:r>
              <w:rPr>
                <w:noProof/>
                <w:webHidden/>
              </w:rPr>
              <w:fldChar w:fldCharType="separate"/>
            </w:r>
            <w:r>
              <w:rPr>
                <w:noProof/>
                <w:webHidden/>
              </w:rPr>
              <w:t>26</w:t>
            </w:r>
            <w:r>
              <w:rPr>
                <w:noProof/>
                <w:webHidden/>
              </w:rPr>
              <w:fldChar w:fldCharType="end"/>
            </w:r>
          </w:hyperlink>
        </w:p>
        <w:p w14:paraId="24CD441D" w14:textId="3A2DB7BC" w:rsidR="00D75D73" w:rsidRDefault="00D75D73">
          <w:pPr>
            <w:pStyle w:val="TOC2"/>
            <w:tabs>
              <w:tab w:val="left" w:pos="800"/>
              <w:tab w:val="right" w:leader="dot" w:pos="9016"/>
            </w:tabs>
            <w:rPr>
              <w:smallCaps w:val="0"/>
              <w:noProof/>
              <w:sz w:val="24"/>
              <w:szCs w:val="24"/>
              <w:lang w:eastAsia="en-GB"/>
            </w:rPr>
          </w:pPr>
          <w:hyperlink w:anchor="_Toc39157916" w:history="1">
            <w:r w:rsidRPr="00D003EB">
              <w:rPr>
                <w:rStyle w:val="Hyperlink"/>
                <w:noProof/>
              </w:rPr>
              <w:t>8.2.</w:t>
            </w:r>
            <w:r>
              <w:rPr>
                <w:smallCaps w:val="0"/>
                <w:noProof/>
                <w:sz w:val="24"/>
                <w:szCs w:val="24"/>
                <w:lang w:eastAsia="en-GB"/>
              </w:rPr>
              <w:tab/>
            </w:r>
            <w:r w:rsidRPr="00D003EB">
              <w:rPr>
                <w:rStyle w:val="Hyperlink"/>
                <w:noProof/>
              </w:rPr>
              <w:t>Summary of Duty changes in CDM</w:t>
            </w:r>
            <w:r>
              <w:rPr>
                <w:noProof/>
                <w:webHidden/>
              </w:rPr>
              <w:tab/>
            </w:r>
            <w:r>
              <w:rPr>
                <w:noProof/>
                <w:webHidden/>
              </w:rPr>
              <w:fldChar w:fldCharType="begin"/>
            </w:r>
            <w:r>
              <w:rPr>
                <w:noProof/>
                <w:webHidden/>
              </w:rPr>
              <w:instrText xml:space="preserve"> PAGEREF _Toc39157916 \h </w:instrText>
            </w:r>
            <w:r>
              <w:rPr>
                <w:noProof/>
                <w:webHidden/>
              </w:rPr>
            </w:r>
            <w:r>
              <w:rPr>
                <w:noProof/>
                <w:webHidden/>
              </w:rPr>
              <w:fldChar w:fldCharType="separate"/>
            </w:r>
            <w:r>
              <w:rPr>
                <w:noProof/>
                <w:webHidden/>
              </w:rPr>
              <w:t>30</w:t>
            </w:r>
            <w:r>
              <w:rPr>
                <w:noProof/>
                <w:webHidden/>
              </w:rPr>
              <w:fldChar w:fldCharType="end"/>
            </w:r>
          </w:hyperlink>
        </w:p>
        <w:p w14:paraId="71BACE78" w14:textId="355E632D" w:rsidR="00D75D73" w:rsidRDefault="00D75D73">
          <w:pPr>
            <w:pStyle w:val="TOC3"/>
            <w:tabs>
              <w:tab w:val="left" w:pos="1200"/>
              <w:tab w:val="right" w:leader="dot" w:pos="9016"/>
            </w:tabs>
            <w:rPr>
              <w:i w:val="0"/>
              <w:iCs w:val="0"/>
              <w:noProof/>
              <w:sz w:val="24"/>
              <w:szCs w:val="24"/>
              <w:lang w:eastAsia="en-GB"/>
            </w:rPr>
          </w:pPr>
          <w:hyperlink w:anchor="_Toc39157917" w:history="1">
            <w:r w:rsidRPr="00D003EB">
              <w:rPr>
                <w:rStyle w:val="Hyperlink"/>
                <w:noProof/>
              </w:rPr>
              <w:t>8.2.1.</w:t>
            </w:r>
            <w:r>
              <w:rPr>
                <w:i w:val="0"/>
                <w:iCs w:val="0"/>
                <w:noProof/>
                <w:sz w:val="24"/>
                <w:szCs w:val="24"/>
                <w:lang w:eastAsia="en-GB"/>
              </w:rPr>
              <w:tab/>
            </w:r>
            <w:r w:rsidRPr="00D003EB">
              <w:rPr>
                <w:rStyle w:val="Hyperlink"/>
                <w:noProof/>
              </w:rPr>
              <w:t>General duties</w:t>
            </w:r>
            <w:r>
              <w:rPr>
                <w:noProof/>
                <w:webHidden/>
              </w:rPr>
              <w:tab/>
            </w:r>
            <w:r>
              <w:rPr>
                <w:noProof/>
                <w:webHidden/>
              </w:rPr>
              <w:fldChar w:fldCharType="begin"/>
            </w:r>
            <w:r>
              <w:rPr>
                <w:noProof/>
                <w:webHidden/>
              </w:rPr>
              <w:instrText xml:space="preserve"> PAGEREF _Toc39157917 \h </w:instrText>
            </w:r>
            <w:r>
              <w:rPr>
                <w:noProof/>
                <w:webHidden/>
              </w:rPr>
            </w:r>
            <w:r>
              <w:rPr>
                <w:noProof/>
                <w:webHidden/>
              </w:rPr>
              <w:fldChar w:fldCharType="separate"/>
            </w:r>
            <w:r>
              <w:rPr>
                <w:noProof/>
                <w:webHidden/>
              </w:rPr>
              <w:t>30</w:t>
            </w:r>
            <w:r>
              <w:rPr>
                <w:noProof/>
                <w:webHidden/>
              </w:rPr>
              <w:fldChar w:fldCharType="end"/>
            </w:r>
          </w:hyperlink>
        </w:p>
        <w:p w14:paraId="268FCBCE" w14:textId="45AAC643" w:rsidR="00D75D73" w:rsidRDefault="00D75D73">
          <w:pPr>
            <w:pStyle w:val="TOC3"/>
            <w:tabs>
              <w:tab w:val="left" w:pos="1200"/>
              <w:tab w:val="right" w:leader="dot" w:pos="9016"/>
            </w:tabs>
            <w:rPr>
              <w:i w:val="0"/>
              <w:iCs w:val="0"/>
              <w:noProof/>
              <w:sz w:val="24"/>
              <w:szCs w:val="24"/>
              <w:lang w:eastAsia="en-GB"/>
            </w:rPr>
          </w:pPr>
          <w:hyperlink w:anchor="_Toc39157918" w:history="1">
            <w:r w:rsidRPr="00D003EB">
              <w:rPr>
                <w:rStyle w:val="Hyperlink"/>
                <w:noProof/>
              </w:rPr>
              <w:t>8.2.2.</w:t>
            </w:r>
            <w:r>
              <w:rPr>
                <w:i w:val="0"/>
                <w:iCs w:val="0"/>
                <w:noProof/>
                <w:sz w:val="24"/>
                <w:szCs w:val="24"/>
                <w:lang w:eastAsia="en-GB"/>
              </w:rPr>
              <w:tab/>
            </w:r>
            <w:r w:rsidRPr="00D003EB">
              <w:rPr>
                <w:rStyle w:val="Hyperlink"/>
                <w:noProof/>
              </w:rPr>
              <w:t>Role of the client</w:t>
            </w:r>
            <w:r>
              <w:rPr>
                <w:noProof/>
                <w:webHidden/>
              </w:rPr>
              <w:tab/>
            </w:r>
            <w:r>
              <w:rPr>
                <w:noProof/>
                <w:webHidden/>
              </w:rPr>
              <w:fldChar w:fldCharType="begin"/>
            </w:r>
            <w:r>
              <w:rPr>
                <w:noProof/>
                <w:webHidden/>
              </w:rPr>
              <w:instrText xml:space="preserve"> PAGEREF _Toc39157918 \h </w:instrText>
            </w:r>
            <w:r>
              <w:rPr>
                <w:noProof/>
                <w:webHidden/>
              </w:rPr>
            </w:r>
            <w:r>
              <w:rPr>
                <w:noProof/>
                <w:webHidden/>
              </w:rPr>
              <w:fldChar w:fldCharType="separate"/>
            </w:r>
            <w:r>
              <w:rPr>
                <w:noProof/>
                <w:webHidden/>
              </w:rPr>
              <w:t>30</w:t>
            </w:r>
            <w:r>
              <w:rPr>
                <w:noProof/>
                <w:webHidden/>
              </w:rPr>
              <w:fldChar w:fldCharType="end"/>
            </w:r>
          </w:hyperlink>
        </w:p>
        <w:p w14:paraId="758A5B33" w14:textId="7EA9687F" w:rsidR="00D75D73" w:rsidRDefault="00D75D73">
          <w:pPr>
            <w:pStyle w:val="TOC4"/>
            <w:tabs>
              <w:tab w:val="left" w:pos="1400"/>
              <w:tab w:val="right" w:leader="dot" w:pos="9016"/>
            </w:tabs>
            <w:rPr>
              <w:noProof/>
              <w:sz w:val="24"/>
              <w:szCs w:val="24"/>
              <w:lang w:eastAsia="en-GB"/>
            </w:rPr>
          </w:pPr>
          <w:hyperlink w:anchor="_Toc39157919" w:history="1">
            <w:r w:rsidRPr="00D003EB">
              <w:rPr>
                <w:rStyle w:val="Hyperlink"/>
                <w:noProof/>
              </w:rPr>
              <w:t>8.2.2.1.</w:t>
            </w:r>
            <w:r>
              <w:rPr>
                <w:noProof/>
                <w:sz w:val="24"/>
                <w:szCs w:val="24"/>
                <w:lang w:eastAsia="en-GB"/>
              </w:rPr>
              <w:tab/>
            </w:r>
            <w:r w:rsidRPr="00D003EB">
              <w:rPr>
                <w:rStyle w:val="Hyperlink"/>
                <w:noProof/>
              </w:rPr>
              <w:t>General Duties</w:t>
            </w:r>
            <w:r>
              <w:rPr>
                <w:noProof/>
                <w:webHidden/>
              </w:rPr>
              <w:tab/>
            </w:r>
            <w:r>
              <w:rPr>
                <w:noProof/>
                <w:webHidden/>
              </w:rPr>
              <w:fldChar w:fldCharType="begin"/>
            </w:r>
            <w:r>
              <w:rPr>
                <w:noProof/>
                <w:webHidden/>
              </w:rPr>
              <w:instrText xml:space="preserve"> PAGEREF _Toc39157919 \h </w:instrText>
            </w:r>
            <w:r>
              <w:rPr>
                <w:noProof/>
                <w:webHidden/>
              </w:rPr>
            </w:r>
            <w:r>
              <w:rPr>
                <w:noProof/>
                <w:webHidden/>
              </w:rPr>
              <w:fldChar w:fldCharType="separate"/>
            </w:r>
            <w:r>
              <w:rPr>
                <w:noProof/>
                <w:webHidden/>
              </w:rPr>
              <w:t>30</w:t>
            </w:r>
            <w:r>
              <w:rPr>
                <w:noProof/>
                <w:webHidden/>
              </w:rPr>
              <w:fldChar w:fldCharType="end"/>
            </w:r>
          </w:hyperlink>
        </w:p>
        <w:p w14:paraId="57D9AAAA" w14:textId="41A1E74A" w:rsidR="00D75D73" w:rsidRDefault="00D75D73">
          <w:pPr>
            <w:pStyle w:val="TOC4"/>
            <w:tabs>
              <w:tab w:val="left" w:pos="1400"/>
              <w:tab w:val="right" w:leader="dot" w:pos="9016"/>
            </w:tabs>
            <w:rPr>
              <w:noProof/>
              <w:sz w:val="24"/>
              <w:szCs w:val="24"/>
              <w:lang w:eastAsia="en-GB"/>
            </w:rPr>
          </w:pPr>
          <w:hyperlink w:anchor="_Toc39157920" w:history="1">
            <w:r w:rsidRPr="00D003EB">
              <w:rPr>
                <w:rStyle w:val="Hyperlink"/>
                <w:noProof/>
              </w:rPr>
              <w:t>8.2.2.2.</w:t>
            </w:r>
            <w:r>
              <w:rPr>
                <w:noProof/>
                <w:sz w:val="24"/>
                <w:szCs w:val="24"/>
                <w:lang w:eastAsia="en-GB"/>
              </w:rPr>
              <w:tab/>
            </w:r>
            <w:r w:rsidRPr="00D003EB">
              <w:rPr>
                <w:rStyle w:val="Hyperlink"/>
                <w:noProof/>
              </w:rPr>
              <w:t>Projects notifiable to HSE</w:t>
            </w:r>
            <w:r>
              <w:rPr>
                <w:noProof/>
                <w:webHidden/>
              </w:rPr>
              <w:tab/>
            </w:r>
            <w:r>
              <w:rPr>
                <w:noProof/>
                <w:webHidden/>
              </w:rPr>
              <w:fldChar w:fldCharType="begin"/>
            </w:r>
            <w:r>
              <w:rPr>
                <w:noProof/>
                <w:webHidden/>
              </w:rPr>
              <w:instrText xml:space="preserve"> PAGEREF _Toc39157920 \h </w:instrText>
            </w:r>
            <w:r>
              <w:rPr>
                <w:noProof/>
                <w:webHidden/>
              </w:rPr>
            </w:r>
            <w:r>
              <w:rPr>
                <w:noProof/>
                <w:webHidden/>
              </w:rPr>
              <w:fldChar w:fldCharType="separate"/>
            </w:r>
            <w:r>
              <w:rPr>
                <w:noProof/>
                <w:webHidden/>
              </w:rPr>
              <w:t>30</w:t>
            </w:r>
            <w:r>
              <w:rPr>
                <w:noProof/>
                <w:webHidden/>
              </w:rPr>
              <w:fldChar w:fldCharType="end"/>
            </w:r>
          </w:hyperlink>
        </w:p>
        <w:p w14:paraId="54750E67" w14:textId="3DB30455" w:rsidR="00D75D73" w:rsidRDefault="00D75D73">
          <w:pPr>
            <w:pStyle w:val="TOC3"/>
            <w:tabs>
              <w:tab w:val="left" w:pos="1200"/>
              <w:tab w:val="right" w:leader="dot" w:pos="9016"/>
            </w:tabs>
            <w:rPr>
              <w:i w:val="0"/>
              <w:iCs w:val="0"/>
              <w:noProof/>
              <w:sz w:val="24"/>
              <w:szCs w:val="24"/>
              <w:lang w:eastAsia="en-GB"/>
            </w:rPr>
          </w:pPr>
          <w:hyperlink w:anchor="_Toc39157921" w:history="1">
            <w:r w:rsidRPr="00D003EB">
              <w:rPr>
                <w:rStyle w:val="Hyperlink"/>
                <w:noProof/>
              </w:rPr>
              <w:t>8.2.3.</w:t>
            </w:r>
            <w:r>
              <w:rPr>
                <w:i w:val="0"/>
                <w:iCs w:val="0"/>
                <w:noProof/>
                <w:sz w:val="24"/>
                <w:szCs w:val="24"/>
                <w:lang w:eastAsia="en-GB"/>
              </w:rPr>
              <w:tab/>
            </w:r>
            <w:r w:rsidRPr="00D003EB">
              <w:rPr>
                <w:rStyle w:val="Hyperlink"/>
                <w:noProof/>
              </w:rPr>
              <w:t>Role of the Designer</w:t>
            </w:r>
            <w:r>
              <w:rPr>
                <w:noProof/>
                <w:webHidden/>
              </w:rPr>
              <w:tab/>
            </w:r>
            <w:r>
              <w:rPr>
                <w:noProof/>
                <w:webHidden/>
              </w:rPr>
              <w:fldChar w:fldCharType="begin"/>
            </w:r>
            <w:r>
              <w:rPr>
                <w:noProof/>
                <w:webHidden/>
              </w:rPr>
              <w:instrText xml:space="preserve"> PAGEREF _Toc39157921 \h </w:instrText>
            </w:r>
            <w:r>
              <w:rPr>
                <w:noProof/>
                <w:webHidden/>
              </w:rPr>
            </w:r>
            <w:r>
              <w:rPr>
                <w:noProof/>
                <w:webHidden/>
              </w:rPr>
              <w:fldChar w:fldCharType="separate"/>
            </w:r>
            <w:r>
              <w:rPr>
                <w:noProof/>
                <w:webHidden/>
              </w:rPr>
              <w:t>31</w:t>
            </w:r>
            <w:r>
              <w:rPr>
                <w:noProof/>
                <w:webHidden/>
              </w:rPr>
              <w:fldChar w:fldCharType="end"/>
            </w:r>
          </w:hyperlink>
        </w:p>
        <w:p w14:paraId="29B66CAC" w14:textId="4D68ADB8" w:rsidR="00D75D73" w:rsidRDefault="00D75D73">
          <w:pPr>
            <w:pStyle w:val="TOC3"/>
            <w:tabs>
              <w:tab w:val="left" w:pos="1200"/>
              <w:tab w:val="right" w:leader="dot" w:pos="9016"/>
            </w:tabs>
            <w:rPr>
              <w:i w:val="0"/>
              <w:iCs w:val="0"/>
              <w:noProof/>
              <w:sz w:val="24"/>
              <w:szCs w:val="24"/>
              <w:lang w:eastAsia="en-GB"/>
            </w:rPr>
          </w:pPr>
          <w:hyperlink w:anchor="_Toc39157922" w:history="1">
            <w:r w:rsidRPr="00D003EB">
              <w:rPr>
                <w:rStyle w:val="Hyperlink"/>
                <w:noProof/>
              </w:rPr>
              <w:t>8.2.4.</w:t>
            </w:r>
            <w:r>
              <w:rPr>
                <w:i w:val="0"/>
                <w:iCs w:val="0"/>
                <w:noProof/>
                <w:sz w:val="24"/>
                <w:szCs w:val="24"/>
                <w:lang w:eastAsia="en-GB"/>
              </w:rPr>
              <w:tab/>
            </w:r>
            <w:r w:rsidRPr="00D003EB">
              <w:rPr>
                <w:rStyle w:val="Hyperlink"/>
                <w:noProof/>
              </w:rPr>
              <w:t>Role of Principal Designer</w:t>
            </w:r>
            <w:r>
              <w:rPr>
                <w:noProof/>
                <w:webHidden/>
              </w:rPr>
              <w:tab/>
            </w:r>
            <w:r>
              <w:rPr>
                <w:noProof/>
                <w:webHidden/>
              </w:rPr>
              <w:fldChar w:fldCharType="begin"/>
            </w:r>
            <w:r>
              <w:rPr>
                <w:noProof/>
                <w:webHidden/>
              </w:rPr>
              <w:instrText xml:space="preserve"> PAGEREF _Toc39157922 \h </w:instrText>
            </w:r>
            <w:r>
              <w:rPr>
                <w:noProof/>
                <w:webHidden/>
              </w:rPr>
            </w:r>
            <w:r>
              <w:rPr>
                <w:noProof/>
                <w:webHidden/>
              </w:rPr>
              <w:fldChar w:fldCharType="separate"/>
            </w:r>
            <w:r>
              <w:rPr>
                <w:noProof/>
                <w:webHidden/>
              </w:rPr>
              <w:t>31</w:t>
            </w:r>
            <w:r>
              <w:rPr>
                <w:noProof/>
                <w:webHidden/>
              </w:rPr>
              <w:fldChar w:fldCharType="end"/>
            </w:r>
          </w:hyperlink>
        </w:p>
        <w:p w14:paraId="5673C17F" w14:textId="71D377AA" w:rsidR="00D75D73" w:rsidRDefault="00D75D73">
          <w:pPr>
            <w:pStyle w:val="TOC3"/>
            <w:tabs>
              <w:tab w:val="left" w:pos="1200"/>
              <w:tab w:val="right" w:leader="dot" w:pos="9016"/>
            </w:tabs>
            <w:rPr>
              <w:i w:val="0"/>
              <w:iCs w:val="0"/>
              <w:noProof/>
              <w:sz w:val="24"/>
              <w:szCs w:val="24"/>
              <w:lang w:eastAsia="en-GB"/>
            </w:rPr>
          </w:pPr>
          <w:hyperlink w:anchor="_Toc39157923" w:history="1">
            <w:r w:rsidRPr="00D003EB">
              <w:rPr>
                <w:rStyle w:val="Hyperlink"/>
                <w:noProof/>
              </w:rPr>
              <w:t>8.2.5.</w:t>
            </w:r>
            <w:r>
              <w:rPr>
                <w:i w:val="0"/>
                <w:iCs w:val="0"/>
                <w:noProof/>
                <w:sz w:val="24"/>
                <w:szCs w:val="24"/>
                <w:lang w:eastAsia="en-GB"/>
              </w:rPr>
              <w:tab/>
            </w:r>
            <w:r w:rsidRPr="00D003EB">
              <w:rPr>
                <w:rStyle w:val="Hyperlink"/>
                <w:noProof/>
              </w:rPr>
              <w:t>CDM Co-ordinator</w:t>
            </w:r>
            <w:r>
              <w:rPr>
                <w:noProof/>
                <w:webHidden/>
              </w:rPr>
              <w:tab/>
            </w:r>
            <w:r>
              <w:rPr>
                <w:noProof/>
                <w:webHidden/>
              </w:rPr>
              <w:fldChar w:fldCharType="begin"/>
            </w:r>
            <w:r>
              <w:rPr>
                <w:noProof/>
                <w:webHidden/>
              </w:rPr>
              <w:instrText xml:space="preserve"> PAGEREF _Toc39157923 \h </w:instrText>
            </w:r>
            <w:r>
              <w:rPr>
                <w:noProof/>
                <w:webHidden/>
              </w:rPr>
            </w:r>
            <w:r>
              <w:rPr>
                <w:noProof/>
                <w:webHidden/>
              </w:rPr>
              <w:fldChar w:fldCharType="separate"/>
            </w:r>
            <w:r>
              <w:rPr>
                <w:noProof/>
                <w:webHidden/>
              </w:rPr>
              <w:t>31</w:t>
            </w:r>
            <w:r>
              <w:rPr>
                <w:noProof/>
                <w:webHidden/>
              </w:rPr>
              <w:fldChar w:fldCharType="end"/>
            </w:r>
          </w:hyperlink>
        </w:p>
        <w:p w14:paraId="31D31C20" w14:textId="626C289F" w:rsidR="00D75D73" w:rsidRDefault="00D75D73">
          <w:pPr>
            <w:pStyle w:val="TOC3"/>
            <w:tabs>
              <w:tab w:val="left" w:pos="1200"/>
              <w:tab w:val="right" w:leader="dot" w:pos="9016"/>
            </w:tabs>
            <w:rPr>
              <w:i w:val="0"/>
              <w:iCs w:val="0"/>
              <w:noProof/>
              <w:sz w:val="24"/>
              <w:szCs w:val="24"/>
              <w:lang w:eastAsia="en-GB"/>
            </w:rPr>
          </w:pPr>
          <w:hyperlink w:anchor="_Toc39157924" w:history="1">
            <w:r w:rsidRPr="00D003EB">
              <w:rPr>
                <w:rStyle w:val="Hyperlink"/>
                <w:noProof/>
              </w:rPr>
              <w:t>8.2.6.</w:t>
            </w:r>
            <w:r>
              <w:rPr>
                <w:i w:val="0"/>
                <w:iCs w:val="0"/>
                <w:noProof/>
                <w:sz w:val="24"/>
                <w:szCs w:val="24"/>
                <w:lang w:eastAsia="en-GB"/>
              </w:rPr>
              <w:tab/>
            </w:r>
            <w:r w:rsidRPr="00D003EB">
              <w:rPr>
                <w:rStyle w:val="Hyperlink"/>
                <w:noProof/>
              </w:rPr>
              <w:t>Duties of the contractor</w:t>
            </w:r>
            <w:r>
              <w:rPr>
                <w:noProof/>
                <w:webHidden/>
              </w:rPr>
              <w:tab/>
            </w:r>
            <w:r>
              <w:rPr>
                <w:noProof/>
                <w:webHidden/>
              </w:rPr>
              <w:fldChar w:fldCharType="begin"/>
            </w:r>
            <w:r>
              <w:rPr>
                <w:noProof/>
                <w:webHidden/>
              </w:rPr>
              <w:instrText xml:space="preserve"> PAGEREF _Toc39157924 \h </w:instrText>
            </w:r>
            <w:r>
              <w:rPr>
                <w:noProof/>
                <w:webHidden/>
              </w:rPr>
            </w:r>
            <w:r>
              <w:rPr>
                <w:noProof/>
                <w:webHidden/>
              </w:rPr>
              <w:fldChar w:fldCharType="separate"/>
            </w:r>
            <w:r>
              <w:rPr>
                <w:noProof/>
                <w:webHidden/>
              </w:rPr>
              <w:t>32</w:t>
            </w:r>
            <w:r>
              <w:rPr>
                <w:noProof/>
                <w:webHidden/>
              </w:rPr>
              <w:fldChar w:fldCharType="end"/>
            </w:r>
          </w:hyperlink>
        </w:p>
        <w:p w14:paraId="0AEABC30" w14:textId="22B0AAF0" w:rsidR="00D75D73" w:rsidRDefault="00D75D73">
          <w:pPr>
            <w:pStyle w:val="TOC4"/>
            <w:tabs>
              <w:tab w:val="left" w:pos="1400"/>
              <w:tab w:val="right" w:leader="dot" w:pos="9016"/>
            </w:tabs>
            <w:rPr>
              <w:noProof/>
              <w:sz w:val="24"/>
              <w:szCs w:val="24"/>
              <w:lang w:eastAsia="en-GB"/>
            </w:rPr>
          </w:pPr>
          <w:hyperlink w:anchor="_Toc39157925" w:history="1">
            <w:r w:rsidRPr="00D003EB">
              <w:rPr>
                <w:rStyle w:val="Hyperlink"/>
                <w:noProof/>
              </w:rPr>
              <w:t>8.2.6.1.</w:t>
            </w:r>
            <w:r>
              <w:rPr>
                <w:noProof/>
                <w:sz w:val="24"/>
                <w:szCs w:val="24"/>
                <w:lang w:eastAsia="en-GB"/>
              </w:rPr>
              <w:tab/>
            </w:r>
            <w:r w:rsidRPr="00D003EB">
              <w:rPr>
                <w:rStyle w:val="Hyperlink"/>
                <w:noProof/>
              </w:rPr>
              <w:t>General duties</w:t>
            </w:r>
            <w:r>
              <w:rPr>
                <w:noProof/>
                <w:webHidden/>
              </w:rPr>
              <w:tab/>
            </w:r>
            <w:r>
              <w:rPr>
                <w:noProof/>
                <w:webHidden/>
              </w:rPr>
              <w:fldChar w:fldCharType="begin"/>
            </w:r>
            <w:r>
              <w:rPr>
                <w:noProof/>
                <w:webHidden/>
              </w:rPr>
              <w:instrText xml:space="preserve"> PAGEREF _Toc39157925 \h </w:instrText>
            </w:r>
            <w:r>
              <w:rPr>
                <w:noProof/>
                <w:webHidden/>
              </w:rPr>
            </w:r>
            <w:r>
              <w:rPr>
                <w:noProof/>
                <w:webHidden/>
              </w:rPr>
              <w:fldChar w:fldCharType="separate"/>
            </w:r>
            <w:r>
              <w:rPr>
                <w:noProof/>
                <w:webHidden/>
              </w:rPr>
              <w:t>32</w:t>
            </w:r>
            <w:r>
              <w:rPr>
                <w:noProof/>
                <w:webHidden/>
              </w:rPr>
              <w:fldChar w:fldCharType="end"/>
            </w:r>
          </w:hyperlink>
        </w:p>
        <w:p w14:paraId="6A4238A1" w14:textId="1CC170AB" w:rsidR="00D75D73" w:rsidRDefault="00D75D73">
          <w:pPr>
            <w:pStyle w:val="TOC4"/>
            <w:tabs>
              <w:tab w:val="left" w:pos="1400"/>
              <w:tab w:val="right" w:leader="dot" w:pos="9016"/>
            </w:tabs>
            <w:rPr>
              <w:noProof/>
              <w:sz w:val="24"/>
              <w:szCs w:val="24"/>
              <w:lang w:eastAsia="en-GB"/>
            </w:rPr>
          </w:pPr>
          <w:hyperlink w:anchor="_Toc39157926" w:history="1">
            <w:r w:rsidRPr="00D003EB">
              <w:rPr>
                <w:rStyle w:val="Hyperlink"/>
                <w:noProof/>
              </w:rPr>
              <w:t>8.2.6.2.</w:t>
            </w:r>
            <w:r>
              <w:rPr>
                <w:noProof/>
                <w:sz w:val="24"/>
                <w:szCs w:val="24"/>
                <w:lang w:eastAsia="en-GB"/>
              </w:rPr>
              <w:tab/>
            </w:r>
            <w:r w:rsidRPr="00D003EB">
              <w:rPr>
                <w:rStyle w:val="Hyperlink"/>
                <w:noProof/>
              </w:rPr>
              <w:t>Projects notifiable to HSE</w:t>
            </w:r>
            <w:r>
              <w:rPr>
                <w:noProof/>
                <w:webHidden/>
              </w:rPr>
              <w:tab/>
            </w:r>
            <w:r>
              <w:rPr>
                <w:noProof/>
                <w:webHidden/>
              </w:rPr>
              <w:fldChar w:fldCharType="begin"/>
            </w:r>
            <w:r>
              <w:rPr>
                <w:noProof/>
                <w:webHidden/>
              </w:rPr>
              <w:instrText xml:space="preserve"> PAGEREF _Toc39157926 \h </w:instrText>
            </w:r>
            <w:r>
              <w:rPr>
                <w:noProof/>
                <w:webHidden/>
              </w:rPr>
            </w:r>
            <w:r>
              <w:rPr>
                <w:noProof/>
                <w:webHidden/>
              </w:rPr>
              <w:fldChar w:fldCharType="separate"/>
            </w:r>
            <w:r>
              <w:rPr>
                <w:noProof/>
                <w:webHidden/>
              </w:rPr>
              <w:t>32</w:t>
            </w:r>
            <w:r>
              <w:rPr>
                <w:noProof/>
                <w:webHidden/>
              </w:rPr>
              <w:fldChar w:fldCharType="end"/>
            </w:r>
          </w:hyperlink>
        </w:p>
        <w:p w14:paraId="0983655D" w14:textId="6C5F1E9F" w:rsidR="00D75D73" w:rsidRDefault="00D75D73">
          <w:pPr>
            <w:pStyle w:val="TOC3"/>
            <w:tabs>
              <w:tab w:val="left" w:pos="1200"/>
              <w:tab w:val="right" w:leader="dot" w:pos="9016"/>
            </w:tabs>
            <w:rPr>
              <w:i w:val="0"/>
              <w:iCs w:val="0"/>
              <w:noProof/>
              <w:sz w:val="24"/>
              <w:szCs w:val="24"/>
              <w:lang w:eastAsia="en-GB"/>
            </w:rPr>
          </w:pPr>
          <w:hyperlink w:anchor="_Toc39157927" w:history="1">
            <w:r w:rsidRPr="00D003EB">
              <w:rPr>
                <w:rStyle w:val="Hyperlink"/>
                <w:noProof/>
              </w:rPr>
              <w:t>8.2.7.</w:t>
            </w:r>
            <w:r>
              <w:rPr>
                <w:i w:val="0"/>
                <w:iCs w:val="0"/>
                <w:noProof/>
                <w:sz w:val="24"/>
                <w:szCs w:val="24"/>
                <w:lang w:eastAsia="en-GB"/>
              </w:rPr>
              <w:tab/>
            </w:r>
            <w:r w:rsidRPr="00D003EB">
              <w:rPr>
                <w:rStyle w:val="Hyperlink"/>
                <w:noProof/>
              </w:rPr>
              <w:t>Principal Contractor</w:t>
            </w:r>
            <w:r>
              <w:rPr>
                <w:noProof/>
                <w:webHidden/>
              </w:rPr>
              <w:tab/>
            </w:r>
            <w:r>
              <w:rPr>
                <w:noProof/>
                <w:webHidden/>
              </w:rPr>
              <w:fldChar w:fldCharType="begin"/>
            </w:r>
            <w:r>
              <w:rPr>
                <w:noProof/>
                <w:webHidden/>
              </w:rPr>
              <w:instrText xml:space="preserve"> PAGEREF _Toc39157927 \h </w:instrText>
            </w:r>
            <w:r>
              <w:rPr>
                <w:noProof/>
                <w:webHidden/>
              </w:rPr>
            </w:r>
            <w:r>
              <w:rPr>
                <w:noProof/>
                <w:webHidden/>
              </w:rPr>
              <w:fldChar w:fldCharType="separate"/>
            </w:r>
            <w:r>
              <w:rPr>
                <w:noProof/>
                <w:webHidden/>
              </w:rPr>
              <w:t>32</w:t>
            </w:r>
            <w:r>
              <w:rPr>
                <w:noProof/>
                <w:webHidden/>
              </w:rPr>
              <w:fldChar w:fldCharType="end"/>
            </w:r>
          </w:hyperlink>
        </w:p>
        <w:p w14:paraId="10D45158" w14:textId="5DEF53AF" w:rsidR="00D75D73" w:rsidRDefault="00D75D73">
          <w:pPr>
            <w:pStyle w:val="TOC3"/>
            <w:tabs>
              <w:tab w:val="left" w:pos="1200"/>
              <w:tab w:val="right" w:leader="dot" w:pos="9016"/>
            </w:tabs>
            <w:rPr>
              <w:i w:val="0"/>
              <w:iCs w:val="0"/>
              <w:noProof/>
              <w:sz w:val="24"/>
              <w:szCs w:val="24"/>
              <w:lang w:eastAsia="en-GB"/>
            </w:rPr>
          </w:pPr>
          <w:hyperlink w:anchor="_Toc39157928" w:history="1">
            <w:r w:rsidRPr="00D003EB">
              <w:rPr>
                <w:rStyle w:val="Hyperlink"/>
                <w:noProof/>
              </w:rPr>
              <w:t>8.2.8.</w:t>
            </w:r>
            <w:r>
              <w:rPr>
                <w:i w:val="0"/>
                <w:iCs w:val="0"/>
                <w:noProof/>
                <w:sz w:val="24"/>
                <w:szCs w:val="24"/>
                <w:lang w:eastAsia="en-GB"/>
              </w:rPr>
              <w:tab/>
            </w:r>
            <w:r w:rsidRPr="00D003EB">
              <w:rPr>
                <w:rStyle w:val="Hyperlink"/>
                <w:noProof/>
              </w:rPr>
              <w:t>Inspectors/inspections</w:t>
            </w:r>
            <w:r>
              <w:rPr>
                <w:noProof/>
                <w:webHidden/>
              </w:rPr>
              <w:tab/>
            </w:r>
            <w:r>
              <w:rPr>
                <w:noProof/>
                <w:webHidden/>
              </w:rPr>
              <w:fldChar w:fldCharType="begin"/>
            </w:r>
            <w:r>
              <w:rPr>
                <w:noProof/>
                <w:webHidden/>
              </w:rPr>
              <w:instrText xml:space="preserve"> PAGEREF _Toc39157928 \h </w:instrText>
            </w:r>
            <w:r>
              <w:rPr>
                <w:noProof/>
                <w:webHidden/>
              </w:rPr>
            </w:r>
            <w:r>
              <w:rPr>
                <w:noProof/>
                <w:webHidden/>
              </w:rPr>
              <w:fldChar w:fldCharType="separate"/>
            </w:r>
            <w:r>
              <w:rPr>
                <w:noProof/>
                <w:webHidden/>
              </w:rPr>
              <w:t>33</w:t>
            </w:r>
            <w:r>
              <w:rPr>
                <w:noProof/>
                <w:webHidden/>
              </w:rPr>
              <w:fldChar w:fldCharType="end"/>
            </w:r>
          </w:hyperlink>
        </w:p>
        <w:p w14:paraId="3C41450E" w14:textId="4E31FABC" w:rsidR="00D75D73" w:rsidRDefault="00D75D73">
          <w:pPr>
            <w:pStyle w:val="TOC3"/>
            <w:tabs>
              <w:tab w:val="left" w:pos="1200"/>
              <w:tab w:val="right" w:leader="dot" w:pos="9016"/>
            </w:tabs>
            <w:rPr>
              <w:i w:val="0"/>
              <w:iCs w:val="0"/>
              <w:noProof/>
              <w:sz w:val="24"/>
              <w:szCs w:val="24"/>
              <w:lang w:eastAsia="en-GB"/>
            </w:rPr>
          </w:pPr>
          <w:hyperlink w:anchor="_Toc39157929" w:history="1">
            <w:r w:rsidRPr="00D003EB">
              <w:rPr>
                <w:rStyle w:val="Hyperlink"/>
                <w:noProof/>
              </w:rPr>
              <w:t>8.2.9.</w:t>
            </w:r>
            <w:r>
              <w:rPr>
                <w:i w:val="0"/>
                <w:iCs w:val="0"/>
                <w:noProof/>
                <w:sz w:val="24"/>
                <w:szCs w:val="24"/>
                <w:lang w:eastAsia="en-GB"/>
              </w:rPr>
              <w:tab/>
            </w:r>
            <w:r w:rsidRPr="00D003EB">
              <w:rPr>
                <w:rStyle w:val="Hyperlink"/>
                <w:noProof/>
              </w:rPr>
              <w:t>Specific Activities</w:t>
            </w:r>
            <w:r>
              <w:rPr>
                <w:noProof/>
                <w:webHidden/>
              </w:rPr>
              <w:tab/>
            </w:r>
            <w:r>
              <w:rPr>
                <w:noProof/>
                <w:webHidden/>
              </w:rPr>
              <w:fldChar w:fldCharType="begin"/>
            </w:r>
            <w:r>
              <w:rPr>
                <w:noProof/>
                <w:webHidden/>
              </w:rPr>
              <w:instrText xml:space="preserve"> PAGEREF _Toc39157929 \h </w:instrText>
            </w:r>
            <w:r>
              <w:rPr>
                <w:noProof/>
                <w:webHidden/>
              </w:rPr>
            </w:r>
            <w:r>
              <w:rPr>
                <w:noProof/>
                <w:webHidden/>
              </w:rPr>
              <w:fldChar w:fldCharType="separate"/>
            </w:r>
            <w:r>
              <w:rPr>
                <w:noProof/>
                <w:webHidden/>
              </w:rPr>
              <w:t>33</w:t>
            </w:r>
            <w:r>
              <w:rPr>
                <w:noProof/>
                <w:webHidden/>
              </w:rPr>
              <w:fldChar w:fldCharType="end"/>
            </w:r>
          </w:hyperlink>
        </w:p>
        <w:p w14:paraId="2F030ABF" w14:textId="6E0FC070" w:rsidR="00D75D73" w:rsidRDefault="00D75D73">
          <w:pPr>
            <w:pStyle w:val="TOC3"/>
            <w:tabs>
              <w:tab w:val="left" w:pos="1200"/>
              <w:tab w:val="right" w:leader="dot" w:pos="9016"/>
            </w:tabs>
            <w:rPr>
              <w:i w:val="0"/>
              <w:iCs w:val="0"/>
              <w:noProof/>
              <w:sz w:val="24"/>
              <w:szCs w:val="24"/>
              <w:lang w:eastAsia="en-GB"/>
            </w:rPr>
          </w:pPr>
          <w:hyperlink w:anchor="_Toc39157930" w:history="1">
            <w:r w:rsidRPr="00D003EB">
              <w:rPr>
                <w:rStyle w:val="Hyperlink"/>
                <w:noProof/>
              </w:rPr>
              <w:t>8.2.10.</w:t>
            </w:r>
            <w:r>
              <w:rPr>
                <w:i w:val="0"/>
                <w:iCs w:val="0"/>
                <w:noProof/>
                <w:sz w:val="24"/>
                <w:szCs w:val="24"/>
                <w:lang w:eastAsia="en-GB"/>
              </w:rPr>
              <w:tab/>
            </w:r>
            <w:r w:rsidRPr="00D003EB">
              <w:rPr>
                <w:rStyle w:val="Hyperlink"/>
                <w:noProof/>
              </w:rPr>
              <w:t>Requirements to reduce danger</w:t>
            </w:r>
            <w:r>
              <w:rPr>
                <w:noProof/>
                <w:webHidden/>
              </w:rPr>
              <w:tab/>
            </w:r>
            <w:r>
              <w:rPr>
                <w:noProof/>
                <w:webHidden/>
              </w:rPr>
              <w:fldChar w:fldCharType="begin"/>
            </w:r>
            <w:r>
              <w:rPr>
                <w:noProof/>
                <w:webHidden/>
              </w:rPr>
              <w:instrText xml:space="preserve"> PAGEREF _Toc39157930 \h </w:instrText>
            </w:r>
            <w:r>
              <w:rPr>
                <w:noProof/>
                <w:webHidden/>
              </w:rPr>
            </w:r>
            <w:r>
              <w:rPr>
                <w:noProof/>
                <w:webHidden/>
              </w:rPr>
              <w:fldChar w:fldCharType="separate"/>
            </w:r>
            <w:r>
              <w:rPr>
                <w:noProof/>
                <w:webHidden/>
              </w:rPr>
              <w:t>33</w:t>
            </w:r>
            <w:r>
              <w:rPr>
                <w:noProof/>
                <w:webHidden/>
              </w:rPr>
              <w:fldChar w:fldCharType="end"/>
            </w:r>
          </w:hyperlink>
        </w:p>
        <w:p w14:paraId="22C00101" w14:textId="7748A24A" w:rsidR="00D75D73" w:rsidRDefault="00D75D73">
          <w:pPr>
            <w:pStyle w:val="TOC3"/>
            <w:tabs>
              <w:tab w:val="left" w:pos="1200"/>
              <w:tab w:val="right" w:leader="dot" w:pos="9016"/>
            </w:tabs>
            <w:rPr>
              <w:i w:val="0"/>
              <w:iCs w:val="0"/>
              <w:noProof/>
              <w:sz w:val="24"/>
              <w:szCs w:val="24"/>
              <w:lang w:eastAsia="en-GB"/>
            </w:rPr>
          </w:pPr>
          <w:hyperlink w:anchor="_Toc39157931" w:history="1">
            <w:r w:rsidRPr="00D003EB">
              <w:rPr>
                <w:rStyle w:val="Hyperlink"/>
                <w:noProof/>
              </w:rPr>
              <w:t>8.2.11.</w:t>
            </w:r>
            <w:r>
              <w:rPr>
                <w:i w:val="0"/>
                <w:iCs w:val="0"/>
                <w:noProof/>
                <w:sz w:val="24"/>
                <w:szCs w:val="24"/>
                <w:lang w:eastAsia="en-GB"/>
              </w:rPr>
              <w:tab/>
            </w:r>
            <w:r w:rsidRPr="00D003EB">
              <w:rPr>
                <w:rStyle w:val="Hyperlink"/>
                <w:noProof/>
              </w:rPr>
              <w:t>Miscellaneous</w:t>
            </w:r>
            <w:r>
              <w:rPr>
                <w:noProof/>
                <w:webHidden/>
              </w:rPr>
              <w:tab/>
            </w:r>
            <w:r>
              <w:rPr>
                <w:noProof/>
                <w:webHidden/>
              </w:rPr>
              <w:fldChar w:fldCharType="begin"/>
            </w:r>
            <w:r>
              <w:rPr>
                <w:noProof/>
                <w:webHidden/>
              </w:rPr>
              <w:instrText xml:space="preserve"> PAGEREF _Toc39157931 \h </w:instrText>
            </w:r>
            <w:r>
              <w:rPr>
                <w:noProof/>
                <w:webHidden/>
              </w:rPr>
            </w:r>
            <w:r>
              <w:rPr>
                <w:noProof/>
                <w:webHidden/>
              </w:rPr>
              <w:fldChar w:fldCharType="separate"/>
            </w:r>
            <w:r>
              <w:rPr>
                <w:noProof/>
                <w:webHidden/>
              </w:rPr>
              <w:t>33</w:t>
            </w:r>
            <w:r>
              <w:rPr>
                <w:noProof/>
                <w:webHidden/>
              </w:rPr>
              <w:fldChar w:fldCharType="end"/>
            </w:r>
          </w:hyperlink>
        </w:p>
        <w:p w14:paraId="3AF33F02" w14:textId="055E0DCF" w:rsidR="00D75D73" w:rsidRDefault="00D75D73">
          <w:pPr>
            <w:pStyle w:val="TOC2"/>
            <w:tabs>
              <w:tab w:val="left" w:pos="800"/>
              <w:tab w:val="right" w:leader="dot" w:pos="9016"/>
            </w:tabs>
            <w:rPr>
              <w:smallCaps w:val="0"/>
              <w:noProof/>
              <w:sz w:val="24"/>
              <w:szCs w:val="24"/>
              <w:lang w:eastAsia="en-GB"/>
            </w:rPr>
          </w:pPr>
          <w:hyperlink w:anchor="_Toc39157932" w:history="1">
            <w:r w:rsidRPr="00D003EB">
              <w:rPr>
                <w:rStyle w:val="Hyperlink"/>
                <w:noProof/>
                <w:lang w:eastAsia="en-GB"/>
              </w:rPr>
              <w:t>8.3.</w:t>
            </w:r>
            <w:r>
              <w:rPr>
                <w:smallCaps w:val="0"/>
                <w:noProof/>
                <w:sz w:val="24"/>
                <w:szCs w:val="24"/>
                <w:lang w:eastAsia="en-GB"/>
              </w:rPr>
              <w:tab/>
            </w:r>
            <w:r w:rsidRPr="00D003EB">
              <w:rPr>
                <w:rStyle w:val="Hyperlink"/>
                <w:noProof/>
                <w:lang w:eastAsia="en-GB"/>
              </w:rPr>
              <w:t>Collation of incident rates</w:t>
            </w:r>
            <w:r>
              <w:rPr>
                <w:noProof/>
                <w:webHidden/>
              </w:rPr>
              <w:tab/>
            </w:r>
            <w:r>
              <w:rPr>
                <w:noProof/>
                <w:webHidden/>
              </w:rPr>
              <w:fldChar w:fldCharType="begin"/>
            </w:r>
            <w:r>
              <w:rPr>
                <w:noProof/>
                <w:webHidden/>
              </w:rPr>
              <w:instrText xml:space="preserve"> PAGEREF _Toc39157932 \h </w:instrText>
            </w:r>
            <w:r>
              <w:rPr>
                <w:noProof/>
                <w:webHidden/>
              </w:rPr>
            </w:r>
            <w:r>
              <w:rPr>
                <w:noProof/>
                <w:webHidden/>
              </w:rPr>
              <w:fldChar w:fldCharType="separate"/>
            </w:r>
            <w:r>
              <w:rPr>
                <w:noProof/>
                <w:webHidden/>
              </w:rPr>
              <w:t>34</w:t>
            </w:r>
            <w:r>
              <w:rPr>
                <w:noProof/>
                <w:webHidden/>
              </w:rPr>
              <w:fldChar w:fldCharType="end"/>
            </w:r>
          </w:hyperlink>
        </w:p>
        <w:p w14:paraId="20C4F9AF" w14:textId="11D6C44E" w:rsidR="00D75D73" w:rsidRDefault="00D75D73">
          <w:pPr>
            <w:pStyle w:val="TOC2"/>
            <w:tabs>
              <w:tab w:val="left" w:pos="800"/>
              <w:tab w:val="right" w:leader="dot" w:pos="9016"/>
            </w:tabs>
            <w:rPr>
              <w:smallCaps w:val="0"/>
              <w:noProof/>
              <w:sz w:val="24"/>
              <w:szCs w:val="24"/>
              <w:lang w:eastAsia="en-GB"/>
            </w:rPr>
          </w:pPr>
          <w:hyperlink w:anchor="_Toc39157933" w:history="1">
            <w:r w:rsidRPr="00D003EB">
              <w:rPr>
                <w:rStyle w:val="Hyperlink"/>
                <w:noProof/>
                <w:lang w:eastAsia="en-GB"/>
              </w:rPr>
              <w:t>8.4.</w:t>
            </w:r>
            <w:r>
              <w:rPr>
                <w:smallCaps w:val="0"/>
                <w:noProof/>
                <w:sz w:val="24"/>
                <w:szCs w:val="24"/>
                <w:lang w:eastAsia="en-GB"/>
              </w:rPr>
              <w:tab/>
            </w:r>
            <w:r w:rsidRPr="00D003EB">
              <w:rPr>
                <w:rStyle w:val="Hyperlink"/>
                <w:noProof/>
                <w:lang w:eastAsia="en-GB"/>
              </w:rPr>
              <w:t>Collation of fatality rate</w:t>
            </w:r>
            <w:r>
              <w:rPr>
                <w:noProof/>
                <w:webHidden/>
              </w:rPr>
              <w:tab/>
            </w:r>
            <w:r>
              <w:rPr>
                <w:noProof/>
                <w:webHidden/>
              </w:rPr>
              <w:fldChar w:fldCharType="begin"/>
            </w:r>
            <w:r>
              <w:rPr>
                <w:noProof/>
                <w:webHidden/>
              </w:rPr>
              <w:instrText xml:space="preserve"> PAGEREF _Toc39157933 \h </w:instrText>
            </w:r>
            <w:r>
              <w:rPr>
                <w:noProof/>
                <w:webHidden/>
              </w:rPr>
            </w:r>
            <w:r>
              <w:rPr>
                <w:noProof/>
                <w:webHidden/>
              </w:rPr>
              <w:fldChar w:fldCharType="separate"/>
            </w:r>
            <w:r>
              <w:rPr>
                <w:noProof/>
                <w:webHidden/>
              </w:rPr>
              <w:t>35</w:t>
            </w:r>
            <w:r>
              <w:rPr>
                <w:noProof/>
                <w:webHidden/>
              </w:rPr>
              <w:fldChar w:fldCharType="end"/>
            </w:r>
          </w:hyperlink>
        </w:p>
        <w:p w14:paraId="3FAB6CC4" w14:textId="667148B4" w:rsidR="00D75D73" w:rsidRDefault="00D75D73">
          <w:pPr>
            <w:pStyle w:val="TOC2"/>
            <w:tabs>
              <w:tab w:val="left" w:pos="800"/>
              <w:tab w:val="right" w:leader="dot" w:pos="9016"/>
            </w:tabs>
            <w:rPr>
              <w:smallCaps w:val="0"/>
              <w:noProof/>
              <w:sz w:val="24"/>
              <w:szCs w:val="24"/>
              <w:lang w:eastAsia="en-GB"/>
            </w:rPr>
          </w:pPr>
          <w:hyperlink w:anchor="_Toc39157934" w:history="1">
            <w:r w:rsidRPr="00D003EB">
              <w:rPr>
                <w:rStyle w:val="Hyperlink"/>
                <w:noProof/>
                <w:lang w:eastAsia="en-GB"/>
              </w:rPr>
              <w:t>8.5.</w:t>
            </w:r>
            <w:r>
              <w:rPr>
                <w:smallCaps w:val="0"/>
                <w:noProof/>
                <w:sz w:val="24"/>
                <w:szCs w:val="24"/>
                <w:lang w:eastAsia="en-GB"/>
              </w:rPr>
              <w:tab/>
            </w:r>
            <w:r w:rsidRPr="00D003EB">
              <w:rPr>
                <w:rStyle w:val="Hyperlink"/>
                <w:noProof/>
                <w:lang w:eastAsia="en-GB"/>
              </w:rPr>
              <w:t>Number of notices issued by HSE in the UK construction industry</w:t>
            </w:r>
            <w:r>
              <w:rPr>
                <w:noProof/>
                <w:webHidden/>
              </w:rPr>
              <w:tab/>
            </w:r>
            <w:r>
              <w:rPr>
                <w:noProof/>
                <w:webHidden/>
              </w:rPr>
              <w:fldChar w:fldCharType="begin"/>
            </w:r>
            <w:r>
              <w:rPr>
                <w:noProof/>
                <w:webHidden/>
              </w:rPr>
              <w:instrText xml:space="preserve"> PAGEREF _Toc39157934 \h </w:instrText>
            </w:r>
            <w:r>
              <w:rPr>
                <w:noProof/>
                <w:webHidden/>
              </w:rPr>
            </w:r>
            <w:r>
              <w:rPr>
                <w:noProof/>
                <w:webHidden/>
              </w:rPr>
              <w:fldChar w:fldCharType="separate"/>
            </w:r>
            <w:r>
              <w:rPr>
                <w:noProof/>
                <w:webHidden/>
              </w:rPr>
              <w:t>36</w:t>
            </w:r>
            <w:r>
              <w:rPr>
                <w:noProof/>
                <w:webHidden/>
              </w:rPr>
              <w:fldChar w:fldCharType="end"/>
            </w:r>
          </w:hyperlink>
        </w:p>
        <w:p w14:paraId="2E786BE7" w14:textId="650837CF" w:rsidR="00D75D73" w:rsidRDefault="00D75D73">
          <w:pPr>
            <w:pStyle w:val="TOC2"/>
            <w:tabs>
              <w:tab w:val="left" w:pos="800"/>
              <w:tab w:val="right" w:leader="dot" w:pos="9016"/>
            </w:tabs>
            <w:rPr>
              <w:smallCaps w:val="0"/>
              <w:noProof/>
              <w:sz w:val="24"/>
              <w:szCs w:val="24"/>
              <w:lang w:eastAsia="en-GB"/>
            </w:rPr>
          </w:pPr>
          <w:hyperlink w:anchor="_Toc39157935" w:history="1">
            <w:r w:rsidRPr="00D003EB">
              <w:rPr>
                <w:rStyle w:val="Hyperlink"/>
                <w:rFonts w:eastAsia="Times New Roman"/>
                <w:noProof/>
                <w:lang w:eastAsia="en-GB"/>
              </w:rPr>
              <w:t>8.6.</w:t>
            </w:r>
            <w:r>
              <w:rPr>
                <w:smallCaps w:val="0"/>
                <w:noProof/>
                <w:sz w:val="24"/>
                <w:szCs w:val="24"/>
                <w:lang w:eastAsia="en-GB"/>
              </w:rPr>
              <w:tab/>
            </w:r>
            <w:r w:rsidRPr="00D003EB">
              <w:rPr>
                <w:rStyle w:val="Hyperlink"/>
                <w:rFonts w:eastAsia="Times New Roman"/>
                <w:noProof/>
                <w:lang w:eastAsia="en-GB"/>
              </w:rPr>
              <w:t>Frequency of top 5 hazards</w:t>
            </w:r>
            <w:r>
              <w:rPr>
                <w:noProof/>
                <w:webHidden/>
              </w:rPr>
              <w:tab/>
            </w:r>
            <w:r>
              <w:rPr>
                <w:noProof/>
                <w:webHidden/>
              </w:rPr>
              <w:fldChar w:fldCharType="begin"/>
            </w:r>
            <w:r>
              <w:rPr>
                <w:noProof/>
                <w:webHidden/>
              </w:rPr>
              <w:instrText xml:space="preserve"> PAGEREF _Toc39157935 \h </w:instrText>
            </w:r>
            <w:r>
              <w:rPr>
                <w:noProof/>
                <w:webHidden/>
              </w:rPr>
            </w:r>
            <w:r>
              <w:rPr>
                <w:noProof/>
                <w:webHidden/>
              </w:rPr>
              <w:fldChar w:fldCharType="separate"/>
            </w:r>
            <w:r>
              <w:rPr>
                <w:noProof/>
                <w:webHidden/>
              </w:rPr>
              <w:t>37</w:t>
            </w:r>
            <w:r>
              <w:rPr>
                <w:noProof/>
                <w:webHidden/>
              </w:rPr>
              <w:fldChar w:fldCharType="end"/>
            </w:r>
          </w:hyperlink>
        </w:p>
        <w:p w14:paraId="5CD04872" w14:textId="2BAF9C29" w:rsidR="00D75D73" w:rsidRDefault="00D75D73">
          <w:pPr>
            <w:pStyle w:val="TOC1"/>
            <w:rPr>
              <w:b w:val="0"/>
              <w:bCs w:val="0"/>
              <w:caps w:val="0"/>
              <w:noProof/>
              <w:sz w:val="24"/>
              <w:szCs w:val="24"/>
              <w:lang w:eastAsia="en-GB"/>
            </w:rPr>
          </w:pPr>
          <w:hyperlink w:anchor="_Toc39157936" w:history="1">
            <w:r w:rsidRPr="00D003EB">
              <w:rPr>
                <w:rStyle w:val="Hyperlink"/>
                <w:rFonts w:eastAsia="Times New Roman"/>
                <w:noProof/>
                <w:lang w:eastAsia="en-GB"/>
              </w:rPr>
              <w:t>9.</w:t>
            </w:r>
            <w:r>
              <w:rPr>
                <w:b w:val="0"/>
                <w:bCs w:val="0"/>
                <w:caps w:val="0"/>
                <w:noProof/>
                <w:sz w:val="24"/>
                <w:szCs w:val="24"/>
                <w:lang w:eastAsia="en-GB"/>
              </w:rPr>
              <w:tab/>
            </w:r>
            <w:r w:rsidRPr="00D003EB">
              <w:rPr>
                <w:rStyle w:val="Hyperlink"/>
                <w:rFonts w:eastAsia="Times New Roman"/>
                <w:noProof/>
                <w:lang w:eastAsia="en-GB"/>
              </w:rPr>
              <w:t>Discussion</w:t>
            </w:r>
            <w:r>
              <w:rPr>
                <w:noProof/>
                <w:webHidden/>
              </w:rPr>
              <w:tab/>
            </w:r>
            <w:r>
              <w:rPr>
                <w:noProof/>
                <w:webHidden/>
              </w:rPr>
              <w:fldChar w:fldCharType="begin"/>
            </w:r>
            <w:r>
              <w:rPr>
                <w:noProof/>
                <w:webHidden/>
              </w:rPr>
              <w:instrText xml:space="preserve"> PAGEREF _Toc39157936 \h </w:instrText>
            </w:r>
            <w:r>
              <w:rPr>
                <w:noProof/>
                <w:webHidden/>
              </w:rPr>
            </w:r>
            <w:r>
              <w:rPr>
                <w:noProof/>
                <w:webHidden/>
              </w:rPr>
              <w:fldChar w:fldCharType="separate"/>
            </w:r>
            <w:r>
              <w:rPr>
                <w:noProof/>
                <w:webHidden/>
              </w:rPr>
              <w:t>39</w:t>
            </w:r>
            <w:r>
              <w:rPr>
                <w:noProof/>
                <w:webHidden/>
              </w:rPr>
              <w:fldChar w:fldCharType="end"/>
            </w:r>
          </w:hyperlink>
        </w:p>
        <w:p w14:paraId="3D781ADA" w14:textId="2EB2A9DC" w:rsidR="00D75D73" w:rsidRDefault="00D75D73">
          <w:pPr>
            <w:pStyle w:val="TOC2"/>
            <w:tabs>
              <w:tab w:val="left" w:pos="800"/>
              <w:tab w:val="right" w:leader="dot" w:pos="9016"/>
            </w:tabs>
            <w:rPr>
              <w:smallCaps w:val="0"/>
              <w:noProof/>
              <w:sz w:val="24"/>
              <w:szCs w:val="24"/>
              <w:lang w:eastAsia="en-GB"/>
            </w:rPr>
          </w:pPr>
          <w:hyperlink w:anchor="_Toc39157937" w:history="1">
            <w:r w:rsidRPr="00D003EB">
              <w:rPr>
                <w:rStyle w:val="Hyperlink"/>
                <w:rFonts w:eastAsia="Times New Roman"/>
                <w:noProof/>
                <w:lang w:eastAsia="en-GB"/>
              </w:rPr>
              <w:t>9.1.</w:t>
            </w:r>
            <w:r>
              <w:rPr>
                <w:smallCaps w:val="0"/>
                <w:noProof/>
                <w:sz w:val="24"/>
                <w:szCs w:val="24"/>
                <w:lang w:eastAsia="en-GB"/>
              </w:rPr>
              <w:tab/>
            </w:r>
            <w:r w:rsidRPr="00D003EB">
              <w:rPr>
                <w:rStyle w:val="Hyperlink"/>
                <w:rFonts w:eastAsia="Times New Roman"/>
                <w:noProof/>
                <w:lang w:eastAsia="en-GB"/>
              </w:rPr>
              <w:t>CDM regulation changes</w:t>
            </w:r>
            <w:r>
              <w:rPr>
                <w:noProof/>
                <w:webHidden/>
              </w:rPr>
              <w:tab/>
            </w:r>
            <w:r>
              <w:rPr>
                <w:noProof/>
                <w:webHidden/>
              </w:rPr>
              <w:fldChar w:fldCharType="begin"/>
            </w:r>
            <w:r>
              <w:rPr>
                <w:noProof/>
                <w:webHidden/>
              </w:rPr>
              <w:instrText xml:space="preserve"> PAGEREF _Toc39157937 \h </w:instrText>
            </w:r>
            <w:r>
              <w:rPr>
                <w:noProof/>
                <w:webHidden/>
              </w:rPr>
            </w:r>
            <w:r>
              <w:rPr>
                <w:noProof/>
                <w:webHidden/>
              </w:rPr>
              <w:fldChar w:fldCharType="separate"/>
            </w:r>
            <w:r>
              <w:rPr>
                <w:noProof/>
                <w:webHidden/>
              </w:rPr>
              <w:t>39</w:t>
            </w:r>
            <w:r>
              <w:rPr>
                <w:noProof/>
                <w:webHidden/>
              </w:rPr>
              <w:fldChar w:fldCharType="end"/>
            </w:r>
          </w:hyperlink>
        </w:p>
        <w:p w14:paraId="43AAE414" w14:textId="1EF4D4A6" w:rsidR="00D75D73" w:rsidRDefault="00D75D73">
          <w:pPr>
            <w:pStyle w:val="TOC3"/>
            <w:tabs>
              <w:tab w:val="left" w:pos="1200"/>
              <w:tab w:val="right" w:leader="dot" w:pos="9016"/>
            </w:tabs>
            <w:rPr>
              <w:i w:val="0"/>
              <w:iCs w:val="0"/>
              <w:noProof/>
              <w:sz w:val="24"/>
              <w:szCs w:val="24"/>
              <w:lang w:eastAsia="en-GB"/>
            </w:rPr>
          </w:pPr>
          <w:hyperlink w:anchor="_Toc39157938" w:history="1">
            <w:r w:rsidRPr="00D003EB">
              <w:rPr>
                <w:rStyle w:val="Hyperlink"/>
                <w:noProof/>
              </w:rPr>
              <w:t>9.1.1.</w:t>
            </w:r>
            <w:r>
              <w:rPr>
                <w:i w:val="0"/>
                <w:iCs w:val="0"/>
                <w:noProof/>
                <w:sz w:val="24"/>
                <w:szCs w:val="24"/>
                <w:lang w:eastAsia="en-GB"/>
              </w:rPr>
              <w:tab/>
            </w:r>
            <w:r w:rsidRPr="00D003EB">
              <w:rPr>
                <w:rStyle w:val="Hyperlink"/>
                <w:noProof/>
              </w:rPr>
              <w:t>Clarity of language</w:t>
            </w:r>
            <w:r>
              <w:rPr>
                <w:noProof/>
                <w:webHidden/>
              </w:rPr>
              <w:tab/>
            </w:r>
            <w:r>
              <w:rPr>
                <w:noProof/>
                <w:webHidden/>
              </w:rPr>
              <w:fldChar w:fldCharType="begin"/>
            </w:r>
            <w:r>
              <w:rPr>
                <w:noProof/>
                <w:webHidden/>
              </w:rPr>
              <w:instrText xml:space="preserve"> PAGEREF _Toc39157938 \h </w:instrText>
            </w:r>
            <w:r>
              <w:rPr>
                <w:noProof/>
                <w:webHidden/>
              </w:rPr>
            </w:r>
            <w:r>
              <w:rPr>
                <w:noProof/>
                <w:webHidden/>
              </w:rPr>
              <w:fldChar w:fldCharType="separate"/>
            </w:r>
            <w:r>
              <w:rPr>
                <w:noProof/>
                <w:webHidden/>
              </w:rPr>
              <w:t>39</w:t>
            </w:r>
            <w:r>
              <w:rPr>
                <w:noProof/>
                <w:webHidden/>
              </w:rPr>
              <w:fldChar w:fldCharType="end"/>
            </w:r>
          </w:hyperlink>
        </w:p>
        <w:p w14:paraId="0DFCA6AA" w14:textId="4828CE23" w:rsidR="00D75D73" w:rsidRDefault="00D75D73">
          <w:pPr>
            <w:pStyle w:val="TOC3"/>
            <w:tabs>
              <w:tab w:val="left" w:pos="1200"/>
              <w:tab w:val="right" w:leader="dot" w:pos="9016"/>
            </w:tabs>
            <w:rPr>
              <w:i w:val="0"/>
              <w:iCs w:val="0"/>
              <w:noProof/>
              <w:sz w:val="24"/>
              <w:szCs w:val="24"/>
              <w:lang w:eastAsia="en-GB"/>
            </w:rPr>
          </w:pPr>
          <w:hyperlink w:anchor="_Toc39157939" w:history="1">
            <w:r w:rsidRPr="00D003EB">
              <w:rPr>
                <w:rStyle w:val="Hyperlink"/>
                <w:noProof/>
              </w:rPr>
              <w:t>9.1.2.</w:t>
            </w:r>
            <w:r>
              <w:rPr>
                <w:i w:val="0"/>
                <w:iCs w:val="0"/>
                <w:noProof/>
                <w:sz w:val="24"/>
                <w:szCs w:val="24"/>
                <w:lang w:eastAsia="en-GB"/>
              </w:rPr>
              <w:tab/>
            </w:r>
            <w:r w:rsidRPr="00D003EB">
              <w:rPr>
                <w:rStyle w:val="Hyperlink"/>
                <w:noProof/>
              </w:rPr>
              <w:t>Simplification of framework</w:t>
            </w:r>
            <w:r>
              <w:rPr>
                <w:noProof/>
                <w:webHidden/>
              </w:rPr>
              <w:tab/>
            </w:r>
            <w:r>
              <w:rPr>
                <w:noProof/>
                <w:webHidden/>
              </w:rPr>
              <w:fldChar w:fldCharType="begin"/>
            </w:r>
            <w:r>
              <w:rPr>
                <w:noProof/>
                <w:webHidden/>
              </w:rPr>
              <w:instrText xml:space="preserve"> PAGEREF _Toc39157939 \h </w:instrText>
            </w:r>
            <w:r>
              <w:rPr>
                <w:noProof/>
                <w:webHidden/>
              </w:rPr>
            </w:r>
            <w:r>
              <w:rPr>
                <w:noProof/>
                <w:webHidden/>
              </w:rPr>
              <w:fldChar w:fldCharType="separate"/>
            </w:r>
            <w:r>
              <w:rPr>
                <w:noProof/>
                <w:webHidden/>
              </w:rPr>
              <w:t>40</w:t>
            </w:r>
            <w:r>
              <w:rPr>
                <w:noProof/>
                <w:webHidden/>
              </w:rPr>
              <w:fldChar w:fldCharType="end"/>
            </w:r>
          </w:hyperlink>
        </w:p>
        <w:p w14:paraId="3092819B" w14:textId="6CB88FDB" w:rsidR="00D75D73" w:rsidRDefault="00D75D73">
          <w:pPr>
            <w:pStyle w:val="TOC3"/>
            <w:tabs>
              <w:tab w:val="left" w:pos="1200"/>
              <w:tab w:val="right" w:leader="dot" w:pos="9016"/>
            </w:tabs>
            <w:rPr>
              <w:i w:val="0"/>
              <w:iCs w:val="0"/>
              <w:noProof/>
              <w:sz w:val="24"/>
              <w:szCs w:val="24"/>
              <w:lang w:eastAsia="en-GB"/>
            </w:rPr>
          </w:pPr>
          <w:hyperlink w:anchor="_Toc39157940" w:history="1">
            <w:r w:rsidRPr="00D003EB">
              <w:rPr>
                <w:rStyle w:val="Hyperlink"/>
                <w:noProof/>
              </w:rPr>
              <w:t>9.1.3.</w:t>
            </w:r>
            <w:r>
              <w:rPr>
                <w:i w:val="0"/>
                <w:iCs w:val="0"/>
                <w:noProof/>
                <w:sz w:val="24"/>
                <w:szCs w:val="24"/>
                <w:lang w:eastAsia="en-GB"/>
              </w:rPr>
              <w:tab/>
            </w:r>
            <w:r w:rsidRPr="00D003EB">
              <w:rPr>
                <w:rStyle w:val="Hyperlink"/>
                <w:noProof/>
              </w:rPr>
              <w:t>Changes in Accountability</w:t>
            </w:r>
            <w:r>
              <w:rPr>
                <w:noProof/>
                <w:webHidden/>
              </w:rPr>
              <w:tab/>
            </w:r>
            <w:r>
              <w:rPr>
                <w:noProof/>
                <w:webHidden/>
              </w:rPr>
              <w:fldChar w:fldCharType="begin"/>
            </w:r>
            <w:r>
              <w:rPr>
                <w:noProof/>
                <w:webHidden/>
              </w:rPr>
              <w:instrText xml:space="preserve"> PAGEREF _Toc39157940 \h </w:instrText>
            </w:r>
            <w:r>
              <w:rPr>
                <w:noProof/>
                <w:webHidden/>
              </w:rPr>
            </w:r>
            <w:r>
              <w:rPr>
                <w:noProof/>
                <w:webHidden/>
              </w:rPr>
              <w:fldChar w:fldCharType="separate"/>
            </w:r>
            <w:r>
              <w:rPr>
                <w:noProof/>
                <w:webHidden/>
              </w:rPr>
              <w:t>41</w:t>
            </w:r>
            <w:r>
              <w:rPr>
                <w:noProof/>
                <w:webHidden/>
              </w:rPr>
              <w:fldChar w:fldCharType="end"/>
            </w:r>
          </w:hyperlink>
        </w:p>
        <w:p w14:paraId="7F82D379" w14:textId="0D53BA0F" w:rsidR="00D75D73" w:rsidRDefault="00D75D73">
          <w:pPr>
            <w:pStyle w:val="TOC2"/>
            <w:tabs>
              <w:tab w:val="left" w:pos="800"/>
              <w:tab w:val="right" w:leader="dot" w:pos="9016"/>
            </w:tabs>
            <w:rPr>
              <w:smallCaps w:val="0"/>
              <w:noProof/>
              <w:sz w:val="24"/>
              <w:szCs w:val="24"/>
              <w:lang w:eastAsia="en-GB"/>
            </w:rPr>
          </w:pPr>
          <w:hyperlink w:anchor="_Toc39157941" w:history="1">
            <w:r w:rsidRPr="00D003EB">
              <w:rPr>
                <w:rStyle w:val="Hyperlink"/>
                <w:noProof/>
                <w:lang w:eastAsia="en-GB"/>
              </w:rPr>
              <w:t>9.2.</w:t>
            </w:r>
            <w:r>
              <w:rPr>
                <w:smallCaps w:val="0"/>
                <w:noProof/>
                <w:sz w:val="24"/>
                <w:szCs w:val="24"/>
                <w:lang w:eastAsia="en-GB"/>
              </w:rPr>
              <w:tab/>
            </w:r>
            <w:r w:rsidRPr="00D003EB">
              <w:rPr>
                <w:rStyle w:val="Hyperlink"/>
                <w:noProof/>
                <w:lang w:eastAsia="en-GB"/>
              </w:rPr>
              <w:t>Impact of CDM Regulations on rate of injuries in the UK</w:t>
            </w:r>
            <w:r>
              <w:rPr>
                <w:noProof/>
                <w:webHidden/>
              </w:rPr>
              <w:tab/>
            </w:r>
            <w:r>
              <w:rPr>
                <w:noProof/>
                <w:webHidden/>
              </w:rPr>
              <w:fldChar w:fldCharType="begin"/>
            </w:r>
            <w:r>
              <w:rPr>
                <w:noProof/>
                <w:webHidden/>
              </w:rPr>
              <w:instrText xml:space="preserve"> PAGEREF _Toc39157941 \h </w:instrText>
            </w:r>
            <w:r>
              <w:rPr>
                <w:noProof/>
                <w:webHidden/>
              </w:rPr>
            </w:r>
            <w:r>
              <w:rPr>
                <w:noProof/>
                <w:webHidden/>
              </w:rPr>
              <w:fldChar w:fldCharType="separate"/>
            </w:r>
            <w:r>
              <w:rPr>
                <w:noProof/>
                <w:webHidden/>
              </w:rPr>
              <w:t>42</w:t>
            </w:r>
            <w:r>
              <w:rPr>
                <w:noProof/>
                <w:webHidden/>
              </w:rPr>
              <w:fldChar w:fldCharType="end"/>
            </w:r>
          </w:hyperlink>
        </w:p>
        <w:p w14:paraId="58F7C3B0" w14:textId="4C2BFF12" w:rsidR="00D75D73" w:rsidRDefault="00D75D73">
          <w:pPr>
            <w:pStyle w:val="TOC3"/>
            <w:tabs>
              <w:tab w:val="left" w:pos="1200"/>
              <w:tab w:val="right" w:leader="dot" w:pos="9016"/>
            </w:tabs>
            <w:rPr>
              <w:i w:val="0"/>
              <w:iCs w:val="0"/>
              <w:noProof/>
              <w:sz w:val="24"/>
              <w:szCs w:val="24"/>
              <w:lang w:eastAsia="en-GB"/>
            </w:rPr>
          </w:pPr>
          <w:hyperlink w:anchor="_Toc39157942" w:history="1">
            <w:r w:rsidRPr="00D003EB">
              <w:rPr>
                <w:rStyle w:val="Hyperlink"/>
                <w:noProof/>
              </w:rPr>
              <w:t>9.2.1.</w:t>
            </w:r>
            <w:r>
              <w:rPr>
                <w:i w:val="0"/>
                <w:iCs w:val="0"/>
                <w:noProof/>
                <w:sz w:val="24"/>
                <w:szCs w:val="24"/>
                <w:lang w:eastAsia="en-GB"/>
              </w:rPr>
              <w:tab/>
            </w:r>
            <w:r w:rsidRPr="00D003EB">
              <w:rPr>
                <w:rStyle w:val="Hyperlink"/>
                <w:noProof/>
              </w:rPr>
              <w:t>Number of injuries</w:t>
            </w:r>
            <w:r>
              <w:rPr>
                <w:noProof/>
                <w:webHidden/>
              </w:rPr>
              <w:tab/>
            </w:r>
            <w:r>
              <w:rPr>
                <w:noProof/>
                <w:webHidden/>
              </w:rPr>
              <w:fldChar w:fldCharType="begin"/>
            </w:r>
            <w:r>
              <w:rPr>
                <w:noProof/>
                <w:webHidden/>
              </w:rPr>
              <w:instrText xml:space="preserve"> PAGEREF _Toc39157942 \h </w:instrText>
            </w:r>
            <w:r>
              <w:rPr>
                <w:noProof/>
                <w:webHidden/>
              </w:rPr>
            </w:r>
            <w:r>
              <w:rPr>
                <w:noProof/>
                <w:webHidden/>
              </w:rPr>
              <w:fldChar w:fldCharType="separate"/>
            </w:r>
            <w:r>
              <w:rPr>
                <w:noProof/>
                <w:webHidden/>
              </w:rPr>
              <w:t>42</w:t>
            </w:r>
            <w:r>
              <w:rPr>
                <w:noProof/>
                <w:webHidden/>
              </w:rPr>
              <w:fldChar w:fldCharType="end"/>
            </w:r>
          </w:hyperlink>
        </w:p>
        <w:p w14:paraId="341B2528" w14:textId="2926BED8" w:rsidR="00D75D73" w:rsidRDefault="00D75D73">
          <w:pPr>
            <w:pStyle w:val="TOC3"/>
            <w:tabs>
              <w:tab w:val="left" w:pos="1200"/>
              <w:tab w:val="right" w:leader="dot" w:pos="9016"/>
            </w:tabs>
            <w:rPr>
              <w:i w:val="0"/>
              <w:iCs w:val="0"/>
              <w:noProof/>
              <w:sz w:val="24"/>
              <w:szCs w:val="24"/>
              <w:lang w:eastAsia="en-GB"/>
            </w:rPr>
          </w:pPr>
          <w:hyperlink w:anchor="_Toc39157943" w:history="1">
            <w:r w:rsidRPr="00D003EB">
              <w:rPr>
                <w:rStyle w:val="Hyperlink"/>
                <w:noProof/>
              </w:rPr>
              <w:t>9.2.2.</w:t>
            </w:r>
            <w:r>
              <w:rPr>
                <w:i w:val="0"/>
                <w:iCs w:val="0"/>
                <w:noProof/>
                <w:sz w:val="24"/>
                <w:szCs w:val="24"/>
                <w:lang w:eastAsia="en-GB"/>
              </w:rPr>
              <w:tab/>
            </w:r>
            <w:r w:rsidRPr="00D003EB">
              <w:rPr>
                <w:rStyle w:val="Hyperlink"/>
                <w:noProof/>
              </w:rPr>
              <w:t>Number of notices issued by HSE to the construction industry</w:t>
            </w:r>
            <w:r>
              <w:rPr>
                <w:noProof/>
                <w:webHidden/>
              </w:rPr>
              <w:tab/>
            </w:r>
            <w:r>
              <w:rPr>
                <w:noProof/>
                <w:webHidden/>
              </w:rPr>
              <w:fldChar w:fldCharType="begin"/>
            </w:r>
            <w:r>
              <w:rPr>
                <w:noProof/>
                <w:webHidden/>
              </w:rPr>
              <w:instrText xml:space="preserve"> PAGEREF _Toc39157943 \h </w:instrText>
            </w:r>
            <w:r>
              <w:rPr>
                <w:noProof/>
                <w:webHidden/>
              </w:rPr>
            </w:r>
            <w:r>
              <w:rPr>
                <w:noProof/>
                <w:webHidden/>
              </w:rPr>
              <w:fldChar w:fldCharType="separate"/>
            </w:r>
            <w:r>
              <w:rPr>
                <w:noProof/>
                <w:webHidden/>
              </w:rPr>
              <w:t>43</w:t>
            </w:r>
            <w:r>
              <w:rPr>
                <w:noProof/>
                <w:webHidden/>
              </w:rPr>
              <w:fldChar w:fldCharType="end"/>
            </w:r>
          </w:hyperlink>
        </w:p>
        <w:p w14:paraId="106D50CB" w14:textId="11F172D8" w:rsidR="00D75D73" w:rsidRDefault="00D75D73">
          <w:pPr>
            <w:pStyle w:val="TOC3"/>
            <w:tabs>
              <w:tab w:val="left" w:pos="1200"/>
              <w:tab w:val="right" w:leader="dot" w:pos="9016"/>
            </w:tabs>
            <w:rPr>
              <w:i w:val="0"/>
              <w:iCs w:val="0"/>
              <w:noProof/>
              <w:sz w:val="24"/>
              <w:szCs w:val="24"/>
              <w:lang w:eastAsia="en-GB"/>
            </w:rPr>
          </w:pPr>
          <w:hyperlink w:anchor="_Toc39157944" w:history="1">
            <w:r w:rsidRPr="00D003EB">
              <w:rPr>
                <w:rStyle w:val="Hyperlink"/>
                <w:noProof/>
              </w:rPr>
              <w:t>9.2.3.</w:t>
            </w:r>
            <w:r>
              <w:rPr>
                <w:i w:val="0"/>
                <w:iCs w:val="0"/>
                <w:noProof/>
                <w:sz w:val="24"/>
                <w:szCs w:val="24"/>
                <w:lang w:eastAsia="en-GB"/>
              </w:rPr>
              <w:tab/>
            </w:r>
            <w:r w:rsidRPr="00D003EB">
              <w:rPr>
                <w:rStyle w:val="Hyperlink"/>
                <w:noProof/>
              </w:rPr>
              <w:t>Repeated injuries</w:t>
            </w:r>
            <w:r>
              <w:rPr>
                <w:noProof/>
                <w:webHidden/>
              </w:rPr>
              <w:tab/>
            </w:r>
            <w:r>
              <w:rPr>
                <w:noProof/>
                <w:webHidden/>
              </w:rPr>
              <w:fldChar w:fldCharType="begin"/>
            </w:r>
            <w:r>
              <w:rPr>
                <w:noProof/>
                <w:webHidden/>
              </w:rPr>
              <w:instrText xml:space="preserve"> PAGEREF _Toc39157944 \h </w:instrText>
            </w:r>
            <w:r>
              <w:rPr>
                <w:noProof/>
                <w:webHidden/>
              </w:rPr>
            </w:r>
            <w:r>
              <w:rPr>
                <w:noProof/>
                <w:webHidden/>
              </w:rPr>
              <w:fldChar w:fldCharType="separate"/>
            </w:r>
            <w:r>
              <w:rPr>
                <w:noProof/>
                <w:webHidden/>
              </w:rPr>
              <w:t>44</w:t>
            </w:r>
            <w:r>
              <w:rPr>
                <w:noProof/>
                <w:webHidden/>
              </w:rPr>
              <w:fldChar w:fldCharType="end"/>
            </w:r>
          </w:hyperlink>
        </w:p>
        <w:p w14:paraId="4CC12661" w14:textId="4D2C7D09" w:rsidR="00D75D73" w:rsidRDefault="00D75D73">
          <w:pPr>
            <w:pStyle w:val="TOC2"/>
            <w:tabs>
              <w:tab w:val="left" w:pos="800"/>
              <w:tab w:val="right" w:leader="dot" w:pos="9016"/>
            </w:tabs>
            <w:rPr>
              <w:smallCaps w:val="0"/>
              <w:noProof/>
              <w:sz w:val="24"/>
              <w:szCs w:val="24"/>
              <w:lang w:eastAsia="en-GB"/>
            </w:rPr>
          </w:pPr>
          <w:hyperlink w:anchor="_Toc39157945" w:history="1">
            <w:r w:rsidRPr="00D003EB">
              <w:rPr>
                <w:rStyle w:val="Hyperlink"/>
                <w:noProof/>
                <w:lang w:eastAsia="en-GB"/>
              </w:rPr>
              <w:t>9.3.</w:t>
            </w:r>
            <w:r>
              <w:rPr>
                <w:smallCaps w:val="0"/>
                <w:noProof/>
                <w:sz w:val="24"/>
                <w:szCs w:val="24"/>
                <w:lang w:eastAsia="en-GB"/>
              </w:rPr>
              <w:tab/>
            </w:r>
            <w:r w:rsidRPr="00D003EB">
              <w:rPr>
                <w:rStyle w:val="Hyperlink"/>
                <w:noProof/>
                <w:lang w:eastAsia="en-GB"/>
              </w:rPr>
              <w:t>Summary</w:t>
            </w:r>
            <w:r>
              <w:rPr>
                <w:noProof/>
                <w:webHidden/>
              </w:rPr>
              <w:tab/>
            </w:r>
            <w:r>
              <w:rPr>
                <w:noProof/>
                <w:webHidden/>
              </w:rPr>
              <w:fldChar w:fldCharType="begin"/>
            </w:r>
            <w:r>
              <w:rPr>
                <w:noProof/>
                <w:webHidden/>
              </w:rPr>
              <w:instrText xml:space="preserve"> PAGEREF _Toc39157945 \h </w:instrText>
            </w:r>
            <w:r>
              <w:rPr>
                <w:noProof/>
                <w:webHidden/>
              </w:rPr>
            </w:r>
            <w:r>
              <w:rPr>
                <w:noProof/>
                <w:webHidden/>
              </w:rPr>
              <w:fldChar w:fldCharType="separate"/>
            </w:r>
            <w:r>
              <w:rPr>
                <w:noProof/>
                <w:webHidden/>
              </w:rPr>
              <w:t>45</w:t>
            </w:r>
            <w:r>
              <w:rPr>
                <w:noProof/>
                <w:webHidden/>
              </w:rPr>
              <w:fldChar w:fldCharType="end"/>
            </w:r>
          </w:hyperlink>
        </w:p>
        <w:p w14:paraId="28EA3EA4" w14:textId="3BC54CFA" w:rsidR="00D75D73" w:rsidRDefault="00D75D73">
          <w:pPr>
            <w:pStyle w:val="TOC1"/>
            <w:rPr>
              <w:b w:val="0"/>
              <w:bCs w:val="0"/>
              <w:caps w:val="0"/>
              <w:noProof/>
              <w:sz w:val="24"/>
              <w:szCs w:val="24"/>
              <w:lang w:eastAsia="en-GB"/>
            </w:rPr>
          </w:pPr>
          <w:hyperlink w:anchor="_Toc39157946" w:history="1">
            <w:r w:rsidRPr="00D003EB">
              <w:rPr>
                <w:rStyle w:val="Hyperlink"/>
                <w:noProof/>
                <w:lang w:eastAsia="en-GB"/>
              </w:rPr>
              <w:t>10.</w:t>
            </w:r>
            <w:r>
              <w:rPr>
                <w:b w:val="0"/>
                <w:bCs w:val="0"/>
                <w:caps w:val="0"/>
                <w:noProof/>
                <w:sz w:val="24"/>
                <w:szCs w:val="24"/>
                <w:lang w:eastAsia="en-GB"/>
              </w:rPr>
              <w:tab/>
            </w:r>
            <w:r w:rsidRPr="00D003EB">
              <w:rPr>
                <w:rStyle w:val="Hyperlink"/>
                <w:noProof/>
                <w:lang w:eastAsia="en-GB"/>
              </w:rPr>
              <w:t>Conclusion</w:t>
            </w:r>
            <w:r>
              <w:rPr>
                <w:noProof/>
                <w:webHidden/>
              </w:rPr>
              <w:tab/>
            </w:r>
            <w:r>
              <w:rPr>
                <w:noProof/>
                <w:webHidden/>
              </w:rPr>
              <w:fldChar w:fldCharType="begin"/>
            </w:r>
            <w:r>
              <w:rPr>
                <w:noProof/>
                <w:webHidden/>
              </w:rPr>
              <w:instrText xml:space="preserve"> PAGEREF _Toc39157946 \h </w:instrText>
            </w:r>
            <w:r>
              <w:rPr>
                <w:noProof/>
                <w:webHidden/>
              </w:rPr>
            </w:r>
            <w:r>
              <w:rPr>
                <w:noProof/>
                <w:webHidden/>
              </w:rPr>
              <w:fldChar w:fldCharType="separate"/>
            </w:r>
            <w:r>
              <w:rPr>
                <w:noProof/>
                <w:webHidden/>
              </w:rPr>
              <w:t>46</w:t>
            </w:r>
            <w:r>
              <w:rPr>
                <w:noProof/>
                <w:webHidden/>
              </w:rPr>
              <w:fldChar w:fldCharType="end"/>
            </w:r>
          </w:hyperlink>
        </w:p>
        <w:p w14:paraId="3D71E688" w14:textId="0E7B4DD8" w:rsidR="00D75D73" w:rsidRDefault="00D75D73">
          <w:pPr>
            <w:pStyle w:val="TOC1"/>
            <w:rPr>
              <w:b w:val="0"/>
              <w:bCs w:val="0"/>
              <w:caps w:val="0"/>
              <w:noProof/>
              <w:sz w:val="24"/>
              <w:szCs w:val="24"/>
              <w:lang w:eastAsia="en-GB"/>
            </w:rPr>
          </w:pPr>
          <w:hyperlink w:anchor="_Toc39157947" w:history="1">
            <w:r w:rsidRPr="00D003EB">
              <w:rPr>
                <w:rStyle w:val="Hyperlink"/>
                <w:noProof/>
              </w:rPr>
              <w:t>11.</w:t>
            </w:r>
            <w:r>
              <w:rPr>
                <w:b w:val="0"/>
                <w:bCs w:val="0"/>
                <w:caps w:val="0"/>
                <w:noProof/>
                <w:sz w:val="24"/>
                <w:szCs w:val="24"/>
                <w:lang w:eastAsia="en-GB"/>
              </w:rPr>
              <w:tab/>
            </w:r>
            <w:r w:rsidRPr="00D003EB">
              <w:rPr>
                <w:rStyle w:val="Hyperlink"/>
                <w:noProof/>
              </w:rPr>
              <w:t>Bibliography</w:t>
            </w:r>
            <w:r>
              <w:rPr>
                <w:noProof/>
                <w:webHidden/>
              </w:rPr>
              <w:tab/>
            </w:r>
            <w:r>
              <w:rPr>
                <w:noProof/>
                <w:webHidden/>
              </w:rPr>
              <w:fldChar w:fldCharType="begin"/>
            </w:r>
            <w:r>
              <w:rPr>
                <w:noProof/>
                <w:webHidden/>
              </w:rPr>
              <w:instrText xml:space="preserve"> PAGEREF _Toc39157947 \h </w:instrText>
            </w:r>
            <w:r>
              <w:rPr>
                <w:noProof/>
                <w:webHidden/>
              </w:rPr>
            </w:r>
            <w:r>
              <w:rPr>
                <w:noProof/>
                <w:webHidden/>
              </w:rPr>
              <w:fldChar w:fldCharType="separate"/>
            </w:r>
            <w:r>
              <w:rPr>
                <w:noProof/>
                <w:webHidden/>
              </w:rPr>
              <w:t>48</w:t>
            </w:r>
            <w:r>
              <w:rPr>
                <w:noProof/>
                <w:webHidden/>
              </w:rPr>
              <w:fldChar w:fldCharType="end"/>
            </w:r>
          </w:hyperlink>
        </w:p>
        <w:p w14:paraId="61568EAE" w14:textId="55A5B7C9" w:rsidR="00A8133F" w:rsidRDefault="00E77EFE">
          <w:r>
            <w:rPr>
              <w:caps/>
            </w:rPr>
            <w:fldChar w:fldCharType="end"/>
          </w:r>
        </w:p>
      </w:sdtContent>
    </w:sdt>
    <w:p w14:paraId="4F6E3F5F" w14:textId="56CB6FBD" w:rsidR="00B87479" w:rsidRDefault="009D30CB">
      <w:pPr>
        <w:pStyle w:val="TableofFigures"/>
        <w:tabs>
          <w:tab w:val="right" w:leader="dot" w:pos="9016"/>
        </w:tabs>
        <w:rPr>
          <w:smallCaps w:val="0"/>
          <w:noProof/>
          <w:sz w:val="24"/>
          <w:szCs w:val="24"/>
          <w:lang w:eastAsia="en-GB"/>
        </w:rPr>
      </w:pPr>
      <w:r>
        <w:fldChar w:fldCharType="begin"/>
      </w:r>
      <w:r>
        <w:instrText xml:space="preserve"> TOC \h \z \c "Figure" </w:instrText>
      </w:r>
      <w:r>
        <w:fldChar w:fldCharType="separate"/>
      </w:r>
      <w:hyperlink r:id="rId12" w:anchor="_Toc39092948" w:history="1">
        <w:r w:rsidR="00B87479" w:rsidRPr="00962438">
          <w:rPr>
            <w:rStyle w:val="Hyperlink"/>
            <w:noProof/>
          </w:rPr>
          <w:t>Figure 1: A graph to show non-fatal self-reported injuries (HSE, 2019)</w:t>
        </w:r>
        <w:r w:rsidR="00B87479">
          <w:rPr>
            <w:noProof/>
            <w:webHidden/>
          </w:rPr>
          <w:tab/>
        </w:r>
        <w:r w:rsidR="00B87479">
          <w:rPr>
            <w:noProof/>
            <w:webHidden/>
          </w:rPr>
          <w:fldChar w:fldCharType="begin"/>
        </w:r>
        <w:r w:rsidR="00B87479">
          <w:rPr>
            <w:noProof/>
            <w:webHidden/>
          </w:rPr>
          <w:instrText xml:space="preserve"> PAGEREF _Toc39092948 \h </w:instrText>
        </w:r>
        <w:r w:rsidR="00B87479">
          <w:rPr>
            <w:noProof/>
            <w:webHidden/>
          </w:rPr>
        </w:r>
        <w:r w:rsidR="00B87479">
          <w:rPr>
            <w:noProof/>
            <w:webHidden/>
          </w:rPr>
          <w:fldChar w:fldCharType="separate"/>
        </w:r>
        <w:r w:rsidR="00B87479">
          <w:rPr>
            <w:noProof/>
            <w:webHidden/>
          </w:rPr>
          <w:t>14</w:t>
        </w:r>
        <w:r w:rsidR="00B87479">
          <w:rPr>
            <w:noProof/>
            <w:webHidden/>
          </w:rPr>
          <w:fldChar w:fldCharType="end"/>
        </w:r>
      </w:hyperlink>
    </w:p>
    <w:p w14:paraId="5381F05C" w14:textId="7978A1E3" w:rsidR="00B87479" w:rsidRDefault="00B87479">
      <w:pPr>
        <w:pStyle w:val="TableofFigures"/>
        <w:tabs>
          <w:tab w:val="right" w:leader="dot" w:pos="9016"/>
        </w:tabs>
        <w:rPr>
          <w:smallCaps w:val="0"/>
          <w:noProof/>
          <w:sz w:val="24"/>
          <w:szCs w:val="24"/>
          <w:lang w:eastAsia="en-GB"/>
        </w:rPr>
      </w:pPr>
      <w:hyperlink r:id="rId13" w:anchor="_Toc39092949" w:history="1">
        <w:r w:rsidRPr="00962438">
          <w:rPr>
            <w:rStyle w:val="Hyperlink"/>
            <w:noProof/>
          </w:rPr>
          <w:t>Figure 2: A Graph to show fatalities in the UK construction industry since 1974 (HSE, 2019)</w:t>
        </w:r>
        <w:r>
          <w:rPr>
            <w:noProof/>
            <w:webHidden/>
          </w:rPr>
          <w:tab/>
        </w:r>
        <w:r>
          <w:rPr>
            <w:noProof/>
            <w:webHidden/>
          </w:rPr>
          <w:fldChar w:fldCharType="begin"/>
        </w:r>
        <w:r>
          <w:rPr>
            <w:noProof/>
            <w:webHidden/>
          </w:rPr>
          <w:instrText xml:space="preserve"> PAGEREF _Toc39092949 \h </w:instrText>
        </w:r>
        <w:r>
          <w:rPr>
            <w:noProof/>
            <w:webHidden/>
          </w:rPr>
        </w:r>
        <w:r>
          <w:rPr>
            <w:noProof/>
            <w:webHidden/>
          </w:rPr>
          <w:fldChar w:fldCharType="separate"/>
        </w:r>
        <w:r>
          <w:rPr>
            <w:noProof/>
            <w:webHidden/>
          </w:rPr>
          <w:t>14</w:t>
        </w:r>
        <w:r>
          <w:rPr>
            <w:noProof/>
            <w:webHidden/>
          </w:rPr>
          <w:fldChar w:fldCharType="end"/>
        </w:r>
      </w:hyperlink>
    </w:p>
    <w:p w14:paraId="3AEED2E3" w14:textId="64635709" w:rsidR="00B87479" w:rsidRDefault="00B87479">
      <w:pPr>
        <w:pStyle w:val="TableofFigures"/>
        <w:tabs>
          <w:tab w:val="right" w:leader="dot" w:pos="9016"/>
        </w:tabs>
        <w:rPr>
          <w:smallCaps w:val="0"/>
          <w:noProof/>
          <w:sz w:val="24"/>
          <w:szCs w:val="24"/>
          <w:lang w:eastAsia="en-GB"/>
        </w:rPr>
      </w:pPr>
      <w:hyperlink r:id="rId14" w:anchor="_Toc39092950" w:history="1">
        <w:r w:rsidRPr="00962438">
          <w:rPr>
            <w:rStyle w:val="Hyperlink"/>
            <w:noProof/>
          </w:rPr>
          <w:t>Figure 3: A Graph to show Fatalities in the UK since 1986 (HSE, 2019)</w:t>
        </w:r>
        <w:r>
          <w:rPr>
            <w:noProof/>
            <w:webHidden/>
          </w:rPr>
          <w:tab/>
        </w:r>
        <w:r>
          <w:rPr>
            <w:noProof/>
            <w:webHidden/>
          </w:rPr>
          <w:fldChar w:fldCharType="begin"/>
        </w:r>
        <w:r>
          <w:rPr>
            <w:noProof/>
            <w:webHidden/>
          </w:rPr>
          <w:instrText xml:space="preserve"> PAGEREF _Toc39092950 \h </w:instrText>
        </w:r>
        <w:r>
          <w:rPr>
            <w:noProof/>
            <w:webHidden/>
          </w:rPr>
        </w:r>
        <w:r>
          <w:rPr>
            <w:noProof/>
            <w:webHidden/>
          </w:rPr>
          <w:fldChar w:fldCharType="separate"/>
        </w:r>
        <w:r>
          <w:rPr>
            <w:noProof/>
            <w:webHidden/>
          </w:rPr>
          <w:t>14</w:t>
        </w:r>
        <w:r>
          <w:rPr>
            <w:noProof/>
            <w:webHidden/>
          </w:rPr>
          <w:fldChar w:fldCharType="end"/>
        </w:r>
      </w:hyperlink>
    </w:p>
    <w:p w14:paraId="771D23A8" w14:textId="2830056A" w:rsidR="00B87479" w:rsidRDefault="00B87479">
      <w:pPr>
        <w:pStyle w:val="TableofFigures"/>
        <w:tabs>
          <w:tab w:val="right" w:leader="dot" w:pos="9016"/>
        </w:tabs>
        <w:rPr>
          <w:smallCaps w:val="0"/>
          <w:noProof/>
          <w:sz w:val="24"/>
          <w:szCs w:val="24"/>
          <w:lang w:eastAsia="en-GB"/>
        </w:rPr>
      </w:pPr>
      <w:hyperlink r:id="rId15" w:anchor="_Toc39092951" w:history="1">
        <w:r w:rsidRPr="00962438">
          <w:rPr>
            <w:rStyle w:val="Hyperlink"/>
            <w:noProof/>
          </w:rPr>
          <w:t>Figure 4: A graph to show workplace injury and illness by general industry (HSE, 2019)</w:t>
        </w:r>
        <w:r>
          <w:rPr>
            <w:noProof/>
            <w:webHidden/>
          </w:rPr>
          <w:tab/>
        </w:r>
        <w:r>
          <w:rPr>
            <w:noProof/>
            <w:webHidden/>
          </w:rPr>
          <w:fldChar w:fldCharType="begin"/>
        </w:r>
        <w:r>
          <w:rPr>
            <w:noProof/>
            <w:webHidden/>
          </w:rPr>
          <w:instrText xml:space="preserve"> PAGEREF _Toc39092951 \h </w:instrText>
        </w:r>
        <w:r>
          <w:rPr>
            <w:noProof/>
            <w:webHidden/>
          </w:rPr>
        </w:r>
        <w:r>
          <w:rPr>
            <w:noProof/>
            <w:webHidden/>
          </w:rPr>
          <w:fldChar w:fldCharType="separate"/>
        </w:r>
        <w:r>
          <w:rPr>
            <w:noProof/>
            <w:webHidden/>
          </w:rPr>
          <w:t>15</w:t>
        </w:r>
        <w:r>
          <w:rPr>
            <w:noProof/>
            <w:webHidden/>
          </w:rPr>
          <w:fldChar w:fldCharType="end"/>
        </w:r>
      </w:hyperlink>
    </w:p>
    <w:p w14:paraId="33EDD207" w14:textId="157AC735" w:rsidR="00B87479" w:rsidRDefault="00B87479">
      <w:pPr>
        <w:pStyle w:val="TableofFigures"/>
        <w:tabs>
          <w:tab w:val="right" w:leader="dot" w:pos="9016"/>
        </w:tabs>
        <w:rPr>
          <w:smallCaps w:val="0"/>
          <w:noProof/>
          <w:sz w:val="24"/>
          <w:szCs w:val="24"/>
          <w:lang w:eastAsia="en-GB"/>
        </w:rPr>
      </w:pPr>
      <w:hyperlink r:id="rId16" w:anchor="_Toc39092952" w:history="1">
        <w:r w:rsidRPr="00962438">
          <w:rPr>
            <w:rStyle w:val="Hyperlink"/>
            <w:noProof/>
          </w:rPr>
          <w:t>Figure 5: non-fatal injury rates in the UK Construction Industry (RIDDOR, 2019,2013,2009)</w:t>
        </w:r>
        <w:r>
          <w:rPr>
            <w:noProof/>
            <w:webHidden/>
          </w:rPr>
          <w:tab/>
        </w:r>
        <w:r>
          <w:rPr>
            <w:noProof/>
            <w:webHidden/>
          </w:rPr>
          <w:fldChar w:fldCharType="begin"/>
        </w:r>
        <w:r>
          <w:rPr>
            <w:noProof/>
            <w:webHidden/>
          </w:rPr>
          <w:instrText xml:space="preserve"> PAGEREF _Toc39092952 \h </w:instrText>
        </w:r>
        <w:r>
          <w:rPr>
            <w:noProof/>
            <w:webHidden/>
          </w:rPr>
        </w:r>
        <w:r>
          <w:rPr>
            <w:noProof/>
            <w:webHidden/>
          </w:rPr>
          <w:fldChar w:fldCharType="separate"/>
        </w:r>
        <w:r>
          <w:rPr>
            <w:noProof/>
            <w:webHidden/>
          </w:rPr>
          <w:t>36</w:t>
        </w:r>
        <w:r>
          <w:rPr>
            <w:noProof/>
            <w:webHidden/>
          </w:rPr>
          <w:fldChar w:fldCharType="end"/>
        </w:r>
      </w:hyperlink>
    </w:p>
    <w:p w14:paraId="459F22E5" w14:textId="7459BD49" w:rsidR="00B87479" w:rsidRDefault="00B87479">
      <w:pPr>
        <w:pStyle w:val="TableofFigures"/>
        <w:tabs>
          <w:tab w:val="right" w:leader="dot" w:pos="9016"/>
        </w:tabs>
        <w:rPr>
          <w:smallCaps w:val="0"/>
          <w:noProof/>
          <w:sz w:val="24"/>
          <w:szCs w:val="24"/>
          <w:lang w:eastAsia="en-GB"/>
        </w:rPr>
      </w:pPr>
      <w:hyperlink r:id="rId17" w:anchor="_Toc39092953" w:history="1">
        <w:r w:rsidRPr="00962438">
          <w:rPr>
            <w:rStyle w:val="Hyperlink"/>
            <w:noProof/>
          </w:rPr>
          <w:t>Figure 6: total non-fatal injuries in the UK Construction Industry (RIDDOR, 2019,2013,2009)</w:t>
        </w:r>
        <w:r>
          <w:rPr>
            <w:noProof/>
            <w:webHidden/>
          </w:rPr>
          <w:tab/>
        </w:r>
        <w:r>
          <w:rPr>
            <w:noProof/>
            <w:webHidden/>
          </w:rPr>
          <w:fldChar w:fldCharType="begin"/>
        </w:r>
        <w:r>
          <w:rPr>
            <w:noProof/>
            <w:webHidden/>
          </w:rPr>
          <w:instrText xml:space="preserve"> PAGEREF _Toc39092953 \h </w:instrText>
        </w:r>
        <w:r>
          <w:rPr>
            <w:noProof/>
            <w:webHidden/>
          </w:rPr>
        </w:r>
        <w:r>
          <w:rPr>
            <w:noProof/>
            <w:webHidden/>
          </w:rPr>
          <w:fldChar w:fldCharType="separate"/>
        </w:r>
        <w:r>
          <w:rPr>
            <w:noProof/>
            <w:webHidden/>
          </w:rPr>
          <w:t>36</w:t>
        </w:r>
        <w:r>
          <w:rPr>
            <w:noProof/>
            <w:webHidden/>
          </w:rPr>
          <w:fldChar w:fldCharType="end"/>
        </w:r>
      </w:hyperlink>
    </w:p>
    <w:p w14:paraId="050A888E" w14:textId="09EEFF9C" w:rsidR="00B87479" w:rsidRDefault="00B87479">
      <w:pPr>
        <w:pStyle w:val="TableofFigures"/>
        <w:tabs>
          <w:tab w:val="right" w:leader="dot" w:pos="9016"/>
        </w:tabs>
        <w:rPr>
          <w:smallCaps w:val="0"/>
          <w:noProof/>
          <w:sz w:val="24"/>
          <w:szCs w:val="24"/>
          <w:lang w:eastAsia="en-GB"/>
        </w:rPr>
      </w:pPr>
      <w:hyperlink r:id="rId18" w:anchor="_Toc39092954" w:history="1">
        <w:r w:rsidRPr="00962438">
          <w:rPr>
            <w:rStyle w:val="Hyperlink"/>
            <w:noProof/>
          </w:rPr>
          <w:t>Figure 7 :total fatal injuries in the UK Construction Industry (RIDDOR, 2019,2013,2009)</w:t>
        </w:r>
        <w:r>
          <w:rPr>
            <w:noProof/>
            <w:webHidden/>
          </w:rPr>
          <w:tab/>
        </w:r>
        <w:r>
          <w:rPr>
            <w:noProof/>
            <w:webHidden/>
          </w:rPr>
          <w:fldChar w:fldCharType="begin"/>
        </w:r>
        <w:r>
          <w:rPr>
            <w:noProof/>
            <w:webHidden/>
          </w:rPr>
          <w:instrText xml:space="preserve"> PAGEREF _Toc39092954 \h </w:instrText>
        </w:r>
        <w:r>
          <w:rPr>
            <w:noProof/>
            <w:webHidden/>
          </w:rPr>
        </w:r>
        <w:r>
          <w:rPr>
            <w:noProof/>
            <w:webHidden/>
          </w:rPr>
          <w:fldChar w:fldCharType="separate"/>
        </w:r>
        <w:r>
          <w:rPr>
            <w:noProof/>
            <w:webHidden/>
          </w:rPr>
          <w:t>37</w:t>
        </w:r>
        <w:r>
          <w:rPr>
            <w:noProof/>
            <w:webHidden/>
          </w:rPr>
          <w:fldChar w:fldCharType="end"/>
        </w:r>
      </w:hyperlink>
    </w:p>
    <w:p w14:paraId="00256F81" w14:textId="7EF7C47E" w:rsidR="00B87479" w:rsidRDefault="00B87479">
      <w:pPr>
        <w:pStyle w:val="TableofFigures"/>
        <w:tabs>
          <w:tab w:val="right" w:leader="dot" w:pos="9016"/>
        </w:tabs>
        <w:rPr>
          <w:smallCaps w:val="0"/>
          <w:noProof/>
          <w:sz w:val="24"/>
          <w:szCs w:val="24"/>
          <w:lang w:eastAsia="en-GB"/>
        </w:rPr>
      </w:pPr>
      <w:hyperlink r:id="rId19" w:anchor="_Toc39092955" w:history="1">
        <w:r w:rsidRPr="00962438">
          <w:rPr>
            <w:rStyle w:val="Hyperlink"/>
            <w:noProof/>
          </w:rPr>
          <w:t>Figure 8: fatal injury rate in the UK Construction Industry (RIDDOR, 2019,2013,2009)</w:t>
        </w:r>
        <w:r>
          <w:rPr>
            <w:noProof/>
            <w:webHidden/>
          </w:rPr>
          <w:tab/>
        </w:r>
        <w:r>
          <w:rPr>
            <w:noProof/>
            <w:webHidden/>
          </w:rPr>
          <w:fldChar w:fldCharType="begin"/>
        </w:r>
        <w:r>
          <w:rPr>
            <w:noProof/>
            <w:webHidden/>
          </w:rPr>
          <w:instrText xml:space="preserve"> PAGEREF _Toc39092955 \h </w:instrText>
        </w:r>
        <w:r>
          <w:rPr>
            <w:noProof/>
            <w:webHidden/>
          </w:rPr>
        </w:r>
        <w:r>
          <w:rPr>
            <w:noProof/>
            <w:webHidden/>
          </w:rPr>
          <w:fldChar w:fldCharType="separate"/>
        </w:r>
        <w:r>
          <w:rPr>
            <w:noProof/>
            <w:webHidden/>
          </w:rPr>
          <w:t>37</w:t>
        </w:r>
        <w:r>
          <w:rPr>
            <w:noProof/>
            <w:webHidden/>
          </w:rPr>
          <w:fldChar w:fldCharType="end"/>
        </w:r>
      </w:hyperlink>
    </w:p>
    <w:p w14:paraId="37335904" w14:textId="79EDBA21" w:rsidR="00B87479" w:rsidRDefault="00B87479">
      <w:pPr>
        <w:pStyle w:val="TableofFigures"/>
        <w:tabs>
          <w:tab w:val="right" w:leader="dot" w:pos="9016"/>
        </w:tabs>
        <w:rPr>
          <w:smallCaps w:val="0"/>
          <w:noProof/>
          <w:sz w:val="24"/>
          <w:szCs w:val="24"/>
          <w:lang w:eastAsia="en-GB"/>
        </w:rPr>
      </w:pPr>
      <w:hyperlink r:id="rId20" w:anchor="_Toc39092956" w:history="1">
        <w:r w:rsidRPr="00962438">
          <w:rPr>
            <w:rStyle w:val="Hyperlink"/>
            <w:noProof/>
          </w:rPr>
          <w:t>Figure 9: notices issued by HSE in the UK Construction Industry (RIDDOR, 2019,2013,2009)</w:t>
        </w:r>
        <w:r>
          <w:rPr>
            <w:noProof/>
            <w:webHidden/>
          </w:rPr>
          <w:tab/>
        </w:r>
        <w:r>
          <w:rPr>
            <w:noProof/>
            <w:webHidden/>
          </w:rPr>
          <w:fldChar w:fldCharType="begin"/>
        </w:r>
        <w:r>
          <w:rPr>
            <w:noProof/>
            <w:webHidden/>
          </w:rPr>
          <w:instrText xml:space="preserve"> PAGEREF _Toc39092956 \h </w:instrText>
        </w:r>
        <w:r>
          <w:rPr>
            <w:noProof/>
            <w:webHidden/>
          </w:rPr>
        </w:r>
        <w:r>
          <w:rPr>
            <w:noProof/>
            <w:webHidden/>
          </w:rPr>
          <w:fldChar w:fldCharType="separate"/>
        </w:r>
        <w:r>
          <w:rPr>
            <w:noProof/>
            <w:webHidden/>
          </w:rPr>
          <w:t>38</w:t>
        </w:r>
        <w:r>
          <w:rPr>
            <w:noProof/>
            <w:webHidden/>
          </w:rPr>
          <w:fldChar w:fldCharType="end"/>
        </w:r>
      </w:hyperlink>
    </w:p>
    <w:p w14:paraId="47EACE4A" w14:textId="6F3855C6" w:rsidR="00B87479" w:rsidRDefault="00B87479">
      <w:pPr>
        <w:pStyle w:val="TableofFigures"/>
        <w:tabs>
          <w:tab w:val="right" w:leader="dot" w:pos="9016"/>
        </w:tabs>
        <w:rPr>
          <w:smallCaps w:val="0"/>
          <w:noProof/>
          <w:sz w:val="24"/>
          <w:szCs w:val="24"/>
          <w:lang w:eastAsia="en-GB"/>
        </w:rPr>
      </w:pPr>
      <w:hyperlink r:id="rId21" w:anchor="_Toc39092957" w:history="1">
        <w:r w:rsidRPr="00962438">
          <w:rPr>
            <w:rStyle w:val="Hyperlink"/>
            <w:noProof/>
          </w:rPr>
          <w:t>Figure 10: causes of injuries in the UK Construction Industry (RIDDOR, 2019,2013,2009)</w:t>
        </w:r>
        <w:r>
          <w:rPr>
            <w:noProof/>
            <w:webHidden/>
          </w:rPr>
          <w:tab/>
        </w:r>
        <w:r>
          <w:rPr>
            <w:noProof/>
            <w:webHidden/>
          </w:rPr>
          <w:fldChar w:fldCharType="begin"/>
        </w:r>
        <w:r>
          <w:rPr>
            <w:noProof/>
            <w:webHidden/>
          </w:rPr>
          <w:instrText xml:space="preserve"> PAGEREF _Toc39092957 \h </w:instrText>
        </w:r>
        <w:r>
          <w:rPr>
            <w:noProof/>
            <w:webHidden/>
          </w:rPr>
        </w:r>
        <w:r>
          <w:rPr>
            <w:noProof/>
            <w:webHidden/>
          </w:rPr>
          <w:fldChar w:fldCharType="separate"/>
        </w:r>
        <w:r>
          <w:rPr>
            <w:noProof/>
            <w:webHidden/>
          </w:rPr>
          <w:t>39</w:t>
        </w:r>
        <w:r>
          <w:rPr>
            <w:noProof/>
            <w:webHidden/>
          </w:rPr>
          <w:fldChar w:fldCharType="end"/>
        </w:r>
      </w:hyperlink>
    </w:p>
    <w:p w14:paraId="15F8BAF6" w14:textId="172313FE" w:rsidR="00B87479" w:rsidRDefault="00B87479">
      <w:pPr>
        <w:pStyle w:val="TableofFigures"/>
        <w:tabs>
          <w:tab w:val="right" w:leader="dot" w:pos="9016"/>
        </w:tabs>
        <w:rPr>
          <w:smallCaps w:val="0"/>
          <w:noProof/>
          <w:sz w:val="24"/>
          <w:szCs w:val="24"/>
          <w:lang w:eastAsia="en-GB"/>
        </w:rPr>
      </w:pPr>
      <w:hyperlink w:anchor="_Toc39092958" w:history="1">
        <w:r w:rsidRPr="00962438">
          <w:rPr>
            <w:rStyle w:val="Hyperlink"/>
            <w:noProof/>
          </w:rPr>
          <w:t>Figure 11: the five most common causes of injuries in the UK Construction Industry (RIDDOR, 2019,2013,2009)</w:t>
        </w:r>
        <w:r>
          <w:rPr>
            <w:noProof/>
            <w:webHidden/>
          </w:rPr>
          <w:tab/>
        </w:r>
        <w:r>
          <w:rPr>
            <w:noProof/>
            <w:webHidden/>
          </w:rPr>
          <w:fldChar w:fldCharType="begin"/>
        </w:r>
        <w:r>
          <w:rPr>
            <w:noProof/>
            <w:webHidden/>
          </w:rPr>
          <w:instrText xml:space="preserve"> PAGEREF _Toc39092958 \h </w:instrText>
        </w:r>
        <w:r>
          <w:rPr>
            <w:noProof/>
            <w:webHidden/>
          </w:rPr>
        </w:r>
        <w:r>
          <w:rPr>
            <w:noProof/>
            <w:webHidden/>
          </w:rPr>
          <w:fldChar w:fldCharType="separate"/>
        </w:r>
        <w:r>
          <w:rPr>
            <w:noProof/>
            <w:webHidden/>
          </w:rPr>
          <w:t>40</w:t>
        </w:r>
        <w:r>
          <w:rPr>
            <w:noProof/>
            <w:webHidden/>
          </w:rPr>
          <w:fldChar w:fldCharType="end"/>
        </w:r>
      </w:hyperlink>
    </w:p>
    <w:p w14:paraId="6886FF5D" w14:textId="02292D30" w:rsidR="00E7556B" w:rsidRDefault="009D30CB" w:rsidP="00240DA9">
      <w:pPr>
        <w:rPr>
          <w:noProof/>
        </w:rPr>
      </w:pPr>
      <w:r>
        <w:fldChar w:fldCharType="end"/>
      </w:r>
      <w:r w:rsidR="00E7556B">
        <w:fldChar w:fldCharType="begin"/>
      </w:r>
      <w:r w:rsidR="00E7556B">
        <w:instrText xml:space="preserve"> TOC \h \z \c "Table" </w:instrText>
      </w:r>
      <w:r w:rsidR="00E7556B">
        <w:fldChar w:fldCharType="separate"/>
      </w:r>
    </w:p>
    <w:p w14:paraId="1DFF7B8A" w14:textId="3E4802AF" w:rsidR="00E7556B" w:rsidRDefault="00E7556B">
      <w:pPr>
        <w:pStyle w:val="TableofFigures"/>
        <w:tabs>
          <w:tab w:val="right" w:leader="dot" w:pos="9016"/>
        </w:tabs>
        <w:rPr>
          <w:smallCaps w:val="0"/>
          <w:noProof/>
          <w:sz w:val="24"/>
          <w:szCs w:val="24"/>
          <w:lang w:eastAsia="en-GB"/>
        </w:rPr>
      </w:pPr>
      <w:hyperlink w:anchor="_Toc39055089" w:history="1">
        <w:r w:rsidRPr="00A348AB">
          <w:rPr>
            <w:rStyle w:val="Hyperlink"/>
            <w:noProof/>
          </w:rPr>
          <w:t>Table 1: A table to show structure changes in CDM regulations 2015 (Health and Safety Executive, 2015) (Health and Safety Executive, 2007)</w:t>
        </w:r>
        <w:r>
          <w:rPr>
            <w:noProof/>
            <w:webHidden/>
          </w:rPr>
          <w:tab/>
        </w:r>
        <w:r>
          <w:rPr>
            <w:noProof/>
            <w:webHidden/>
          </w:rPr>
          <w:fldChar w:fldCharType="begin"/>
        </w:r>
        <w:r>
          <w:rPr>
            <w:noProof/>
            <w:webHidden/>
          </w:rPr>
          <w:instrText xml:space="preserve"> PAGEREF _Toc39055089 \h </w:instrText>
        </w:r>
        <w:r>
          <w:rPr>
            <w:noProof/>
            <w:webHidden/>
          </w:rPr>
        </w:r>
        <w:r>
          <w:rPr>
            <w:noProof/>
            <w:webHidden/>
          </w:rPr>
          <w:fldChar w:fldCharType="separate"/>
        </w:r>
        <w:r>
          <w:rPr>
            <w:noProof/>
            <w:webHidden/>
          </w:rPr>
          <w:t>25</w:t>
        </w:r>
        <w:r>
          <w:rPr>
            <w:noProof/>
            <w:webHidden/>
          </w:rPr>
          <w:fldChar w:fldCharType="end"/>
        </w:r>
      </w:hyperlink>
    </w:p>
    <w:p w14:paraId="6D330E0F" w14:textId="1A2E76E4" w:rsidR="00E7556B" w:rsidRDefault="00E7556B">
      <w:pPr>
        <w:pStyle w:val="TableofFigures"/>
        <w:tabs>
          <w:tab w:val="right" w:leader="dot" w:pos="9016"/>
        </w:tabs>
        <w:rPr>
          <w:smallCaps w:val="0"/>
          <w:noProof/>
          <w:sz w:val="24"/>
          <w:szCs w:val="24"/>
          <w:lang w:eastAsia="en-GB"/>
        </w:rPr>
      </w:pPr>
      <w:hyperlink r:id="rId22" w:anchor="_Toc39055090" w:history="1">
        <w:r w:rsidRPr="00A348AB">
          <w:rPr>
            <w:rStyle w:val="Hyperlink"/>
            <w:noProof/>
          </w:rPr>
          <w:t>Table 2 A table to show alterations in CDM Regulations 2015 (Health and Safety Executive, 2015) (Health and Safety Executive, 2007)</w:t>
        </w:r>
        <w:r>
          <w:rPr>
            <w:noProof/>
            <w:webHidden/>
          </w:rPr>
          <w:tab/>
        </w:r>
        <w:r>
          <w:rPr>
            <w:noProof/>
            <w:webHidden/>
          </w:rPr>
          <w:fldChar w:fldCharType="begin"/>
        </w:r>
        <w:r>
          <w:rPr>
            <w:noProof/>
            <w:webHidden/>
          </w:rPr>
          <w:instrText xml:space="preserve"> PAGEREF _Toc39055090 \h </w:instrText>
        </w:r>
        <w:r>
          <w:rPr>
            <w:noProof/>
            <w:webHidden/>
          </w:rPr>
        </w:r>
        <w:r>
          <w:rPr>
            <w:noProof/>
            <w:webHidden/>
          </w:rPr>
          <w:fldChar w:fldCharType="separate"/>
        </w:r>
        <w:r>
          <w:rPr>
            <w:noProof/>
            <w:webHidden/>
          </w:rPr>
          <w:t>32</w:t>
        </w:r>
        <w:r>
          <w:rPr>
            <w:noProof/>
            <w:webHidden/>
          </w:rPr>
          <w:fldChar w:fldCharType="end"/>
        </w:r>
      </w:hyperlink>
    </w:p>
    <w:p w14:paraId="0B3692EF" w14:textId="0B09A268" w:rsidR="009D30CB" w:rsidRDefault="00E7556B" w:rsidP="00240DA9">
      <w:r>
        <w:fldChar w:fldCharType="end"/>
      </w:r>
    </w:p>
    <w:p w14:paraId="099CDF0E" w14:textId="614A79DB" w:rsidR="00E7556B" w:rsidRDefault="00E7556B" w:rsidP="00240DA9"/>
    <w:p w14:paraId="0131BF0D" w14:textId="77777777" w:rsidR="0005027F" w:rsidRDefault="0005027F" w:rsidP="00240DA9"/>
    <w:p w14:paraId="222E3BFA" w14:textId="77777777" w:rsidR="006B4998" w:rsidRDefault="006B4998" w:rsidP="00240DA9"/>
    <w:p w14:paraId="418834EC" w14:textId="16CD53CC" w:rsidR="00D334E7" w:rsidRPr="00D334E7" w:rsidRDefault="001579EF" w:rsidP="00261400">
      <w:pPr>
        <w:pStyle w:val="Heading1"/>
      </w:pPr>
      <w:r>
        <w:lastRenderedPageBreak/>
        <w:t xml:space="preserve"> </w:t>
      </w:r>
      <w:bookmarkStart w:id="5" w:name="_Toc39157888"/>
      <w:r>
        <w:t>Introduction</w:t>
      </w:r>
      <w:bookmarkEnd w:id="0"/>
      <w:bookmarkEnd w:id="5"/>
    </w:p>
    <w:p w14:paraId="1CB785A2" w14:textId="77777777" w:rsidR="000351AE" w:rsidRDefault="000351AE" w:rsidP="00815A68">
      <w:pPr>
        <w:spacing w:line="360" w:lineRule="auto"/>
      </w:pPr>
    </w:p>
    <w:p w14:paraId="6B336DE1" w14:textId="1760CC63" w:rsidR="00D56040" w:rsidRDefault="00884C7F" w:rsidP="0044371E">
      <w:pPr>
        <w:spacing w:line="360" w:lineRule="auto"/>
        <w:jc w:val="both"/>
      </w:pPr>
      <w:r>
        <w:t>In March 2019</w:t>
      </w:r>
      <w:r w:rsidR="00B8454A">
        <w:t xml:space="preserve">, an accident occurred on the </w:t>
      </w:r>
      <w:r>
        <w:t xml:space="preserve">Werrington </w:t>
      </w:r>
      <w:r w:rsidR="00EA4B87">
        <w:t>R</w:t>
      </w:r>
      <w:r>
        <w:t xml:space="preserve">ail </w:t>
      </w:r>
      <w:r w:rsidR="00EA4B87">
        <w:t>S</w:t>
      </w:r>
      <w:r>
        <w:t xml:space="preserve">eparation </w:t>
      </w:r>
      <w:r w:rsidR="00EA4B87">
        <w:t>P</w:t>
      </w:r>
      <w:r>
        <w:t>roject</w:t>
      </w:r>
      <w:r w:rsidR="00B8454A">
        <w:t>,</w:t>
      </w:r>
      <w:r>
        <w:t xml:space="preserve"> </w:t>
      </w:r>
      <w:r w:rsidR="00EA4B87">
        <w:t xml:space="preserve">involving </w:t>
      </w:r>
      <w:r w:rsidR="00B8454A">
        <w:t>the</w:t>
      </w:r>
      <w:r w:rsidR="00EA4B87">
        <w:t xml:space="preserve"> collapse of </w:t>
      </w:r>
      <w:r w:rsidR="00B8454A">
        <w:t>a trench</w:t>
      </w:r>
      <w:r>
        <w:t xml:space="preserve"> onto a foreman</w:t>
      </w:r>
      <w:r w:rsidR="00B8454A">
        <w:t>,</w:t>
      </w:r>
      <w:r>
        <w:t xml:space="preserve"> </w:t>
      </w:r>
      <w:r w:rsidR="00B8454A">
        <w:t xml:space="preserve">resulting in </w:t>
      </w:r>
      <w:r w:rsidR="001E7038">
        <w:t>his</w:t>
      </w:r>
      <w:r>
        <w:t xml:space="preserve"> </w:t>
      </w:r>
      <w:r w:rsidR="00EA4B87">
        <w:t xml:space="preserve">admission into hospital in </w:t>
      </w:r>
      <w:r w:rsidR="00B8454A">
        <w:t>a critical</w:t>
      </w:r>
      <w:r>
        <w:t xml:space="preserve"> condition. </w:t>
      </w:r>
      <w:r w:rsidR="00B8454A">
        <w:t>The subsequent investigation into the event, highlighted the absen</w:t>
      </w:r>
      <w:r w:rsidR="001E7038">
        <w:t>ce</w:t>
      </w:r>
      <w:r w:rsidR="00B8454A">
        <w:t xml:space="preserve"> of supports within the trench for 100m in each direction of the site of the incident.</w:t>
      </w:r>
      <w:r w:rsidR="00BE57B2">
        <w:t xml:space="preserve"> It is important to consider w</w:t>
      </w:r>
      <w:r w:rsidR="008A52E3">
        <w:t>hether</w:t>
      </w:r>
      <w:r w:rsidR="00BE57B2">
        <w:t xml:space="preserve"> this incident is a</w:t>
      </w:r>
      <w:r w:rsidR="004A2E7F">
        <w:t>n isolated</w:t>
      </w:r>
      <w:r w:rsidR="00BE57B2">
        <w:t xml:space="preserve"> event or a </w:t>
      </w:r>
      <w:r w:rsidR="00821E6A">
        <w:t xml:space="preserve">regular </w:t>
      </w:r>
      <w:r w:rsidR="005E0E94">
        <w:t xml:space="preserve">occurrence </w:t>
      </w:r>
      <w:r w:rsidR="00142FB1">
        <w:t xml:space="preserve">within </w:t>
      </w:r>
      <w:r w:rsidR="00BE57B2">
        <w:t>the construction industry</w:t>
      </w:r>
      <w:r w:rsidR="004A2E7F">
        <w:t>.</w:t>
      </w:r>
    </w:p>
    <w:p w14:paraId="2C145847" w14:textId="0B04E8E1" w:rsidR="00D56040" w:rsidRPr="007B7FA8" w:rsidRDefault="00D56040" w:rsidP="0044371E">
      <w:pPr>
        <w:spacing w:line="360" w:lineRule="auto"/>
        <w:jc w:val="both"/>
        <w:rPr>
          <w:rStyle w:val="Hyperlink"/>
          <w:color w:val="auto"/>
          <w:u w:val="none"/>
        </w:rPr>
      </w:pPr>
      <w:r>
        <w:t xml:space="preserve"> </w:t>
      </w:r>
      <w:r w:rsidR="00B8454A">
        <w:t xml:space="preserve">Health </w:t>
      </w:r>
      <w:r w:rsidR="000351AE">
        <w:t>and</w:t>
      </w:r>
      <w:r w:rsidR="00B8454A">
        <w:t xml:space="preserve"> Safety Executive (</w:t>
      </w:r>
      <w:r w:rsidR="000351AE">
        <w:t>HSE) annual</w:t>
      </w:r>
      <w:r w:rsidR="00B8454A">
        <w:t xml:space="preserve"> </w:t>
      </w:r>
      <w:r w:rsidR="00B045C9">
        <w:t xml:space="preserve">statistics </w:t>
      </w:r>
      <w:r w:rsidR="00B8454A">
        <w:t>indicate</w:t>
      </w:r>
      <w:r w:rsidR="00B045C9">
        <w:t xml:space="preserve"> that</w:t>
      </w:r>
      <w:r w:rsidR="00C02FA6">
        <w:t>,</w:t>
      </w:r>
      <w:r w:rsidR="00B045C9">
        <w:t xml:space="preserve"> since the turn of the </w:t>
      </w:r>
      <w:r w:rsidR="00B8454A">
        <w:t>millennium, construction</w:t>
      </w:r>
      <w:r w:rsidR="00D75E19">
        <w:t xml:space="preserve"> </w:t>
      </w:r>
      <w:r w:rsidR="006B2238">
        <w:t xml:space="preserve">incident rates have dropped by </w:t>
      </w:r>
      <w:r w:rsidR="003B6A61">
        <w:t xml:space="preserve">1280 </w:t>
      </w:r>
      <w:r w:rsidR="008D4DF1">
        <w:t xml:space="preserve">injury </w:t>
      </w:r>
      <w:r w:rsidR="00345884">
        <w:t>incidents per 100,000 people</w:t>
      </w:r>
      <w:r w:rsidR="00B8454A">
        <w:t>.</w:t>
      </w:r>
      <w:r w:rsidR="00345884">
        <w:t xml:space="preserve"> </w:t>
      </w:r>
      <w:r w:rsidR="00B8454A">
        <w:t>However, the</w:t>
      </w:r>
      <w:r w:rsidR="008D4DF1">
        <w:t xml:space="preserve"> </w:t>
      </w:r>
      <w:r w:rsidR="00345884">
        <w:t xml:space="preserve">incident rate of </w:t>
      </w:r>
      <w:r w:rsidR="006D6541">
        <w:t>3400 still p</w:t>
      </w:r>
      <w:r w:rsidR="00065180">
        <w:t>laces</w:t>
      </w:r>
      <w:r w:rsidR="006D6541">
        <w:t xml:space="preserve"> </w:t>
      </w:r>
      <w:r w:rsidR="00FB5672">
        <w:t xml:space="preserve">it above the average in the </w:t>
      </w:r>
      <w:proofErr w:type="gramStart"/>
      <w:r w:rsidR="00EA1E85">
        <w:t>U.K.</w:t>
      </w:r>
      <w:r w:rsidR="00F7193D">
        <w:t>.</w:t>
      </w:r>
      <w:proofErr w:type="gramEnd"/>
      <w:r w:rsidR="004C1814">
        <w:t xml:space="preserve"> </w:t>
      </w:r>
      <w:r w:rsidR="00B8454A">
        <w:t>Furthermore,</w:t>
      </w:r>
      <w:r w:rsidR="004C1814">
        <w:t xml:space="preserve"> </w:t>
      </w:r>
      <w:r w:rsidR="00A92CF4">
        <w:t xml:space="preserve">30 </w:t>
      </w:r>
      <w:r w:rsidR="00507C0B">
        <w:t xml:space="preserve">fatalities </w:t>
      </w:r>
      <w:r w:rsidR="00B8454A">
        <w:t>occurred between</w:t>
      </w:r>
      <w:r w:rsidR="00507C0B">
        <w:t xml:space="preserve"> 2018-2019</w:t>
      </w:r>
      <w:r w:rsidR="007B7FA8">
        <w:t>:</w:t>
      </w:r>
      <w:r w:rsidR="00151E64">
        <w:t xml:space="preserve"> </w:t>
      </w:r>
      <w:r w:rsidR="00BB3152">
        <w:t xml:space="preserve">3 times </w:t>
      </w:r>
      <w:r w:rsidR="007B7FA8">
        <w:t>higher</w:t>
      </w:r>
      <w:r w:rsidR="00BB3152">
        <w:t xml:space="preserve"> than the U.K. average</w:t>
      </w:r>
      <w:sdt>
        <w:sdtPr>
          <w:id w:val="278459330"/>
          <w:citation/>
        </w:sdtPr>
        <w:sdtContent>
          <w:r w:rsidR="008D4DF1">
            <w:fldChar w:fldCharType="begin"/>
          </w:r>
          <w:r w:rsidR="008D4DF1">
            <w:instrText xml:space="preserve"> CITATION HSE192 \l 2057 </w:instrText>
          </w:r>
          <w:r w:rsidR="008D4DF1">
            <w:fldChar w:fldCharType="separate"/>
          </w:r>
          <w:r w:rsidR="00DA01ED">
            <w:rPr>
              <w:noProof/>
            </w:rPr>
            <w:t xml:space="preserve"> </w:t>
          </w:r>
          <w:r w:rsidR="00DA01ED" w:rsidRPr="00DA01ED">
            <w:rPr>
              <w:noProof/>
            </w:rPr>
            <w:t>(HSE, 2019)</w:t>
          </w:r>
          <w:r w:rsidR="008D4DF1">
            <w:fldChar w:fldCharType="end"/>
          </w:r>
        </w:sdtContent>
      </w:sdt>
      <w:r w:rsidR="007C1865">
        <w:t>, a</w:t>
      </w:r>
      <w:r w:rsidR="00385098">
        <w:t>lthough</w:t>
      </w:r>
      <w:r w:rsidR="007B7FA8">
        <w:t xml:space="preserve"> arguably</w:t>
      </w:r>
      <w:r w:rsidR="002A53D6">
        <w:t>,</w:t>
      </w:r>
      <w:r w:rsidR="007B7FA8">
        <w:t xml:space="preserve"> the</w:t>
      </w:r>
      <w:r w:rsidR="00385098">
        <w:t xml:space="preserve"> construction </w:t>
      </w:r>
      <w:r w:rsidR="007B7FA8">
        <w:t>industry poses</w:t>
      </w:r>
      <w:r w:rsidR="000B46CC">
        <w:t xml:space="preserve"> a higher risk </w:t>
      </w:r>
      <w:r w:rsidR="00EF1411">
        <w:t xml:space="preserve">of injury than </w:t>
      </w:r>
      <w:r w:rsidR="00FF145B">
        <w:t xml:space="preserve">other </w:t>
      </w:r>
      <w:r w:rsidR="007B7FA8">
        <w:t>employment sectors</w:t>
      </w:r>
      <w:r w:rsidR="00A25B4F">
        <w:t>,</w:t>
      </w:r>
      <w:r w:rsidR="00FF145B">
        <w:t xml:space="preserve"> such as </w:t>
      </w:r>
      <w:r w:rsidR="00422CFF">
        <w:t>a</w:t>
      </w:r>
      <w:r w:rsidR="007B7FA8">
        <w:t xml:space="preserve">dministration and </w:t>
      </w:r>
      <w:r w:rsidR="00422CFF">
        <w:t>f</w:t>
      </w:r>
      <w:r w:rsidR="007B7FA8">
        <w:t>inance.</w:t>
      </w:r>
      <w:r w:rsidR="00E902C7">
        <w:t xml:space="preserve"> </w:t>
      </w:r>
      <w:r w:rsidR="007B7FA8">
        <w:t>However,</w:t>
      </w:r>
      <w:r w:rsidR="00E902C7">
        <w:t xml:space="preserve"> </w:t>
      </w:r>
      <w:r w:rsidR="00701A77">
        <w:t>with over</w:t>
      </w:r>
      <w:r w:rsidR="00900BE4">
        <w:t xml:space="preserve"> 20 years of </w:t>
      </w:r>
      <w:r w:rsidR="007B7FA8">
        <w:t>documenting</w:t>
      </w:r>
      <w:r w:rsidR="0027284C">
        <w:t xml:space="preserve"> incidents</w:t>
      </w:r>
      <w:r w:rsidR="00422CFF">
        <w:t>,</w:t>
      </w:r>
      <w:r w:rsidR="00900BE4">
        <w:t xml:space="preserve"> </w:t>
      </w:r>
      <w:r w:rsidR="007B7FA8">
        <w:t xml:space="preserve">as well as </w:t>
      </w:r>
      <w:r w:rsidR="00900BE4">
        <w:t>updat</w:t>
      </w:r>
      <w:r w:rsidR="007B7FA8">
        <w:t>es in</w:t>
      </w:r>
      <w:r w:rsidR="00900BE4">
        <w:t xml:space="preserve"> </w:t>
      </w:r>
      <w:r w:rsidR="00701A77">
        <w:t>Health and Safety legislation</w:t>
      </w:r>
      <w:r w:rsidR="007B7FA8">
        <w:t>,</w:t>
      </w:r>
      <w:r w:rsidR="0027284C">
        <w:t xml:space="preserve"> </w:t>
      </w:r>
      <w:r w:rsidR="000E6433">
        <w:t>consideration</w:t>
      </w:r>
      <w:r w:rsidR="003818DF">
        <w:t xml:space="preserve"> is required of why the construction industry</w:t>
      </w:r>
      <w:r w:rsidR="007B7FA8">
        <w:t xml:space="preserve"> continues to be ranked above the national average</w:t>
      </w:r>
      <w:r w:rsidR="002A2767">
        <w:t xml:space="preserve"> </w:t>
      </w:r>
      <w:r w:rsidR="00E214B6">
        <w:t xml:space="preserve">and </w:t>
      </w:r>
      <w:r w:rsidR="007B7FA8">
        <w:t>whether</w:t>
      </w:r>
      <w:r w:rsidR="00E214B6">
        <w:t xml:space="preserve"> legislation changes </w:t>
      </w:r>
      <w:r w:rsidR="007B7FA8">
        <w:t xml:space="preserve">have proved to be </w:t>
      </w:r>
      <w:r w:rsidR="00E214B6">
        <w:t>more of a hindrance than help</w:t>
      </w:r>
      <w:r w:rsidR="007D4F2B">
        <w:t xml:space="preserve">. This in turn </w:t>
      </w:r>
      <w:r w:rsidR="007B7FA8">
        <w:t>invites further investigation into the specifics of legislation change</w:t>
      </w:r>
      <w:r w:rsidR="005B795E">
        <w:t>,</w:t>
      </w:r>
      <w:r w:rsidR="007B7FA8">
        <w:t xml:space="preserve"> in order to consider its impact on </w:t>
      </w:r>
      <w:r w:rsidR="008361D1">
        <w:t xml:space="preserve">the incident and fatality rate within </w:t>
      </w:r>
      <w:r w:rsidR="00231F57">
        <w:t xml:space="preserve">the </w:t>
      </w:r>
      <w:r w:rsidR="008361D1">
        <w:t>industry</w:t>
      </w:r>
      <w:r w:rsidR="00C454E6">
        <w:t xml:space="preserve">. It is important to enquire if </w:t>
      </w:r>
      <w:r w:rsidR="008D4DF1">
        <w:t>HSE’s</w:t>
      </w:r>
      <w:r w:rsidR="00C454E6">
        <w:t xml:space="preserve"> interpretation of the data has resulted</w:t>
      </w:r>
      <w:r w:rsidR="007478A6">
        <w:t xml:space="preserve"> in a questionable prioritisation of incidents, </w:t>
      </w:r>
      <w:r w:rsidR="00C454E6">
        <w:t xml:space="preserve">leading to ineffective alterations in legislation </w:t>
      </w:r>
      <w:sdt>
        <w:sdtPr>
          <w:id w:val="-556000850"/>
          <w:citation/>
        </w:sdtPr>
        <w:sdtContent>
          <w:r w:rsidR="00C454E6">
            <w:fldChar w:fldCharType="begin"/>
          </w:r>
          <w:r w:rsidR="00C454E6">
            <w:instrText xml:space="preserve"> CITATION HSE192 \l 2057 </w:instrText>
          </w:r>
          <w:r w:rsidR="00C454E6">
            <w:fldChar w:fldCharType="separate"/>
          </w:r>
          <w:r w:rsidR="00DA01ED" w:rsidRPr="00DA01ED">
            <w:rPr>
              <w:noProof/>
            </w:rPr>
            <w:t>(HSE, 2019)</w:t>
          </w:r>
          <w:r w:rsidR="00C454E6">
            <w:fldChar w:fldCharType="end"/>
          </w:r>
        </w:sdtContent>
      </w:sdt>
      <w:r w:rsidR="00857281">
        <w:t>.</w:t>
      </w:r>
    </w:p>
    <w:p w14:paraId="0BE23CE5" w14:textId="1290225B" w:rsidR="00D536AE" w:rsidRDefault="00C454E6" w:rsidP="0044371E">
      <w:pPr>
        <w:spacing w:line="360" w:lineRule="auto"/>
        <w:jc w:val="both"/>
      </w:pPr>
      <w:r>
        <w:t xml:space="preserve">The </w:t>
      </w:r>
      <w:r w:rsidR="00D536AE">
        <w:t xml:space="preserve">HSE implemented changes </w:t>
      </w:r>
      <w:r>
        <w:t xml:space="preserve">to </w:t>
      </w:r>
      <w:r w:rsidR="00774118">
        <w:t>Construction, Design and Management (</w:t>
      </w:r>
      <w:r w:rsidR="00D536AE">
        <w:t>CDM</w:t>
      </w:r>
      <w:r w:rsidR="00774118">
        <w:t>)</w:t>
      </w:r>
      <w:r w:rsidR="00D536AE">
        <w:t xml:space="preserve"> Regulations in 2015. </w:t>
      </w:r>
      <w:r w:rsidR="00F52D05">
        <w:t xml:space="preserve">The </w:t>
      </w:r>
      <w:r w:rsidR="005D7201">
        <w:t>consideration</w:t>
      </w:r>
      <w:r w:rsidR="00F52D05">
        <w:t xml:space="preserve"> </w:t>
      </w:r>
      <w:r w:rsidR="002C31B6">
        <w:t xml:space="preserve">of </w:t>
      </w:r>
      <w:r w:rsidR="00774118">
        <w:t>the</w:t>
      </w:r>
      <w:r w:rsidR="00F52D05">
        <w:t xml:space="preserve"> impact </w:t>
      </w:r>
      <w:r w:rsidR="00774118">
        <w:t>of</w:t>
      </w:r>
      <w:r w:rsidR="00F52D05">
        <w:t xml:space="preserve"> CDM</w:t>
      </w:r>
      <w:r w:rsidR="00D536AE">
        <w:t xml:space="preserve"> changes </w:t>
      </w:r>
      <w:r w:rsidR="002C31B6">
        <w:t>on</w:t>
      </w:r>
      <w:r w:rsidR="00CD5691">
        <w:t xml:space="preserve"> the</w:t>
      </w:r>
      <w:r w:rsidR="00774118">
        <w:t xml:space="preserve"> </w:t>
      </w:r>
      <w:r w:rsidR="00D536AE">
        <w:t>number of workplace injuries</w:t>
      </w:r>
      <w:r w:rsidR="00A56B8C">
        <w:t>, and degree of severity,</w:t>
      </w:r>
      <w:r w:rsidR="00D536AE">
        <w:t xml:space="preserve"> </w:t>
      </w:r>
      <w:r w:rsidR="00A56B8C">
        <w:t>with</w:t>
      </w:r>
      <w:r w:rsidR="00D536AE">
        <w:t>in construction</w:t>
      </w:r>
      <w:r w:rsidR="00882C16">
        <w:t xml:space="preserve"> industry</w:t>
      </w:r>
      <w:r w:rsidR="008D4DF1">
        <w:t xml:space="preserve"> is vital</w:t>
      </w:r>
      <w:r w:rsidR="00F52D05">
        <w:t xml:space="preserve">. It is important to establish and identify differences between new and old </w:t>
      </w:r>
      <w:r w:rsidR="00D47B6F">
        <w:t>regulations and</w:t>
      </w:r>
      <w:r w:rsidR="005D7201">
        <w:t xml:space="preserve"> </w:t>
      </w:r>
      <w:r w:rsidR="00F52D05">
        <w:t>highlight</w:t>
      </w:r>
      <w:r w:rsidR="005D7201">
        <w:t xml:space="preserve"> </w:t>
      </w:r>
      <w:r w:rsidR="00F52D05">
        <w:t xml:space="preserve">the </w:t>
      </w:r>
      <w:r w:rsidR="00774118">
        <w:t xml:space="preserve">potential </w:t>
      </w:r>
      <w:r w:rsidR="00F52D05">
        <w:t xml:space="preserve">impact </w:t>
      </w:r>
      <w:r w:rsidR="00C62AE4">
        <w:t>of these on</w:t>
      </w:r>
      <w:r w:rsidR="00D536AE">
        <w:t xml:space="preserve"> companies and their employees</w:t>
      </w:r>
      <w:r w:rsidR="00C43B53">
        <w:t>,</w:t>
      </w:r>
      <w:r w:rsidR="005D7201">
        <w:t xml:space="preserve"> </w:t>
      </w:r>
      <w:r w:rsidR="00C43B53">
        <w:t>s</w:t>
      </w:r>
      <w:r w:rsidR="005D7201">
        <w:t>ignificantly</w:t>
      </w:r>
      <w:r w:rsidR="00C43B53">
        <w:t>,</w:t>
      </w:r>
      <w:r w:rsidR="005D7201">
        <w:t xml:space="preserve"> </w:t>
      </w:r>
      <w:r w:rsidR="00774118">
        <w:t>whether</w:t>
      </w:r>
      <w:r w:rsidR="005D7201">
        <w:t xml:space="preserve"> its impact is positive</w:t>
      </w:r>
      <w:r w:rsidR="00774118">
        <w:t>,</w:t>
      </w:r>
      <w:r w:rsidR="005D7201">
        <w:t xml:space="preserve"> or</w:t>
      </w:r>
      <w:r w:rsidR="00F52D05">
        <w:t xml:space="preserve"> an </w:t>
      </w:r>
      <w:r w:rsidR="005D7201">
        <w:t>unnecessary</w:t>
      </w:r>
      <w:r w:rsidR="00F52D05">
        <w:t xml:space="preserve"> and overly complex </w:t>
      </w:r>
      <w:r w:rsidR="00774118">
        <w:t xml:space="preserve">application of </w:t>
      </w:r>
      <w:r w:rsidR="00F52D05">
        <w:t>‘red tape’.</w:t>
      </w:r>
      <w:r w:rsidR="00774118">
        <w:t xml:space="preserve"> Although it has been claimed</w:t>
      </w:r>
      <w:r w:rsidR="00D536AE">
        <w:t xml:space="preserve"> </w:t>
      </w:r>
      <w:r w:rsidR="00D47B6F">
        <w:t xml:space="preserve">that </w:t>
      </w:r>
      <w:r w:rsidR="00D536AE">
        <w:t xml:space="preserve">CDM </w:t>
      </w:r>
      <w:r w:rsidR="00C43B53">
        <w:t>(</w:t>
      </w:r>
      <w:r w:rsidR="00D536AE">
        <w:t>2015</w:t>
      </w:r>
      <w:r w:rsidR="00C43B53">
        <w:t>)</w:t>
      </w:r>
      <w:r w:rsidR="00774118">
        <w:t xml:space="preserve"> regulations</w:t>
      </w:r>
      <w:r w:rsidR="00D536AE">
        <w:t xml:space="preserve"> </w:t>
      </w:r>
      <w:r w:rsidR="00774118">
        <w:t>represent a</w:t>
      </w:r>
      <w:r w:rsidR="008D4DF1">
        <w:t xml:space="preserve"> </w:t>
      </w:r>
      <w:r w:rsidR="00774118">
        <w:t>significant</w:t>
      </w:r>
      <w:r w:rsidR="00D536AE">
        <w:t xml:space="preserve"> progression and a </w:t>
      </w:r>
      <w:r w:rsidR="00774118">
        <w:t>shift in focus</w:t>
      </w:r>
      <w:r w:rsidR="00D536AE">
        <w:t xml:space="preserve"> for the construction industry, </w:t>
      </w:r>
      <w:r w:rsidR="00C43B53">
        <w:t xml:space="preserve">similar to the imposing of speed limits </w:t>
      </w:r>
      <w:r w:rsidR="00D536AE">
        <w:t>and road restrictions</w:t>
      </w:r>
      <w:r w:rsidR="00774118">
        <w:t>,</w:t>
      </w:r>
      <w:r w:rsidR="00D536AE">
        <w:t xml:space="preserve"> a </w:t>
      </w:r>
      <w:r w:rsidR="00774118">
        <w:t>minority</w:t>
      </w:r>
      <w:r w:rsidR="00D536AE">
        <w:t xml:space="preserve"> of</w:t>
      </w:r>
      <w:r w:rsidR="00774118">
        <w:t xml:space="preserve"> the industry</w:t>
      </w:r>
      <w:r w:rsidR="00D536AE">
        <w:t xml:space="preserve"> </w:t>
      </w:r>
      <w:r w:rsidR="00C43B53">
        <w:t>may</w:t>
      </w:r>
      <w:r w:rsidR="00D536AE">
        <w:t xml:space="preserve"> </w:t>
      </w:r>
      <w:r w:rsidR="00774118">
        <w:t>attempt</w:t>
      </w:r>
      <w:r w:rsidR="00D536AE">
        <w:t xml:space="preserve"> to </w:t>
      </w:r>
      <w:r w:rsidR="00774118">
        <w:t>resist the</w:t>
      </w:r>
      <w:r w:rsidR="00D536AE">
        <w:t xml:space="preserve"> rules</w:t>
      </w:r>
      <w:r w:rsidR="00D47B6F">
        <w:t>,</w:t>
      </w:r>
      <w:r w:rsidR="00D536AE">
        <w:t xml:space="preserve"> until HSE </w:t>
      </w:r>
      <w:r w:rsidR="00774118">
        <w:t xml:space="preserve">are alerted and </w:t>
      </w:r>
      <w:r w:rsidR="00C807C1">
        <w:t>heavy</w:t>
      </w:r>
      <w:r w:rsidR="00D536AE">
        <w:t xml:space="preserve"> penalties</w:t>
      </w:r>
      <w:r w:rsidR="00C807C1">
        <w:t xml:space="preserve"> sanctioned</w:t>
      </w:r>
      <w:sdt>
        <w:sdtPr>
          <w:id w:val="-443995982"/>
          <w:citation/>
        </w:sdtPr>
        <w:sdtContent>
          <w:r w:rsidR="00BE57B2">
            <w:fldChar w:fldCharType="begin"/>
          </w:r>
          <w:r w:rsidR="00BE57B2">
            <w:instrText xml:space="preserve"> CITATION Ali18 \l 2057 </w:instrText>
          </w:r>
          <w:r w:rsidR="00BE57B2">
            <w:fldChar w:fldCharType="separate"/>
          </w:r>
          <w:r w:rsidR="00DA01ED">
            <w:rPr>
              <w:noProof/>
            </w:rPr>
            <w:t xml:space="preserve"> </w:t>
          </w:r>
          <w:r w:rsidR="00DA01ED" w:rsidRPr="00DA01ED">
            <w:rPr>
              <w:noProof/>
            </w:rPr>
            <w:t>(Rogers, 2018)</w:t>
          </w:r>
          <w:r w:rsidR="00BE57B2">
            <w:fldChar w:fldCharType="end"/>
          </w:r>
        </w:sdtContent>
      </w:sdt>
      <w:r w:rsidR="00D47B6F">
        <w:t>.</w:t>
      </w:r>
      <w:r w:rsidR="00D536AE">
        <w:t xml:space="preserve"> </w:t>
      </w:r>
      <w:r w:rsidR="00C807C1">
        <w:t>Unfortunately</w:t>
      </w:r>
      <w:r w:rsidR="00D536AE">
        <w:t>,</w:t>
      </w:r>
      <w:r w:rsidR="00C807C1">
        <w:t xml:space="preserve"> not all offenders are identified</w:t>
      </w:r>
      <w:r w:rsidR="00887C83">
        <w:t>,</w:t>
      </w:r>
      <w:r w:rsidR="00C807C1">
        <w:t xml:space="preserve"> resulting in companies showing limited appreciation of the severity of consequences when regulations are not conformed to.</w:t>
      </w:r>
      <w:r w:rsidR="00D536AE">
        <w:t xml:space="preserve"> </w:t>
      </w:r>
    </w:p>
    <w:p w14:paraId="53319C9E" w14:textId="1F410A76" w:rsidR="00D536AE" w:rsidRDefault="00C807C1" w:rsidP="0044371E">
      <w:pPr>
        <w:spacing w:line="360" w:lineRule="auto"/>
        <w:jc w:val="both"/>
      </w:pPr>
      <w:r>
        <w:t>In order to</w:t>
      </w:r>
      <w:r w:rsidR="00D536AE">
        <w:t xml:space="preserve"> determine these factors, </w:t>
      </w:r>
      <w:r>
        <w:t>it is important to</w:t>
      </w:r>
      <w:r w:rsidR="00BE57B2">
        <w:t xml:space="preserve"> initially</w:t>
      </w:r>
      <w:r>
        <w:t xml:space="preserve"> </w:t>
      </w:r>
      <w:r w:rsidR="00D536AE">
        <w:t xml:space="preserve">establish </w:t>
      </w:r>
      <w:r w:rsidR="00BE57B2">
        <w:t>alterations</w:t>
      </w:r>
      <w:r w:rsidR="00D536AE">
        <w:t xml:space="preserve"> made </w:t>
      </w:r>
      <w:r w:rsidR="00BE57B2">
        <w:t>to</w:t>
      </w:r>
      <w:r w:rsidR="00786EFE">
        <w:t xml:space="preserve"> the</w:t>
      </w:r>
      <w:r w:rsidR="00D536AE">
        <w:t xml:space="preserve"> </w:t>
      </w:r>
      <w:r w:rsidR="00CD78A3">
        <w:t xml:space="preserve">both the </w:t>
      </w:r>
      <w:r w:rsidR="00D536AE">
        <w:t>200</w:t>
      </w:r>
      <w:r w:rsidR="00CD78A3">
        <w:t>7</w:t>
      </w:r>
      <w:r w:rsidR="00D536AE">
        <w:t xml:space="preserve"> and</w:t>
      </w:r>
      <w:r w:rsidR="00887D61">
        <w:t xml:space="preserve"> the</w:t>
      </w:r>
      <w:r w:rsidR="00D536AE">
        <w:t xml:space="preserve"> 2015 </w:t>
      </w:r>
      <w:r w:rsidR="003D464E">
        <w:t>CDM regulation updates</w:t>
      </w:r>
      <w:r w:rsidR="00D536AE">
        <w:t>.</w:t>
      </w:r>
      <w:r w:rsidR="00BE57B2">
        <w:t xml:space="preserve"> It has</w:t>
      </w:r>
      <w:r>
        <w:t xml:space="preserve"> </w:t>
      </w:r>
      <w:r w:rsidR="005D0245">
        <w:t xml:space="preserve">been </w:t>
      </w:r>
      <w:r>
        <w:t>c</w:t>
      </w:r>
      <w:r w:rsidR="00D536AE">
        <w:t>laim</w:t>
      </w:r>
      <w:r>
        <w:t>ed</w:t>
      </w:r>
      <w:r w:rsidR="00D536AE">
        <w:t xml:space="preserve"> that the new regulations are </w:t>
      </w:r>
      <w:r w:rsidR="005D0245">
        <w:t xml:space="preserve">more </w:t>
      </w:r>
      <w:r w:rsidR="00D536AE">
        <w:t xml:space="preserve">simplified and </w:t>
      </w:r>
      <w:r w:rsidR="00644248">
        <w:t>linear</w:t>
      </w:r>
      <w:r w:rsidR="00BE57B2">
        <w:t xml:space="preserve"> </w:t>
      </w:r>
      <w:sdt>
        <w:sdtPr>
          <w:id w:val="907040125"/>
          <w:citation/>
        </w:sdtPr>
        <w:sdtContent>
          <w:r w:rsidR="00BE57B2">
            <w:fldChar w:fldCharType="begin"/>
          </w:r>
          <w:r w:rsidR="00BE57B2">
            <w:instrText xml:space="preserve"> CITATION Mik15 \l 2057 </w:instrText>
          </w:r>
          <w:r w:rsidR="00BE57B2">
            <w:fldChar w:fldCharType="separate"/>
          </w:r>
          <w:r w:rsidR="00DA01ED" w:rsidRPr="00DA01ED">
            <w:rPr>
              <w:noProof/>
            </w:rPr>
            <w:t>(Webster, 2015)</w:t>
          </w:r>
          <w:r w:rsidR="00BE57B2">
            <w:fldChar w:fldCharType="end"/>
          </w:r>
        </w:sdtContent>
      </w:sdt>
      <w:r w:rsidR="00BE57B2">
        <w:t>,</w:t>
      </w:r>
      <w:r w:rsidR="005D29EA">
        <w:t xml:space="preserve"> </w:t>
      </w:r>
      <w:r w:rsidR="00BE57B2">
        <w:t>allowing increased accessibility</w:t>
      </w:r>
      <w:r w:rsidR="00D536AE">
        <w:t xml:space="preserve">. </w:t>
      </w:r>
      <w:r w:rsidR="00BE57B2">
        <w:t>Acknowledging this</w:t>
      </w:r>
      <w:r w:rsidR="00D47B6F">
        <w:t>,</w:t>
      </w:r>
      <w:r w:rsidR="00BE57B2">
        <w:t xml:space="preserve"> it needs to be considered whether</w:t>
      </w:r>
      <w:r w:rsidR="00D536AE">
        <w:t xml:space="preserve"> </w:t>
      </w:r>
      <w:r w:rsidR="00E70008">
        <w:t xml:space="preserve">the </w:t>
      </w:r>
      <w:r w:rsidR="00D536AE">
        <w:t xml:space="preserve">Werrington </w:t>
      </w:r>
      <w:r w:rsidR="00E70008">
        <w:t>R</w:t>
      </w:r>
      <w:r w:rsidR="00D536AE">
        <w:t xml:space="preserve">ail </w:t>
      </w:r>
      <w:r w:rsidR="00E70008">
        <w:t>S</w:t>
      </w:r>
      <w:r w:rsidR="00D536AE">
        <w:t>eparation</w:t>
      </w:r>
      <w:r w:rsidR="00E70008">
        <w:t xml:space="preserve"> incident</w:t>
      </w:r>
      <w:r w:rsidR="00D536AE">
        <w:t xml:space="preserve"> </w:t>
      </w:r>
      <w:r w:rsidR="00D47B6F">
        <w:t>is an</w:t>
      </w:r>
      <w:r w:rsidR="00D536AE">
        <w:t xml:space="preserve"> </w:t>
      </w:r>
      <w:r w:rsidR="004D3C6B">
        <w:t>anomaly</w:t>
      </w:r>
      <w:r w:rsidR="00D536AE">
        <w:t>, or a</w:t>
      </w:r>
      <w:r w:rsidR="008D4DF1">
        <w:t>n</w:t>
      </w:r>
      <w:r w:rsidR="00BE57B2">
        <w:t xml:space="preserve"> </w:t>
      </w:r>
      <w:r w:rsidR="004D3C6B">
        <w:t xml:space="preserve">example of </w:t>
      </w:r>
      <w:r w:rsidR="005D29EA">
        <w:t xml:space="preserve">a </w:t>
      </w:r>
      <w:r w:rsidR="008D4DF1">
        <w:t>re</w:t>
      </w:r>
      <w:r w:rsidR="00BE57B2">
        <w:t>curring</w:t>
      </w:r>
      <w:r w:rsidR="00D536AE">
        <w:t xml:space="preserve"> theme</w:t>
      </w:r>
      <w:r w:rsidR="004D3C6B">
        <w:t>.</w:t>
      </w:r>
    </w:p>
    <w:p w14:paraId="5B6F9162" w14:textId="77777777" w:rsidR="001A37CC" w:rsidRDefault="001A37CC" w:rsidP="0044371E">
      <w:pPr>
        <w:spacing w:line="360" w:lineRule="auto"/>
        <w:jc w:val="both"/>
      </w:pPr>
    </w:p>
    <w:p w14:paraId="79122BA3" w14:textId="77777777" w:rsidR="001A37CC" w:rsidRDefault="001A37CC" w:rsidP="0044371E">
      <w:pPr>
        <w:spacing w:line="360" w:lineRule="auto"/>
        <w:jc w:val="both"/>
      </w:pPr>
    </w:p>
    <w:p w14:paraId="38878837" w14:textId="1FC325AB" w:rsidR="00D536AE" w:rsidRDefault="00D536AE" w:rsidP="0044371E">
      <w:pPr>
        <w:spacing w:line="360" w:lineRule="auto"/>
        <w:jc w:val="both"/>
      </w:pPr>
      <w:r>
        <w:lastRenderedPageBreak/>
        <w:t xml:space="preserve">Secondly, data provided by HSE </w:t>
      </w:r>
      <w:r w:rsidR="00EC1ECC">
        <w:t xml:space="preserve">through </w:t>
      </w:r>
      <w:r w:rsidR="00734C80">
        <w:t>Repor</w:t>
      </w:r>
      <w:r w:rsidR="002C6D0D">
        <w:t>t</w:t>
      </w:r>
      <w:r w:rsidR="00B62BCF">
        <w:t>ing of</w:t>
      </w:r>
      <w:r w:rsidR="002C6D0D">
        <w:t xml:space="preserve"> Injuries</w:t>
      </w:r>
      <w:r w:rsidR="00B62BCF">
        <w:t xml:space="preserve">, Diseases and </w:t>
      </w:r>
      <w:r w:rsidR="00396FCF">
        <w:t>D</w:t>
      </w:r>
      <w:r w:rsidR="00B62BCF">
        <w:t>angerous Occurrences Regulation (</w:t>
      </w:r>
      <w:r w:rsidR="00EC1ECC">
        <w:t>RIDDOR</w:t>
      </w:r>
      <w:r w:rsidR="00B62BCF">
        <w:t>)</w:t>
      </w:r>
      <w:r w:rsidR="00EC1ECC">
        <w:t xml:space="preserve"> </w:t>
      </w:r>
      <w:r>
        <w:t xml:space="preserve">will need to be collated and analysed in order to determine </w:t>
      </w:r>
      <w:r w:rsidR="00D47B6F">
        <w:t>the</w:t>
      </w:r>
      <w:r w:rsidR="004A2E7F">
        <w:t xml:space="preserve"> correlations between </w:t>
      </w:r>
      <w:r w:rsidR="001A37CC">
        <w:t xml:space="preserve">CDM regulations </w:t>
      </w:r>
      <w:r w:rsidR="003753A1">
        <w:t>(</w:t>
      </w:r>
      <w:r w:rsidR="001A37CC">
        <w:t>2007</w:t>
      </w:r>
      <w:r w:rsidR="003753A1">
        <w:t>)</w:t>
      </w:r>
      <w:r w:rsidR="001A37CC">
        <w:t xml:space="preserve"> and CDM regulations </w:t>
      </w:r>
      <w:r w:rsidR="003753A1">
        <w:t>(</w:t>
      </w:r>
      <w:r w:rsidR="001A37CC">
        <w:t>2015</w:t>
      </w:r>
      <w:r w:rsidR="003753A1">
        <w:t>)</w:t>
      </w:r>
      <w:r>
        <w:t xml:space="preserve">. </w:t>
      </w:r>
      <w:r w:rsidR="003753A1">
        <w:t>The r</w:t>
      </w:r>
      <w:r w:rsidR="006A5F5A">
        <w:t>ate of incidents is significant to companies in its potential to</w:t>
      </w:r>
      <w:r>
        <w:t xml:space="preserve"> enhance employees</w:t>
      </w:r>
      <w:r w:rsidR="00C31798">
        <w:t>’</w:t>
      </w:r>
      <w:r>
        <w:t xml:space="preserve"> trust, productivity and loyalty</w:t>
      </w:r>
      <w:sdt>
        <w:sdtPr>
          <w:id w:val="753404331"/>
          <w:citation/>
        </w:sdtPr>
        <w:sdtContent>
          <w:r>
            <w:fldChar w:fldCharType="begin"/>
          </w:r>
          <w:r w:rsidR="006A5F5A">
            <w:instrText xml:space="preserve">CITATION Ric19 \l 2057 </w:instrText>
          </w:r>
          <w:r>
            <w:fldChar w:fldCharType="separate"/>
          </w:r>
          <w:r w:rsidR="00DA01ED">
            <w:rPr>
              <w:noProof/>
            </w:rPr>
            <w:t xml:space="preserve"> </w:t>
          </w:r>
          <w:r w:rsidR="00DA01ED" w:rsidRPr="00DA01ED">
            <w:rPr>
              <w:noProof/>
            </w:rPr>
            <w:t>(Collins, 2019)</w:t>
          </w:r>
          <w:r>
            <w:fldChar w:fldCharType="end"/>
          </w:r>
        </w:sdtContent>
      </w:sdt>
      <w:r>
        <w:t xml:space="preserve">. </w:t>
      </w:r>
    </w:p>
    <w:p w14:paraId="516530C9" w14:textId="19E02BF0" w:rsidR="00D536AE" w:rsidRDefault="006A5F5A" w:rsidP="0044371E">
      <w:pPr>
        <w:spacing w:line="360" w:lineRule="auto"/>
        <w:jc w:val="both"/>
      </w:pPr>
      <w:r>
        <w:t>Subsequently</w:t>
      </w:r>
      <w:r w:rsidR="008B6F37">
        <w:t>,</w:t>
      </w:r>
      <w:r>
        <w:t xml:space="preserve"> </w:t>
      </w:r>
      <w:r w:rsidR="008B6F37">
        <w:t>i</w:t>
      </w:r>
      <w:r w:rsidR="00D536AE">
        <w:t xml:space="preserve">ncidents reported </w:t>
      </w:r>
      <w:r w:rsidR="00734C80">
        <w:t xml:space="preserve">via RIDDOR </w:t>
      </w:r>
      <w:r w:rsidR="00D536AE">
        <w:t xml:space="preserve">will </w:t>
      </w:r>
      <w:r>
        <w:t>be interpreted and</w:t>
      </w:r>
      <w:r w:rsidR="00D536AE">
        <w:t xml:space="preserve"> categorised</w:t>
      </w:r>
      <w:r>
        <w:t>,</w:t>
      </w:r>
      <w:r w:rsidR="00D536AE">
        <w:t xml:space="preserve"> to demonstrate the key reoccurring offenders</w:t>
      </w:r>
      <w:r w:rsidR="00D47B6F">
        <w:t>,</w:t>
      </w:r>
      <w:r w:rsidR="00D536AE">
        <w:t xml:space="preserve"> in terms of the common cause</w:t>
      </w:r>
      <w:r w:rsidR="008B6F37">
        <w:t>s</w:t>
      </w:r>
      <w:r w:rsidR="00D536AE">
        <w:t xml:space="preserve"> of injuries</w:t>
      </w:r>
      <w:r w:rsidR="00D47B6F">
        <w:t>,</w:t>
      </w:r>
      <w:r w:rsidR="00CA7F97">
        <w:t xml:space="preserve"> </w:t>
      </w:r>
      <w:r w:rsidR="00D536AE">
        <w:t xml:space="preserve">and </w:t>
      </w:r>
      <w:r w:rsidR="008B6F37">
        <w:t xml:space="preserve">establish </w:t>
      </w:r>
      <w:r w:rsidR="00D536AE">
        <w:t xml:space="preserve">if </w:t>
      </w:r>
      <w:r w:rsidR="008B6F37">
        <w:t xml:space="preserve">these correlate with </w:t>
      </w:r>
      <w:r w:rsidR="00D536AE">
        <w:t xml:space="preserve">CDM </w:t>
      </w:r>
      <w:r w:rsidR="00D47B6F">
        <w:t xml:space="preserve">regulation </w:t>
      </w:r>
      <w:r w:rsidR="00D536AE">
        <w:t xml:space="preserve">changes. </w:t>
      </w:r>
      <w:r w:rsidR="008B6F37">
        <w:t>T</w:t>
      </w:r>
      <w:r w:rsidR="00D536AE">
        <w:t>he most common causes of injury in the U</w:t>
      </w:r>
      <w:r w:rsidR="008B6F37">
        <w:t xml:space="preserve">K have been described </w:t>
      </w:r>
      <w:r w:rsidR="00D536AE">
        <w:t xml:space="preserve"> as ‘the famous fatal four’</w:t>
      </w:r>
      <w:r w:rsidR="008B6F37">
        <w:t>:</w:t>
      </w:r>
      <w:r w:rsidR="00D536AE">
        <w:t xml:space="preserve"> </w:t>
      </w:r>
      <w:r w:rsidR="008B6F37">
        <w:t>f</w:t>
      </w:r>
      <w:r w:rsidR="00D536AE">
        <w:t>alling from height</w:t>
      </w:r>
      <w:r w:rsidR="008B6F37">
        <w:t xml:space="preserve">; </w:t>
      </w:r>
      <w:r w:rsidR="00180D2E">
        <w:t>strike</w:t>
      </w:r>
      <w:r w:rsidR="00D536AE">
        <w:t xml:space="preserve"> by falling object</w:t>
      </w:r>
      <w:r w:rsidR="008B6F37">
        <w:t>;</w:t>
      </w:r>
      <w:r w:rsidR="00D536AE">
        <w:t xml:space="preserve"> electrocution and being caught between objects</w:t>
      </w:r>
      <w:sdt>
        <w:sdtPr>
          <w:id w:val="1911876655"/>
          <w:citation/>
        </w:sdtPr>
        <w:sdtContent>
          <w:r w:rsidR="008B6F37">
            <w:fldChar w:fldCharType="begin"/>
          </w:r>
          <w:r w:rsidR="008B6F37">
            <w:instrText xml:space="preserve"> CITATION Ken17 \l 2057 </w:instrText>
          </w:r>
          <w:r w:rsidR="008B6F37">
            <w:fldChar w:fldCharType="separate"/>
          </w:r>
          <w:r w:rsidR="00DA01ED">
            <w:rPr>
              <w:noProof/>
            </w:rPr>
            <w:t xml:space="preserve"> </w:t>
          </w:r>
          <w:r w:rsidR="00DA01ED" w:rsidRPr="00DA01ED">
            <w:rPr>
              <w:noProof/>
            </w:rPr>
            <w:t>(Jones, 2017)</w:t>
          </w:r>
          <w:r w:rsidR="008B6F37">
            <w:fldChar w:fldCharType="end"/>
          </w:r>
        </w:sdtContent>
      </w:sdt>
      <w:r w:rsidR="00D536AE">
        <w:t xml:space="preserve">. This </w:t>
      </w:r>
      <w:r w:rsidR="008B6F37">
        <w:t>implies</w:t>
      </w:r>
      <w:r w:rsidR="00D536AE">
        <w:t xml:space="preserve"> that </w:t>
      </w:r>
      <w:r w:rsidR="008B6F37">
        <w:t>these types of injuries in industry continue to be problematic.</w:t>
      </w:r>
      <w:r w:rsidR="00D536AE">
        <w:t xml:space="preserve"> </w:t>
      </w:r>
    </w:p>
    <w:p w14:paraId="4FCC8946" w14:textId="08623D37" w:rsidR="008B6F37" w:rsidRDefault="00F75FF8" w:rsidP="0044371E">
      <w:pPr>
        <w:spacing w:line="360" w:lineRule="auto"/>
        <w:jc w:val="both"/>
      </w:pPr>
      <w:r>
        <w:t>T</w:t>
      </w:r>
      <w:r w:rsidR="00D536AE">
        <w:t xml:space="preserve">he severity of the hazard </w:t>
      </w:r>
      <w:r w:rsidR="008B6F37">
        <w:t>h</w:t>
      </w:r>
      <w:r w:rsidR="00F04672">
        <w:t xml:space="preserve">as </w:t>
      </w:r>
      <w:r w:rsidR="008B6F37">
        <w:t>been</w:t>
      </w:r>
      <w:r w:rsidR="00D536AE">
        <w:t xml:space="preserve"> established using </w:t>
      </w:r>
      <w:r w:rsidR="00D47B6F">
        <w:t xml:space="preserve">issued </w:t>
      </w:r>
      <w:r>
        <w:t>notices</w:t>
      </w:r>
      <w:r w:rsidR="00E366CE">
        <w:t xml:space="preserve"> documented</w:t>
      </w:r>
      <w:r>
        <w:t xml:space="preserve"> by</w:t>
      </w:r>
      <w:r w:rsidR="00D536AE">
        <w:t xml:space="preserve"> HSE as a benchmark; a more severe legal penalty will indicate a more significant hazard.</w:t>
      </w:r>
      <w:r w:rsidR="008B6F37">
        <w:t xml:space="preserve">  </w:t>
      </w:r>
      <w:r w:rsidR="00976B68">
        <w:t>There are limitations in the use of this data</w:t>
      </w:r>
      <w:r w:rsidR="006E60A8">
        <w:t xml:space="preserve">, as there may be </w:t>
      </w:r>
      <w:r w:rsidR="008B6F37">
        <w:t xml:space="preserve">discrepancies </w:t>
      </w:r>
      <w:r w:rsidR="00E55CB1">
        <w:t xml:space="preserve">in adjudication and severity of hazard </w:t>
      </w:r>
      <w:r w:rsidR="008B6F37">
        <w:t xml:space="preserve">because the legal system </w:t>
      </w:r>
      <w:r w:rsidR="006E60A8">
        <w:t>can be</w:t>
      </w:r>
      <w:r w:rsidR="008B6F37">
        <w:t xml:space="preserve"> complex</w:t>
      </w:r>
      <w:r>
        <w:t xml:space="preserve">. </w:t>
      </w:r>
      <w:r w:rsidR="00E308C6">
        <w:t>However,</w:t>
      </w:r>
      <w:r w:rsidR="00E55CB1">
        <w:t xml:space="preserve"> it</w:t>
      </w:r>
      <w:r w:rsidR="008B6F37">
        <w:t xml:space="preserve"> remains a useful framework</w:t>
      </w:r>
      <w:r w:rsidR="003B537C">
        <w:t xml:space="preserve"> to </w:t>
      </w:r>
      <w:r w:rsidR="00D71D7F">
        <w:t>inform</w:t>
      </w:r>
      <w:r w:rsidR="008B6F37">
        <w:t xml:space="preserve"> </w:t>
      </w:r>
      <w:r w:rsidR="00E55CB1">
        <w:t xml:space="preserve">this </w:t>
      </w:r>
      <w:r w:rsidR="008B6F37">
        <w:t>study.</w:t>
      </w:r>
      <w:r w:rsidR="00E55CB1" w:rsidRPr="00E55CB1">
        <w:t xml:space="preserve"> </w:t>
      </w:r>
      <w:r w:rsidR="00E55CB1">
        <w:t xml:space="preserve">For ethical </w:t>
      </w:r>
      <w:r w:rsidR="00EB1FA1">
        <w:t>purposes</w:t>
      </w:r>
      <w:r w:rsidR="00E55CB1">
        <w:t xml:space="preserve">, it needs to be appreciated that the information gained from these sources is data sensitive, </w:t>
      </w:r>
      <w:r w:rsidR="00EB1FA1">
        <w:t>consequently</w:t>
      </w:r>
      <w:r w:rsidR="00E55CB1">
        <w:t xml:space="preserve"> anonymity is maintained. </w:t>
      </w:r>
      <w:r w:rsidR="00EB1FA1">
        <w:t>A</w:t>
      </w:r>
      <w:r w:rsidR="00E55CB1">
        <w:t xml:space="preserve">ppreciation is required of the </w:t>
      </w:r>
      <w:r w:rsidR="00BF78C8">
        <w:t>HSE’S</w:t>
      </w:r>
      <w:r w:rsidR="00E55CB1">
        <w:t xml:space="preserve"> rights </w:t>
      </w:r>
      <w:r w:rsidR="009E7DC0">
        <w:t>to</w:t>
      </w:r>
      <w:r w:rsidR="00E55CB1">
        <w:t xml:space="preserve"> </w:t>
      </w:r>
      <w:r w:rsidR="00D47B6F">
        <w:t>decline commenting</w:t>
      </w:r>
      <w:r w:rsidR="00E55CB1">
        <w:t xml:space="preserve"> on findings.</w:t>
      </w:r>
    </w:p>
    <w:p w14:paraId="135262C3" w14:textId="789E0395" w:rsidR="00EA4B87" w:rsidRDefault="00D536AE" w:rsidP="0044371E">
      <w:pPr>
        <w:spacing w:line="360" w:lineRule="auto"/>
        <w:jc w:val="both"/>
      </w:pPr>
      <w:r>
        <w:t xml:space="preserve">Furthermore, the </w:t>
      </w:r>
      <w:r w:rsidR="00EB1FA1">
        <w:t>frequency</w:t>
      </w:r>
      <w:r>
        <w:t xml:space="preserve"> and severity of incidents</w:t>
      </w:r>
      <w:r w:rsidR="00EB1FA1">
        <w:t>, both</w:t>
      </w:r>
      <w:r>
        <w:t xml:space="preserve"> pre and post regulation changes of 2015</w:t>
      </w:r>
      <w:r w:rsidR="00EB1FA1">
        <w:t>,</w:t>
      </w:r>
      <w:r>
        <w:t xml:space="preserve"> </w:t>
      </w:r>
      <w:r w:rsidR="00D60075">
        <w:t xml:space="preserve">as well as identification of the top </w:t>
      </w:r>
      <w:r w:rsidR="00D47B6F">
        <w:t>five common</w:t>
      </w:r>
      <w:r w:rsidR="00D60075">
        <w:t xml:space="preserve"> causes of </w:t>
      </w:r>
      <w:r w:rsidR="00D47B6F">
        <w:t xml:space="preserve">injury </w:t>
      </w:r>
      <w:r w:rsidR="00D60075">
        <w:t xml:space="preserve">in UK trade, </w:t>
      </w:r>
      <w:r>
        <w:t>will be considered in order to establish a potential correlation</w:t>
      </w:r>
      <w:r w:rsidR="00D60075">
        <w:t>.</w:t>
      </w:r>
    </w:p>
    <w:p w14:paraId="60FC74EC" w14:textId="501E5D12" w:rsidR="003108A9" w:rsidRDefault="003108A9" w:rsidP="0044371E">
      <w:pPr>
        <w:spacing w:line="360" w:lineRule="auto"/>
        <w:jc w:val="both"/>
      </w:pPr>
    </w:p>
    <w:p w14:paraId="37E5657D" w14:textId="48660A17" w:rsidR="003108A9" w:rsidRDefault="003108A9" w:rsidP="0044371E">
      <w:pPr>
        <w:spacing w:line="360" w:lineRule="auto"/>
        <w:jc w:val="both"/>
      </w:pPr>
    </w:p>
    <w:p w14:paraId="0D9DEA3A" w14:textId="78C357D4" w:rsidR="003108A9" w:rsidRDefault="003108A9" w:rsidP="0044371E">
      <w:pPr>
        <w:spacing w:line="360" w:lineRule="auto"/>
        <w:jc w:val="both"/>
      </w:pPr>
    </w:p>
    <w:p w14:paraId="790D4D08" w14:textId="36BCF28C" w:rsidR="003108A9" w:rsidRDefault="003108A9" w:rsidP="0044371E">
      <w:pPr>
        <w:spacing w:line="360" w:lineRule="auto"/>
        <w:jc w:val="both"/>
      </w:pPr>
    </w:p>
    <w:p w14:paraId="09B1C00D" w14:textId="308870C0" w:rsidR="003108A9" w:rsidRDefault="003108A9" w:rsidP="0044371E">
      <w:pPr>
        <w:spacing w:line="360" w:lineRule="auto"/>
        <w:jc w:val="both"/>
      </w:pPr>
    </w:p>
    <w:p w14:paraId="7D5A3F7A" w14:textId="3F7F45D3" w:rsidR="003108A9" w:rsidRDefault="003108A9" w:rsidP="0044371E">
      <w:pPr>
        <w:spacing w:line="360" w:lineRule="auto"/>
        <w:jc w:val="both"/>
      </w:pPr>
    </w:p>
    <w:p w14:paraId="10A69389" w14:textId="39A4563C" w:rsidR="003108A9" w:rsidRDefault="003108A9" w:rsidP="0044371E">
      <w:pPr>
        <w:spacing w:line="360" w:lineRule="auto"/>
        <w:jc w:val="both"/>
      </w:pPr>
    </w:p>
    <w:p w14:paraId="708CFC02" w14:textId="533BDA83" w:rsidR="003108A9" w:rsidRDefault="003108A9" w:rsidP="0044371E">
      <w:pPr>
        <w:spacing w:line="360" w:lineRule="auto"/>
        <w:jc w:val="both"/>
      </w:pPr>
    </w:p>
    <w:p w14:paraId="3A3AB572" w14:textId="4B601472" w:rsidR="003108A9" w:rsidRDefault="003108A9" w:rsidP="0044371E">
      <w:pPr>
        <w:spacing w:line="360" w:lineRule="auto"/>
        <w:jc w:val="both"/>
      </w:pPr>
    </w:p>
    <w:p w14:paraId="3FFD2BFD" w14:textId="01F84FC7" w:rsidR="003108A9" w:rsidRDefault="003108A9" w:rsidP="0044371E">
      <w:pPr>
        <w:spacing w:line="360" w:lineRule="auto"/>
        <w:jc w:val="both"/>
      </w:pPr>
    </w:p>
    <w:p w14:paraId="2E192E94" w14:textId="77777777" w:rsidR="00C219E7" w:rsidRDefault="00C219E7" w:rsidP="0044371E">
      <w:pPr>
        <w:spacing w:line="360" w:lineRule="auto"/>
        <w:jc w:val="both"/>
      </w:pPr>
    </w:p>
    <w:p w14:paraId="66FE03A1" w14:textId="2E2D7AAD" w:rsidR="00EA4B87" w:rsidRDefault="001579EF" w:rsidP="0044371E">
      <w:pPr>
        <w:pStyle w:val="Heading2"/>
        <w:jc w:val="both"/>
      </w:pPr>
      <w:bookmarkStart w:id="6" w:name="_Toc37672645"/>
      <w:r>
        <w:lastRenderedPageBreak/>
        <w:t xml:space="preserve"> </w:t>
      </w:r>
      <w:bookmarkStart w:id="7" w:name="_Toc39157889"/>
      <w:r w:rsidR="00EA4B87">
        <w:t>A</w:t>
      </w:r>
      <w:bookmarkEnd w:id="6"/>
      <w:r w:rsidR="002526E2">
        <w:t>ims</w:t>
      </w:r>
      <w:bookmarkEnd w:id="7"/>
    </w:p>
    <w:p w14:paraId="21C7F9D2" w14:textId="77777777" w:rsidR="005B7945" w:rsidRPr="005B7945" w:rsidRDefault="005B7945" w:rsidP="005B7945"/>
    <w:p w14:paraId="4F591B5A" w14:textId="7524C679" w:rsidR="00E7556B" w:rsidRPr="00600243" w:rsidRDefault="00CD2459" w:rsidP="0044371E">
      <w:pPr>
        <w:spacing w:line="360" w:lineRule="auto"/>
        <w:jc w:val="both"/>
      </w:pPr>
      <w:r>
        <w:t xml:space="preserve">The heightened </w:t>
      </w:r>
      <w:r w:rsidR="000C1F8F">
        <w:t xml:space="preserve">emphasis on health and safety in the </w:t>
      </w:r>
      <w:r w:rsidR="00117D0E">
        <w:t>workplace</w:t>
      </w:r>
      <w:r w:rsidR="000C1F8F">
        <w:t xml:space="preserve"> has been well </w:t>
      </w:r>
      <w:r w:rsidR="00CC5997">
        <w:t>documented</w:t>
      </w:r>
      <w:sdt>
        <w:sdtPr>
          <w:rPr>
            <w:color w:val="000000" w:themeColor="text1"/>
          </w:rPr>
          <w:id w:val="-270866698"/>
          <w:citation/>
        </w:sdtPr>
        <w:sdtContent>
          <w:r w:rsidR="00D47B6F" w:rsidRPr="00D47B6F">
            <w:rPr>
              <w:color w:val="000000" w:themeColor="text1"/>
            </w:rPr>
            <w:fldChar w:fldCharType="begin"/>
          </w:r>
          <w:r w:rsidR="00D47B6F" w:rsidRPr="00D47B6F">
            <w:rPr>
              <w:color w:val="000000" w:themeColor="text1"/>
            </w:rPr>
            <w:instrText xml:space="preserve"> CITATION TUC18 \l 2057 </w:instrText>
          </w:r>
          <w:r w:rsidR="00D47B6F" w:rsidRPr="00D47B6F">
            <w:rPr>
              <w:color w:val="000000" w:themeColor="text1"/>
            </w:rPr>
            <w:fldChar w:fldCharType="separate"/>
          </w:r>
          <w:r w:rsidR="00DA01ED">
            <w:rPr>
              <w:noProof/>
              <w:color w:val="000000" w:themeColor="text1"/>
            </w:rPr>
            <w:t xml:space="preserve"> </w:t>
          </w:r>
          <w:r w:rsidR="00DA01ED" w:rsidRPr="00DA01ED">
            <w:rPr>
              <w:noProof/>
              <w:color w:val="000000" w:themeColor="text1"/>
            </w:rPr>
            <w:t>(TUC, 2018)</w:t>
          </w:r>
          <w:r w:rsidR="00D47B6F" w:rsidRPr="00D47B6F">
            <w:rPr>
              <w:color w:val="000000" w:themeColor="text1"/>
            </w:rPr>
            <w:fldChar w:fldCharType="end"/>
          </w:r>
        </w:sdtContent>
      </w:sdt>
      <w:r w:rsidR="00965EEB">
        <w:rPr>
          <w:color w:val="000000" w:themeColor="text1"/>
        </w:rPr>
        <w:t>, a</w:t>
      </w:r>
      <w:r w:rsidR="00D318E7">
        <w:rPr>
          <w:color w:val="000000" w:themeColor="text1"/>
        </w:rPr>
        <w:t xml:space="preserve">nd the update in </w:t>
      </w:r>
      <w:r w:rsidR="00D318E7">
        <w:t>Construction, Design and Management (CDM) regulations in 2015,</w:t>
      </w:r>
      <w:r w:rsidR="00265E8F">
        <w:t xml:space="preserve"> is a</w:t>
      </w:r>
      <w:r w:rsidR="00965EEB">
        <w:t>n</w:t>
      </w:r>
      <w:r w:rsidR="00265E8F">
        <w:t xml:space="preserve"> integral part of this</w:t>
      </w:r>
      <w:r w:rsidR="00B034E0">
        <w:t>.</w:t>
      </w:r>
      <w:r w:rsidR="00265E8F">
        <w:t xml:space="preserve"> </w:t>
      </w:r>
      <w:r w:rsidR="00F176E2">
        <w:t>The key aim</w:t>
      </w:r>
      <w:r w:rsidR="006D0274">
        <w:t>s</w:t>
      </w:r>
      <w:r w:rsidR="004B235F">
        <w:t xml:space="preserve"> of this </w:t>
      </w:r>
      <w:r w:rsidR="00F56305">
        <w:t xml:space="preserve">study </w:t>
      </w:r>
      <w:r w:rsidR="00BC66E3">
        <w:t>are</w:t>
      </w:r>
      <w:r w:rsidR="00117D0E">
        <w:t xml:space="preserve"> to identify</w:t>
      </w:r>
      <w:r w:rsidR="00687942">
        <w:t xml:space="preserve"> and determine the </w:t>
      </w:r>
      <w:r w:rsidR="00961B0C">
        <w:t>purpose</w:t>
      </w:r>
      <w:r w:rsidR="00687942">
        <w:t xml:space="preserve"> </w:t>
      </w:r>
      <w:r w:rsidR="00961B0C">
        <w:t>of</w:t>
      </w:r>
      <w:r w:rsidR="00687942">
        <w:t xml:space="preserve"> the </w:t>
      </w:r>
      <w:r w:rsidR="00F56305">
        <w:t>changes and</w:t>
      </w:r>
      <w:r w:rsidR="00687942">
        <w:t xml:space="preserve"> </w:t>
      </w:r>
      <w:r w:rsidR="00CC5997">
        <w:t>consider</w:t>
      </w:r>
      <w:r w:rsidR="007E32F6">
        <w:t xml:space="preserve"> </w:t>
      </w:r>
      <w:r w:rsidR="00687942">
        <w:t>the</w:t>
      </w:r>
      <w:r w:rsidR="007E32F6">
        <w:t xml:space="preserve"> impact o</w:t>
      </w:r>
      <w:r w:rsidR="00687942">
        <w:t>f th</w:t>
      </w:r>
      <w:r w:rsidR="000625EB">
        <w:t>ese</w:t>
      </w:r>
      <w:r w:rsidR="00687942">
        <w:t xml:space="preserve"> on </w:t>
      </w:r>
      <w:r w:rsidR="00F56305">
        <w:t>both injury</w:t>
      </w:r>
      <w:r w:rsidR="007E32F6">
        <w:t xml:space="preserve"> rate and health and safety culture in the UK construction industry</w:t>
      </w:r>
      <w:r w:rsidR="005C4B63">
        <w:t>.</w:t>
      </w:r>
      <w:r w:rsidR="004D79A3">
        <w:t xml:space="preserve"> Essentially</w:t>
      </w:r>
      <w:r w:rsidR="000625EB">
        <w:t>,</w:t>
      </w:r>
      <w:r w:rsidR="004D79A3">
        <w:t xml:space="preserve"> </w:t>
      </w:r>
      <w:r w:rsidR="00133FD3">
        <w:t xml:space="preserve">it seeks to establish whether the </w:t>
      </w:r>
      <w:r w:rsidR="00D1114A">
        <w:t>altered regulation</w:t>
      </w:r>
      <w:r w:rsidR="000625EB">
        <w:t>s</w:t>
      </w:r>
      <w:r w:rsidR="00133FD3">
        <w:t xml:space="preserve"> </w:t>
      </w:r>
      <w:r w:rsidR="002D2BD5">
        <w:t xml:space="preserve">target </w:t>
      </w:r>
      <w:r w:rsidR="006733F4">
        <w:t xml:space="preserve">the most </w:t>
      </w:r>
      <w:r w:rsidR="00A012CE">
        <w:t xml:space="preserve">appropriate health and safety </w:t>
      </w:r>
      <w:r w:rsidR="006D0274">
        <w:t>issues or</w:t>
      </w:r>
      <w:r w:rsidR="000869F1">
        <w:t xml:space="preserve"> </w:t>
      </w:r>
      <w:r w:rsidR="00B71132">
        <w:t xml:space="preserve">would </w:t>
      </w:r>
      <w:r w:rsidR="00DB43FF">
        <w:t xml:space="preserve">targeting other </w:t>
      </w:r>
      <w:r w:rsidR="00200138">
        <w:t>aspects</w:t>
      </w:r>
      <w:r w:rsidR="00DB43FF">
        <w:t xml:space="preserve"> </w:t>
      </w:r>
      <w:r w:rsidR="00C1280F">
        <w:t>potentially</w:t>
      </w:r>
      <w:r w:rsidR="00B71132">
        <w:t xml:space="preserve"> have</w:t>
      </w:r>
      <w:r w:rsidR="009E46A2">
        <w:t xml:space="preserve"> greater </w:t>
      </w:r>
      <w:r w:rsidR="00AE5613">
        <w:t>impact.</w:t>
      </w:r>
      <w:r w:rsidR="000869F1">
        <w:t xml:space="preserve"> </w:t>
      </w:r>
    </w:p>
    <w:p w14:paraId="54FCC2A5" w14:textId="43225E32" w:rsidR="00BC0790" w:rsidRDefault="001579EF" w:rsidP="0044371E">
      <w:pPr>
        <w:pStyle w:val="Heading2"/>
        <w:jc w:val="both"/>
      </w:pPr>
      <w:bookmarkStart w:id="8" w:name="_Toc37672646"/>
      <w:r>
        <w:t xml:space="preserve"> </w:t>
      </w:r>
      <w:bookmarkStart w:id="9" w:name="_Toc39157890"/>
      <w:r w:rsidR="00EA4B87">
        <w:t>Objectives</w:t>
      </w:r>
      <w:bookmarkEnd w:id="8"/>
      <w:bookmarkEnd w:id="9"/>
    </w:p>
    <w:p w14:paraId="18847FF4" w14:textId="77777777" w:rsidR="005B7945" w:rsidRPr="005B7945" w:rsidRDefault="005B7945" w:rsidP="005B7945"/>
    <w:p w14:paraId="4EDF6397" w14:textId="0657808A" w:rsidR="00EA4B87" w:rsidRPr="00CA1A99" w:rsidRDefault="00A45F46" w:rsidP="0044371E">
      <w:pPr>
        <w:pStyle w:val="ListParagraph"/>
        <w:numPr>
          <w:ilvl w:val="0"/>
          <w:numId w:val="1"/>
        </w:numPr>
        <w:spacing w:line="360" w:lineRule="auto"/>
        <w:jc w:val="both"/>
      </w:pPr>
      <w:r>
        <w:t xml:space="preserve"> </w:t>
      </w:r>
      <w:r w:rsidRPr="001C71E0">
        <w:rPr>
          <w:color w:val="000000" w:themeColor="text1"/>
        </w:rPr>
        <w:t xml:space="preserve">Collate information on </w:t>
      </w:r>
      <w:r w:rsidR="000B3756" w:rsidRPr="001C71E0">
        <w:rPr>
          <w:color w:val="000000" w:themeColor="text1"/>
        </w:rPr>
        <w:t xml:space="preserve">CDM 2007 and 2015 </w:t>
      </w:r>
      <w:r w:rsidR="00502148">
        <w:rPr>
          <w:color w:val="000000" w:themeColor="text1"/>
        </w:rPr>
        <w:t>r</w:t>
      </w:r>
      <w:r w:rsidR="008516A8" w:rsidRPr="001C71E0">
        <w:rPr>
          <w:color w:val="000000" w:themeColor="text1"/>
        </w:rPr>
        <w:t xml:space="preserve">egulations. Identify </w:t>
      </w:r>
      <w:r w:rsidR="00807CEF" w:rsidRPr="001C71E0">
        <w:rPr>
          <w:color w:val="000000" w:themeColor="text1"/>
        </w:rPr>
        <w:t xml:space="preserve">changes, </w:t>
      </w:r>
      <w:r w:rsidR="001C71E0" w:rsidRPr="001C71E0">
        <w:rPr>
          <w:color w:val="000000" w:themeColor="text1"/>
        </w:rPr>
        <w:t>analyse</w:t>
      </w:r>
      <w:r w:rsidR="002F157C" w:rsidRPr="001C71E0">
        <w:rPr>
          <w:color w:val="000000" w:themeColor="text1"/>
        </w:rPr>
        <w:t>,</w:t>
      </w:r>
      <w:r w:rsidR="00D37D83" w:rsidRPr="001C71E0">
        <w:rPr>
          <w:color w:val="000000" w:themeColor="text1"/>
        </w:rPr>
        <w:t xml:space="preserve"> </w:t>
      </w:r>
      <w:r w:rsidR="003F5BEE" w:rsidRPr="001C71E0">
        <w:rPr>
          <w:color w:val="000000" w:themeColor="text1"/>
        </w:rPr>
        <w:t>summarise</w:t>
      </w:r>
      <w:r w:rsidR="003F5BEE">
        <w:rPr>
          <w:color w:val="000000" w:themeColor="text1"/>
        </w:rPr>
        <w:t xml:space="preserve"> </w:t>
      </w:r>
      <w:r w:rsidR="003F5BEE" w:rsidRPr="001C71E0">
        <w:rPr>
          <w:color w:val="000000" w:themeColor="text1"/>
        </w:rPr>
        <w:t>and</w:t>
      </w:r>
      <w:r w:rsidR="00807CEF" w:rsidRPr="001C71E0">
        <w:rPr>
          <w:color w:val="000000" w:themeColor="text1"/>
        </w:rPr>
        <w:t xml:space="preserve"> </w:t>
      </w:r>
      <w:r w:rsidR="000D68C7" w:rsidRPr="001C71E0">
        <w:rPr>
          <w:color w:val="000000" w:themeColor="text1"/>
        </w:rPr>
        <w:t xml:space="preserve">determine the </w:t>
      </w:r>
      <w:r w:rsidR="00860837" w:rsidRPr="001C71E0">
        <w:rPr>
          <w:color w:val="000000" w:themeColor="text1"/>
        </w:rPr>
        <w:t>signif</w:t>
      </w:r>
      <w:r w:rsidR="003F5BEE">
        <w:rPr>
          <w:color w:val="000000" w:themeColor="text1"/>
        </w:rPr>
        <w:t>icance</w:t>
      </w:r>
      <w:r w:rsidR="00860837" w:rsidRPr="001C71E0">
        <w:rPr>
          <w:color w:val="000000" w:themeColor="text1"/>
        </w:rPr>
        <w:t xml:space="preserve"> of each change</w:t>
      </w:r>
      <w:r w:rsidR="00E1181B">
        <w:rPr>
          <w:color w:val="000000" w:themeColor="text1"/>
        </w:rPr>
        <w:t>.</w:t>
      </w:r>
      <w:r w:rsidR="00860837" w:rsidRPr="001C71E0">
        <w:rPr>
          <w:color w:val="000000" w:themeColor="text1"/>
        </w:rPr>
        <w:t xml:space="preserve"> </w:t>
      </w:r>
    </w:p>
    <w:p w14:paraId="65EAF038" w14:textId="77777777" w:rsidR="00CA1A99" w:rsidRDefault="00CA1A99" w:rsidP="0044371E">
      <w:pPr>
        <w:pStyle w:val="ListParagraph"/>
        <w:spacing w:line="360" w:lineRule="auto"/>
        <w:jc w:val="both"/>
      </w:pPr>
    </w:p>
    <w:p w14:paraId="002E430D" w14:textId="4CD60A5E" w:rsidR="00DF1946" w:rsidRDefault="00E1181B" w:rsidP="0044371E">
      <w:pPr>
        <w:pStyle w:val="ListParagraph"/>
        <w:numPr>
          <w:ilvl w:val="0"/>
          <w:numId w:val="1"/>
        </w:numPr>
        <w:spacing w:line="360" w:lineRule="auto"/>
        <w:jc w:val="both"/>
      </w:pPr>
      <w:r>
        <w:t xml:space="preserve">Collate </w:t>
      </w:r>
      <w:r w:rsidR="006B7402">
        <w:t>information on incident rates</w:t>
      </w:r>
      <w:r w:rsidR="00793EC7">
        <w:t xml:space="preserve"> </w:t>
      </w:r>
      <w:r w:rsidR="00A26565">
        <w:t>from when</w:t>
      </w:r>
      <w:r w:rsidR="00793EC7">
        <w:t xml:space="preserve"> CDM </w:t>
      </w:r>
      <w:r w:rsidR="003F5BEE">
        <w:t>R</w:t>
      </w:r>
      <w:r w:rsidR="00793EC7">
        <w:t xml:space="preserve">egulations </w:t>
      </w:r>
      <w:r w:rsidR="003F5BEE">
        <w:t>(</w:t>
      </w:r>
      <w:r w:rsidR="00793EC7">
        <w:t>2007</w:t>
      </w:r>
      <w:r w:rsidR="003F5BEE">
        <w:t>)</w:t>
      </w:r>
      <w:r w:rsidR="00793EC7">
        <w:t xml:space="preserve"> w</w:t>
      </w:r>
      <w:r w:rsidR="003F5BEE">
        <w:t>ere</w:t>
      </w:r>
      <w:r w:rsidR="00793EC7">
        <w:t xml:space="preserve"> introduced</w:t>
      </w:r>
      <w:r w:rsidR="00863A60">
        <w:t xml:space="preserve"> until the most current data (2019)</w:t>
      </w:r>
      <w:r w:rsidR="00E92AA4">
        <w:t>,</w:t>
      </w:r>
      <w:r w:rsidR="000C0C22">
        <w:t xml:space="preserve"> </w:t>
      </w:r>
      <w:r w:rsidR="006B7402">
        <w:t>to determine any correlations</w:t>
      </w:r>
      <w:r w:rsidR="00AF3BFD" w:rsidRPr="00AF3BFD">
        <w:t xml:space="preserve"> </w:t>
      </w:r>
      <w:r w:rsidR="00AF3BFD">
        <w:t>against CDM regulation updates (2015</w:t>
      </w:r>
      <w:r w:rsidR="007E06EC">
        <w:t>) and</w:t>
      </w:r>
      <w:r w:rsidR="00106DF1">
        <w:t xml:space="preserve"> </w:t>
      </w:r>
      <w:r w:rsidR="00AF3BFD">
        <w:t xml:space="preserve">identify </w:t>
      </w:r>
      <w:r w:rsidR="001718DF">
        <w:t xml:space="preserve">what changes may </w:t>
      </w:r>
      <w:r w:rsidR="002454D6">
        <w:t>potentially have</w:t>
      </w:r>
      <w:r w:rsidR="004231F5">
        <w:t xml:space="preserve"> informed this data</w:t>
      </w:r>
      <w:r w:rsidR="00AF3BFD">
        <w:t>.</w:t>
      </w:r>
      <w:r w:rsidR="00106DF1">
        <w:t xml:space="preserve"> </w:t>
      </w:r>
    </w:p>
    <w:p w14:paraId="416439E9" w14:textId="77777777" w:rsidR="00DF1946" w:rsidRDefault="00DF1946" w:rsidP="0044371E">
      <w:pPr>
        <w:pStyle w:val="ListParagraph"/>
        <w:jc w:val="both"/>
      </w:pPr>
    </w:p>
    <w:p w14:paraId="4A5887F2" w14:textId="77777777" w:rsidR="00DF1946" w:rsidRDefault="00DF1946" w:rsidP="0044371E">
      <w:pPr>
        <w:pStyle w:val="ListParagraph"/>
        <w:spacing w:line="360" w:lineRule="auto"/>
        <w:jc w:val="both"/>
      </w:pPr>
    </w:p>
    <w:p w14:paraId="4FD6FBB4" w14:textId="6F8AF526" w:rsidR="00E92AA4" w:rsidRDefault="00E92AA4" w:rsidP="0044371E">
      <w:pPr>
        <w:pStyle w:val="ListParagraph"/>
        <w:numPr>
          <w:ilvl w:val="0"/>
          <w:numId w:val="1"/>
        </w:numPr>
        <w:spacing w:line="360" w:lineRule="auto"/>
        <w:jc w:val="both"/>
      </w:pPr>
      <w:r>
        <w:t xml:space="preserve">Collate information on fatality rates from </w:t>
      </w:r>
      <w:r w:rsidR="00FA6A99">
        <w:t>CDM regulations (</w:t>
      </w:r>
      <w:r>
        <w:t>2007</w:t>
      </w:r>
      <w:r w:rsidR="00FA6A99">
        <w:t xml:space="preserve">) until the most current </w:t>
      </w:r>
      <w:r w:rsidR="002E0D15">
        <w:t>data</w:t>
      </w:r>
      <w:r>
        <w:t xml:space="preserve"> (2019), to determine </w:t>
      </w:r>
      <w:r w:rsidR="0084608B">
        <w:t>potential</w:t>
      </w:r>
      <w:r>
        <w:t xml:space="preserve"> correlations</w:t>
      </w:r>
      <w:r w:rsidR="00693DE0">
        <w:t>,</w:t>
      </w:r>
      <w:r>
        <w:t xml:space="preserve"> </w:t>
      </w:r>
      <w:r w:rsidR="002E0D15">
        <w:t xml:space="preserve">as well as the changes </w:t>
      </w:r>
      <w:r w:rsidR="00803965">
        <w:t xml:space="preserve">that may have impacted </w:t>
      </w:r>
      <w:r w:rsidR="00DF1946">
        <w:t>on</w:t>
      </w:r>
      <w:r w:rsidR="00803965">
        <w:t xml:space="preserve"> data</w:t>
      </w:r>
      <w:r w:rsidR="001A1D88">
        <w:t>.</w:t>
      </w:r>
      <w:r w:rsidR="00803965">
        <w:t xml:space="preserve"> </w:t>
      </w:r>
    </w:p>
    <w:p w14:paraId="03E05B84" w14:textId="77777777" w:rsidR="00CA1A99" w:rsidRDefault="00CA1A99" w:rsidP="0044371E">
      <w:pPr>
        <w:pStyle w:val="ListParagraph"/>
        <w:spacing w:line="360" w:lineRule="auto"/>
        <w:jc w:val="both"/>
      </w:pPr>
    </w:p>
    <w:p w14:paraId="134842FE" w14:textId="0686A231" w:rsidR="00EA4B87" w:rsidRDefault="00D01C4F" w:rsidP="0044371E">
      <w:pPr>
        <w:pStyle w:val="ListParagraph"/>
        <w:numPr>
          <w:ilvl w:val="0"/>
          <w:numId w:val="1"/>
        </w:numPr>
        <w:spacing w:line="360" w:lineRule="auto"/>
        <w:jc w:val="both"/>
      </w:pPr>
      <w:r>
        <w:t>Collate information on the 5 most common causes of injuries</w:t>
      </w:r>
      <w:r w:rsidR="00FA3390">
        <w:t>,</w:t>
      </w:r>
      <w:r>
        <w:t xml:space="preserve"> from </w:t>
      </w:r>
      <w:r w:rsidR="001A1D88">
        <w:t>the introduction of CDM regulations (</w:t>
      </w:r>
      <w:r>
        <w:t>2007</w:t>
      </w:r>
      <w:r w:rsidR="00283D85">
        <w:t>), until</w:t>
      </w:r>
      <w:r>
        <w:t xml:space="preserve"> the most current data (2019</w:t>
      </w:r>
      <w:r w:rsidR="00602D09">
        <w:t>), to</w:t>
      </w:r>
      <w:r>
        <w:t xml:space="preserve"> determine </w:t>
      </w:r>
      <w:r w:rsidR="001A1D88">
        <w:t>potential</w:t>
      </w:r>
      <w:r>
        <w:t xml:space="preserve"> correlations </w:t>
      </w:r>
      <w:r w:rsidR="001A1D88">
        <w:t xml:space="preserve">as well as </w:t>
      </w:r>
      <w:r w:rsidR="00693DE0">
        <w:t>variance</w:t>
      </w:r>
      <w:r w:rsidR="001A1D88">
        <w:t xml:space="preserve"> in common types of injury</w:t>
      </w:r>
      <w:r w:rsidR="007065C5">
        <w:t>,</w:t>
      </w:r>
      <w:r w:rsidR="00283D85">
        <w:t xml:space="preserve"> </w:t>
      </w:r>
      <w:r w:rsidR="007065C5">
        <w:t>i</w:t>
      </w:r>
      <w:r w:rsidR="00283D85">
        <w:t>n order</w:t>
      </w:r>
      <w:r w:rsidR="00730202">
        <w:t xml:space="preserve"> </w:t>
      </w:r>
      <w:r w:rsidR="009C24F1">
        <w:t xml:space="preserve">to evaluate whether CDM regulations are targeting the most </w:t>
      </w:r>
      <w:r w:rsidR="00730202">
        <w:t xml:space="preserve">frequently </w:t>
      </w:r>
      <w:r w:rsidR="00602D09">
        <w:t>reported health</w:t>
      </w:r>
      <w:r w:rsidR="00730202">
        <w:t xml:space="preserve"> and safety issues.</w:t>
      </w:r>
    </w:p>
    <w:p w14:paraId="68BBFFE1" w14:textId="0F543BD9" w:rsidR="00545798" w:rsidRDefault="00545798" w:rsidP="0044371E">
      <w:pPr>
        <w:spacing w:line="360" w:lineRule="auto"/>
        <w:jc w:val="both"/>
      </w:pPr>
    </w:p>
    <w:p w14:paraId="2D88B6E5" w14:textId="44AC6265" w:rsidR="00545798" w:rsidRDefault="00545798" w:rsidP="0044371E">
      <w:pPr>
        <w:spacing w:line="360" w:lineRule="auto"/>
        <w:jc w:val="both"/>
      </w:pPr>
    </w:p>
    <w:p w14:paraId="536804AB" w14:textId="6E39A3A6" w:rsidR="00F56305" w:rsidRDefault="00F56305" w:rsidP="0044371E">
      <w:pPr>
        <w:spacing w:line="360" w:lineRule="auto"/>
        <w:jc w:val="both"/>
      </w:pPr>
    </w:p>
    <w:p w14:paraId="34480ED1" w14:textId="4B6D36FA" w:rsidR="00E7556B" w:rsidRDefault="00E7556B" w:rsidP="0044371E">
      <w:pPr>
        <w:spacing w:line="360" w:lineRule="auto"/>
        <w:jc w:val="both"/>
      </w:pPr>
    </w:p>
    <w:p w14:paraId="37E2E080" w14:textId="6A03B693" w:rsidR="00E7556B" w:rsidRDefault="00E7556B" w:rsidP="0044371E">
      <w:pPr>
        <w:spacing w:line="360" w:lineRule="auto"/>
        <w:jc w:val="both"/>
      </w:pPr>
    </w:p>
    <w:p w14:paraId="2B8024EF" w14:textId="72213DCD" w:rsidR="00E7556B" w:rsidRDefault="00E7556B" w:rsidP="0044371E">
      <w:pPr>
        <w:spacing w:line="360" w:lineRule="auto"/>
        <w:jc w:val="both"/>
      </w:pPr>
    </w:p>
    <w:p w14:paraId="57483275" w14:textId="14A16F0C" w:rsidR="003108A9" w:rsidRDefault="003108A9" w:rsidP="0044371E">
      <w:pPr>
        <w:spacing w:line="360" w:lineRule="auto"/>
        <w:jc w:val="both"/>
      </w:pPr>
    </w:p>
    <w:p w14:paraId="102DD6E3" w14:textId="77777777" w:rsidR="006D3CE2" w:rsidRDefault="006D3CE2" w:rsidP="0044371E">
      <w:pPr>
        <w:spacing w:line="360" w:lineRule="auto"/>
        <w:jc w:val="both"/>
      </w:pPr>
    </w:p>
    <w:p w14:paraId="237435A0" w14:textId="55A75377" w:rsidR="00741388" w:rsidRPr="001579EF" w:rsidRDefault="00741388" w:rsidP="0044371E">
      <w:pPr>
        <w:pStyle w:val="Heading1"/>
        <w:jc w:val="both"/>
      </w:pPr>
      <w:bookmarkStart w:id="10" w:name="_Toc37672647"/>
      <w:bookmarkStart w:id="11" w:name="_Toc39157891"/>
      <w:r w:rsidRPr="001579EF">
        <w:t>Li</w:t>
      </w:r>
      <w:r w:rsidR="0046755F" w:rsidRPr="001579EF">
        <w:t>t</w:t>
      </w:r>
      <w:r w:rsidR="00545798" w:rsidRPr="001579EF">
        <w:t>e</w:t>
      </w:r>
      <w:r w:rsidR="0046755F" w:rsidRPr="001579EF">
        <w:t>rature</w:t>
      </w:r>
      <w:r w:rsidRPr="001579EF">
        <w:t xml:space="preserve"> Review</w:t>
      </w:r>
      <w:bookmarkEnd w:id="10"/>
      <w:bookmarkEnd w:id="11"/>
      <w:r w:rsidRPr="001579EF">
        <w:t xml:space="preserve"> </w:t>
      </w:r>
    </w:p>
    <w:p w14:paraId="75C32595" w14:textId="77777777" w:rsidR="006D3CE2" w:rsidRDefault="006D3CE2" w:rsidP="0044371E">
      <w:pPr>
        <w:spacing w:line="360" w:lineRule="auto"/>
        <w:jc w:val="both"/>
      </w:pPr>
    </w:p>
    <w:p w14:paraId="3C3A132B" w14:textId="3B739027" w:rsidR="00741388" w:rsidRDefault="007065C5" w:rsidP="0044371E">
      <w:pPr>
        <w:spacing w:line="360" w:lineRule="auto"/>
        <w:jc w:val="both"/>
      </w:pPr>
      <w:r>
        <w:t>Prior to</w:t>
      </w:r>
      <w:r w:rsidR="00741388" w:rsidRPr="00380B28">
        <w:t xml:space="preserve"> 1974, approximately 8 million people had minimal protection from hazards at work</w:t>
      </w:r>
      <w:r w:rsidR="00442170">
        <w:t xml:space="preserve"> in the UK</w:t>
      </w:r>
      <w:sdt>
        <w:sdtPr>
          <w:id w:val="-705328097"/>
          <w:citation/>
        </w:sdtPr>
        <w:sdtContent>
          <w:r w:rsidR="00741388" w:rsidRPr="00380B28">
            <w:fldChar w:fldCharType="begin"/>
          </w:r>
          <w:r w:rsidR="00741388" w:rsidRPr="00380B28">
            <w:instrText xml:space="preserve">CITATION htt20 \t  \l 2057 </w:instrText>
          </w:r>
          <w:r w:rsidR="00741388" w:rsidRPr="00380B28">
            <w:fldChar w:fldCharType="separate"/>
          </w:r>
          <w:r w:rsidR="00DA01ED">
            <w:rPr>
              <w:noProof/>
            </w:rPr>
            <w:t xml:space="preserve"> </w:t>
          </w:r>
          <w:r w:rsidR="00DA01ED" w:rsidRPr="00DA01ED">
            <w:rPr>
              <w:noProof/>
            </w:rPr>
            <w:t>(The Royal Borough of Kensington and Chelsea, 2020)</w:t>
          </w:r>
          <w:r w:rsidR="00741388" w:rsidRPr="00380B28">
            <w:fldChar w:fldCharType="end"/>
          </w:r>
        </w:sdtContent>
      </w:sdt>
      <w:r w:rsidR="00741388" w:rsidRPr="00380B28">
        <w:t xml:space="preserve">. </w:t>
      </w:r>
      <w:r w:rsidR="00442170">
        <w:t>Before this,</w:t>
      </w:r>
      <w:r w:rsidR="00741388" w:rsidRPr="00380B28">
        <w:t xml:space="preserve"> there had been </w:t>
      </w:r>
      <w:r w:rsidR="00083706" w:rsidRPr="00380B28">
        <w:t>a long</w:t>
      </w:r>
      <w:r w:rsidR="00741388" w:rsidRPr="00380B28">
        <w:t xml:space="preserve"> tradition of setting guidelines of standards for </w:t>
      </w:r>
      <w:r w:rsidR="001E2A6A">
        <w:t>specific</w:t>
      </w:r>
      <w:r w:rsidR="00741388" w:rsidRPr="00380B28">
        <w:t xml:space="preserve"> working </w:t>
      </w:r>
      <w:r w:rsidR="001E2A6A">
        <w:t>environments</w:t>
      </w:r>
      <w:r w:rsidR="00741388" w:rsidRPr="00380B28">
        <w:t xml:space="preserve"> </w:t>
      </w:r>
      <w:r w:rsidR="001E2A6A">
        <w:t>which were covered under</w:t>
      </w:r>
      <w:r w:rsidR="00741388" w:rsidRPr="00380B28">
        <w:t xml:space="preserve"> laws such as The Factories </w:t>
      </w:r>
      <w:r w:rsidR="00515931">
        <w:t>A</w:t>
      </w:r>
      <w:r w:rsidR="00741388" w:rsidRPr="00380B28">
        <w:t xml:space="preserve">ct </w:t>
      </w:r>
      <w:r w:rsidR="00515931">
        <w:t>(</w:t>
      </w:r>
      <w:r w:rsidR="00741388" w:rsidRPr="00380B28">
        <w:t>1963</w:t>
      </w:r>
      <w:r w:rsidR="00515931">
        <w:t>)</w:t>
      </w:r>
      <w:r w:rsidR="00741388" w:rsidRPr="00380B28">
        <w:t xml:space="preserve"> and The Mines and Quarries Act </w:t>
      </w:r>
      <w:r w:rsidR="00515931">
        <w:t>(</w:t>
      </w:r>
      <w:r w:rsidR="00741388" w:rsidRPr="00380B28">
        <w:t>1954</w:t>
      </w:r>
      <w:r w:rsidR="00515931">
        <w:t>)</w:t>
      </w:r>
      <w:r w:rsidR="005A6B19">
        <w:t xml:space="preserve">. </w:t>
      </w:r>
      <w:r w:rsidR="00083706">
        <w:t xml:space="preserve">Consequently, </w:t>
      </w:r>
      <w:r w:rsidR="00083706" w:rsidRPr="00380B28">
        <w:t>not</w:t>
      </w:r>
      <w:r w:rsidR="00741388" w:rsidRPr="00380B28">
        <w:t xml:space="preserve"> all workers</w:t>
      </w:r>
      <w:r w:rsidR="00813B9A">
        <w:t xml:space="preserve"> </w:t>
      </w:r>
      <w:r w:rsidR="00C01D7C">
        <w:t>were</w:t>
      </w:r>
      <w:r w:rsidR="00083706">
        <w:t xml:space="preserve"> </w:t>
      </w:r>
      <w:r w:rsidR="00813B9A">
        <w:t xml:space="preserve">protected </w:t>
      </w:r>
      <w:r w:rsidR="00741388" w:rsidRPr="00380B28">
        <w:t xml:space="preserve">in all </w:t>
      </w:r>
      <w:r w:rsidR="005A6B19">
        <w:t>working environments</w:t>
      </w:r>
      <w:r w:rsidR="00741388" w:rsidRPr="00380B28">
        <w:t xml:space="preserve"> </w:t>
      </w:r>
      <w:r w:rsidR="00813B9A">
        <w:t>because</w:t>
      </w:r>
      <w:r w:rsidR="007F2B35">
        <w:t xml:space="preserve"> the industries covered were limited</w:t>
      </w:r>
      <w:sdt>
        <w:sdtPr>
          <w:id w:val="1909727453"/>
          <w:citation/>
        </w:sdtPr>
        <w:sdtContent>
          <w:r w:rsidR="00BE3D8D">
            <w:fldChar w:fldCharType="begin"/>
          </w:r>
          <w:r w:rsidR="00CF24F9">
            <w:instrText xml:space="preserve">CITATION Ano96 \l 2057 </w:instrText>
          </w:r>
          <w:r w:rsidR="00BE3D8D">
            <w:fldChar w:fldCharType="separate"/>
          </w:r>
          <w:r w:rsidR="00CF24F9">
            <w:rPr>
              <w:noProof/>
            </w:rPr>
            <w:t xml:space="preserve"> </w:t>
          </w:r>
          <w:r w:rsidR="00CF24F9" w:rsidRPr="00CF24F9">
            <w:rPr>
              <w:noProof/>
            </w:rPr>
            <w:t>(Bradford Employee Relations (B.E.R), 1996)</w:t>
          </w:r>
          <w:r w:rsidR="00BE3D8D">
            <w:fldChar w:fldCharType="end"/>
          </w:r>
        </w:sdtContent>
      </w:sdt>
      <w:r w:rsidR="00741388" w:rsidRPr="00380B28">
        <w:t>. The necessity for improved regulation emerged with the expansion of industries and the concurrent increase in incidents in areas lacking regulation. It became evident that legislation was essential in all areas and that</w:t>
      </w:r>
      <w:r w:rsidR="00461B9F">
        <w:t xml:space="preserve">, </w:t>
      </w:r>
      <w:r w:rsidR="00741388" w:rsidRPr="00380B28">
        <w:t xml:space="preserve">as the need for health and safety increased, previous acts could be encompassed within its guidelines. Furthermore, there would be capacity to add regulations for a wider range of industries, including construction. </w:t>
      </w:r>
    </w:p>
    <w:p w14:paraId="2EE23D1D" w14:textId="047BF929" w:rsidR="008F7A86" w:rsidRDefault="008F7A86" w:rsidP="0044371E">
      <w:pPr>
        <w:spacing w:line="360" w:lineRule="auto"/>
        <w:jc w:val="both"/>
      </w:pPr>
    </w:p>
    <w:p w14:paraId="23123CE3" w14:textId="35B309D9" w:rsidR="008F7A86" w:rsidRDefault="008F7A86" w:rsidP="0044371E">
      <w:pPr>
        <w:spacing w:line="360" w:lineRule="auto"/>
        <w:jc w:val="both"/>
      </w:pPr>
    </w:p>
    <w:p w14:paraId="308D9D14" w14:textId="45583C1E" w:rsidR="008F7A86" w:rsidRDefault="008F7A86" w:rsidP="0044371E">
      <w:pPr>
        <w:spacing w:line="360" w:lineRule="auto"/>
        <w:jc w:val="both"/>
      </w:pPr>
    </w:p>
    <w:p w14:paraId="650719A5" w14:textId="1FAD3D49" w:rsidR="008F7A86" w:rsidRDefault="008F7A86" w:rsidP="0044371E">
      <w:pPr>
        <w:spacing w:line="360" w:lineRule="auto"/>
        <w:jc w:val="both"/>
      </w:pPr>
    </w:p>
    <w:p w14:paraId="5414D563" w14:textId="164C8B4B" w:rsidR="008F7A86" w:rsidRDefault="008F7A86" w:rsidP="0044371E">
      <w:pPr>
        <w:spacing w:line="360" w:lineRule="auto"/>
        <w:jc w:val="both"/>
      </w:pPr>
    </w:p>
    <w:p w14:paraId="11887D36" w14:textId="584356B6" w:rsidR="008F7A86" w:rsidRDefault="008F7A86" w:rsidP="0044371E">
      <w:pPr>
        <w:spacing w:line="360" w:lineRule="auto"/>
        <w:jc w:val="both"/>
      </w:pPr>
    </w:p>
    <w:p w14:paraId="2A626227" w14:textId="292104BE" w:rsidR="008F7A86" w:rsidRDefault="008F7A86" w:rsidP="0044371E">
      <w:pPr>
        <w:spacing w:line="360" w:lineRule="auto"/>
        <w:jc w:val="both"/>
      </w:pPr>
    </w:p>
    <w:p w14:paraId="72BFB361" w14:textId="51F410F0" w:rsidR="008F7A86" w:rsidRDefault="008F7A86" w:rsidP="0044371E">
      <w:pPr>
        <w:spacing w:line="360" w:lineRule="auto"/>
        <w:jc w:val="both"/>
      </w:pPr>
    </w:p>
    <w:p w14:paraId="1B3AABF8" w14:textId="1A6A9658" w:rsidR="008F7A86" w:rsidRDefault="008F7A86" w:rsidP="0044371E">
      <w:pPr>
        <w:spacing w:line="360" w:lineRule="auto"/>
        <w:jc w:val="both"/>
      </w:pPr>
    </w:p>
    <w:p w14:paraId="06166A4A" w14:textId="1EE12AC1" w:rsidR="008F7A86" w:rsidRDefault="008F7A86" w:rsidP="0044371E">
      <w:pPr>
        <w:spacing w:line="360" w:lineRule="auto"/>
        <w:jc w:val="both"/>
      </w:pPr>
    </w:p>
    <w:p w14:paraId="3F32004F" w14:textId="56120EC2" w:rsidR="008F7A86" w:rsidRDefault="008F7A86" w:rsidP="0044371E">
      <w:pPr>
        <w:spacing w:line="360" w:lineRule="auto"/>
        <w:jc w:val="both"/>
      </w:pPr>
    </w:p>
    <w:p w14:paraId="0DCD0923" w14:textId="25E111A3" w:rsidR="008F7A86" w:rsidRDefault="008F7A86" w:rsidP="0044371E">
      <w:pPr>
        <w:spacing w:line="360" w:lineRule="auto"/>
        <w:jc w:val="both"/>
      </w:pPr>
    </w:p>
    <w:p w14:paraId="466E5868" w14:textId="0F8AD50E" w:rsidR="008F7A86" w:rsidRDefault="008F7A86" w:rsidP="0044371E">
      <w:pPr>
        <w:spacing w:line="360" w:lineRule="auto"/>
        <w:jc w:val="both"/>
      </w:pPr>
    </w:p>
    <w:p w14:paraId="5C1C40F7" w14:textId="4A37C3EE" w:rsidR="008F7A86" w:rsidRDefault="008F7A86" w:rsidP="0044371E">
      <w:pPr>
        <w:spacing w:line="360" w:lineRule="auto"/>
        <w:jc w:val="both"/>
      </w:pPr>
    </w:p>
    <w:p w14:paraId="586455D4" w14:textId="632B4D4D" w:rsidR="008F7A86" w:rsidRDefault="008F7A86" w:rsidP="0044371E">
      <w:pPr>
        <w:spacing w:line="360" w:lineRule="auto"/>
        <w:jc w:val="both"/>
      </w:pPr>
    </w:p>
    <w:p w14:paraId="0F4169A1" w14:textId="0E75679C" w:rsidR="008F7A86" w:rsidRDefault="008F7A86" w:rsidP="0044371E">
      <w:pPr>
        <w:spacing w:line="360" w:lineRule="auto"/>
        <w:jc w:val="both"/>
      </w:pPr>
    </w:p>
    <w:p w14:paraId="49148FA2" w14:textId="77777777" w:rsidR="008F7A86" w:rsidRPr="00380B28" w:rsidRDefault="008F7A86" w:rsidP="0044371E">
      <w:pPr>
        <w:spacing w:line="360" w:lineRule="auto"/>
        <w:jc w:val="both"/>
        <w:rPr>
          <w:highlight w:val="yellow"/>
        </w:rPr>
      </w:pPr>
    </w:p>
    <w:p w14:paraId="1AFE1C82" w14:textId="286F43F0" w:rsidR="00741388" w:rsidRPr="00380B28" w:rsidRDefault="00741388" w:rsidP="0044371E">
      <w:pPr>
        <w:pStyle w:val="Heading2"/>
        <w:jc w:val="both"/>
      </w:pPr>
      <w:bookmarkStart w:id="12" w:name="_Toc37672648"/>
      <w:r w:rsidRPr="00380B28">
        <w:t xml:space="preserve"> </w:t>
      </w:r>
      <w:bookmarkStart w:id="13" w:name="_Toc39157892"/>
      <w:r w:rsidRPr="00380B28">
        <w:t>Health and Safety at Work Act</w:t>
      </w:r>
      <w:bookmarkEnd w:id="12"/>
      <w:r w:rsidRPr="00380B28">
        <w:t xml:space="preserve"> </w:t>
      </w:r>
      <w:r w:rsidR="00BE3D8D">
        <w:t>(</w:t>
      </w:r>
      <w:r w:rsidR="00387472">
        <w:t>1974</w:t>
      </w:r>
      <w:r w:rsidR="00BE3D8D">
        <w:t>)</w:t>
      </w:r>
      <w:bookmarkEnd w:id="13"/>
    </w:p>
    <w:p w14:paraId="4FF3481D" w14:textId="77777777" w:rsidR="005B7945" w:rsidRDefault="005B7945" w:rsidP="0044371E">
      <w:pPr>
        <w:spacing w:line="360" w:lineRule="auto"/>
        <w:jc w:val="both"/>
      </w:pPr>
    </w:p>
    <w:p w14:paraId="2198706F" w14:textId="01AD1082" w:rsidR="00741388" w:rsidRPr="00380B28" w:rsidRDefault="00741388" w:rsidP="0044371E">
      <w:pPr>
        <w:spacing w:line="360" w:lineRule="auto"/>
        <w:jc w:val="both"/>
      </w:pPr>
      <w:r w:rsidRPr="00380B28">
        <w:t xml:space="preserve"> Following recommendations from Thomas Percival’s studies on cotton mills, as well as the ineffective implementation of the Factory Act </w:t>
      </w:r>
      <w:r w:rsidR="00F56305">
        <w:t>(</w:t>
      </w:r>
      <w:r w:rsidRPr="00380B28">
        <w:t>1802</w:t>
      </w:r>
      <w:r w:rsidR="00F56305">
        <w:t>),</w:t>
      </w:r>
      <w:r w:rsidRPr="00380B28">
        <w:t xml:space="preserve"> there was increasing political pressure for more to be done</w:t>
      </w:r>
      <w:sdt>
        <w:sdtPr>
          <w:id w:val="-2074502402"/>
          <w:citation/>
        </w:sdtPr>
        <w:sdtContent>
          <w:r w:rsidRPr="00380B28">
            <w:fldChar w:fldCharType="begin"/>
          </w:r>
          <w:r w:rsidRPr="00380B28">
            <w:instrText xml:space="preserve">CITATION Jan17 \l 2057 </w:instrText>
          </w:r>
          <w:r w:rsidRPr="00380B28">
            <w:fldChar w:fldCharType="separate"/>
          </w:r>
          <w:r w:rsidR="00DA01ED">
            <w:rPr>
              <w:noProof/>
            </w:rPr>
            <w:t xml:space="preserve"> </w:t>
          </w:r>
          <w:r w:rsidR="00DA01ED" w:rsidRPr="00DA01ED">
            <w:rPr>
              <w:noProof/>
            </w:rPr>
            <w:t>(White, 2017)</w:t>
          </w:r>
          <w:r w:rsidRPr="00380B28">
            <w:fldChar w:fldCharType="end"/>
          </w:r>
        </w:sdtContent>
      </w:sdt>
      <w:r w:rsidRPr="00380B28">
        <w:t xml:space="preserve">.  This was evidenced at the start of the Henry Ford era in 1913, with his </w:t>
      </w:r>
      <w:r w:rsidR="00BE3D8D">
        <w:t>efficiency drive</w:t>
      </w:r>
      <w:r w:rsidRPr="00380B28">
        <w:t xml:space="preserve"> on a production line, that saw </w:t>
      </w:r>
      <w:r w:rsidR="005726C2" w:rsidRPr="00380B28">
        <w:t>employees repetitively</w:t>
      </w:r>
      <w:r w:rsidRPr="00380B28">
        <w:t xml:space="preserve"> complete </w:t>
      </w:r>
      <w:r w:rsidR="00E37697">
        <w:t>one</w:t>
      </w:r>
      <w:r w:rsidRPr="00380B28">
        <w:t xml:space="preserve"> or </w:t>
      </w:r>
      <w:r w:rsidR="00E37697">
        <w:t>two</w:t>
      </w:r>
      <w:r w:rsidRPr="00380B28">
        <w:t xml:space="preserve"> rudimentary tasks. This </w:t>
      </w:r>
      <w:r w:rsidR="004A0B91">
        <w:t>evidenced</w:t>
      </w:r>
      <w:r w:rsidRPr="00380B28">
        <w:t xml:space="preserve"> an increase </w:t>
      </w:r>
      <w:r w:rsidR="004A0B91">
        <w:t xml:space="preserve">in </w:t>
      </w:r>
      <w:r w:rsidRPr="00380B28">
        <w:t>efficiency and a reduction in serious injuries</w:t>
      </w:r>
      <w:sdt>
        <w:sdtPr>
          <w:id w:val="-6755682"/>
          <w:citation/>
        </w:sdtPr>
        <w:sdtContent>
          <w:r w:rsidRPr="00380B28">
            <w:fldChar w:fldCharType="begin"/>
          </w:r>
          <w:r w:rsidRPr="00380B28">
            <w:instrText xml:space="preserve">CITATION Jan17 \l 2057 </w:instrText>
          </w:r>
          <w:r w:rsidRPr="00380B28">
            <w:fldChar w:fldCharType="separate"/>
          </w:r>
          <w:r w:rsidR="00DA01ED">
            <w:rPr>
              <w:noProof/>
            </w:rPr>
            <w:t xml:space="preserve"> </w:t>
          </w:r>
          <w:r w:rsidR="00DA01ED" w:rsidRPr="00DA01ED">
            <w:rPr>
              <w:noProof/>
            </w:rPr>
            <w:t>(White, 2017)</w:t>
          </w:r>
          <w:r w:rsidRPr="00380B28">
            <w:fldChar w:fldCharType="end"/>
          </w:r>
        </w:sdtContent>
      </w:sdt>
      <w:r w:rsidRPr="00380B28">
        <w:t xml:space="preserve">. Whilst this indicates that improving safety at work can improve profitability, it is significant that </w:t>
      </w:r>
      <w:r w:rsidR="004A0B91" w:rsidRPr="00380B28">
        <w:t>an</w:t>
      </w:r>
      <w:r w:rsidRPr="00380B28">
        <w:t xml:space="preserve"> increase in  musculoskeletal </w:t>
      </w:r>
      <w:r w:rsidR="0000480E">
        <w:t>problems</w:t>
      </w:r>
      <w:r w:rsidR="00FC0D49">
        <w:t>,</w:t>
      </w:r>
      <w:r w:rsidRPr="00380B28">
        <w:t xml:space="preserve">  such as repetitive strain</w:t>
      </w:r>
      <w:r w:rsidR="003457A7">
        <w:t xml:space="preserve"> injury</w:t>
      </w:r>
      <w:r w:rsidR="00FC0D49">
        <w:t>,</w:t>
      </w:r>
      <w:r w:rsidRPr="00380B28">
        <w:t xml:space="preserve"> as a result of this change</w:t>
      </w:r>
      <w:r w:rsidR="003C77EA">
        <w:t>,</w:t>
      </w:r>
      <w:r w:rsidRPr="00380B28">
        <w:t xml:space="preserve"> implies that continued improvement of regulation is critical to employees</w:t>
      </w:r>
      <w:r w:rsidR="00FC0D49">
        <w:t>’</w:t>
      </w:r>
      <w:r w:rsidRPr="00380B28">
        <w:t xml:space="preserve"> safety</w:t>
      </w:r>
      <w:sdt>
        <w:sdtPr>
          <w:id w:val="-1814547435"/>
          <w:citation/>
        </w:sdtPr>
        <w:sdtContent>
          <w:r w:rsidRPr="00380B28">
            <w:fldChar w:fldCharType="begin"/>
          </w:r>
          <w:r w:rsidRPr="00380B28">
            <w:instrText xml:space="preserve">CITATION Jan17 \l 2057 </w:instrText>
          </w:r>
          <w:r w:rsidRPr="00380B28">
            <w:fldChar w:fldCharType="separate"/>
          </w:r>
          <w:r w:rsidR="00DA01ED">
            <w:rPr>
              <w:noProof/>
            </w:rPr>
            <w:t xml:space="preserve"> </w:t>
          </w:r>
          <w:r w:rsidR="00DA01ED" w:rsidRPr="00DA01ED">
            <w:rPr>
              <w:noProof/>
            </w:rPr>
            <w:t>(White, 2017)</w:t>
          </w:r>
          <w:r w:rsidRPr="00380B28">
            <w:fldChar w:fldCharType="end"/>
          </w:r>
        </w:sdtContent>
      </w:sdt>
      <w:r w:rsidR="00FC0D49">
        <w:t>.</w:t>
      </w:r>
      <w:r w:rsidRPr="00380B28">
        <w:t xml:space="preserve"> </w:t>
      </w:r>
      <w:r w:rsidR="00FC0D49">
        <w:t>T</w:t>
      </w:r>
      <w:r w:rsidRPr="00380B28">
        <w:t xml:space="preserve">his is supported by </w:t>
      </w:r>
      <w:proofErr w:type="spellStart"/>
      <w:r w:rsidR="00F56305" w:rsidRPr="00380B28">
        <w:t>Rob</w:t>
      </w:r>
      <w:r w:rsidR="00F56305">
        <w:t>ens</w:t>
      </w:r>
      <w:proofErr w:type="spellEnd"/>
      <w:r w:rsidR="00FC0D49">
        <w:t xml:space="preserve"> </w:t>
      </w:r>
      <w:sdt>
        <w:sdtPr>
          <w:id w:val="-1294210451"/>
          <w:citation/>
        </w:sdtPr>
        <w:sdtContent>
          <w:r w:rsidR="003C02F3">
            <w:fldChar w:fldCharType="begin"/>
          </w:r>
          <w:r w:rsidR="003C02F3">
            <w:instrText xml:space="preserve">CITATION Lor72 \n  \t  \l 2057 </w:instrText>
          </w:r>
          <w:r w:rsidR="003C02F3">
            <w:fldChar w:fldCharType="separate"/>
          </w:r>
          <w:r w:rsidR="00DA01ED" w:rsidRPr="00DA01ED">
            <w:rPr>
              <w:noProof/>
            </w:rPr>
            <w:t>(1972)</w:t>
          </w:r>
          <w:r w:rsidR="003C02F3">
            <w:fldChar w:fldCharType="end"/>
          </w:r>
        </w:sdtContent>
      </w:sdt>
      <w:r w:rsidR="003C02F3">
        <w:t xml:space="preserve"> </w:t>
      </w:r>
      <w:r w:rsidRPr="00380B28">
        <w:t>who reports  ‘to</w:t>
      </w:r>
      <w:r w:rsidR="00FC0D49">
        <w:t>o</w:t>
      </w:r>
      <w:r w:rsidRPr="00380B28">
        <w:t xml:space="preserve"> much law’ </w:t>
      </w:r>
      <w:r w:rsidR="00FC0D49">
        <w:t>is an</w:t>
      </w:r>
      <w:r w:rsidRPr="00380B28">
        <w:t xml:space="preserve"> indication that legislation need</w:t>
      </w:r>
      <w:r w:rsidR="00FC0D49">
        <w:t>s</w:t>
      </w:r>
      <w:r w:rsidRPr="00380B28">
        <w:t xml:space="preserve"> to be simplified and  all inclusive, rather than</w:t>
      </w:r>
      <w:r w:rsidR="005B0962">
        <w:t xml:space="preserve"> </w:t>
      </w:r>
      <w:r w:rsidR="00E4335C">
        <w:t>a</w:t>
      </w:r>
      <w:r w:rsidR="005B0962">
        <w:t xml:space="preserve"> need to</w:t>
      </w:r>
      <w:r w:rsidRPr="00380B28">
        <w:t xml:space="preserve"> creat</w:t>
      </w:r>
      <w:r w:rsidR="005B0962">
        <w:t>e</w:t>
      </w:r>
      <w:r w:rsidRPr="00380B28">
        <w:t xml:space="preserve"> new legislation. </w:t>
      </w:r>
      <w:r w:rsidR="00181874">
        <w:t>T</w:t>
      </w:r>
      <w:r w:rsidRPr="00380B28">
        <w:t xml:space="preserve">he Health and Safety at </w:t>
      </w:r>
      <w:r w:rsidR="00CB157D">
        <w:t>W</w:t>
      </w:r>
      <w:r w:rsidRPr="00380B28">
        <w:t xml:space="preserve">ork </w:t>
      </w:r>
      <w:r w:rsidR="00CB157D">
        <w:t>A</w:t>
      </w:r>
      <w:r w:rsidRPr="00380B28">
        <w:t xml:space="preserve">ct </w:t>
      </w:r>
      <w:sdt>
        <w:sdtPr>
          <w:id w:val="-1153523141"/>
          <w:citation/>
        </w:sdtPr>
        <w:sdtContent>
          <w:r w:rsidR="00926936">
            <w:fldChar w:fldCharType="begin"/>
          </w:r>
          <w:r w:rsidR="00847FB1">
            <w:instrText xml:space="preserve">CITATION Hea741 \n  \t  \l 2057 </w:instrText>
          </w:r>
          <w:r w:rsidR="00926936">
            <w:fldChar w:fldCharType="separate"/>
          </w:r>
          <w:r w:rsidR="00847FB1" w:rsidRPr="00847FB1">
            <w:rPr>
              <w:noProof/>
            </w:rPr>
            <w:t>(1974)</w:t>
          </w:r>
          <w:r w:rsidR="00926936">
            <w:fldChar w:fldCharType="end"/>
          </w:r>
        </w:sdtContent>
      </w:sdt>
      <w:r w:rsidRPr="00380B28">
        <w:t xml:space="preserve"> was subsequently introduced, creating a framework to promote and encourage high standards of health and safety in the work place </w:t>
      </w:r>
      <w:sdt>
        <w:sdtPr>
          <w:id w:val="1150088198"/>
          <w:citation/>
        </w:sdtPr>
        <w:sdtContent>
          <w:r w:rsidRPr="00380B28">
            <w:fldChar w:fldCharType="begin"/>
          </w:r>
          <w:r w:rsidRPr="00380B28">
            <w:instrText xml:space="preserve"> CITATION htt20 \l 2057 </w:instrText>
          </w:r>
          <w:r w:rsidRPr="00380B28">
            <w:fldChar w:fldCharType="separate"/>
          </w:r>
          <w:r w:rsidR="00DA01ED" w:rsidRPr="00DA01ED">
            <w:rPr>
              <w:noProof/>
            </w:rPr>
            <w:t>(The Royal Borough of Kensington and Chelsea, 2020)</w:t>
          </w:r>
          <w:r w:rsidRPr="00380B28">
            <w:fldChar w:fldCharType="end"/>
          </w:r>
        </w:sdtContent>
      </w:sdt>
      <w:r w:rsidRPr="00380B28">
        <w:t xml:space="preserve">. The key purpose of the </w:t>
      </w:r>
      <w:r w:rsidR="00BE7506">
        <w:t>a</w:t>
      </w:r>
      <w:r w:rsidRPr="00380B28">
        <w:t>ct is to ensure so far as is reasonably practicable the health, safety and welfare at work of all their employee</w:t>
      </w:r>
      <w:r w:rsidR="00A347B1">
        <w:t>s</w:t>
      </w:r>
      <w:r w:rsidRPr="00380B28">
        <w:t xml:space="preserve"> with a view to </w:t>
      </w:r>
      <w:r w:rsidR="00BE7506">
        <w:t>a</w:t>
      </w:r>
      <w:r w:rsidRPr="00380B28">
        <w:t xml:space="preserve">ffect 4 main factors: </w:t>
      </w:r>
    </w:p>
    <w:p w14:paraId="701E178E" w14:textId="77777777" w:rsidR="00741388" w:rsidRPr="00380B28" w:rsidRDefault="00741388" w:rsidP="0044371E">
      <w:pPr>
        <w:spacing w:line="360" w:lineRule="auto"/>
        <w:jc w:val="both"/>
      </w:pPr>
      <w:r w:rsidRPr="00380B28">
        <w:t xml:space="preserve">1. Securing the health, safety and welfare of persons at work. </w:t>
      </w:r>
    </w:p>
    <w:p w14:paraId="4D7A9C7E" w14:textId="6A76E810" w:rsidR="00741388" w:rsidRPr="00380B28" w:rsidRDefault="00741388" w:rsidP="0044371E">
      <w:pPr>
        <w:spacing w:line="360" w:lineRule="auto"/>
        <w:jc w:val="both"/>
      </w:pPr>
      <w:r w:rsidRPr="00380B28">
        <w:t>2.</w:t>
      </w:r>
      <w:r w:rsidR="0094699A">
        <w:t xml:space="preserve"> </w:t>
      </w:r>
      <w:r w:rsidRPr="00380B28">
        <w:t>Protecting persons</w:t>
      </w:r>
      <w:r w:rsidR="0094699A">
        <w:t>,</w:t>
      </w:r>
      <w:r w:rsidRPr="00380B28">
        <w:t xml:space="preserve"> other than persons at work</w:t>
      </w:r>
      <w:r w:rsidR="0094699A">
        <w:t>,</w:t>
      </w:r>
      <w:r w:rsidRPr="00380B28">
        <w:t xml:space="preserve"> against risks to health or safety arising out of</w:t>
      </w:r>
      <w:r w:rsidR="00A12929">
        <w:t>,</w:t>
      </w:r>
      <w:r w:rsidRPr="00380B28">
        <w:t xml:space="preserve"> or in connection with</w:t>
      </w:r>
      <w:r w:rsidR="00A12929">
        <w:t>,</w:t>
      </w:r>
      <w:r w:rsidRPr="00380B28">
        <w:t xml:space="preserve"> the activities of persons at work</w:t>
      </w:r>
      <w:r w:rsidR="00A12929">
        <w:t>.</w:t>
      </w:r>
      <w:r w:rsidRPr="00380B28">
        <w:t xml:space="preserve"> </w:t>
      </w:r>
    </w:p>
    <w:p w14:paraId="73D27BFD" w14:textId="692BDC6A" w:rsidR="00741388" w:rsidRPr="00380B28" w:rsidRDefault="00741388" w:rsidP="0044371E">
      <w:pPr>
        <w:spacing w:line="360" w:lineRule="auto"/>
        <w:jc w:val="both"/>
      </w:pPr>
      <w:r w:rsidRPr="00380B28">
        <w:t xml:space="preserve"> 3.</w:t>
      </w:r>
      <w:r w:rsidR="0094699A">
        <w:t xml:space="preserve"> C</w:t>
      </w:r>
      <w:r w:rsidRPr="00380B28">
        <w:t xml:space="preserve">ontrolling the </w:t>
      </w:r>
      <w:r w:rsidR="00A12929">
        <w:t>storage</w:t>
      </w:r>
      <w:r w:rsidRPr="00380B28">
        <w:t xml:space="preserve"> and use of explosive</w:t>
      </w:r>
      <w:r w:rsidR="00A12929">
        <w:t>s</w:t>
      </w:r>
      <w:r w:rsidRPr="00380B28">
        <w:t xml:space="preserve"> or highly flammable or otherwise dangerous substances, and generally preventing the unlawful acquisition, possession and use of such substances. </w:t>
      </w:r>
    </w:p>
    <w:p w14:paraId="6CEBA087" w14:textId="59786186" w:rsidR="00741388" w:rsidRPr="00380B28" w:rsidRDefault="00741388" w:rsidP="0044371E">
      <w:pPr>
        <w:spacing w:line="360" w:lineRule="auto"/>
        <w:jc w:val="both"/>
      </w:pPr>
      <w:r w:rsidRPr="00380B28">
        <w:t xml:space="preserve"> 4. </w:t>
      </w:r>
      <w:r w:rsidR="0094699A">
        <w:t>C</w:t>
      </w:r>
      <w:r w:rsidRPr="00380B28">
        <w:t>ontrolling the emission into the atmosphere of noxious or offensive substances</w:t>
      </w:r>
      <w:r w:rsidR="00FB07A2">
        <w:t xml:space="preserve"> of any class</w:t>
      </w:r>
      <w:r w:rsidRPr="00380B28">
        <w:t xml:space="preserve"> from premises</w:t>
      </w:r>
      <w:r w:rsidR="00750403">
        <w:t>.</w:t>
      </w:r>
      <w:sdt>
        <w:sdtPr>
          <w:id w:val="-409919199"/>
          <w:citation/>
        </w:sdtPr>
        <w:sdtContent>
          <w:r w:rsidR="0073268B">
            <w:fldChar w:fldCharType="begin"/>
          </w:r>
          <w:r w:rsidR="000D7072">
            <w:instrText xml:space="preserve">CITATION Hea741 \l 2057 </w:instrText>
          </w:r>
          <w:r w:rsidR="0073268B">
            <w:fldChar w:fldCharType="separate"/>
          </w:r>
          <w:r w:rsidR="00DA01ED">
            <w:rPr>
              <w:noProof/>
            </w:rPr>
            <w:t xml:space="preserve"> </w:t>
          </w:r>
          <w:r w:rsidR="00DA01ED" w:rsidRPr="00DA01ED">
            <w:rPr>
              <w:noProof/>
            </w:rPr>
            <w:t>(Health and Saftey at Work Act , 1974)</w:t>
          </w:r>
          <w:r w:rsidR="0073268B">
            <w:fldChar w:fldCharType="end"/>
          </w:r>
        </w:sdtContent>
      </w:sdt>
    </w:p>
    <w:p w14:paraId="26E6F6FC" w14:textId="74892AF5" w:rsidR="00EA4B87" w:rsidRDefault="00741388" w:rsidP="0044371E">
      <w:pPr>
        <w:spacing w:line="360" w:lineRule="auto"/>
        <w:jc w:val="both"/>
      </w:pPr>
      <w:r w:rsidRPr="00380B28">
        <w:t xml:space="preserve"> The framework created the provision to implement a regulatory authority, known as </w:t>
      </w:r>
      <w:r w:rsidR="000D7072">
        <w:t>t</w:t>
      </w:r>
      <w:r w:rsidRPr="00380B28">
        <w:t xml:space="preserve">he Health and Safety Executive, whose primary </w:t>
      </w:r>
      <w:r w:rsidR="000D7072">
        <w:t>function</w:t>
      </w:r>
      <w:r w:rsidRPr="00380B28">
        <w:t xml:space="preserve"> is to implement the improvement of </w:t>
      </w:r>
      <w:r w:rsidR="005C22E6">
        <w:t>s</w:t>
      </w:r>
      <w:r w:rsidRPr="00380B28">
        <w:t xml:space="preserve">trategy, </w:t>
      </w:r>
      <w:r w:rsidR="005C22E6">
        <w:t>s</w:t>
      </w:r>
      <w:r w:rsidRPr="00380B28">
        <w:t xml:space="preserve">upport and </w:t>
      </w:r>
      <w:r w:rsidR="005C22E6">
        <w:t>e</w:t>
      </w:r>
      <w:r w:rsidRPr="00380B28">
        <w:t xml:space="preserve">nforcement of </w:t>
      </w:r>
      <w:r w:rsidR="00750403">
        <w:t>h</w:t>
      </w:r>
      <w:r w:rsidRPr="00380B28">
        <w:t xml:space="preserve">ealth and </w:t>
      </w:r>
      <w:r w:rsidR="00750403">
        <w:t>s</w:t>
      </w:r>
      <w:r w:rsidRPr="00380B28">
        <w:t>afety in the UK</w:t>
      </w:r>
      <w:sdt>
        <w:sdtPr>
          <w:id w:val="1769187080"/>
          <w:citation/>
        </w:sdtPr>
        <w:sdtContent>
          <w:r w:rsidRPr="00380B28">
            <w:fldChar w:fldCharType="begin"/>
          </w:r>
          <w:r w:rsidRPr="00380B28">
            <w:instrText xml:space="preserve"> CITATION HSE20 \l 2057 </w:instrText>
          </w:r>
          <w:r w:rsidRPr="00380B28">
            <w:fldChar w:fldCharType="separate"/>
          </w:r>
          <w:r w:rsidR="00DA01ED">
            <w:rPr>
              <w:noProof/>
            </w:rPr>
            <w:t xml:space="preserve"> </w:t>
          </w:r>
          <w:r w:rsidR="00DA01ED" w:rsidRPr="00DA01ED">
            <w:rPr>
              <w:noProof/>
            </w:rPr>
            <w:t>(HSE, 2020)</w:t>
          </w:r>
          <w:r w:rsidRPr="00380B28">
            <w:fldChar w:fldCharType="end"/>
          </w:r>
        </w:sdtContent>
      </w:sdt>
      <w:r w:rsidR="00750403">
        <w:t>.</w:t>
      </w:r>
    </w:p>
    <w:p w14:paraId="43317BE7" w14:textId="22A4B2D3" w:rsidR="008F7A86" w:rsidRDefault="008F7A86" w:rsidP="0044371E">
      <w:pPr>
        <w:spacing w:line="360" w:lineRule="auto"/>
        <w:jc w:val="both"/>
      </w:pPr>
    </w:p>
    <w:p w14:paraId="236D00ED" w14:textId="5A8EFD38" w:rsidR="008F7A86" w:rsidRDefault="008F7A86" w:rsidP="0044371E">
      <w:pPr>
        <w:spacing w:line="360" w:lineRule="auto"/>
        <w:jc w:val="both"/>
      </w:pPr>
    </w:p>
    <w:p w14:paraId="3A954441" w14:textId="011A4632" w:rsidR="008F7A86" w:rsidRDefault="008F7A86" w:rsidP="0044371E">
      <w:pPr>
        <w:spacing w:line="360" w:lineRule="auto"/>
        <w:jc w:val="both"/>
      </w:pPr>
    </w:p>
    <w:p w14:paraId="6803A03D" w14:textId="133DC7CB" w:rsidR="008F7A86" w:rsidRDefault="008F7A86" w:rsidP="0044371E">
      <w:pPr>
        <w:spacing w:line="360" w:lineRule="auto"/>
        <w:jc w:val="both"/>
      </w:pPr>
    </w:p>
    <w:p w14:paraId="442663A1" w14:textId="44A944DF" w:rsidR="008F7A86" w:rsidRDefault="008F7A86" w:rsidP="0044371E">
      <w:pPr>
        <w:spacing w:line="360" w:lineRule="auto"/>
        <w:jc w:val="both"/>
      </w:pPr>
    </w:p>
    <w:p w14:paraId="2CC3EDC3" w14:textId="77777777" w:rsidR="008F7A86" w:rsidRPr="00380B28" w:rsidRDefault="008F7A86" w:rsidP="0044371E">
      <w:pPr>
        <w:spacing w:line="360" w:lineRule="auto"/>
        <w:jc w:val="both"/>
      </w:pPr>
    </w:p>
    <w:p w14:paraId="13C1388E" w14:textId="45F51CC9" w:rsidR="00741388" w:rsidRPr="00261400" w:rsidRDefault="00741388" w:rsidP="0044371E">
      <w:pPr>
        <w:pStyle w:val="Heading3"/>
        <w:jc w:val="both"/>
      </w:pPr>
      <w:bookmarkStart w:id="14" w:name="_Toc37672649"/>
      <w:r w:rsidRPr="00261400">
        <w:t xml:space="preserve"> </w:t>
      </w:r>
      <w:bookmarkStart w:id="15" w:name="_Toc39157893"/>
      <w:r w:rsidR="00164BA4" w:rsidRPr="00261400">
        <w:t xml:space="preserve">The </w:t>
      </w:r>
      <w:r w:rsidR="009C4110">
        <w:t>G</w:t>
      </w:r>
      <w:r w:rsidRPr="00261400">
        <w:t xml:space="preserve">eneral Duties under Health and Safety at work </w:t>
      </w:r>
      <w:r w:rsidR="00164BA4" w:rsidRPr="00261400">
        <w:t>(</w:t>
      </w:r>
      <w:r w:rsidRPr="00261400">
        <w:t>1974</w:t>
      </w:r>
      <w:bookmarkEnd w:id="14"/>
      <w:r w:rsidR="00164BA4" w:rsidRPr="00261400">
        <w:t>)</w:t>
      </w:r>
      <w:bookmarkEnd w:id="15"/>
    </w:p>
    <w:p w14:paraId="76A35262" w14:textId="374228EF" w:rsidR="00741388" w:rsidRPr="00380B28" w:rsidRDefault="00741388" w:rsidP="0044371E">
      <w:pPr>
        <w:spacing w:line="360" w:lineRule="auto"/>
        <w:jc w:val="both"/>
      </w:pPr>
      <w:r w:rsidRPr="00380B28">
        <w:t>The General Duties section legislation, follows the guidance of the statement to  ‘ensure so far as is reasonably practicable the health, safety and welfare at work of all their employees’</w:t>
      </w:r>
      <w:sdt>
        <w:sdtPr>
          <w:id w:val="1214160081"/>
          <w:citation/>
        </w:sdtPr>
        <w:sdtContent>
          <w:r w:rsidR="004A5C9D">
            <w:fldChar w:fldCharType="begin"/>
          </w:r>
          <w:r w:rsidR="004A5C9D">
            <w:instrText xml:space="preserve"> CITATION Hea741 \l 2057 </w:instrText>
          </w:r>
          <w:r w:rsidR="004A5C9D">
            <w:fldChar w:fldCharType="separate"/>
          </w:r>
          <w:r w:rsidR="00DA01ED">
            <w:rPr>
              <w:noProof/>
            </w:rPr>
            <w:t xml:space="preserve"> </w:t>
          </w:r>
          <w:r w:rsidR="00DA01ED" w:rsidRPr="00DA01ED">
            <w:rPr>
              <w:noProof/>
            </w:rPr>
            <w:t>(Health and Saftey at Work Act , 1974)</w:t>
          </w:r>
          <w:r w:rsidR="004A5C9D">
            <w:fldChar w:fldCharType="end"/>
          </w:r>
        </w:sdtContent>
      </w:sdt>
      <w:r w:rsidRPr="00380B28">
        <w:t xml:space="preserve">, </w:t>
      </w:r>
      <w:r w:rsidR="00E41B86">
        <w:t xml:space="preserve">and </w:t>
      </w:r>
      <w:r w:rsidRPr="00380B28">
        <w:t xml:space="preserve">clarifies roles and responsibilities </w:t>
      </w:r>
      <w:r w:rsidR="00A7318C">
        <w:t>in</w:t>
      </w:r>
      <w:r w:rsidRPr="00380B28">
        <w:t xml:space="preserve"> different categories </w:t>
      </w:r>
      <w:r w:rsidR="00A7318C">
        <w:t>:</w:t>
      </w:r>
    </w:p>
    <w:p w14:paraId="729C7FA5" w14:textId="377B26AB" w:rsidR="00741388" w:rsidRPr="00380B28" w:rsidRDefault="00741388" w:rsidP="0044371E">
      <w:pPr>
        <w:spacing w:line="360" w:lineRule="auto"/>
        <w:jc w:val="both"/>
      </w:pPr>
      <w:r w:rsidRPr="00380B28">
        <w:t xml:space="preserve"> - Duties of the </w:t>
      </w:r>
      <w:r w:rsidR="00A7318C">
        <w:t>e</w:t>
      </w:r>
      <w:r w:rsidRPr="00380B28">
        <w:t xml:space="preserve">mployee/self-employed </w:t>
      </w:r>
    </w:p>
    <w:p w14:paraId="78D9DB7E" w14:textId="00DDF131" w:rsidR="00741388" w:rsidRPr="00380B28" w:rsidRDefault="00741388" w:rsidP="0044371E">
      <w:pPr>
        <w:spacing w:line="360" w:lineRule="auto"/>
        <w:jc w:val="both"/>
      </w:pPr>
      <w:r w:rsidRPr="00380B28">
        <w:t xml:space="preserve"> - Duties of </w:t>
      </w:r>
      <w:r w:rsidR="00A7318C">
        <w:t>e</w:t>
      </w:r>
      <w:r w:rsidRPr="00380B28">
        <w:t xml:space="preserve">mployer </w:t>
      </w:r>
    </w:p>
    <w:p w14:paraId="58C66908" w14:textId="31F2CF64" w:rsidR="00741388" w:rsidRPr="00380B28" w:rsidRDefault="00741388" w:rsidP="0044371E">
      <w:pPr>
        <w:spacing w:line="360" w:lineRule="auto"/>
        <w:jc w:val="both"/>
      </w:pPr>
      <w:r w:rsidRPr="00380B28">
        <w:t xml:space="preserve"> - Duty not to interfere with provisions and </w:t>
      </w:r>
      <w:hyperlink r:id="rId23" w:history="1">
        <w:r w:rsidRPr="00380B28">
          <w:t>duty not to charge employees for things done or provided pursuant to certain specific requirements</w:t>
        </w:r>
        <w:sdt>
          <w:sdtPr>
            <w:id w:val="-1486002239"/>
            <w:citation/>
          </w:sdtPr>
          <w:sdtContent>
            <w:r w:rsidR="001E3237">
              <w:fldChar w:fldCharType="begin"/>
            </w:r>
            <w:r w:rsidR="001E3237">
              <w:instrText xml:space="preserve"> CITATION Hea741 \l 2057 </w:instrText>
            </w:r>
            <w:r w:rsidR="001E3237">
              <w:fldChar w:fldCharType="separate"/>
            </w:r>
            <w:r w:rsidR="00DA01ED">
              <w:rPr>
                <w:noProof/>
              </w:rPr>
              <w:t xml:space="preserve"> </w:t>
            </w:r>
            <w:r w:rsidR="00DA01ED" w:rsidRPr="00DA01ED">
              <w:rPr>
                <w:noProof/>
              </w:rPr>
              <w:t>(Health and Saftey at Work Act , 1974)</w:t>
            </w:r>
            <w:r w:rsidR="001E3237">
              <w:fldChar w:fldCharType="end"/>
            </w:r>
          </w:sdtContent>
        </w:sdt>
        <w:r w:rsidRPr="00380B28">
          <w:t>.</w:t>
        </w:r>
      </w:hyperlink>
    </w:p>
    <w:p w14:paraId="4EB84646" w14:textId="4FCD2836" w:rsidR="00741388" w:rsidRPr="00380B28" w:rsidRDefault="00741388" w:rsidP="0044371E">
      <w:pPr>
        <w:spacing w:line="360" w:lineRule="auto"/>
        <w:jc w:val="both"/>
      </w:pPr>
      <w:r w:rsidRPr="00380B28">
        <w:t xml:space="preserve"> This gives broad guidance</w:t>
      </w:r>
      <w:r w:rsidR="00242234">
        <w:t>,</w:t>
      </w:r>
      <w:r w:rsidRPr="00380B28">
        <w:t xml:space="preserve"> as a</w:t>
      </w:r>
      <w:r w:rsidR="00CB5640">
        <w:t>n</w:t>
      </w:r>
      <w:r w:rsidRPr="00380B28">
        <w:t xml:space="preserve"> all-inclusive approach to the working environment</w:t>
      </w:r>
      <w:r w:rsidR="00242234">
        <w:t>,</w:t>
      </w:r>
      <w:r w:rsidRPr="00380B28">
        <w:t xml:space="preserve"> and clearly defines that everyone is accountable for their own safety, as well as the safety of others around them, as far as is reasonable. </w:t>
      </w:r>
      <w:r w:rsidR="00F56305" w:rsidRPr="00380B28">
        <w:t>Consequently,</w:t>
      </w:r>
      <w:r w:rsidRPr="00380B28">
        <w:t xml:space="preserve"> both employee and employers can be held </w:t>
      </w:r>
      <w:r w:rsidR="00BF3CF6" w:rsidRPr="00380B28">
        <w:t>responsible</w:t>
      </w:r>
      <w:r w:rsidR="00BF3CF6">
        <w:t xml:space="preserve"> </w:t>
      </w:r>
      <w:r w:rsidR="00BF3CF6" w:rsidRPr="00380B28">
        <w:t>for</w:t>
      </w:r>
      <w:r w:rsidRPr="00380B28">
        <w:t xml:space="preserve"> health and safety at work and blame can</w:t>
      </w:r>
      <w:r w:rsidR="00CB5640">
        <w:t>not</w:t>
      </w:r>
      <w:r w:rsidRPr="00380B28">
        <w:t xml:space="preserve"> necessarily be apportioned to the person in charge of health and safety; rather all</w:t>
      </w:r>
      <w:r w:rsidR="00094F01">
        <w:t xml:space="preserve"> are</w:t>
      </w:r>
      <w:r w:rsidRPr="00380B28">
        <w:t xml:space="preserve"> held accountable.</w:t>
      </w:r>
    </w:p>
    <w:p w14:paraId="0E6CDAA0" w14:textId="78E0A945" w:rsidR="00741388" w:rsidRPr="00261400" w:rsidRDefault="00741388" w:rsidP="0044371E">
      <w:pPr>
        <w:pStyle w:val="Heading3"/>
        <w:jc w:val="both"/>
      </w:pPr>
      <w:bookmarkStart w:id="16" w:name="_Toc37672650"/>
      <w:r w:rsidRPr="00261400">
        <w:t xml:space="preserve"> </w:t>
      </w:r>
      <w:bookmarkStart w:id="17" w:name="_Toc39157894"/>
      <w:r w:rsidRPr="00261400">
        <w:t>Specific Framework for Building Regulation</w:t>
      </w:r>
      <w:bookmarkEnd w:id="16"/>
      <w:r w:rsidR="009E4E82" w:rsidRPr="00261400">
        <w:t>s</w:t>
      </w:r>
      <w:bookmarkEnd w:id="17"/>
      <w:r w:rsidRPr="00261400">
        <w:t xml:space="preserve"> </w:t>
      </w:r>
    </w:p>
    <w:p w14:paraId="6E57C5B6" w14:textId="78EF91BC" w:rsidR="00455F97" w:rsidRDefault="00741388" w:rsidP="0044371E">
      <w:pPr>
        <w:spacing w:line="360" w:lineRule="auto"/>
        <w:jc w:val="both"/>
      </w:pPr>
      <w:r w:rsidRPr="00380B28">
        <w:t xml:space="preserve">The framework for building and construction was published in 1984. The </w:t>
      </w:r>
      <w:r w:rsidR="00DE3FE5">
        <w:t>purpose</w:t>
      </w:r>
      <w:r w:rsidRPr="00380B28">
        <w:t xml:space="preserve"> </w:t>
      </w:r>
      <w:r w:rsidR="00602D32">
        <w:t>of</w:t>
      </w:r>
      <w:r w:rsidRPr="00380B28">
        <w:t xml:space="preserve"> this act </w:t>
      </w:r>
      <w:r w:rsidR="00DE3FE5">
        <w:t xml:space="preserve">was to </w:t>
      </w:r>
      <w:r w:rsidRPr="00380B28">
        <w:t>consolidate enactments concerning buildings and building related matters</w:t>
      </w:r>
      <w:sdt>
        <w:sdtPr>
          <w:id w:val="191342877"/>
          <w:citation/>
        </w:sdtPr>
        <w:sdtContent>
          <w:r w:rsidRPr="00380B28">
            <w:fldChar w:fldCharType="begin"/>
          </w:r>
          <w:r w:rsidR="00DE3FE5">
            <w:instrText xml:space="preserve">CITATION Bui84 \l 2057 </w:instrText>
          </w:r>
          <w:r w:rsidRPr="00380B28">
            <w:fldChar w:fldCharType="separate"/>
          </w:r>
          <w:r w:rsidR="00DA01ED">
            <w:rPr>
              <w:noProof/>
            </w:rPr>
            <w:t xml:space="preserve"> </w:t>
          </w:r>
          <w:r w:rsidR="00DA01ED" w:rsidRPr="00DA01ED">
            <w:rPr>
              <w:noProof/>
            </w:rPr>
            <w:t>(Building Act, 1984)</w:t>
          </w:r>
          <w:r w:rsidRPr="00380B28">
            <w:fldChar w:fldCharType="end"/>
          </w:r>
        </w:sdtContent>
      </w:sdt>
      <w:r w:rsidRPr="00380B28">
        <w:t xml:space="preserve">.This sets out specific guidance to all </w:t>
      </w:r>
      <w:r w:rsidR="00DE3FE5" w:rsidRPr="00380B28">
        <w:t>s</w:t>
      </w:r>
      <w:r w:rsidR="00DE3FE5">
        <w:t>takeholders</w:t>
      </w:r>
      <w:r w:rsidRPr="00380B28">
        <w:t xml:space="preserve"> </w:t>
      </w:r>
      <w:r w:rsidR="00DE3FE5">
        <w:t xml:space="preserve">involved </w:t>
      </w:r>
      <w:r w:rsidRPr="00380B28">
        <w:t xml:space="preserve"> </w:t>
      </w:r>
      <w:r w:rsidR="009859AB">
        <w:t xml:space="preserve">in the </w:t>
      </w:r>
      <w:r w:rsidRPr="00380B28">
        <w:t>construction industry</w:t>
      </w:r>
      <w:r w:rsidR="00DE3FE5">
        <w:t>, categorising roles in the work place and responsibility as part of a building project</w:t>
      </w:r>
      <w:r w:rsidRPr="00380B28">
        <w:t xml:space="preserve">. </w:t>
      </w:r>
      <w:r w:rsidR="00DE3FE5">
        <w:t>T</w:t>
      </w:r>
      <w:r w:rsidRPr="00380B28">
        <w:t xml:space="preserve">he Building Act </w:t>
      </w:r>
      <w:r w:rsidR="009859AB">
        <w:t>(</w:t>
      </w:r>
      <w:r w:rsidR="00A4212A">
        <w:t>1</w:t>
      </w:r>
      <w:r w:rsidR="009859AB">
        <w:t xml:space="preserve">984) </w:t>
      </w:r>
      <w:r w:rsidR="00DE3FE5">
        <w:t xml:space="preserve">has been </w:t>
      </w:r>
      <w:r w:rsidR="00DA214B">
        <w:t xml:space="preserve">described </w:t>
      </w:r>
      <w:r w:rsidR="00DA214B" w:rsidRPr="00380B28">
        <w:t>as</w:t>
      </w:r>
      <w:r w:rsidR="00DE3FE5">
        <w:t xml:space="preserve"> an</w:t>
      </w:r>
      <w:r w:rsidRPr="00380B28">
        <w:t xml:space="preserve"> enabling tool for secondary legislation and regulation</w:t>
      </w:r>
      <w:r w:rsidR="009D4B09">
        <w:t>,</w:t>
      </w:r>
      <w:r w:rsidRPr="00380B28">
        <w:t xml:space="preserve"> to be executed with the purpose of securing the health</w:t>
      </w:r>
      <w:r w:rsidR="00DE3FE5">
        <w:t>,</w:t>
      </w:r>
      <w:r w:rsidRPr="00380B28">
        <w:t xml:space="preserve"> safety and welfare of all those involved</w:t>
      </w:r>
      <w:r w:rsidR="004668DB">
        <w:t xml:space="preserve"> in</w:t>
      </w:r>
      <w:r w:rsidR="00DE3FE5">
        <w:t>,</w:t>
      </w:r>
      <w:r w:rsidRPr="00380B28">
        <w:t xml:space="preserve"> and affected</w:t>
      </w:r>
      <w:r w:rsidR="004668DB">
        <w:t xml:space="preserve"> by,</w:t>
      </w:r>
      <w:r w:rsidRPr="00380B28">
        <w:t xml:space="preserve"> building works</w:t>
      </w:r>
      <w:r w:rsidR="00DE3FE5">
        <w:t xml:space="preserve">. </w:t>
      </w:r>
      <w:r w:rsidR="00F56305">
        <w:t>Additionally,</w:t>
      </w:r>
      <w:r w:rsidR="00DA214B">
        <w:t xml:space="preserve"> it serve</w:t>
      </w:r>
      <w:r w:rsidR="004617B8">
        <w:t>s</w:t>
      </w:r>
      <w:r w:rsidR="00DA214B">
        <w:t xml:space="preserve"> to facilitate the conservation</w:t>
      </w:r>
      <w:r w:rsidRPr="00380B28">
        <w:t xml:space="preserve"> of fuel and power, preventing waste and preventing contamination of water</w:t>
      </w:r>
      <w:sdt>
        <w:sdtPr>
          <w:id w:val="-221526123"/>
          <w:citation/>
        </w:sdtPr>
        <w:sdtContent>
          <w:r w:rsidR="00DE3FE5">
            <w:fldChar w:fldCharType="begin"/>
          </w:r>
          <w:r w:rsidR="00DE3FE5">
            <w:instrText xml:space="preserve"> CITATION Des19 \l 2057 </w:instrText>
          </w:r>
          <w:r w:rsidR="00DE3FE5">
            <w:fldChar w:fldCharType="separate"/>
          </w:r>
          <w:r w:rsidR="00DA01ED">
            <w:rPr>
              <w:noProof/>
            </w:rPr>
            <w:t xml:space="preserve"> </w:t>
          </w:r>
          <w:r w:rsidR="00DA01ED" w:rsidRPr="00DA01ED">
            <w:rPr>
              <w:noProof/>
            </w:rPr>
            <w:t>(Designing buildings, 2019)</w:t>
          </w:r>
          <w:r w:rsidR="00DE3FE5">
            <w:fldChar w:fldCharType="end"/>
          </w:r>
        </w:sdtContent>
      </w:sdt>
      <w:r w:rsidRPr="00380B28">
        <w:t>. Th</w:t>
      </w:r>
      <w:r w:rsidR="00DA214B">
        <w:t>e</w:t>
      </w:r>
      <w:r w:rsidRPr="00380B28">
        <w:t xml:space="preserve"> creation of </w:t>
      </w:r>
      <w:r w:rsidR="00DA214B">
        <w:t xml:space="preserve">a </w:t>
      </w:r>
      <w:r w:rsidRPr="00380B28">
        <w:t>minimum standard</w:t>
      </w:r>
      <w:r w:rsidR="00DA214B">
        <w:t xml:space="preserve"> for all UK building work through this framework enforces safety and accountability of individuals for actions that increase risk or create unnecessary hazard</w:t>
      </w:r>
      <w:r w:rsidR="0052422C">
        <w:t>s</w:t>
      </w:r>
      <w:r w:rsidR="00DA214B">
        <w:t xml:space="preserve"> at work.</w:t>
      </w:r>
      <w:r w:rsidRPr="00380B28">
        <w:t xml:space="preserve"> </w:t>
      </w:r>
    </w:p>
    <w:p w14:paraId="54C10DC8" w14:textId="5F5CBD09" w:rsidR="008F7A86" w:rsidRDefault="008F7A86" w:rsidP="0044371E">
      <w:pPr>
        <w:spacing w:line="360" w:lineRule="auto"/>
        <w:jc w:val="both"/>
      </w:pPr>
    </w:p>
    <w:p w14:paraId="03CCE8A0" w14:textId="56FFBA02" w:rsidR="008F7A86" w:rsidRDefault="008F7A86" w:rsidP="0044371E">
      <w:pPr>
        <w:spacing w:line="360" w:lineRule="auto"/>
        <w:jc w:val="both"/>
      </w:pPr>
    </w:p>
    <w:p w14:paraId="2B8FC42E" w14:textId="62E4ADDC" w:rsidR="008F7A86" w:rsidRDefault="008F7A86" w:rsidP="0044371E">
      <w:pPr>
        <w:spacing w:line="360" w:lineRule="auto"/>
        <w:jc w:val="both"/>
      </w:pPr>
    </w:p>
    <w:p w14:paraId="79EEBA58" w14:textId="3DFED353" w:rsidR="008F7A86" w:rsidRDefault="008F7A86" w:rsidP="0044371E">
      <w:pPr>
        <w:spacing w:line="360" w:lineRule="auto"/>
        <w:jc w:val="both"/>
      </w:pPr>
    </w:p>
    <w:p w14:paraId="39AAC731" w14:textId="77777777" w:rsidR="008F7A86" w:rsidRPr="00380B28" w:rsidRDefault="008F7A86" w:rsidP="0044371E">
      <w:pPr>
        <w:spacing w:line="360" w:lineRule="auto"/>
        <w:jc w:val="both"/>
      </w:pPr>
    </w:p>
    <w:p w14:paraId="42BE43E4" w14:textId="3941FC09" w:rsidR="00741388" w:rsidRPr="00261400" w:rsidRDefault="00741388" w:rsidP="0044371E">
      <w:pPr>
        <w:pStyle w:val="Heading3"/>
        <w:jc w:val="both"/>
      </w:pPr>
      <w:bookmarkStart w:id="18" w:name="_Toc37672651"/>
      <w:r w:rsidRPr="00261400">
        <w:t xml:space="preserve"> </w:t>
      </w:r>
      <w:bookmarkStart w:id="19" w:name="_Toc39157895"/>
      <w:r w:rsidR="00CA0920" w:rsidRPr="00261400">
        <w:t>R</w:t>
      </w:r>
      <w:r w:rsidRPr="00261400">
        <w:t xml:space="preserve">esearch into the Health and Safety </w:t>
      </w:r>
      <w:r w:rsidR="00387472" w:rsidRPr="00261400">
        <w:t>A</w:t>
      </w:r>
      <w:r w:rsidRPr="00261400">
        <w:t>ct</w:t>
      </w:r>
      <w:bookmarkEnd w:id="18"/>
      <w:bookmarkEnd w:id="19"/>
    </w:p>
    <w:p w14:paraId="4EAFEEA8" w14:textId="2A264759" w:rsidR="00741388" w:rsidRPr="00380B28" w:rsidRDefault="00DA214B" w:rsidP="0044371E">
      <w:pPr>
        <w:spacing w:line="360" w:lineRule="auto"/>
        <w:jc w:val="both"/>
      </w:pPr>
      <w:r>
        <w:t>It has been claimed</w:t>
      </w:r>
      <w:r w:rsidR="00741388" w:rsidRPr="00380B28">
        <w:t xml:space="preserve"> that </w:t>
      </w:r>
      <w:r>
        <w:t>s</w:t>
      </w:r>
      <w:r w:rsidR="00741388" w:rsidRPr="00380B28">
        <w:t xml:space="preserve">ince the height of the </w:t>
      </w:r>
      <w:r>
        <w:t>I</w:t>
      </w:r>
      <w:r w:rsidR="00741388" w:rsidRPr="00380B28">
        <w:t xml:space="preserve">ndustrial </w:t>
      </w:r>
      <w:r w:rsidR="00D56B41">
        <w:t>R</w:t>
      </w:r>
      <w:r w:rsidR="00741388" w:rsidRPr="00380B28">
        <w:t>evolution</w:t>
      </w:r>
      <w:r>
        <w:t>, the</w:t>
      </w:r>
      <w:r w:rsidR="00741388" w:rsidRPr="00380B28">
        <w:t xml:space="preserve"> UK has been at the forefront of health and safety at work</w:t>
      </w:r>
      <w:r w:rsidR="007745FB">
        <w:t>.</w:t>
      </w:r>
      <w:r w:rsidR="00741388" w:rsidRPr="00380B28">
        <w:t xml:space="preserve"> </w:t>
      </w:r>
      <w:r w:rsidR="00510184">
        <w:t>H</w:t>
      </w:r>
      <w:r w:rsidR="00510184" w:rsidRPr="00380B28">
        <w:t>owever,</w:t>
      </w:r>
      <w:r w:rsidR="00741388" w:rsidRPr="00380B28">
        <w:t xml:space="preserve"> since the economic crisis in 2009 and a </w:t>
      </w:r>
      <w:r>
        <w:t>C</w:t>
      </w:r>
      <w:r w:rsidR="00741388" w:rsidRPr="00380B28">
        <w:t>onservative-</w:t>
      </w:r>
      <w:r>
        <w:t>L</w:t>
      </w:r>
      <w:r w:rsidR="00741388" w:rsidRPr="00380B28">
        <w:t xml:space="preserve">iberal </w:t>
      </w:r>
      <w:r>
        <w:t>G</w:t>
      </w:r>
      <w:r w:rsidR="00741388" w:rsidRPr="00380B28">
        <w:t xml:space="preserve">overnment </w:t>
      </w:r>
      <w:r>
        <w:t xml:space="preserve">attempt to </w:t>
      </w:r>
      <w:r w:rsidR="00741388" w:rsidRPr="00380B28">
        <w:t xml:space="preserve">reduce the national deficit, </w:t>
      </w:r>
      <w:r w:rsidR="00386E94">
        <w:t xml:space="preserve">financial </w:t>
      </w:r>
      <w:r w:rsidR="00741388" w:rsidRPr="00380B28">
        <w:t>cuts</w:t>
      </w:r>
      <w:r>
        <w:t xml:space="preserve"> became essential</w:t>
      </w:r>
      <w:r w:rsidR="00741388" w:rsidRPr="00380B28">
        <w:t xml:space="preserve"> </w:t>
      </w:r>
      <w:sdt>
        <w:sdtPr>
          <w:id w:val="-556319984"/>
          <w:citation/>
        </w:sdtPr>
        <w:sdtContent>
          <w:r>
            <w:fldChar w:fldCharType="begin"/>
          </w:r>
          <w:r>
            <w:instrText xml:space="preserve"> CITATION Jan17 \l 2057 </w:instrText>
          </w:r>
          <w:r>
            <w:fldChar w:fldCharType="separate"/>
          </w:r>
          <w:r w:rsidR="00DA01ED" w:rsidRPr="00DA01ED">
            <w:rPr>
              <w:noProof/>
            </w:rPr>
            <w:t>(White, 2017)</w:t>
          </w:r>
          <w:r>
            <w:fldChar w:fldCharType="end"/>
          </w:r>
        </w:sdtContent>
      </w:sdt>
      <w:r w:rsidR="00741388" w:rsidRPr="00380B28">
        <w:t xml:space="preserve">. </w:t>
      </w:r>
      <w:r w:rsidR="000D0A9C">
        <w:t>As part of this political and economic agenda</w:t>
      </w:r>
      <w:r w:rsidR="007745FB">
        <w:t>,</w:t>
      </w:r>
      <w:r w:rsidR="000D0A9C">
        <w:t xml:space="preserve"> there was an increase in pressure ,including</w:t>
      </w:r>
      <w:r w:rsidR="00741388" w:rsidRPr="00380B28">
        <w:t xml:space="preserve"> regulati</w:t>
      </w:r>
      <w:r w:rsidR="007745FB">
        <w:t>on</w:t>
      </w:r>
      <w:r w:rsidR="000D0A9C">
        <w:t xml:space="preserve"> of </w:t>
      </w:r>
      <w:r w:rsidR="00741388" w:rsidRPr="00380B28">
        <w:t xml:space="preserve">Health and safety </w:t>
      </w:r>
      <w:r w:rsidR="000D0A9C">
        <w:t>M</w:t>
      </w:r>
      <w:r w:rsidR="00741388" w:rsidRPr="00380B28">
        <w:t>anagement</w:t>
      </w:r>
      <w:r w:rsidR="00386E94">
        <w:t>,</w:t>
      </w:r>
      <w:r w:rsidR="00741388" w:rsidRPr="00380B28">
        <w:t xml:space="preserve"> </w:t>
      </w:r>
      <w:r w:rsidR="007745FB">
        <w:t>a</w:t>
      </w:r>
      <w:r w:rsidR="000D0A9C">
        <w:t xml:space="preserve">s </w:t>
      </w:r>
      <w:r w:rsidR="00741388" w:rsidRPr="00380B28">
        <w:t>‘a political orientation towards enhancing the freedom of capital from regulatory burdens</w:t>
      </w:r>
      <w:r w:rsidR="00B0060D">
        <w:t>’</w:t>
      </w:r>
      <w:sdt>
        <w:sdtPr>
          <w:id w:val="290871884"/>
          <w:citation/>
        </w:sdtPr>
        <w:sdtContent>
          <w:r w:rsidR="000D0A9C">
            <w:fldChar w:fldCharType="begin"/>
          </w:r>
          <w:r w:rsidR="000D0A9C">
            <w:instrText xml:space="preserve"> CITATION Jan17 \l 2057 </w:instrText>
          </w:r>
          <w:r w:rsidR="000D0A9C">
            <w:fldChar w:fldCharType="separate"/>
          </w:r>
          <w:r w:rsidR="00DA01ED">
            <w:rPr>
              <w:noProof/>
            </w:rPr>
            <w:t xml:space="preserve"> </w:t>
          </w:r>
          <w:r w:rsidR="00DA01ED" w:rsidRPr="00DA01ED">
            <w:rPr>
              <w:noProof/>
            </w:rPr>
            <w:t>(White, 2017)</w:t>
          </w:r>
          <w:r w:rsidR="000D0A9C">
            <w:fldChar w:fldCharType="end"/>
          </w:r>
        </w:sdtContent>
      </w:sdt>
      <w:r w:rsidR="00B0060D">
        <w:t>.</w:t>
      </w:r>
      <w:r w:rsidR="00741388" w:rsidRPr="00380B28">
        <w:t xml:space="preserve"> </w:t>
      </w:r>
      <w:r w:rsidR="000D0A9C">
        <w:t xml:space="preserve">This has resulted in </w:t>
      </w:r>
      <w:r w:rsidR="00741388" w:rsidRPr="00380B28">
        <w:t xml:space="preserve">two </w:t>
      </w:r>
      <w:r w:rsidR="00B0060D" w:rsidRPr="00380B28">
        <w:t>opposi</w:t>
      </w:r>
      <w:r w:rsidR="00B0060D">
        <w:t xml:space="preserve">ng </w:t>
      </w:r>
      <w:r w:rsidR="00B0060D" w:rsidRPr="00380B28">
        <w:t>forces</w:t>
      </w:r>
      <w:r w:rsidR="00741388" w:rsidRPr="00380B28">
        <w:t xml:space="preserve"> </w:t>
      </w:r>
      <w:r w:rsidR="000D0A9C">
        <w:t xml:space="preserve">potentially compromising </w:t>
      </w:r>
      <w:r w:rsidR="00741388" w:rsidRPr="00380B28">
        <w:t>the current health and safety record in the UK</w:t>
      </w:r>
      <w:sdt>
        <w:sdtPr>
          <w:id w:val="1686699982"/>
          <w:citation/>
        </w:sdtPr>
        <w:sdtContent>
          <w:r w:rsidR="000D0A9C">
            <w:fldChar w:fldCharType="begin"/>
          </w:r>
          <w:r w:rsidR="000D0A9C">
            <w:instrText xml:space="preserve"> CITATION Wal14 \l 2057 </w:instrText>
          </w:r>
          <w:r w:rsidR="000D0A9C">
            <w:fldChar w:fldCharType="separate"/>
          </w:r>
          <w:r w:rsidR="00DA01ED">
            <w:rPr>
              <w:noProof/>
            </w:rPr>
            <w:t xml:space="preserve"> </w:t>
          </w:r>
          <w:r w:rsidR="00DA01ED" w:rsidRPr="00DA01ED">
            <w:rPr>
              <w:noProof/>
            </w:rPr>
            <w:t>(Walters, 2014)</w:t>
          </w:r>
          <w:r w:rsidR="000D0A9C">
            <w:fldChar w:fldCharType="end"/>
          </w:r>
        </w:sdtContent>
      </w:sdt>
      <w:r w:rsidR="00741388" w:rsidRPr="00380B28">
        <w:t xml:space="preserve">. </w:t>
      </w:r>
      <w:r w:rsidR="00575735">
        <w:t>Potentially,</w:t>
      </w:r>
      <w:r w:rsidR="000D0A9C">
        <w:t xml:space="preserve"> safety at work is no longer a priority and this may </w:t>
      </w:r>
      <w:r w:rsidR="003127C8">
        <w:t>have serious implications in the future</w:t>
      </w:r>
      <w:r w:rsidR="00741388" w:rsidRPr="00380B28">
        <w:t xml:space="preserve">. </w:t>
      </w:r>
    </w:p>
    <w:p w14:paraId="5BC29146" w14:textId="516A94CC" w:rsidR="00741388" w:rsidRPr="00380B28" w:rsidRDefault="003127C8" w:rsidP="0044371E">
      <w:pPr>
        <w:spacing w:line="360" w:lineRule="auto"/>
        <w:jc w:val="both"/>
      </w:pPr>
      <w:r>
        <w:t xml:space="preserve">In agreement </w:t>
      </w:r>
      <w:r w:rsidR="00741388" w:rsidRPr="00380B28">
        <w:t>with Walters</w:t>
      </w:r>
      <w:r>
        <w:t>,</w:t>
      </w:r>
      <w:r w:rsidR="00741388" w:rsidRPr="00380B28">
        <w:t xml:space="preserve"> </w:t>
      </w:r>
      <w:r w:rsidR="0079144E">
        <w:t>Epstein</w:t>
      </w:r>
      <w:sdt>
        <w:sdtPr>
          <w:id w:val="-369532759"/>
          <w:citation/>
        </w:sdtPr>
        <w:sdtContent>
          <w:r w:rsidR="00C86673">
            <w:fldChar w:fldCharType="begin"/>
          </w:r>
          <w:r w:rsidR="004C695D">
            <w:instrText xml:space="preserve">CITATION Eps12 \n  \t  \l 2057 </w:instrText>
          </w:r>
          <w:r w:rsidR="00C86673">
            <w:fldChar w:fldCharType="separate"/>
          </w:r>
          <w:r w:rsidR="00DA01ED">
            <w:rPr>
              <w:noProof/>
            </w:rPr>
            <w:t xml:space="preserve"> </w:t>
          </w:r>
          <w:r w:rsidR="00DA01ED" w:rsidRPr="00DA01ED">
            <w:rPr>
              <w:noProof/>
            </w:rPr>
            <w:t>(2012)</w:t>
          </w:r>
          <w:r w:rsidR="00C86673">
            <w:fldChar w:fldCharType="end"/>
          </w:r>
        </w:sdtContent>
      </w:sdt>
      <w:r>
        <w:t xml:space="preserve"> claims </w:t>
      </w:r>
      <w:r w:rsidR="00741388" w:rsidRPr="00380B28">
        <w:t xml:space="preserve">that UK </w:t>
      </w:r>
      <w:r>
        <w:t>h</w:t>
      </w:r>
      <w:r w:rsidR="00741388" w:rsidRPr="00380B28">
        <w:t xml:space="preserve">ealth </w:t>
      </w:r>
      <w:r>
        <w:t>and</w:t>
      </w:r>
      <w:r w:rsidR="00741388" w:rsidRPr="00380B28">
        <w:t xml:space="preserve"> safety relies on 3 princip</w:t>
      </w:r>
      <w:r w:rsidR="00EE2A72">
        <w:t>les</w:t>
      </w:r>
      <w:r>
        <w:t>:</w:t>
      </w:r>
      <w:r w:rsidR="00741388" w:rsidRPr="00380B28">
        <w:t xml:space="preserve"> enforcement agency, </w:t>
      </w:r>
      <w:r w:rsidR="00762021">
        <w:t>e</w:t>
      </w:r>
      <w:r w:rsidR="00741388" w:rsidRPr="00380B28">
        <w:t xml:space="preserve">mployer </w:t>
      </w:r>
      <w:r>
        <w:t>s</w:t>
      </w:r>
      <w:r w:rsidR="00741388" w:rsidRPr="00380B28">
        <w:t>elf-regulation and employee involvement</w:t>
      </w:r>
      <w:r w:rsidR="00762021">
        <w:t>.</w:t>
      </w:r>
      <w:r>
        <w:t xml:space="preserve"> </w:t>
      </w:r>
      <w:r w:rsidR="00762021">
        <w:t>H</w:t>
      </w:r>
      <w:r>
        <w:t>owever</w:t>
      </w:r>
      <w:r w:rsidR="00762021">
        <w:t>,</w:t>
      </w:r>
      <w:r w:rsidR="00741388" w:rsidRPr="00380B28">
        <w:t xml:space="preserve"> </w:t>
      </w:r>
      <w:r w:rsidR="00762021">
        <w:t>e</w:t>
      </w:r>
      <w:r w:rsidR="00741388" w:rsidRPr="00380B28">
        <w:t xml:space="preserve">nforcement agencies do not have </w:t>
      </w:r>
      <w:r w:rsidR="003071AA">
        <w:t>sufficient</w:t>
      </w:r>
      <w:r w:rsidR="00741388" w:rsidRPr="00380B28">
        <w:t xml:space="preserve"> resources to regulate</w:t>
      </w:r>
      <w:r w:rsidR="00EE2A72">
        <w:t xml:space="preserve"> </w:t>
      </w:r>
      <w:r w:rsidR="005B3663">
        <w:t>effectively</w:t>
      </w:r>
      <w:sdt>
        <w:sdtPr>
          <w:id w:val="355315382"/>
          <w:citation/>
        </w:sdtPr>
        <w:sdtContent>
          <w:r w:rsidR="005B3663">
            <w:fldChar w:fldCharType="begin"/>
          </w:r>
          <w:r w:rsidR="005B3663">
            <w:instrText xml:space="preserve"> CITATION Eps12 \l 2057 </w:instrText>
          </w:r>
          <w:r w:rsidR="005B3663">
            <w:fldChar w:fldCharType="separate"/>
          </w:r>
          <w:r w:rsidR="005B3663">
            <w:rPr>
              <w:noProof/>
            </w:rPr>
            <w:t xml:space="preserve"> </w:t>
          </w:r>
          <w:r w:rsidR="005B3663" w:rsidRPr="005B3663">
            <w:rPr>
              <w:noProof/>
            </w:rPr>
            <w:t>(Epstein, 2012)</w:t>
          </w:r>
          <w:r w:rsidR="005B3663">
            <w:fldChar w:fldCharType="end"/>
          </w:r>
        </w:sdtContent>
      </w:sdt>
      <w:r w:rsidR="00741388" w:rsidRPr="00380B28">
        <w:t xml:space="preserve">. </w:t>
      </w:r>
      <w:r>
        <w:t xml:space="preserve">He further claims </w:t>
      </w:r>
      <w:r w:rsidR="00741388" w:rsidRPr="00380B28">
        <w:t xml:space="preserve">that </w:t>
      </w:r>
      <w:r>
        <w:t>greater</w:t>
      </w:r>
      <w:r w:rsidR="00741388" w:rsidRPr="00380B28">
        <w:t xml:space="preserve"> consequences to health and safety breaches</w:t>
      </w:r>
      <w:r w:rsidR="003071AA">
        <w:t>,</w:t>
      </w:r>
      <w:r w:rsidR="00741388" w:rsidRPr="00380B28">
        <w:t xml:space="preserve"> </w:t>
      </w:r>
      <w:r>
        <w:t>and improved basic health and safety training to enhance employee involvement</w:t>
      </w:r>
      <w:r w:rsidR="003071AA">
        <w:t>,</w:t>
      </w:r>
      <w:r>
        <w:t xml:space="preserve"> is the solution</w:t>
      </w:r>
      <w:r w:rsidR="00741388" w:rsidRPr="00380B28">
        <w:t xml:space="preserve">. This suggests that Epstein </w:t>
      </w:r>
      <w:r w:rsidR="00C27299">
        <w:t>is more optimistic in regard</w:t>
      </w:r>
      <w:r w:rsidR="0052132F">
        <w:t xml:space="preserve"> to</w:t>
      </w:r>
      <w:r w:rsidR="00C27299">
        <w:t xml:space="preserve"> costs incurred </w:t>
      </w:r>
      <w:r w:rsidR="0052132F">
        <w:t xml:space="preserve">in order </w:t>
      </w:r>
      <w:r w:rsidR="00C27299">
        <w:t xml:space="preserve">to have </w:t>
      </w:r>
      <w:r w:rsidR="0079144E">
        <w:t>an</w:t>
      </w:r>
      <w:r w:rsidR="00C27299">
        <w:t xml:space="preserve"> impact; a potential</w:t>
      </w:r>
      <w:r w:rsidR="00741388" w:rsidRPr="00380B28">
        <w:t xml:space="preserve"> happy medi</w:t>
      </w:r>
      <w:r w:rsidR="0079144E">
        <w:t>um</w:t>
      </w:r>
      <w:r w:rsidR="00741388" w:rsidRPr="00380B28">
        <w:t xml:space="preserve"> </w:t>
      </w:r>
      <w:r w:rsidR="00C27299">
        <w:t xml:space="preserve">could be reached, </w:t>
      </w:r>
      <w:r w:rsidR="00741388" w:rsidRPr="00380B28">
        <w:t xml:space="preserve">where a small </w:t>
      </w:r>
      <w:r w:rsidR="00175DCC" w:rsidRPr="00380B28">
        <w:t>cost-effective</w:t>
      </w:r>
      <w:r w:rsidR="00741388" w:rsidRPr="00380B28">
        <w:t xml:space="preserve"> training </w:t>
      </w:r>
      <w:r w:rsidR="0079144E">
        <w:t xml:space="preserve">opportunity </w:t>
      </w:r>
      <w:r w:rsidR="00741388" w:rsidRPr="00380B28">
        <w:t>could be more effective than a massive and costly restructure of health and safety</w:t>
      </w:r>
      <w:r w:rsidR="00C27299">
        <w:t xml:space="preserve">. </w:t>
      </w:r>
      <w:r w:rsidR="00931FCE">
        <w:t xml:space="preserve">Furthermore, </w:t>
      </w:r>
      <w:r w:rsidR="00C0029A">
        <w:t>s</w:t>
      </w:r>
      <w:r w:rsidR="008712E0">
        <w:t>uch</w:t>
      </w:r>
      <w:r w:rsidR="00C27299">
        <w:t xml:space="preserve"> </w:t>
      </w:r>
      <w:r w:rsidR="00DA214B" w:rsidRPr="00380B28">
        <w:t>low-cost</w:t>
      </w:r>
      <w:r w:rsidR="00741388" w:rsidRPr="00380B28">
        <w:t xml:space="preserve"> measures </w:t>
      </w:r>
      <w:r w:rsidR="00C27299">
        <w:t xml:space="preserve">would comply with </w:t>
      </w:r>
      <w:r w:rsidR="00741388" w:rsidRPr="00380B28">
        <w:t>the</w:t>
      </w:r>
      <w:r w:rsidR="00C27299">
        <w:t xml:space="preserve"> needs of the</w:t>
      </w:r>
      <w:r w:rsidR="00741388" w:rsidRPr="00380B28">
        <w:t xml:space="preserve"> </w:t>
      </w:r>
      <w:r w:rsidR="00C27299">
        <w:t xml:space="preserve">UK </w:t>
      </w:r>
      <w:r w:rsidR="00741388" w:rsidRPr="00380B28">
        <w:t>economy</w:t>
      </w:r>
      <w:r w:rsidR="00C27299">
        <w:t>.</w:t>
      </w:r>
    </w:p>
    <w:p w14:paraId="49E33F8B" w14:textId="624C4FC7" w:rsidR="00741388" w:rsidRDefault="00741388" w:rsidP="0044371E">
      <w:pPr>
        <w:spacing w:line="360" w:lineRule="auto"/>
        <w:jc w:val="both"/>
      </w:pPr>
      <w:r w:rsidRPr="00380B28">
        <w:t xml:space="preserve">  </w:t>
      </w:r>
      <w:r w:rsidR="00C27299">
        <w:t xml:space="preserve">The Health and Safety at Work </w:t>
      </w:r>
      <w:r w:rsidR="00175DCC">
        <w:t>A</w:t>
      </w:r>
      <w:r w:rsidR="00C27299">
        <w:t xml:space="preserve">ct has been criticised for being </w:t>
      </w:r>
      <w:r w:rsidRPr="00380B28">
        <w:t>‘legislation for legislation</w:t>
      </w:r>
      <w:r w:rsidR="00175DCC">
        <w:t>’s</w:t>
      </w:r>
      <w:r w:rsidRPr="00380B28">
        <w:t xml:space="preserve"> sake’ and </w:t>
      </w:r>
      <w:r w:rsidR="00C27299">
        <w:t xml:space="preserve">acting </w:t>
      </w:r>
      <w:r w:rsidRPr="00380B28">
        <w:t>as ‘</w:t>
      </w:r>
      <w:r w:rsidR="00C27299">
        <w:t>r</w:t>
      </w:r>
      <w:r w:rsidRPr="00380B28">
        <w:t xml:space="preserve">ed tape’ for corporate </w:t>
      </w:r>
      <w:r w:rsidR="00C27299" w:rsidRPr="00380B28">
        <w:t>business</w:t>
      </w:r>
      <w:r w:rsidR="00175DCC">
        <w:t>es</w:t>
      </w:r>
      <w:r w:rsidRPr="00380B28">
        <w:t xml:space="preserve"> that </w:t>
      </w:r>
      <w:r w:rsidR="004F2C22">
        <w:t xml:space="preserve">may </w:t>
      </w:r>
      <w:r w:rsidRPr="00380B28">
        <w:t>take health and safety seriously. However</w:t>
      </w:r>
      <w:r w:rsidR="004F2C22">
        <w:t>,</w:t>
      </w:r>
      <w:r w:rsidRPr="00380B28">
        <w:t xml:space="preserve"> </w:t>
      </w:r>
      <w:r w:rsidR="00373DBF">
        <w:t>significant focus</w:t>
      </w:r>
      <w:r w:rsidR="00C27299">
        <w:t xml:space="preserve"> is </w:t>
      </w:r>
      <w:r w:rsidR="00C67E8E">
        <w:t xml:space="preserve">placed </w:t>
      </w:r>
      <w:r w:rsidR="00C67E8E" w:rsidRPr="00380B28">
        <w:t>on</w:t>
      </w:r>
      <w:r w:rsidRPr="00380B28">
        <w:t xml:space="preserve"> lack of training at lower </w:t>
      </w:r>
      <w:r w:rsidR="00C27299" w:rsidRPr="00380B28">
        <w:t>levels</w:t>
      </w:r>
      <w:r w:rsidR="00C27299">
        <w:t>,</w:t>
      </w:r>
      <w:r w:rsidRPr="00380B28">
        <w:t xml:space="preserve"> </w:t>
      </w:r>
      <w:r w:rsidR="004F2C22">
        <w:t>i</w:t>
      </w:r>
      <w:r w:rsidR="00373DBF">
        <w:t>n particular on</w:t>
      </w:r>
      <w:r w:rsidR="00B05F3E">
        <w:t xml:space="preserve"> </w:t>
      </w:r>
      <w:r w:rsidR="00373DBF">
        <w:t>Small and Medium Enterprise (</w:t>
      </w:r>
      <w:r w:rsidRPr="00380B28">
        <w:t>SME</w:t>
      </w:r>
      <w:r w:rsidR="00373DBF">
        <w:t>)</w:t>
      </w:r>
      <w:r w:rsidRPr="00380B28">
        <w:t xml:space="preserve"> businesses</w:t>
      </w:r>
      <w:r w:rsidR="00373DBF">
        <w:t>,</w:t>
      </w:r>
      <w:r w:rsidRPr="00380B28">
        <w:t xml:space="preserve"> </w:t>
      </w:r>
      <w:r w:rsidR="00373DBF">
        <w:t>claiming</w:t>
      </w:r>
      <w:r w:rsidRPr="00380B28">
        <w:t xml:space="preserve"> </w:t>
      </w:r>
      <w:r w:rsidR="004F2C22">
        <w:t xml:space="preserve">that a </w:t>
      </w:r>
      <w:r w:rsidRPr="00380B28">
        <w:t>quarter of those responsible for managing health and safety in UK SME</w:t>
      </w:r>
      <w:r w:rsidR="00AD5F6F">
        <w:t>s</w:t>
      </w:r>
      <w:r w:rsidRPr="00380B28">
        <w:t xml:space="preserve"> have no recognized qualifications to equip them for their </w:t>
      </w:r>
      <w:r w:rsidR="00805FD6">
        <w:t>role</w:t>
      </w:r>
      <w:r w:rsidR="00D35387">
        <w:t>.</w:t>
      </w:r>
      <w:r w:rsidRPr="00380B28">
        <w:t xml:space="preserve"> </w:t>
      </w:r>
      <w:r w:rsidR="00AD5F6F">
        <w:t>F</w:t>
      </w:r>
      <w:r w:rsidR="00D35387">
        <w:t>urthermore,</w:t>
      </w:r>
      <w:r w:rsidRPr="00380B28">
        <w:t xml:space="preserve"> many are unaware of current basic legal requirements.</w:t>
      </w:r>
      <w:r w:rsidR="00D35387">
        <w:t xml:space="preserve"> Reportedly</w:t>
      </w:r>
      <w:r w:rsidR="003759FC">
        <w:t>,</w:t>
      </w:r>
      <w:r w:rsidR="00D35387">
        <w:t xml:space="preserve"> there is </w:t>
      </w:r>
      <w:r w:rsidR="00E95342">
        <w:t xml:space="preserve">a </w:t>
      </w:r>
      <w:r w:rsidR="00D35387">
        <w:t xml:space="preserve">substantial lack of awareness of </w:t>
      </w:r>
      <w:r w:rsidRPr="00380B28">
        <w:t xml:space="preserve">health and safety managers </w:t>
      </w:r>
      <w:r w:rsidR="00D35387">
        <w:t xml:space="preserve">regarding the legal requirement for trained first aiders. </w:t>
      </w:r>
      <w:r w:rsidR="00E95342">
        <w:t>Additionally</w:t>
      </w:r>
      <w:r w:rsidR="003759FC">
        <w:t>,</w:t>
      </w:r>
      <w:r w:rsidR="00D35387">
        <w:t xml:space="preserve"> 25 percent are unaware of their </w:t>
      </w:r>
      <w:r w:rsidR="003759FC">
        <w:t>company’s</w:t>
      </w:r>
      <w:r w:rsidR="00D35387">
        <w:t xml:space="preserve"> accountability legally if health and safety falls below ‘</w:t>
      </w:r>
      <w:r w:rsidR="003759FC">
        <w:t xml:space="preserve">a </w:t>
      </w:r>
      <w:r w:rsidR="00D35387">
        <w:t xml:space="preserve">reasonable standard’. A key point of the new legislation </w:t>
      </w:r>
      <w:r w:rsidR="00665944">
        <w:t>is</w:t>
      </w:r>
      <w:r w:rsidR="00D35387">
        <w:t xml:space="preserve"> unlimited fines for companies convicted of corporate killing</w:t>
      </w:r>
      <w:r w:rsidR="00C43807">
        <w:t>, and it</w:t>
      </w:r>
      <w:r w:rsidR="0062623B">
        <w:t xml:space="preserve"> was apparent t</w:t>
      </w:r>
      <w:r w:rsidR="007B2D22">
        <w:t>hat</w:t>
      </w:r>
      <w:r w:rsidR="0062623B">
        <w:t xml:space="preserve"> less than </w:t>
      </w:r>
      <w:r w:rsidR="0088249F">
        <w:t>‘</w:t>
      </w:r>
      <w:r w:rsidR="0062623B" w:rsidRPr="0088249F">
        <w:rPr>
          <w:i/>
          <w:iCs/>
        </w:rPr>
        <w:t xml:space="preserve">40 percent of health and safety managers </w:t>
      </w:r>
      <w:r w:rsidR="00A106F8" w:rsidRPr="0088249F">
        <w:rPr>
          <w:i/>
          <w:iCs/>
        </w:rPr>
        <w:t>are aware of this</w:t>
      </w:r>
      <w:r w:rsidR="0088249F">
        <w:rPr>
          <w:i/>
          <w:iCs/>
        </w:rPr>
        <w:t>’</w:t>
      </w:r>
      <w:sdt>
        <w:sdtPr>
          <w:rPr>
            <w:i/>
            <w:iCs/>
          </w:rPr>
          <w:id w:val="1577774002"/>
          <w:citation/>
        </w:sdtPr>
        <w:sdtContent>
          <w:r w:rsidR="0088249F">
            <w:rPr>
              <w:i/>
              <w:iCs/>
            </w:rPr>
            <w:fldChar w:fldCharType="begin"/>
          </w:r>
          <w:r w:rsidR="00F56305">
            <w:rPr>
              <w:i/>
              <w:iCs/>
            </w:rPr>
            <w:instrText xml:space="preserve">CITATION Ano03 \l 2057 </w:instrText>
          </w:r>
          <w:r w:rsidR="0088249F">
            <w:rPr>
              <w:i/>
              <w:iCs/>
            </w:rPr>
            <w:fldChar w:fldCharType="separate"/>
          </w:r>
          <w:r w:rsidR="00DA01ED">
            <w:rPr>
              <w:i/>
              <w:iCs/>
              <w:noProof/>
            </w:rPr>
            <w:t xml:space="preserve"> </w:t>
          </w:r>
          <w:r w:rsidR="00DA01ED" w:rsidRPr="00DA01ED">
            <w:rPr>
              <w:noProof/>
            </w:rPr>
            <w:t>(Bradford Journal, 2003)</w:t>
          </w:r>
          <w:r w:rsidR="0088249F">
            <w:rPr>
              <w:i/>
              <w:iCs/>
            </w:rPr>
            <w:fldChar w:fldCharType="end"/>
          </w:r>
        </w:sdtContent>
      </w:sdt>
      <w:r w:rsidR="0088249F">
        <w:t>.</w:t>
      </w:r>
      <w:r w:rsidRPr="00380B28">
        <w:t xml:space="preserve"> A significant percentage were unaware that individuals could face life imprisonment for reckless killing</w:t>
      </w:r>
      <w:sdt>
        <w:sdtPr>
          <w:id w:val="-1278945300"/>
          <w:citation/>
        </w:sdtPr>
        <w:sdtContent>
          <w:r w:rsidR="00B05F3E">
            <w:fldChar w:fldCharType="begin"/>
          </w:r>
          <w:r w:rsidR="00F56305">
            <w:instrText xml:space="preserve">CITATION Ano03 \l 2057 </w:instrText>
          </w:r>
          <w:r w:rsidR="00B05F3E">
            <w:fldChar w:fldCharType="separate"/>
          </w:r>
          <w:r w:rsidR="00DA01ED">
            <w:rPr>
              <w:noProof/>
            </w:rPr>
            <w:t xml:space="preserve"> </w:t>
          </w:r>
          <w:r w:rsidR="00DA01ED" w:rsidRPr="00DA01ED">
            <w:rPr>
              <w:noProof/>
            </w:rPr>
            <w:t>(Bradford Journal, 2003)</w:t>
          </w:r>
          <w:r w:rsidR="00B05F3E">
            <w:fldChar w:fldCharType="end"/>
          </w:r>
        </w:sdtContent>
      </w:sdt>
      <w:r w:rsidRPr="00380B28">
        <w:t xml:space="preserve">. It </w:t>
      </w:r>
      <w:r w:rsidR="0062623B">
        <w:t>is evident</w:t>
      </w:r>
      <w:r w:rsidRPr="00380B28">
        <w:t xml:space="preserve"> that a base level of health and safety training should be required before a business can even </w:t>
      </w:r>
      <w:r w:rsidR="0062623B">
        <w:t>start trading</w:t>
      </w:r>
      <w:sdt>
        <w:sdtPr>
          <w:id w:val="-489016662"/>
          <w:citation/>
        </w:sdtPr>
        <w:sdtContent>
          <w:r w:rsidR="00665944">
            <w:fldChar w:fldCharType="begin"/>
          </w:r>
          <w:r w:rsidR="00F56305">
            <w:instrText xml:space="preserve">CITATION Ano03 \l 2057 </w:instrText>
          </w:r>
          <w:r w:rsidR="00665944">
            <w:fldChar w:fldCharType="separate"/>
          </w:r>
          <w:r w:rsidR="00DA01ED">
            <w:rPr>
              <w:noProof/>
            </w:rPr>
            <w:t xml:space="preserve"> </w:t>
          </w:r>
          <w:r w:rsidR="00DA01ED" w:rsidRPr="00DA01ED">
            <w:rPr>
              <w:noProof/>
            </w:rPr>
            <w:t>(Bradford Journal, 2003)</w:t>
          </w:r>
          <w:r w:rsidR="00665944">
            <w:fldChar w:fldCharType="end"/>
          </w:r>
        </w:sdtContent>
      </w:sdt>
      <w:r w:rsidRPr="00380B28">
        <w:t xml:space="preserve">. </w:t>
      </w:r>
      <w:r w:rsidR="0062623B">
        <w:t xml:space="preserve">There </w:t>
      </w:r>
      <w:r w:rsidR="00DB72E7">
        <w:t>are</w:t>
      </w:r>
      <w:r w:rsidR="0062623B">
        <w:t xml:space="preserve"> a</w:t>
      </w:r>
      <w:r w:rsidRPr="00380B28">
        <w:t xml:space="preserve"> large number of SME and self-employe</w:t>
      </w:r>
      <w:r w:rsidR="009E1552">
        <w:t>d</w:t>
      </w:r>
      <w:r w:rsidRPr="00380B28">
        <w:t xml:space="preserve"> in the construction industry</w:t>
      </w:r>
      <w:r w:rsidR="00C2295C">
        <w:t>;</w:t>
      </w:r>
      <w:r w:rsidRPr="00380B28">
        <w:t xml:space="preserve"> this </w:t>
      </w:r>
      <w:r w:rsidR="0062623B">
        <w:t>may</w:t>
      </w:r>
      <w:r w:rsidRPr="00380B28">
        <w:t xml:space="preserve"> be significant </w:t>
      </w:r>
      <w:r w:rsidR="0062623B">
        <w:t>to the frequency</w:t>
      </w:r>
      <w:r w:rsidRPr="00380B28">
        <w:t xml:space="preserve"> of incidents within the </w:t>
      </w:r>
      <w:r w:rsidR="0062623B">
        <w:t>trade</w:t>
      </w:r>
      <w:r w:rsidRPr="00380B28">
        <w:t>.</w:t>
      </w:r>
      <w:r w:rsidR="0062623B">
        <w:t xml:space="preserve"> </w:t>
      </w:r>
      <w:r w:rsidR="001F51EB">
        <w:t>Furthermore</w:t>
      </w:r>
      <w:r w:rsidR="00C2295C">
        <w:t>,</w:t>
      </w:r>
      <w:r w:rsidR="0062623B">
        <w:t xml:space="preserve"> it is </w:t>
      </w:r>
      <w:r w:rsidR="001F51EB">
        <w:t>claimed</w:t>
      </w:r>
      <w:r w:rsidR="0062623B">
        <w:t xml:space="preserve"> </w:t>
      </w:r>
      <w:r w:rsidRPr="00380B28">
        <w:t xml:space="preserve">that legislation and regulations will </w:t>
      </w:r>
      <w:r w:rsidR="0062623B">
        <w:t xml:space="preserve">be ineffective without adequate </w:t>
      </w:r>
      <w:r w:rsidRPr="00380B28">
        <w:t xml:space="preserve">understanding of the legislation and the potential risks involved when </w:t>
      </w:r>
      <w:r w:rsidR="00C2295C">
        <w:t>someone consid</w:t>
      </w:r>
      <w:r w:rsidR="0038650A">
        <w:t>ers</w:t>
      </w:r>
      <w:r w:rsidR="00C2295C">
        <w:t xml:space="preserve"> them to be </w:t>
      </w:r>
      <w:r w:rsidR="0062623B">
        <w:t>unnecessary</w:t>
      </w:r>
      <w:r w:rsidRPr="00380B28">
        <w:t>.</w:t>
      </w:r>
    </w:p>
    <w:p w14:paraId="31424A9F" w14:textId="77777777" w:rsidR="00F56305" w:rsidRPr="00380B28" w:rsidRDefault="00F56305" w:rsidP="0044371E">
      <w:pPr>
        <w:spacing w:line="360" w:lineRule="auto"/>
        <w:jc w:val="both"/>
      </w:pPr>
    </w:p>
    <w:p w14:paraId="5053D325" w14:textId="3CF743D0" w:rsidR="00F44668" w:rsidRPr="00380B28" w:rsidRDefault="00741388" w:rsidP="0044371E">
      <w:pPr>
        <w:spacing w:line="360" w:lineRule="auto"/>
        <w:jc w:val="both"/>
      </w:pPr>
      <w:r w:rsidRPr="00380B28">
        <w:lastRenderedPageBreak/>
        <w:t xml:space="preserve"> </w:t>
      </w:r>
      <w:r w:rsidR="001F51EB">
        <w:t>Emphasi</w:t>
      </w:r>
      <w:r w:rsidR="00E451C8">
        <w:t xml:space="preserve">s </w:t>
      </w:r>
      <w:r w:rsidRPr="00380B28">
        <w:t xml:space="preserve"> </w:t>
      </w:r>
      <w:r w:rsidR="0062623B">
        <w:t>has be</w:t>
      </w:r>
      <w:r w:rsidR="00E451C8">
        <w:t>en</w:t>
      </w:r>
      <w:r w:rsidR="0062623B">
        <w:t xml:space="preserve"> placed on </w:t>
      </w:r>
      <w:r w:rsidRPr="00380B28">
        <w:t>the importance of this act in terms of whistleblowing</w:t>
      </w:r>
      <w:r w:rsidR="0062623B">
        <w:t>,</w:t>
      </w:r>
      <w:r w:rsidR="00A97476">
        <w:t xml:space="preserve"> shifting health and safety culture over 25 years and enabling individuals to seek support from a</w:t>
      </w:r>
      <w:r w:rsidR="001F51EB">
        <w:t>n</w:t>
      </w:r>
      <w:r w:rsidR="00A97476">
        <w:t xml:space="preserve"> external authority</w:t>
      </w:r>
      <w:sdt>
        <w:sdtPr>
          <w:id w:val="311689736"/>
          <w:citation/>
        </w:sdtPr>
        <w:sdtContent>
          <w:r w:rsidR="00A97476">
            <w:fldChar w:fldCharType="begin"/>
          </w:r>
          <w:r w:rsidR="00EB53FE">
            <w:instrText xml:space="preserve">CITATION Ger05 \l 2057 </w:instrText>
          </w:r>
          <w:r w:rsidR="00A97476">
            <w:fldChar w:fldCharType="separate"/>
          </w:r>
          <w:r w:rsidR="00DA01ED">
            <w:rPr>
              <w:noProof/>
            </w:rPr>
            <w:t xml:space="preserve"> </w:t>
          </w:r>
          <w:r w:rsidR="00DA01ED" w:rsidRPr="00DA01ED">
            <w:rPr>
              <w:noProof/>
            </w:rPr>
            <w:t>(Viten, 2005)</w:t>
          </w:r>
          <w:r w:rsidR="00A97476">
            <w:fldChar w:fldCharType="end"/>
          </w:r>
        </w:sdtContent>
      </w:sdt>
      <w:r w:rsidRPr="00380B28">
        <w:t>. This</w:t>
      </w:r>
      <w:r w:rsidR="002D6E92">
        <w:t>,</w:t>
      </w:r>
      <w:r w:rsidRPr="00380B28">
        <w:t xml:space="preserve"> in turn</w:t>
      </w:r>
      <w:r w:rsidR="002D6E92">
        <w:t>,</w:t>
      </w:r>
      <w:r w:rsidRPr="00380B28">
        <w:t xml:space="preserve"> has improved health and safety through employee involvement. </w:t>
      </w:r>
      <w:r w:rsidR="00A97476">
        <w:t>W</w:t>
      </w:r>
      <w:r w:rsidRPr="00380B28">
        <w:t xml:space="preserve">histleblowing will </w:t>
      </w:r>
      <w:r w:rsidR="00A97476">
        <w:t xml:space="preserve">impact on </w:t>
      </w:r>
      <w:r w:rsidR="001F51EB">
        <w:t xml:space="preserve">the </w:t>
      </w:r>
      <w:r w:rsidR="001F51EB" w:rsidRPr="00380B28">
        <w:t>rate</w:t>
      </w:r>
      <w:r w:rsidRPr="00380B28">
        <w:t xml:space="preserve"> of reported incidents</w:t>
      </w:r>
      <w:r w:rsidR="00A97476">
        <w:t xml:space="preserve">; </w:t>
      </w:r>
      <w:r w:rsidR="00C4538F">
        <w:t xml:space="preserve">the </w:t>
      </w:r>
      <w:r w:rsidR="00A97476">
        <w:t xml:space="preserve">frequency </w:t>
      </w:r>
      <w:r w:rsidR="00C4538F">
        <w:t>of</w:t>
      </w:r>
      <w:r w:rsidR="00A97476">
        <w:t xml:space="preserve"> incidents may fluctuate and suggest ineffective measures</w:t>
      </w:r>
      <w:r w:rsidRPr="00380B28">
        <w:t xml:space="preserve">. </w:t>
      </w:r>
      <w:r w:rsidR="00A97476">
        <w:t>The data should be treated with caution as it</w:t>
      </w:r>
      <w:r w:rsidR="007F5BF4">
        <w:t xml:space="preserve"> </w:t>
      </w:r>
      <w:r w:rsidR="00C4538F">
        <w:t xml:space="preserve">is </w:t>
      </w:r>
      <w:r w:rsidR="007F5BF4">
        <w:t>complex; a greater number of people reporting incident</w:t>
      </w:r>
      <w:r w:rsidR="00C4538F">
        <w:t>s</w:t>
      </w:r>
      <w:r w:rsidR="007F5BF4">
        <w:t xml:space="preserve"> is not necessarily an increase in frequency of incidents, but potentially an increase in </w:t>
      </w:r>
      <w:r w:rsidR="00004CC3">
        <w:t xml:space="preserve">the </w:t>
      </w:r>
      <w:r w:rsidR="007F5BF4">
        <w:t xml:space="preserve">accuracy of </w:t>
      </w:r>
      <w:r w:rsidR="00C41CC8">
        <w:t xml:space="preserve">the </w:t>
      </w:r>
      <w:r w:rsidR="00004CC3">
        <w:t xml:space="preserve">reporting </w:t>
      </w:r>
      <w:r w:rsidR="00C41CC8">
        <w:t xml:space="preserve">of </w:t>
      </w:r>
      <w:r w:rsidR="007F5BF4">
        <w:t>actual incidents.</w:t>
      </w:r>
    </w:p>
    <w:p w14:paraId="502DEE14" w14:textId="390538B1" w:rsidR="00741388" w:rsidRPr="00380B28" w:rsidRDefault="00741388" w:rsidP="0044371E">
      <w:pPr>
        <w:pStyle w:val="Heading2"/>
        <w:jc w:val="both"/>
        <w:rPr>
          <w:rFonts w:eastAsia="Times New Roman"/>
          <w:lang w:eastAsia="en-GB"/>
        </w:rPr>
      </w:pPr>
      <w:bookmarkStart w:id="20" w:name="_Toc37672652"/>
      <w:r w:rsidRPr="00380B28">
        <w:rPr>
          <w:rFonts w:eastAsia="Times New Roman"/>
          <w:lang w:eastAsia="en-GB"/>
        </w:rPr>
        <w:t xml:space="preserve"> </w:t>
      </w:r>
      <w:bookmarkStart w:id="21" w:name="_Toc39157896"/>
      <w:r w:rsidRPr="00380B28">
        <w:rPr>
          <w:rFonts w:eastAsia="Times New Roman"/>
          <w:lang w:eastAsia="en-GB"/>
        </w:rPr>
        <w:t>Health and Safety Executive (HSE)</w:t>
      </w:r>
      <w:bookmarkEnd w:id="20"/>
      <w:bookmarkEnd w:id="21"/>
    </w:p>
    <w:p w14:paraId="76B3ABEC" w14:textId="0831E6D9" w:rsidR="006B7903" w:rsidRDefault="00133490" w:rsidP="0044371E">
      <w:pPr>
        <w:spacing w:line="360" w:lineRule="auto"/>
        <w:jc w:val="both"/>
        <w:rPr>
          <w:rFonts w:cs="Arial"/>
          <w:color w:val="111111"/>
        </w:rPr>
      </w:pPr>
      <w:r>
        <w:t xml:space="preserve"> The </w:t>
      </w:r>
      <w:r w:rsidR="00741388" w:rsidRPr="00380B28">
        <w:t xml:space="preserve">HSE was initially established in 1833 </w:t>
      </w:r>
      <w:r w:rsidR="00606C9F">
        <w:t xml:space="preserve">as </w:t>
      </w:r>
      <w:r w:rsidR="00741388" w:rsidRPr="00380B28">
        <w:t>enforce</w:t>
      </w:r>
      <w:r w:rsidR="00606C9F">
        <w:t>ment inspectors of</w:t>
      </w:r>
      <w:r w:rsidR="00741388" w:rsidRPr="00380B28">
        <w:t xml:space="preserve"> the Factories Act </w:t>
      </w:r>
      <w:r w:rsidR="00606C9F">
        <w:t>(</w:t>
      </w:r>
      <w:r w:rsidR="00741388" w:rsidRPr="00380B28">
        <w:t>1833</w:t>
      </w:r>
      <w:r w:rsidR="00606C9F">
        <w:t>),</w:t>
      </w:r>
      <w:r w:rsidR="00741388" w:rsidRPr="00380B28">
        <w:t xml:space="preserve"> </w:t>
      </w:r>
      <w:r w:rsidR="00606C9F" w:rsidRPr="00380B28">
        <w:t>formulati</w:t>
      </w:r>
      <w:r w:rsidR="00606C9F">
        <w:t xml:space="preserve">ng </w:t>
      </w:r>
      <w:r w:rsidR="00741388" w:rsidRPr="00380B28">
        <w:t xml:space="preserve"> new regulations and laws to help ensure the </w:t>
      </w:r>
      <w:r w:rsidR="00986AF8">
        <w:t>a</w:t>
      </w:r>
      <w:r w:rsidR="00741388" w:rsidRPr="00380B28">
        <w:t>ct was followed</w:t>
      </w:r>
      <w:sdt>
        <w:sdtPr>
          <w:id w:val="806199382"/>
          <w:citation/>
        </w:sdtPr>
        <w:sdtContent>
          <w:r w:rsidR="00741388" w:rsidRPr="00380B28">
            <w:fldChar w:fldCharType="begin"/>
          </w:r>
          <w:r w:rsidR="00741388" w:rsidRPr="00380B28">
            <w:instrText xml:space="preserve"> CITATION HSE20 \l 2057 </w:instrText>
          </w:r>
          <w:r w:rsidR="00741388" w:rsidRPr="00380B28">
            <w:fldChar w:fldCharType="separate"/>
          </w:r>
          <w:r w:rsidR="00DA01ED">
            <w:rPr>
              <w:noProof/>
            </w:rPr>
            <w:t xml:space="preserve"> </w:t>
          </w:r>
          <w:r w:rsidR="00DA01ED" w:rsidRPr="00DA01ED">
            <w:rPr>
              <w:noProof/>
            </w:rPr>
            <w:t>(HSE, 2020)</w:t>
          </w:r>
          <w:r w:rsidR="00741388" w:rsidRPr="00380B28">
            <w:fldChar w:fldCharType="end"/>
          </w:r>
        </w:sdtContent>
      </w:sdt>
      <w:r w:rsidR="00741388" w:rsidRPr="00380B28">
        <w:t>.</w:t>
      </w:r>
      <w:r w:rsidR="00606C9F">
        <w:t xml:space="preserve"> T</w:t>
      </w:r>
      <w:r w:rsidR="00741388" w:rsidRPr="00380B28">
        <w:t xml:space="preserve">his </w:t>
      </w:r>
      <w:r w:rsidR="00606C9F">
        <w:t>procedure</w:t>
      </w:r>
      <w:r w:rsidR="00007057">
        <w:t xml:space="preserve"> was</w:t>
      </w:r>
      <w:r w:rsidR="00606C9F">
        <w:t xml:space="preserve"> </w:t>
      </w:r>
      <w:r w:rsidR="006C2C0B">
        <w:t>repeated</w:t>
      </w:r>
      <w:r w:rsidR="00606C9F">
        <w:t xml:space="preserve"> </w:t>
      </w:r>
      <w:r w:rsidR="002110AB">
        <w:t xml:space="preserve">for </w:t>
      </w:r>
      <w:r w:rsidR="00007057">
        <w:t xml:space="preserve">subsequent </w:t>
      </w:r>
      <w:r w:rsidR="00741388" w:rsidRPr="00380B28">
        <w:t xml:space="preserve">acts until </w:t>
      </w:r>
      <w:r w:rsidR="00007057">
        <w:t xml:space="preserve">publication </w:t>
      </w:r>
      <w:r w:rsidR="002E3F24">
        <w:t xml:space="preserve">of the </w:t>
      </w:r>
      <w:r w:rsidR="00741388" w:rsidRPr="00380B28">
        <w:t xml:space="preserve">Health and Safety at Work </w:t>
      </w:r>
      <w:r w:rsidR="00DB60B2" w:rsidRPr="00380B28">
        <w:t>Act</w:t>
      </w:r>
      <w:r w:rsidR="00DB60B2">
        <w:t xml:space="preserve"> (</w:t>
      </w:r>
      <w:r w:rsidR="00872EB4">
        <w:t>1974)</w:t>
      </w:r>
      <w:r w:rsidR="00741388" w:rsidRPr="00380B28">
        <w:t xml:space="preserve">. </w:t>
      </w:r>
      <w:r w:rsidR="002110AB">
        <w:t>T</w:t>
      </w:r>
      <w:r w:rsidR="00741388" w:rsidRPr="00380B28">
        <w:t xml:space="preserve">he </w:t>
      </w:r>
      <w:r w:rsidR="002110AB">
        <w:t>a</w:t>
      </w:r>
      <w:r w:rsidR="00741388" w:rsidRPr="00380B28">
        <w:t>ct  defines a regulatory authority called the Health and Safety Commission (HSC)</w:t>
      </w:r>
      <w:r w:rsidR="006C2C0B">
        <w:t>,</w:t>
      </w:r>
      <w:r w:rsidR="00741388" w:rsidRPr="00380B28">
        <w:t xml:space="preserve"> </w:t>
      </w:r>
      <w:r w:rsidR="001F51EB">
        <w:t>w</w:t>
      </w:r>
      <w:r w:rsidR="00741388" w:rsidRPr="00380B28">
        <w:t xml:space="preserve">hose </w:t>
      </w:r>
      <w:r w:rsidR="00606C9F">
        <w:t xml:space="preserve">objective </w:t>
      </w:r>
      <w:r w:rsidR="00741388" w:rsidRPr="00380B28">
        <w:t>is</w:t>
      </w:r>
      <w:r w:rsidR="00606C9F">
        <w:t xml:space="preserve"> </w:t>
      </w:r>
      <w:r w:rsidR="001F51EB">
        <w:t xml:space="preserve">to </w:t>
      </w:r>
      <w:r w:rsidR="00606C9F">
        <w:t xml:space="preserve">take  </w:t>
      </w:r>
      <w:r w:rsidR="00741388" w:rsidRPr="00606C9F">
        <w:rPr>
          <w:rFonts w:cs="Arial"/>
          <w:color w:val="111111"/>
        </w:rPr>
        <w:t xml:space="preserve">appropriate steps to secure the health, safety and welfare of people at work, </w:t>
      </w:r>
      <w:r w:rsidR="00891CAF">
        <w:rPr>
          <w:rFonts w:cs="Arial"/>
          <w:color w:val="111111"/>
        </w:rPr>
        <w:t>and safeguard the public from potential risks</w:t>
      </w:r>
      <w:r w:rsidR="00452930">
        <w:rPr>
          <w:rFonts w:cs="Arial"/>
          <w:color w:val="111111"/>
        </w:rPr>
        <w:t>,</w:t>
      </w:r>
      <w:r w:rsidR="00891CAF">
        <w:rPr>
          <w:rFonts w:cs="Arial"/>
          <w:color w:val="111111"/>
        </w:rPr>
        <w:t xml:space="preserve"> </w:t>
      </w:r>
      <w:r w:rsidR="008657CF">
        <w:rPr>
          <w:rFonts w:cs="Arial"/>
          <w:color w:val="111111"/>
        </w:rPr>
        <w:t>as well as direct the HSE and Local Authorities to enforce the act</w:t>
      </w:r>
      <w:r w:rsidR="00741388" w:rsidRPr="00380B28">
        <w:rPr>
          <w:rFonts w:cs="Arial"/>
          <w:color w:val="111111"/>
        </w:rPr>
        <w:t xml:space="preserve"> </w:t>
      </w:r>
      <w:sdt>
        <w:sdtPr>
          <w:rPr>
            <w:rFonts w:cs="Arial"/>
            <w:color w:val="111111"/>
          </w:rPr>
          <w:id w:val="762566341"/>
          <w:citation/>
        </w:sdtPr>
        <w:sdtContent>
          <w:r w:rsidR="00741388" w:rsidRPr="00380B28">
            <w:rPr>
              <w:rFonts w:cs="Arial"/>
              <w:color w:val="111111"/>
            </w:rPr>
            <w:fldChar w:fldCharType="begin"/>
          </w:r>
          <w:r w:rsidR="002110AB">
            <w:rPr>
              <w:rFonts w:cs="Arial"/>
              <w:color w:val="111111"/>
            </w:rPr>
            <w:instrText xml:space="preserve">CITATION HSE201 \l 2057 </w:instrText>
          </w:r>
          <w:r w:rsidR="00741388" w:rsidRPr="00380B28">
            <w:rPr>
              <w:rFonts w:cs="Arial"/>
              <w:color w:val="111111"/>
            </w:rPr>
            <w:fldChar w:fldCharType="separate"/>
          </w:r>
          <w:r w:rsidR="00DA01ED" w:rsidRPr="00DA01ED">
            <w:rPr>
              <w:rFonts w:cs="Arial"/>
              <w:noProof/>
              <w:color w:val="111111"/>
            </w:rPr>
            <w:t>(Government, 1966)</w:t>
          </w:r>
          <w:r w:rsidR="00741388" w:rsidRPr="00380B28">
            <w:rPr>
              <w:rFonts w:cs="Arial"/>
              <w:color w:val="111111"/>
            </w:rPr>
            <w:fldChar w:fldCharType="end"/>
          </w:r>
        </w:sdtContent>
      </w:sdt>
      <w:r w:rsidR="00741388" w:rsidRPr="00380B28">
        <w:rPr>
          <w:rFonts w:cs="Arial"/>
          <w:color w:val="111111"/>
        </w:rPr>
        <w:t>.</w:t>
      </w:r>
      <w:r w:rsidR="00E12B04">
        <w:rPr>
          <w:rFonts w:cs="Arial"/>
          <w:color w:val="111111"/>
        </w:rPr>
        <w:t xml:space="preserve"> </w:t>
      </w:r>
    </w:p>
    <w:p w14:paraId="2FA4EDA2" w14:textId="64BC2C23" w:rsidR="00CB40DD" w:rsidRPr="003A2F50" w:rsidRDefault="003A2F50" w:rsidP="0044371E">
      <w:pPr>
        <w:spacing w:line="360" w:lineRule="auto"/>
        <w:jc w:val="both"/>
        <w:rPr>
          <w:rFonts w:cs="Arial"/>
          <w:color w:val="111111"/>
        </w:rPr>
      </w:pPr>
      <w:r>
        <w:rPr>
          <w:rFonts w:cs="Arial"/>
          <w:color w:val="111111"/>
        </w:rPr>
        <w:t xml:space="preserve">The </w:t>
      </w:r>
      <w:r w:rsidR="00E12B04" w:rsidRPr="00380B28">
        <w:rPr>
          <w:rFonts w:cs="Arial"/>
          <w:color w:val="111111"/>
        </w:rPr>
        <w:t>HSE</w:t>
      </w:r>
      <w:r w:rsidR="00741388" w:rsidRPr="00380B28">
        <w:rPr>
          <w:rFonts w:cs="Arial"/>
          <w:color w:val="111111"/>
        </w:rPr>
        <w:t xml:space="preserve"> was created in 1975 </w:t>
      </w:r>
      <w:r w:rsidR="00606C9F">
        <w:rPr>
          <w:rFonts w:cs="Arial"/>
          <w:color w:val="111111"/>
        </w:rPr>
        <w:t>as an</w:t>
      </w:r>
      <w:r w:rsidR="00741388" w:rsidRPr="00380B28">
        <w:rPr>
          <w:rFonts w:cs="Arial"/>
          <w:color w:val="111111"/>
        </w:rPr>
        <w:t xml:space="preserve"> amalga</w:t>
      </w:r>
      <w:r w:rsidR="00606C9F">
        <w:rPr>
          <w:rFonts w:cs="Arial"/>
          <w:color w:val="111111"/>
        </w:rPr>
        <w:t>mation</w:t>
      </w:r>
      <w:r w:rsidR="00971A91">
        <w:rPr>
          <w:rFonts w:cs="Arial"/>
          <w:color w:val="111111"/>
        </w:rPr>
        <w:t xml:space="preserve"> of</w:t>
      </w:r>
      <w:r w:rsidR="00741388" w:rsidRPr="00380B28">
        <w:rPr>
          <w:rFonts w:cs="Arial"/>
          <w:color w:val="111111"/>
        </w:rPr>
        <w:t xml:space="preserve"> all previous </w:t>
      </w:r>
      <w:r w:rsidR="00971A91">
        <w:rPr>
          <w:rFonts w:cs="Arial"/>
          <w:color w:val="111111"/>
        </w:rPr>
        <w:t>inspections</w:t>
      </w:r>
      <w:r w:rsidR="00741388" w:rsidRPr="00380B28">
        <w:rPr>
          <w:rFonts w:cs="Arial"/>
          <w:color w:val="111111"/>
        </w:rPr>
        <w:t xml:space="preserve"> from safety acts </w:t>
      </w:r>
      <w:sdt>
        <w:sdtPr>
          <w:rPr>
            <w:rFonts w:cs="Arial"/>
            <w:color w:val="111111"/>
          </w:rPr>
          <w:id w:val="638153773"/>
          <w:citation/>
        </w:sdtPr>
        <w:sdtContent>
          <w:r w:rsidR="00741388" w:rsidRPr="00380B28">
            <w:rPr>
              <w:rFonts w:cs="Arial"/>
              <w:color w:val="111111"/>
            </w:rPr>
            <w:fldChar w:fldCharType="begin"/>
          </w:r>
          <w:r w:rsidR="002110AB">
            <w:rPr>
              <w:rFonts w:cs="Arial"/>
              <w:color w:val="111111"/>
            </w:rPr>
            <w:instrText xml:space="preserve">CITATION HSE201 \l 2057 </w:instrText>
          </w:r>
          <w:r w:rsidR="00741388" w:rsidRPr="00380B28">
            <w:rPr>
              <w:rFonts w:cs="Arial"/>
              <w:color w:val="111111"/>
            </w:rPr>
            <w:fldChar w:fldCharType="separate"/>
          </w:r>
          <w:r w:rsidR="00DA01ED" w:rsidRPr="00DA01ED">
            <w:rPr>
              <w:rFonts w:cs="Arial"/>
              <w:noProof/>
              <w:color w:val="111111"/>
            </w:rPr>
            <w:t>(Government, 1966)</w:t>
          </w:r>
          <w:r w:rsidR="00741388" w:rsidRPr="00380B28">
            <w:rPr>
              <w:rFonts w:cs="Arial"/>
              <w:color w:val="111111"/>
            </w:rPr>
            <w:fldChar w:fldCharType="end"/>
          </w:r>
        </w:sdtContent>
      </w:sdt>
      <w:r w:rsidR="006B7903">
        <w:rPr>
          <w:rFonts w:cs="Arial"/>
          <w:color w:val="111111"/>
        </w:rPr>
        <w:t>.</w:t>
      </w:r>
      <w:r w:rsidR="00741388" w:rsidRPr="00380B28">
        <w:rPr>
          <w:rFonts w:cs="Arial"/>
          <w:color w:val="111111"/>
        </w:rPr>
        <w:t xml:space="preserve"> In 2008</w:t>
      </w:r>
      <w:r w:rsidR="006B7903">
        <w:rPr>
          <w:rFonts w:cs="Arial"/>
          <w:color w:val="111111"/>
        </w:rPr>
        <w:t>,</w:t>
      </w:r>
      <w:r w:rsidR="00741388" w:rsidRPr="00380B28">
        <w:rPr>
          <w:rFonts w:cs="Arial"/>
          <w:color w:val="111111"/>
        </w:rPr>
        <w:t xml:space="preserve"> HSC merged with HSE </w:t>
      </w:r>
      <w:r w:rsidR="00E12B04">
        <w:rPr>
          <w:rFonts w:cs="Arial"/>
          <w:color w:val="111111"/>
        </w:rPr>
        <w:t xml:space="preserve">in order </w:t>
      </w:r>
      <w:r w:rsidR="00741388" w:rsidRPr="00380B28">
        <w:rPr>
          <w:rFonts w:cs="Arial"/>
          <w:color w:val="111111"/>
        </w:rPr>
        <w:t xml:space="preserve">to create </w:t>
      </w:r>
      <w:r w:rsidR="00E12B04">
        <w:rPr>
          <w:rFonts w:cs="Arial"/>
          <w:color w:val="111111"/>
        </w:rPr>
        <w:t>a single</w:t>
      </w:r>
      <w:r w:rsidR="00741388" w:rsidRPr="00380B28">
        <w:rPr>
          <w:rFonts w:cs="Arial"/>
          <w:color w:val="111111"/>
        </w:rPr>
        <w:t xml:space="preserve"> organisation with the</w:t>
      </w:r>
      <w:r w:rsidR="00E12B04">
        <w:rPr>
          <w:rFonts w:cs="Arial"/>
          <w:color w:val="111111"/>
        </w:rPr>
        <w:t xml:space="preserve"> purpose of providing one </w:t>
      </w:r>
      <w:r w:rsidR="00CA4319">
        <w:rPr>
          <w:rFonts w:cs="Arial"/>
          <w:color w:val="111111"/>
        </w:rPr>
        <w:t>standpoint</w:t>
      </w:r>
      <w:r w:rsidR="00E12B04">
        <w:rPr>
          <w:rFonts w:cs="Arial"/>
          <w:color w:val="111111"/>
        </w:rPr>
        <w:t xml:space="preserve"> in terms of regulatory </w:t>
      </w:r>
      <w:r w:rsidR="00055EC5">
        <w:rPr>
          <w:rFonts w:cs="Arial"/>
          <w:color w:val="111111"/>
        </w:rPr>
        <w:t>authority</w:t>
      </w:r>
      <w:sdt>
        <w:sdtPr>
          <w:rPr>
            <w:rFonts w:cs="Arial"/>
            <w:color w:val="111111"/>
          </w:rPr>
          <w:id w:val="671215094"/>
          <w:citation/>
        </w:sdtPr>
        <w:sdtContent>
          <w:r w:rsidR="00741388" w:rsidRPr="00380B28">
            <w:rPr>
              <w:rFonts w:cs="Arial"/>
              <w:color w:val="111111"/>
            </w:rPr>
            <w:fldChar w:fldCharType="begin"/>
          </w:r>
          <w:r w:rsidR="00741388" w:rsidRPr="00380B28">
            <w:rPr>
              <w:rFonts w:cs="Arial"/>
              <w:color w:val="111111"/>
            </w:rPr>
            <w:instrText xml:space="preserve"> CITATION HSE08 \l 2057 </w:instrText>
          </w:r>
          <w:r w:rsidR="00741388" w:rsidRPr="00380B28">
            <w:rPr>
              <w:rFonts w:cs="Arial"/>
              <w:color w:val="111111"/>
            </w:rPr>
            <w:fldChar w:fldCharType="separate"/>
          </w:r>
          <w:r w:rsidR="00DA01ED">
            <w:rPr>
              <w:rFonts w:cs="Arial"/>
              <w:noProof/>
              <w:color w:val="111111"/>
            </w:rPr>
            <w:t xml:space="preserve"> </w:t>
          </w:r>
          <w:r w:rsidR="00DA01ED" w:rsidRPr="00DA01ED">
            <w:rPr>
              <w:rFonts w:cs="Arial"/>
              <w:noProof/>
              <w:color w:val="111111"/>
            </w:rPr>
            <w:t>(HSE, 2008)</w:t>
          </w:r>
          <w:r w:rsidR="00741388" w:rsidRPr="00380B28">
            <w:rPr>
              <w:rFonts w:cs="Arial"/>
              <w:color w:val="111111"/>
            </w:rPr>
            <w:fldChar w:fldCharType="end"/>
          </w:r>
        </w:sdtContent>
      </w:sdt>
      <w:r w:rsidR="00E12B04">
        <w:rPr>
          <w:rFonts w:cs="Arial"/>
          <w:color w:val="111111"/>
        </w:rPr>
        <w:t>.</w:t>
      </w:r>
    </w:p>
    <w:p w14:paraId="7DBBE25A" w14:textId="5BC04CFF" w:rsidR="00741388" w:rsidRPr="00261400" w:rsidRDefault="00E12B04" w:rsidP="0044371E">
      <w:pPr>
        <w:pStyle w:val="Heading3"/>
        <w:jc w:val="both"/>
      </w:pPr>
      <w:bookmarkStart w:id="22" w:name="_Toc37672653"/>
      <w:r w:rsidRPr="00261400">
        <w:t xml:space="preserve"> </w:t>
      </w:r>
      <w:bookmarkStart w:id="23" w:name="_Toc39157897"/>
      <w:r w:rsidR="00212D9A" w:rsidRPr="00261400">
        <w:t>R</w:t>
      </w:r>
      <w:r w:rsidRPr="00261400">
        <w:t xml:space="preserve">esearch </w:t>
      </w:r>
      <w:r w:rsidR="00741388" w:rsidRPr="00261400">
        <w:t>about HSE &amp;</w:t>
      </w:r>
      <w:r w:rsidR="00E61B99" w:rsidRPr="00261400">
        <w:t xml:space="preserve"> </w:t>
      </w:r>
      <w:r w:rsidR="00741388" w:rsidRPr="00261400">
        <w:t>HS</w:t>
      </w:r>
      <w:bookmarkEnd w:id="22"/>
      <w:r w:rsidR="009C4110">
        <w:t>C</w:t>
      </w:r>
      <w:bookmarkEnd w:id="23"/>
    </w:p>
    <w:p w14:paraId="2D77B0FA" w14:textId="04F91E7F" w:rsidR="00F56305" w:rsidRDefault="00696BAA" w:rsidP="0044371E">
      <w:pPr>
        <w:spacing w:line="360" w:lineRule="auto"/>
        <w:jc w:val="both"/>
        <w:rPr>
          <w:rFonts w:cs="Arial"/>
          <w:color w:val="111111"/>
        </w:rPr>
      </w:pPr>
      <w:r>
        <w:rPr>
          <w:rFonts w:cs="Arial"/>
          <w:color w:val="111111"/>
        </w:rPr>
        <w:t>S</w:t>
      </w:r>
      <w:r w:rsidR="00E12B04">
        <w:rPr>
          <w:rFonts w:cs="Arial"/>
          <w:color w:val="111111"/>
        </w:rPr>
        <w:t xml:space="preserve">tudies </w:t>
      </w:r>
      <w:r w:rsidR="00741388" w:rsidRPr="00380B28">
        <w:rPr>
          <w:rFonts w:cs="Arial"/>
          <w:color w:val="111111"/>
        </w:rPr>
        <w:t xml:space="preserve">suggest that </w:t>
      </w:r>
      <w:r w:rsidR="00564CD9">
        <w:rPr>
          <w:rFonts w:cs="Arial"/>
          <w:color w:val="111111"/>
        </w:rPr>
        <w:t>prior</w:t>
      </w:r>
      <w:r w:rsidR="00741388" w:rsidRPr="00380B28">
        <w:rPr>
          <w:rFonts w:cs="Arial"/>
          <w:color w:val="111111"/>
        </w:rPr>
        <w:t xml:space="preserve"> to 1991</w:t>
      </w:r>
      <w:r w:rsidR="00E12B04">
        <w:rPr>
          <w:rFonts w:cs="Arial"/>
          <w:color w:val="111111"/>
        </w:rPr>
        <w:t>,</w:t>
      </w:r>
      <w:r w:rsidR="00741388" w:rsidRPr="00380B28">
        <w:rPr>
          <w:rFonts w:cs="Arial"/>
          <w:color w:val="111111"/>
        </w:rPr>
        <w:t xml:space="preserve"> HSE was seen by the government as a ‘noble concept’ rather than </w:t>
      </w:r>
      <w:r w:rsidR="00D65B90">
        <w:rPr>
          <w:rFonts w:cs="Arial"/>
          <w:color w:val="111111"/>
        </w:rPr>
        <w:t>a reality in practice</w:t>
      </w:r>
      <w:r w:rsidR="00741388" w:rsidRPr="00380B28">
        <w:rPr>
          <w:rFonts w:cs="Arial"/>
          <w:color w:val="111111"/>
        </w:rPr>
        <w:t>. Post 1991</w:t>
      </w:r>
      <w:r w:rsidR="00E12B04">
        <w:rPr>
          <w:rFonts w:cs="Arial"/>
          <w:color w:val="111111"/>
        </w:rPr>
        <w:t>,</w:t>
      </w:r>
      <w:r w:rsidR="00741388" w:rsidRPr="00380B28">
        <w:rPr>
          <w:rFonts w:cs="Arial"/>
          <w:color w:val="111111"/>
        </w:rPr>
        <w:t xml:space="preserve"> the political development of the Blair </w:t>
      </w:r>
      <w:r w:rsidR="00E12B04" w:rsidRPr="00380B28">
        <w:rPr>
          <w:rFonts w:cs="Arial"/>
          <w:color w:val="111111"/>
        </w:rPr>
        <w:t xml:space="preserve">campaign </w:t>
      </w:r>
      <w:r w:rsidR="00E12B04">
        <w:rPr>
          <w:rFonts w:cs="Arial"/>
          <w:color w:val="111111"/>
        </w:rPr>
        <w:t xml:space="preserve">heavily criticised </w:t>
      </w:r>
      <w:r w:rsidR="00564CD9">
        <w:rPr>
          <w:rFonts w:cs="Arial"/>
          <w:color w:val="111111"/>
        </w:rPr>
        <w:t xml:space="preserve">the </w:t>
      </w:r>
      <w:r w:rsidR="00E12B04">
        <w:rPr>
          <w:rFonts w:cs="Arial"/>
          <w:color w:val="111111"/>
        </w:rPr>
        <w:t>HSE for its apparent ineffectiveness</w:t>
      </w:r>
      <w:r w:rsidR="00010731">
        <w:rPr>
          <w:rFonts w:cs="Arial"/>
          <w:color w:val="111111"/>
        </w:rPr>
        <w:t xml:space="preserve">, </w:t>
      </w:r>
      <w:r w:rsidR="00751842">
        <w:rPr>
          <w:rFonts w:cs="Arial"/>
          <w:color w:val="111111"/>
        </w:rPr>
        <w:t>essentially</w:t>
      </w:r>
      <w:r w:rsidR="00DD73D9">
        <w:rPr>
          <w:rFonts w:cs="Arial"/>
          <w:color w:val="111111"/>
        </w:rPr>
        <w:t xml:space="preserve"> bringing</w:t>
      </w:r>
      <w:r w:rsidR="00010731">
        <w:rPr>
          <w:rFonts w:cs="Arial"/>
          <w:color w:val="111111"/>
        </w:rPr>
        <w:t xml:space="preserve"> a </w:t>
      </w:r>
      <w:r w:rsidR="00741388" w:rsidRPr="00380B28">
        <w:rPr>
          <w:rFonts w:cs="Arial"/>
          <w:color w:val="111111"/>
        </w:rPr>
        <w:t xml:space="preserve">health and safety culture </w:t>
      </w:r>
      <w:r w:rsidR="00DD73D9">
        <w:rPr>
          <w:rFonts w:cs="Arial"/>
          <w:color w:val="111111"/>
        </w:rPr>
        <w:t xml:space="preserve">to </w:t>
      </w:r>
      <w:r w:rsidR="00741388" w:rsidRPr="00380B28">
        <w:rPr>
          <w:rFonts w:cs="Arial"/>
          <w:color w:val="111111"/>
        </w:rPr>
        <w:t>forefront of</w:t>
      </w:r>
      <w:r w:rsidR="00751842">
        <w:rPr>
          <w:rFonts w:cs="Arial"/>
          <w:color w:val="111111"/>
        </w:rPr>
        <w:t xml:space="preserve"> the </w:t>
      </w:r>
      <w:r w:rsidR="00010731">
        <w:rPr>
          <w:rFonts w:cs="Arial"/>
          <w:color w:val="111111"/>
        </w:rPr>
        <w:t>U</w:t>
      </w:r>
      <w:r w:rsidR="00DE146F">
        <w:rPr>
          <w:rFonts w:cs="Arial"/>
          <w:color w:val="111111"/>
        </w:rPr>
        <w:t>.</w:t>
      </w:r>
      <w:r w:rsidR="00010731">
        <w:rPr>
          <w:rFonts w:cs="Arial"/>
          <w:color w:val="111111"/>
        </w:rPr>
        <w:t>K</w:t>
      </w:r>
      <w:r w:rsidR="00DE146F">
        <w:rPr>
          <w:rFonts w:cs="Arial"/>
          <w:color w:val="111111"/>
        </w:rPr>
        <w:t>.</w:t>
      </w:r>
      <w:r w:rsidR="00010731">
        <w:rPr>
          <w:rFonts w:cs="Arial"/>
          <w:color w:val="111111"/>
        </w:rPr>
        <w:t xml:space="preserve"> workforce and</w:t>
      </w:r>
      <w:r w:rsidR="00741388" w:rsidRPr="00380B28">
        <w:rPr>
          <w:rFonts w:cs="Arial"/>
          <w:color w:val="111111"/>
        </w:rPr>
        <w:t xml:space="preserve"> society</w:t>
      </w:r>
      <w:sdt>
        <w:sdtPr>
          <w:rPr>
            <w:rFonts w:cs="Arial"/>
            <w:color w:val="111111"/>
          </w:rPr>
          <w:id w:val="922762226"/>
          <w:citation/>
        </w:sdtPr>
        <w:sdtContent>
          <w:r w:rsidR="00010731">
            <w:rPr>
              <w:rFonts w:cs="Arial"/>
              <w:color w:val="111111"/>
            </w:rPr>
            <w:fldChar w:fldCharType="begin"/>
          </w:r>
          <w:r w:rsidR="00010731">
            <w:rPr>
              <w:rFonts w:cs="Arial"/>
              <w:color w:val="111111"/>
            </w:rPr>
            <w:instrText xml:space="preserve"> CITATION Joh00 \l 2057 </w:instrText>
          </w:r>
          <w:r w:rsidR="00010731">
            <w:rPr>
              <w:rFonts w:cs="Arial"/>
              <w:color w:val="111111"/>
            </w:rPr>
            <w:fldChar w:fldCharType="separate"/>
          </w:r>
          <w:r w:rsidR="00DA01ED">
            <w:rPr>
              <w:rFonts w:cs="Arial"/>
              <w:noProof/>
              <w:color w:val="111111"/>
            </w:rPr>
            <w:t xml:space="preserve"> </w:t>
          </w:r>
          <w:r w:rsidR="00DA01ED" w:rsidRPr="00DA01ED">
            <w:rPr>
              <w:rFonts w:cs="Arial"/>
              <w:noProof/>
              <w:color w:val="111111"/>
            </w:rPr>
            <w:t>(Rimington, 2000)</w:t>
          </w:r>
          <w:r w:rsidR="00010731">
            <w:rPr>
              <w:rFonts w:cs="Arial"/>
              <w:color w:val="111111"/>
            </w:rPr>
            <w:fldChar w:fldCharType="end"/>
          </w:r>
        </w:sdtContent>
      </w:sdt>
      <w:r w:rsidR="00741388" w:rsidRPr="00380B28">
        <w:rPr>
          <w:rFonts w:cs="Arial"/>
          <w:color w:val="111111"/>
        </w:rPr>
        <w:t xml:space="preserve">. </w:t>
      </w:r>
      <w:proofErr w:type="spellStart"/>
      <w:r w:rsidR="00741388" w:rsidRPr="00380B28">
        <w:rPr>
          <w:rFonts w:cs="Arial"/>
          <w:color w:val="111111"/>
        </w:rPr>
        <w:t>Rimington</w:t>
      </w:r>
      <w:proofErr w:type="spellEnd"/>
      <w:r w:rsidR="00741388" w:rsidRPr="00380B28">
        <w:rPr>
          <w:rFonts w:cs="Arial"/>
          <w:color w:val="111111"/>
        </w:rPr>
        <w:t xml:space="preserve"> </w:t>
      </w:r>
      <w:r w:rsidR="00010731">
        <w:rPr>
          <w:rFonts w:cs="Arial"/>
          <w:color w:val="111111"/>
        </w:rPr>
        <w:t>argues that</w:t>
      </w:r>
      <w:r w:rsidR="00DE146F">
        <w:rPr>
          <w:rFonts w:cs="Arial"/>
          <w:color w:val="111111"/>
        </w:rPr>
        <w:t xml:space="preserve"> </w:t>
      </w:r>
      <w:r w:rsidR="00AC55FD">
        <w:rPr>
          <w:rFonts w:cs="Arial"/>
          <w:color w:val="111111"/>
        </w:rPr>
        <w:t>consequently</w:t>
      </w:r>
      <w:r w:rsidR="00DE146F">
        <w:rPr>
          <w:rFonts w:cs="Arial"/>
          <w:color w:val="111111"/>
        </w:rPr>
        <w:t>,</w:t>
      </w:r>
      <w:r w:rsidR="00010731">
        <w:rPr>
          <w:rFonts w:cs="Arial"/>
          <w:color w:val="111111"/>
        </w:rPr>
        <w:t xml:space="preserve"> </w:t>
      </w:r>
      <w:r w:rsidR="00741388" w:rsidRPr="00380B28">
        <w:rPr>
          <w:rFonts w:cs="Arial"/>
          <w:color w:val="111111"/>
        </w:rPr>
        <w:t xml:space="preserve">companies </w:t>
      </w:r>
      <w:r w:rsidR="00010731">
        <w:rPr>
          <w:rFonts w:cs="Arial"/>
          <w:color w:val="111111"/>
        </w:rPr>
        <w:t xml:space="preserve">are taking health and safety more seriously, possibly showing an appreciation that the cost implications of an accident are much greater than prevention costs, and </w:t>
      </w:r>
      <w:r w:rsidR="00EF54B4">
        <w:rPr>
          <w:rFonts w:cs="Arial"/>
          <w:color w:val="111111"/>
        </w:rPr>
        <w:t xml:space="preserve">that it is </w:t>
      </w:r>
      <w:r w:rsidR="00010731">
        <w:rPr>
          <w:rFonts w:cs="Arial"/>
          <w:color w:val="111111"/>
        </w:rPr>
        <w:t xml:space="preserve">no longer </w:t>
      </w:r>
      <w:r w:rsidR="00EF54B4">
        <w:rPr>
          <w:rFonts w:cs="Arial"/>
          <w:color w:val="111111"/>
        </w:rPr>
        <w:t xml:space="preserve">considered </w:t>
      </w:r>
      <w:r w:rsidR="00010731">
        <w:rPr>
          <w:rFonts w:cs="Arial"/>
          <w:color w:val="111111"/>
        </w:rPr>
        <w:t>a ‘noble concept’.</w:t>
      </w:r>
      <w:r w:rsidR="00741388" w:rsidRPr="00380B28">
        <w:rPr>
          <w:rFonts w:cs="Arial"/>
          <w:color w:val="111111"/>
        </w:rPr>
        <w:t xml:space="preserve"> </w:t>
      </w:r>
    </w:p>
    <w:p w14:paraId="70553320" w14:textId="67C8392C" w:rsidR="00741388" w:rsidRPr="00380B28" w:rsidRDefault="00A02A1D" w:rsidP="0044371E">
      <w:pPr>
        <w:spacing w:line="360" w:lineRule="auto"/>
        <w:jc w:val="both"/>
        <w:rPr>
          <w:rFonts w:cs="Arial"/>
          <w:color w:val="111111"/>
        </w:rPr>
      </w:pPr>
      <w:r>
        <w:rPr>
          <w:rFonts w:cs="Arial"/>
          <w:color w:val="111111"/>
        </w:rPr>
        <w:t>Significantly</w:t>
      </w:r>
      <w:r w:rsidR="00691DB4">
        <w:rPr>
          <w:rFonts w:cs="Arial"/>
          <w:color w:val="111111"/>
        </w:rPr>
        <w:t>,</w:t>
      </w:r>
      <w:r w:rsidR="00741388" w:rsidRPr="00380B28">
        <w:rPr>
          <w:rFonts w:cs="Arial"/>
          <w:color w:val="111111"/>
        </w:rPr>
        <w:t xml:space="preserve"> there ha</w:t>
      </w:r>
      <w:r w:rsidR="00971A91">
        <w:rPr>
          <w:rFonts w:cs="Arial"/>
          <w:color w:val="111111"/>
        </w:rPr>
        <w:t>s</w:t>
      </w:r>
      <w:r w:rsidR="00741388" w:rsidRPr="00380B28">
        <w:rPr>
          <w:rFonts w:cs="Arial"/>
          <w:color w:val="111111"/>
        </w:rPr>
        <w:t xml:space="preserve"> been a</w:t>
      </w:r>
      <w:r w:rsidR="00971A91">
        <w:rPr>
          <w:rFonts w:cs="Arial"/>
          <w:color w:val="111111"/>
        </w:rPr>
        <w:t>n</w:t>
      </w:r>
      <w:r w:rsidR="00741388" w:rsidRPr="00380B28">
        <w:rPr>
          <w:rFonts w:cs="Arial"/>
          <w:color w:val="111111"/>
        </w:rPr>
        <w:t xml:space="preserve"> </w:t>
      </w:r>
      <w:r>
        <w:rPr>
          <w:rFonts w:cs="Arial"/>
          <w:color w:val="111111"/>
        </w:rPr>
        <w:t xml:space="preserve">increased emphasis </w:t>
      </w:r>
      <w:r w:rsidRPr="00380B28">
        <w:rPr>
          <w:rFonts w:cs="Arial"/>
          <w:color w:val="111111"/>
        </w:rPr>
        <w:t>on</w:t>
      </w:r>
      <w:r w:rsidR="00741388" w:rsidRPr="00380B28">
        <w:rPr>
          <w:rFonts w:cs="Arial"/>
          <w:color w:val="111111"/>
        </w:rPr>
        <w:t xml:space="preserve"> mental health </w:t>
      </w:r>
      <w:r>
        <w:rPr>
          <w:rFonts w:cs="Arial"/>
          <w:color w:val="111111"/>
        </w:rPr>
        <w:t xml:space="preserve">issues </w:t>
      </w:r>
      <w:r w:rsidR="00741388" w:rsidRPr="00380B28">
        <w:rPr>
          <w:rFonts w:cs="Arial"/>
          <w:color w:val="111111"/>
        </w:rPr>
        <w:t xml:space="preserve">and </w:t>
      </w:r>
      <w:r w:rsidR="00EF54B4" w:rsidRPr="00380B28">
        <w:rPr>
          <w:rFonts w:cs="Arial"/>
          <w:color w:val="111111"/>
        </w:rPr>
        <w:t>work-related</w:t>
      </w:r>
      <w:r w:rsidR="00741388" w:rsidRPr="00380B28">
        <w:rPr>
          <w:rFonts w:cs="Arial"/>
          <w:color w:val="111111"/>
        </w:rPr>
        <w:t xml:space="preserve"> stress</w:t>
      </w:r>
      <w:r>
        <w:rPr>
          <w:rFonts w:cs="Arial"/>
          <w:color w:val="111111"/>
        </w:rPr>
        <w:t>,</w:t>
      </w:r>
      <w:r w:rsidR="00741388" w:rsidRPr="00380B28">
        <w:rPr>
          <w:rFonts w:cs="Arial"/>
          <w:color w:val="111111"/>
        </w:rPr>
        <w:t xml:space="preserve"> with a launch of </w:t>
      </w:r>
      <w:r w:rsidR="00691DB4">
        <w:rPr>
          <w:rFonts w:cs="Arial"/>
          <w:color w:val="111111"/>
        </w:rPr>
        <w:t xml:space="preserve">a </w:t>
      </w:r>
      <w:r w:rsidR="00741388" w:rsidRPr="00380B28">
        <w:rPr>
          <w:rFonts w:cs="Arial"/>
          <w:color w:val="111111"/>
        </w:rPr>
        <w:t xml:space="preserve">stress at work and </w:t>
      </w:r>
      <w:r>
        <w:rPr>
          <w:rFonts w:cs="Arial"/>
          <w:color w:val="111111"/>
        </w:rPr>
        <w:t>rights</w:t>
      </w:r>
      <w:r w:rsidR="00741388" w:rsidRPr="00380B28">
        <w:rPr>
          <w:rFonts w:cs="Arial"/>
          <w:color w:val="111111"/>
        </w:rPr>
        <w:t xml:space="preserve"> advice page on </w:t>
      </w:r>
      <w:r>
        <w:rPr>
          <w:rFonts w:cs="Arial"/>
          <w:color w:val="111111"/>
        </w:rPr>
        <w:t xml:space="preserve">HSE </w:t>
      </w:r>
      <w:r w:rsidR="00741388" w:rsidRPr="00380B28">
        <w:rPr>
          <w:rFonts w:cs="Arial"/>
          <w:color w:val="111111"/>
        </w:rPr>
        <w:t>website</w:t>
      </w:r>
      <w:r>
        <w:rPr>
          <w:rFonts w:cs="Arial"/>
          <w:color w:val="111111"/>
        </w:rPr>
        <w:t>.</w:t>
      </w:r>
      <w:r w:rsidR="00741388" w:rsidRPr="00380B28">
        <w:rPr>
          <w:rFonts w:cs="Arial"/>
          <w:color w:val="111111"/>
        </w:rPr>
        <w:t xml:space="preserve">  </w:t>
      </w:r>
      <w:r>
        <w:rPr>
          <w:rFonts w:cs="Arial"/>
          <w:color w:val="111111"/>
        </w:rPr>
        <w:t>It suggests a</w:t>
      </w:r>
      <w:r w:rsidR="00741388" w:rsidRPr="00380B28">
        <w:rPr>
          <w:rFonts w:cs="Arial"/>
          <w:color w:val="111111"/>
        </w:rPr>
        <w:t xml:space="preserve"> </w:t>
      </w:r>
      <w:r w:rsidR="006D1E5C">
        <w:rPr>
          <w:rFonts w:cs="Arial"/>
          <w:color w:val="111111"/>
        </w:rPr>
        <w:t>l</w:t>
      </w:r>
      <w:r w:rsidR="00741388" w:rsidRPr="00380B28">
        <w:rPr>
          <w:rFonts w:cs="Arial"/>
          <w:color w:val="111111"/>
        </w:rPr>
        <w:t xml:space="preserve">egal responsibility </w:t>
      </w:r>
      <w:r>
        <w:rPr>
          <w:rFonts w:cs="Arial"/>
          <w:color w:val="111111"/>
        </w:rPr>
        <w:t xml:space="preserve">for companies to help those with mental health issues.  HSE </w:t>
      </w:r>
      <w:r w:rsidR="00741388" w:rsidRPr="00380B28">
        <w:rPr>
          <w:rFonts w:cs="Arial"/>
          <w:color w:val="111111"/>
        </w:rPr>
        <w:t>excluded mental health related illness from the</w:t>
      </w:r>
      <w:r w:rsidR="00230CDA">
        <w:rPr>
          <w:rFonts w:cs="Arial"/>
          <w:color w:val="111111"/>
        </w:rPr>
        <w:t>i</w:t>
      </w:r>
      <w:r w:rsidR="00741388" w:rsidRPr="00380B28">
        <w:rPr>
          <w:rFonts w:cs="Arial"/>
          <w:color w:val="111111"/>
        </w:rPr>
        <w:t>r statistics</w:t>
      </w:r>
      <w:r>
        <w:rPr>
          <w:rFonts w:cs="Arial"/>
          <w:color w:val="111111"/>
        </w:rPr>
        <w:t xml:space="preserve"> </w:t>
      </w:r>
      <w:r w:rsidR="00230CDA">
        <w:rPr>
          <w:rFonts w:cs="Arial"/>
          <w:color w:val="111111"/>
        </w:rPr>
        <w:t>a</w:t>
      </w:r>
      <w:r>
        <w:rPr>
          <w:rFonts w:cs="Arial"/>
          <w:color w:val="111111"/>
        </w:rPr>
        <w:t xml:space="preserve">s mental health issues are not reportable under </w:t>
      </w:r>
      <w:r w:rsidR="00741388" w:rsidRPr="00380B28">
        <w:rPr>
          <w:rFonts w:cs="Arial"/>
          <w:color w:val="111111"/>
        </w:rPr>
        <w:t>RIDDOR</w:t>
      </w:r>
      <w:sdt>
        <w:sdtPr>
          <w:rPr>
            <w:rFonts w:cs="Arial"/>
            <w:color w:val="111111"/>
          </w:rPr>
          <w:id w:val="1128585650"/>
          <w:citation/>
        </w:sdtPr>
        <w:sdtContent>
          <w:r>
            <w:rPr>
              <w:rFonts w:cs="Arial"/>
              <w:color w:val="111111"/>
            </w:rPr>
            <w:fldChar w:fldCharType="begin"/>
          </w:r>
          <w:r>
            <w:rPr>
              <w:rFonts w:cs="Arial"/>
              <w:color w:val="111111"/>
            </w:rPr>
            <w:instrText xml:space="preserve"> CITATION Coy19 \l 2057 </w:instrText>
          </w:r>
          <w:r>
            <w:rPr>
              <w:rFonts w:cs="Arial"/>
              <w:color w:val="111111"/>
            </w:rPr>
            <w:fldChar w:fldCharType="separate"/>
          </w:r>
          <w:r w:rsidR="00DA01ED">
            <w:rPr>
              <w:rFonts w:cs="Arial"/>
              <w:noProof/>
              <w:color w:val="111111"/>
            </w:rPr>
            <w:t xml:space="preserve"> </w:t>
          </w:r>
          <w:r w:rsidR="00DA01ED" w:rsidRPr="00DA01ED">
            <w:rPr>
              <w:rFonts w:cs="Arial"/>
              <w:noProof/>
              <w:color w:val="111111"/>
            </w:rPr>
            <w:t>(Coyne, 2019)</w:t>
          </w:r>
          <w:r>
            <w:rPr>
              <w:rFonts w:cs="Arial"/>
              <w:color w:val="111111"/>
            </w:rPr>
            <w:fldChar w:fldCharType="end"/>
          </w:r>
        </w:sdtContent>
      </w:sdt>
      <w:r>
        <w:rPr>
          <w:rFonts w:cs="Arial"/>
          <w:color w:val="111111"/>
        </w:rPr>
        <w:t>.</w:t>
      </w:r>
      <w:r w:rsidR="00741388" w:rsidRPr="00380B28">
        <w:rPr>
          <w:rFonts w:cs="Arial"/>
          <w:color w:val="111111"/>
        </w:rPr>
        <w:t xml:space="preserve"> This suggests incomplete data and </w:t>
      </w:r>
      <w:r>
        <w:rPr>
          <w:rFonts w:cs="Arial"/>
          <w:color w:val="111111"/>
        </w:rPr>
        <w:t>an inaccurate</w:t>
      </w:r>
      <w:r w:rsidR="00741388" w:rsidRPr="00380B28">
        <w:rPr>
          <w:rFonts w:cs="Arial"/>
          <w:color w:val="111111"/>
        </w:rPr>
        <w:t xml:space="preserve"> picture of Health and safety in the UK</w:t>
      </w:r>
      <w:r w:rsidR="007559E0">
        <w:rPr>
          <w:rFonts w:cs="Arial"/>
          <w:color w:val="111111"/>
        </w:rPr>
        <w:t>;</w:t>
      </w:r>
      <w:r w:rsidR="00741388" w:rsidRPr="00380B28">
        <w:rPr>
          <w:rFonts w:cs="Arial"/>
          <w:color w:val="111111"/>
        </w:rPr>
        <w:t xml:space="preserve"> </w:t>
      </w:r>
      <w:r>
        <w:rPr>
          <w:rFonts w:cs="Arial"/>
          <w:color w:val="111111"/>
        </w:rPr>
        <w:t>there were over</w:t>
      </w:r>
      <w:r w:rsidR="00741388" w:rsidRPr="00380B28">
        <w:rPr>
          <w:rFonts w:cs="Arial"/>
          <w:color w:val="111111"/>
        </w:rPr>
        <w:t xml:space="preserve"> 600 </w:t>
      </w:r>
      <w:r w:rsidR="007559E0">
        <w:rPr>
          <w:rFonts w:cs="Arial"/>
          <w:color w:val="111111"/>
        </w:rPr>
        <w:t>s</w:t>
      </w:r>
      <w:r w:rsidR="00741388" w:rsidRPr="00380B28">
        <w:rPr>
          <w:rFonts w:cs="Arial"/>
          <w:color w:val="111111"/>
        </w:rPr>
        <w:t>uicides through work</w:t>
      </w:r>
      <w:r w:rsidR="007559E0">
        <w:rPr>
          <w:rFonts w:cs="Arial"/>
          <w:color w:val="111111"/>
        </w:rPr>
        <w:t>-</w:t>
      </w:r>
      <w:r w:rsidR="00741388" w:rsidRPr="00380B28">
        <w:rPr>
          <w:rFonts w:cs="Arial"/>
          <w:color w:val="111111"/>
        </w:rPr>
        <w:t xml:space="preserve"> related pressure last year </w:t>
      </w:r>
      <w:sdt>
        <w:sdtPr>
          <w:rPr>
            <w:rFonts w:cs="Arial"/>
            <w:color w:val="111111"/>
          </w:rPr>
          <w:id w:val="800958220"/>
          <w:citation/>
        </w:sdtPr>
        <w:sdtContent>
          <w:r w:rsidR="00741388" w:rsidRPr="00380B28">
            <w:rPr>
              <w:rFonts w:cs="Arial"/>
              <w:color w:val="111111"/>
            </w:rPr>
            <w:fldChar w:fldCharType="begin"/>
          </w:r>
          <w:r w:rsidR="00741388" w:rsidRPr="00380B28">
            <w:rPr>
              <w:rFonts w:cs="Arial"/>
              <w:color w:val="111111"/>
            </w:rPr>
            <w:instrText xml:space="preserve"> CITATION Coy19 \l 2057 </w:instrText>
          </w:r>
          <w:r w:rsidR="00741388" w:rsidRPr="00380B28">
            <w:rPr>
              <w:rFonts w:cs="Arial"/>
              <w:color w:val="111111"/>
            </w:rPr>
            <w:fldChar w:fldCharType="separate"/>
          </w:r>
          <w:r w:rsidR="00DA01ED" w:rsidRPr="00DA01ED">
            <w:rPr>
              <w:rFonts w:cs="Arial"/>
              <w:noProof/>
              <w:color w:val="111111"/>
            </w:rPr>
            <w:t>(Coyne, 2019)</w:t>
          </w:r>
          <w:r w:rsidR="00741388" w:rsidRPr="00380B28">
            <w:rPr>
              <w:rFonts w:cs="Arial"/>
              <w:color w:val="111111"/>
            </w:rPr>
            <w:fldChar w:fldCharType="end"/>
          </w:r>
        </w:sdtContent>
      </w:sdt>
      <w:r w:rsidR="00741388" w:rsidRPr="00380B28">
        <w:rPr>
          <w:rFonts w:cs="Arial"/>
          <w:color w:val="111111"/>
        </w:rPr>
        <w:t xml:space="preserve"> </w:t>
      </w:r>
      <w:r>
        <w:rPr>
          <w:rFonts w:cs="Arial"/>
          <w:color w:val="111111"/>
        </w:rPr>
        <w:t xml:space="preserve">,and </w:t>
      </w:r>
      <w:r w:rsidR="007559E0">
        <w:rPr>
          <w:rFonts w:cs="Arial"/>
          <w:color w:val="111111"/>
        </w:rPr>
        <w:t>it was the</w:t>
      </w:r>
      <w:r w:rsidR="00741388" w:rsidRPr="00380B28">
        <w:rPr>
          <w:rFonts w:cs="Arial"/>
          <w:color w:val="111111"/>
        </w:rPr>
        <w:t xml:space="preserve"> highest cause of death in the construction industry</w:t>
      </w:r>
      <w:r>
        <w:rPr>
          <w:rFonts w:cs="Arial"/>
          <w:color w:val="111111"/>
        </w:rPr>
        <w:t>.</w:t>
      </w:r>
      <w:r w:rsidR="00741388" w:rsidRPr="00380B28">
        <w:rPr>
          <w:rFonts w:cs="Arial"/>
          <w:color w:val="111111"/>
        </w:rPr>
        <w:t xml:space="preserve"> </w:t>
      </w:r>
      <w:r w:rsidR="00191BFF">
        <w:rPr>
          <w:rFonts w:cs="Arial"/>
          <w:color w:val="111111"/>
        </w:rPr>
        <w:t>Thus,</w:t>
      </w:r>
      <w:r>
        <w:rPr>
          <w:rFonts w:cs="Arial"/>
          <w:color w:val="111111"/>
        </w:rPr>
        <w:t xml:space="preserve"> further research is required. </w:t>
      </w:r>
      <w:r w:rsidR="00191BFF">
        <w:rPr>
          <w:rFonts w:cs="Arial"/>
          <w:color w:val="111111"/>
        </w:rPr>
        <w:t xml:space="preserve">However, whilst mental health issues are not the focus of this study, the data presented invites questions over the validity of HSE statistics and </w:t>
      </w:r>
      <w:r w:rsidR="00E20E7B">
        <w:rPr>
          <w:rFonts w:cs="Arial"/>
          <w:color w:val="111111"/>
        </w:rPr>
        <w:t xml:space="preserve">whether </w:t>
      </w:r>
      <w:r w:rsidR="00191BFF">
        <w:rPr>
          <w:rFonts w:cs="Arial"/>
          <w:color w:val="111111"/>
        </w:rPr>
        <w:t xml:space="preserve">data is omitted to improve the figures and public perception. </w:t>
      </w:r>
    </w:p>
    <w:p w14:paraId="0F973C47" w14:textId="1A05614E" w:rsidR="00741388" w:rsidRPr="00261400" w:rsidRDefault="007365A0" w:rsidP="0044371E">
      <w:pPr>
        <w:pStyle w:val="Heading3"/>
        <w:jc w:val="both"/>
      </w:pPr>
      <w:bookmarkStart w:id="24" w:name="_Toc37672654"/>
      <w:bookmarkStart w:id="25" w:name="_Toc39157898"/>
      <w:r w:rsidRPr="00261400">
        <w:lastRenderedPageBreak/>
        <w:drawing>
          <wp:anchor distT="0" distB="0" distL="114300" distR="114300" simplePos="0" relativeHeight="251658241" behindDoc="0" locked="0" layoutInCell="1" allowOverlap="1" wp14:anchorId="46493424" wp14:editId="7B752B16">
            <wp:simplePos x="0" y="0"/>
            <wp:positionH relativeFrom="column">
              <wp:posOffset>3355975</wp:posOffset>
            </wp:positionH>
            <wp:positionV relativeFrom="paragraph">
              <wp:posOffset>99372</wp:posOffset>
            </wp:positionV>
            <wp:extent cx="2966085" cy="1147445"/>
            <wp:effectExtent l="0" t="0" r="5715" b="0"/>
            <wp:wrapThrough wrapText="bothSides">
              <wp:wrapPolygon edited="0">
                <wp:start x="0" y="0"/>
                <wp:lineTo x="0" y="21277"/>
                <wp:lineTo x="21549" y="21277"/>
                <wp:lineTo x="21549" y="0"/>
                <wp:lineTo x="0" y="0"/>
              </wp:wrapPolygon>
            </wp:wrapThrough>
            <wp:docPr id="1" name="Picture 1" descr="Graph showing a downward trend in the rate of self-reported non-fatal inju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 showing a downward trend in the rate of self-reported non-fatal injurie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966085" cy="1147445"/>
                    </a:xfrm>
                    <a:prstGeom prst="rect">
                      <a:avLst/>
                    </a:prstGeom>
                    <a:noFill/>
                    <a:ln>
                      <a:noFill/>
                    </a:ln>
                  </pic:spPr>
                </pic:pic>
              </a:graphicData>
            </a:graphic>
            <wp14:sizeRelH relativeFrom="page">
              <wp14:pctWidth>0</wp14:pctWidth>
            </wp14:sizeRelH>
            <wp14:sizeRelV relativeFrom="page">
              <wp14:pctHeight>0</wp14:pctHeight>
            </wp14:sizeRelV>
          </wp:anchor>
        </w:drawing>
      </w:r>
      <w:r w:rsidR="00741388" w:rsidRPr="00261400">
        <w:t xml:space="preserve"> </w:t>
      </w:r>
      <w:r w:rsidR="00212D9A" w:rsidRPr="00261400">
        <w:t>I</w:t>
      </w:r>
      <w:r w:rsidR="00A079F3" w:rsidRPr="00261400">
        <w:t xml:space="preserve">mpact of </w:t>
      </w:r>
      <w:r w:rsidR="009C4110">
        <w:t>HSE</w:t>
      </w:r>
      <w:r w:rsidR="00A079F3" w:rsidRPr="00261400">
        <w:t xml:space="preserve"> in</w:t>
      </w:r>
      <w:r w:rsidR="00741388" w:rsidRPr="00261400">
        <w:t xml:space="preserve"> the UK</w:t>
      </w:r>
      <w:bookmarkEnd w:id="24"/>
      <w:bookmarkEnd w:id="25"/>
    </w:p>
    <w:p w14:paraId="332A57E4" w14:textId="035EA949" w:rsidR="00F03D80" w:rsidRDefault="000D0F77" w:rsidP="0044371E">
      <w:pPr>
        <w:spacing w:line="360" w:lineRule="auto"/>
        <w:jc w:val="both"/>
      </w:pPr>
      <w:r>
        <w:rPr>
          <w:noProof/>
        </w:rPr>
        <mc:AlternateContent>
          <mc:Choice Requires="wps">
            <w:drawing>
              <wp:anchor distT="0" distB="0" distL="114300" distR="114300" simplePos="0" relativeHeight="251658240" behindDoc="0" locked="0" layoutInCell="1" allowOverlap="1" wp14:anchorId="30D83D08" wp14:editId="18098325">
                <wp:simplePos x="0" y="0"/>
                <wp:positionH relativeFrom="column">
                  <wp:posOffset>3635375</wp:posOffset>
                </wp:positionH>
                <wp:positionV relativeFrom="paragraph">
                  <wp:posOffset>916305</wp:posOffset>
                </wp:positionV>
                <wp:extent cx="2800350" cy="635"/>
                <wp:effectExtent l="0" t="0" r="6350" b="0"/>
                <wp:wrapThrough wrapText="bothSides">
                  <wp:wrapPolygon edited="0">
                    <wp:start x="0" y="0"/>
                    <wp:lineTo x="0" y="20571"/>
                    <wp:lineTo x="21551" y="20571"/>
                    <wp:lineTo x="21551" y="0"/>
                    <wp:lineTo x="0" y="0"/>
                  </wp:wrapPolygon>
                </wp:wrapThrough>
                <wp:docPr id="50" name="Text Box 50"/>
                <wp:cNvGraphicFramePr/>
                <a:graphic xmlns:a="http://schemas.openxmlformats.org/drawingml/2006/main">
                  <a:graphicData uri="http://schemas.microsoft.com/office/word/2010/wordprocessingShape">
                    <wps:wsp>
                      <wps:cNvSpPr txBox="1"/>
                      <wps:spPr>
                        <a:xfrm>
                          <a:off x="0" y="0"/>
                          <a:ext cx="2800350" cy="635"/>
                        </a:xfrm>
                        <a:prstGeom prst="rect">
                          <a:avLst/>
                        </a:prstGeom>
                        <a:solidFill>
                          <a:prstClr val="white"/>
                        </a:solidFill>
                        <a:ln>
                          <a:noFill/>
                        </a:ln>
                      </wps:spPr>
                      <wps:txbx>
                        <w:txbxContent>
                          <w:p w14:paraId="28A5839C" w14:textId="1DB23681" w:rsidR="00E451C8" w:rsidRPr="00F2256A" w:rsidRDefault="00E451C8" w:rsidP="000D0F77">
                            <w:pPr>
                              <w:pStyle w:val="Caption"/>
                              <w:jc w:val="center"/>
                              <w:rPr>
                                <w:caps/>
                                <w:noProof/>
                                <w:spacing w:val="15"/>
                                <w:sz w:val="20"/>
                                <w:szCs w:val="20"/>
                              </w:rPr>
                            </w:pPr>
                            <w:bookmarkStart w:id="26" w:name="_Toc39053113"/>
                            <w:bookmarkStart w:id="27" w:name="_Ref39073370"/>
                            <w:bookmarkStart w:id="28" w:name="_Toc39092948"/>
                            <w:r>
                              <w:t xml:space="preserve">Figure </w:t>
                            </w:r>
                            <w:r>
                              <w:fldChar w:fldCharType="begin"/>
                            </w:r>
                            <w:r>
                              <w:instrText xml:space="preserve"> SEQ Figure \* ARABIC </w:instrText>
                            </w:r>
                            <w:r>
                              <w:fldChar w:fldCharType="separate"/>
                            </w:r>
                            <w:r>
                              <w:rPr>
                                <w:noProof/>
                              </w:rPr>
                              <w:t>1</w:t>
                            </w:r>
                            <w:r>
                              <w:fldChar w:fldCharType="end"/>
                            </w:r>
                            <w:bookmarkEnd w:id="27"/>
                            <w:r>
                              <w:t>: A graph to show non-fatal self-reported injuries</w:t>
                            </w:r>
                            <w:sdt>
                              <w:sdtPr>
                                <w:id w:val="-882249811"/>
                                <w:citation/>
                              </w:sdtPr>
                              <w:sdtContent>
                                <w:r>
                                  <w:fldChar w:fldCharType="begin"/>
                                </w:r>
                                <w:r>
                                  <w:instrText xml:space="preserve"> CITATION HSE192 \l 2057 </w:instrText>
                                </w:r>
                                <w:r>
                                  <w:fldChar w:fldCharType="separate"/>
                                </w:r>
                                <w:r w:rsidR="00DA01ED">
                                  <w:rPr>
                                    <w:noProof/>
                                  </w:rPr>
                                  <w:t xml:space="preserve"> </w:t>
                                </w:r>
                                <w:r w:rsidR="00DA01ED" w:rsidRPr="00DA01ED">
                                  <w:rPr>
                                    <w:noProof/>
                                  </w:rPr>
                                  <w:t>(HSE, 2019)</w:t>
                                </w:r>
                                <w:r>
                                  <w:fldChar w:fldCharType="end"/>
                                </w:r>
                              </w:sdtContent>
                            </w:sdt>
                            <w:bookmarkEnd w:id="26"/>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0D83D08" id="_x0000_t202" coordsize="21600,21600" o:spt="202" path="m,l,21600r21600,l21600,xe">
                <v:stroke joinstyle="miter"/>
                <v:path gradientshapeok="t" o:connecttype="rect"/>
              </v:shapetype>
              <v:shape id="Text Box 50" o:spid="_x0000_s1026" type="#_x0000_t202" style="position:absolute;left:0;text-align:left;margin-left:286.25pt;margin-top:72.15pt;width:220.5pt;height:.05pt;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" stroked="f">
                <v:textbox style="mso-fit-shape-to-text:t" inset="0,0,0,0">
                  <w:txbxContent>
                    <w:p w14:paraId="28A5839C" w14:textId="1DB23681" w:rsidR="00E451C8" w:rsidRPr="00F2256A" w:rsidRDefault="00E451C8" w:rsidP="000D0F77">
                      <w:pPr>
                        <w:pStyle w:val="Caption"/>
                        <w:jc w:val="center"/>
                        <w:rPr>
                          <w:caps/>
                          <w:noProof/>
                          <w:spacing w:val="15"/>
                          <w:sz w:val="20"/>
                          <w:szCs w:val="20"/>
                        </w:rPr>
                      </w:pPr>
                      <w:bookmarkStart w:id="29" w:name="_Toc39053113"/>
                      <w:bookmarkStart w:id="30" w:name="_Ref39073370"/>
                      <w:bookmarkStart w:id="31" w:name="_Toc39092948"/>
                      <w:r>
                        <w:t xml:space="preserve">Figure </w:t>
                      </w:r>
                      <w:r>
                        <w:fldChar w:fldCharType="begin"/>
                      </w:r>
                      <w:r>
                        <w:instrText xml:space="preserve"> SEQ Figure \* ARABIC </w:instrText>
                      </w:r>
                      <w:r>
                        <w:fldChar w:fldCharType="separate"/>
                      </w:r>
                      <w:r>
                        <w:rPr>
                          <w:noProof/>
                        </w:rPr>
                        <w:t>1</w:t>
                      </w:r>
                      <w:r>
                        <w:fldChar w:fldCharType="end"/>
                      </w:r>
                      <w:bookmarkEnd w:id="30"/>
                      <w:r>
                        <w:t>: A graph to show non-fatal self-reported injuries</w:t>
                      </w:r>
                      <w:sdt>
                        <w:sdtPr>
                          <w:id w:val="-882249811"/>
                          <w:citation/>
                        </w:sdtPr>
                        <w:sdtContent>
                          <w:r>
                            <w:fldChar w:fldCharType="begin"/>
                          </w:r>
                          <w:r>
                            <w:instrText xml:space="preserve"> CITATION HSE192 \l 2057 </w:instrText>
                          </w:r>
                          <w:r>
                            <w:fldChar w:fldCharType="separate"/>
                          </w:r>
                          <w:r w:rsidR="00DA01ED">
                            <w:rPr>
                              <w:noProof/>
                            </w:rPr>
                            <w:t xml:space="preserve"> </w:t>
                          </w:r>
                          <w:r w:rsidR="00DA01ED" w:rsidRPr="00DA01ED">
                            <w:rPr>
                              <w:noProof/>
                            </w:rPr>
                            <w:t>(HSE, 2019)</w:t>
                          </w:r>
                          <w:r>
                            <w:fldChar w:fldCharType="end"/>
                          </w:r>
                        </w:sdtContent>
                      </w:sdt>
                      <w:bookmarkEnd w:id="29"/>
                      <w:bookmarkEnd w:id="31"/>
                    </w:p>
                  </w:txbxContent>
                </v:textbox>
                <w10:wrap type="through"/>
              </v:shape>
            </w:pict>
          </mc:Fallback>
        </mc:AlternateContent>
      </w:r>
      <w:r w:rsidR="007365A0" w:rsidRPr="00380B28">
        <w:rPr>
          <w:noProof/>
          <w:lang w:eastAsia="en-GB"/>
        </w:rPr>
        <w:drawing>
          <wp:anchor distT="0" distB="0" distL="114300" distR="114300" simplePos="0" relativeHeight="251658244" behindDoc="0" locked="0" layoutInCell="1" allowOverlap="1" wp14:anchorId="6CB2E6A8" wp14:editId="73D20A14">
            <wp:simplePos x="0" y="0"/>
            <wp:positionH relativeFrom="column">
              <wp:posOffset>-435753</wp:posOffset>
            </wp:positionH>
            <wp:positionV relativeFrom="paragraph">
              <wp:posOffset>1932092</wp:posOffset>
            </wp:positionV>
            <wp:extent cx="3768090" cy="1212850"/>
            <wp:effectExtent l="0" t="0" r="3810" b="6350"/>
            <wp:wrapThrough wrapText="bothSides">
              <wp:wrapPolygon edited="0">
                <wp:start x="0" y="0"/>
                <wp:lineTo x="0" y="21487"/>
                <wp:lineTo x="21549" y="21487"/>
                <wp:lineTo x="21549" y="0"/>
                <wp:lineTo x="0" y="0"/>
              </wp:wrapPolygon>
            </wp:wrapThrough>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768090" cy="1212850"/>
                    </a:xfrm>
                    <a:prstGeom prst="rect">
                      <a:avLst/>
                    </a:prstGeom>
                  </pic:spPr>
                </pic:pic>
              </a:graphicData>
            </a:graphic>
            <wp14:sizeRelH relativeFrom="page">
              <wp14:pctWidth>0</wp14:pctWidth>
            </wp14:sizeRelH>
            <wp14:sizeRelV relativeFrom="page">
              <wp14:pctHeight>0</wp14:pctHeight>
            </wp14:sizeRelV>
          </wp:anchor>
        </w:drawing>
      </w:r>
      <w:r w:rsidR="00ED1552">
        <w:rPr>
          <w:noProof/>
        </w:rPr>
        <mc:AlternateContent>
          <mc:Choice Requires="wps">
            <w:drawing>
              <wp:anchor distT="0" distB="0" distL="114300" distR="114300" simplePos="0" relativeHeight="251658259" behindDoc="0" locked="0" layoutInCell="1" allowOverlap="1" wp14:anchorId="610B7BF8" wp14:editId="6ACF102B">
                <wp:simplePos x="0" y="0"/>
                <wp:positionH relativeFrom="column">
                  <wp:posOffset>-205105</wp:posOffset>
                </wp:positionH>
                <wp:positionV relativeFrom="paragraph">
                  <wp:posOffset>3201670</wp:posOffset>
                </wp:positionV>
                <wp:extent cx="3768090" cy="635"/>
                <wp:effectExtent l="0" t="0" r="3810" b="12065"/>
                <wp:wrapThrough wrapText="bothSides">
                  <wp:wrapPolygon edited="0">
                    <wp:start x="0" y="0"/>
                    <wp:lineTo x="0" y="0"/>
                    <wp:lineTo x="21549" y="0"/>
                    <wp:lineTo x="21549" y="0"/>
                    <wp:lineTo x="0" y="0"/>
                  </wp:wrapPolygon>
                </wp:wrapThrough>
                <wp:docPr id="51" name="Text Box 51"/>
                <wp:cNvGraphicFramePr/>
                <a:graphic xmlns:a="http://schemas.openxmlformats.org/drawingml/2006/main">
                  <a:graphicData uri="http://schemas.microsoft.com/office/word/2010/wordprocessingShape">
                    <wps:wsp>
                      <wps:cNvSpPr txBox="1"/>
                      <wps:spPr>
                        <a:xfrm>
                          <a:off x="0" y="0"/>
                          <a:ext cx="3768090" cy="635"/>
                        </a:xfrm>
                        <a:prstGeom prst="rect">
                          <a:avLst/>
                        </a:prstGeom>
                        <a:solidFill>
                          <a:prstClr val="white"/>
                        </a:solidFill>
                        <a:ln>
                          <a:noFill/>
                        </a:ln>
                      </wps:spPr>
                      <wps:txbx>
                        <w:txbxContent>
                          <w:p w14:paraId="01C25CCB" w14:textId="3FA04C6A" w:rsidR="00E451C8" w:rsidRPr="0098265A" w:rsidRDefault="00E451C8" w:rsidP="00ED1552">
                            <w:pPr>
                              <w:pStyle w:val="Caption"/>
                              <w:rPr>
                                <w:noProof/>
                                <w:sz w:val="20"/>
                                <w:szCs w:val="20"/>
                              </w:rPr>
                            </w:pPr>
                            <w:bookmarkStart w:id="32" w:name="_Ref39043324"/>
                            <w:bookmarkStart w:id="33" w:name="_Toc39053114"/>
                            <w:bookmarkStart w:id="34" w:name="_Toc39092949"/>
                            <w:r>
                              <w:t xml:space="preserve">Figure </w:t>
                            </w:r>
                            <w:r>
                              <w:fldChar w:fldCharType="begin"/>
                            </w:r>
                            <w:r>
                              <w:instrText xml:space="preserve"> SEQ Figure \* ARABIC </w:instrText>
                            </w:r>
                            <w:r>
                              <w:fldChar w:fldCharType="separate"/>
                            </w:r>
                            <w:r>
                              <w:rPr>
                                <w:noProof/>
                              </w:rPr>
                              <w:t>2</w:t>
                            </w:r>
                            <w:r>
                              <w:fldChar w:fldCharType="end"/>
                            </w:r>
                            <w:bookmarkEnd w:id="32"/>
                            <w:r>
                              <w:t xml:space="preserve">: A Graph to show fatalities in the UK construction industry since 1974 </w:t>
                            </w:r>
                            <w:sdt>
                              <w:sdtPr>
                                <w:id w:val="1093584611"/>
                                <w:citation/>
                              </w:sdtPr>
                              <w:sdtContent>
                                <w:r>
                                  <w:fldChar w:fldCharType="begin"/>
                                </w:r>
                                <w:r>
                                  <w:instrText xml:space="preserve"> CITATION HSE192 \l 2057 </w:instrText>
                                </w:r>
                                <w:r>
                                  <w:fldChar w:fldCharType="separate"/>
                                </w:r>
                                <w:r w:rsidR="00DA01ED" w:rsidRPr="00DA01ED">
                                  <w:rPr>
                                    <w:noProof/>
                                  </w:rPr>
                                  <w:t>(HSE, 2019)</w:t>
                                </w:r>
                                <w:r>
                                  <w:fldChar w:fldCharType="end"/>
                                </w:r>
                              </w:sdtContent>
                            </w:sdt>
                            <w:bookmarkEnd w:id="33"/>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0B7BF8" id="Text Box 51" o:spid="_x0000_s1027" type="#_x0000_t202" style="position:absolute;left:0;text-align:left;margin-left:-16.15pt;margin-top:252.1pt;width:296.7pt;height:.05pt;z-index:25165825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" stroked="f">
                <v:textbox style="mso-fit-shape-to-text:t" inset="0,0,0,0">
                  <w:txbxContent>
                    <w:p w14:paraId="01C25CCB" w14:textId="3FA04C6A" w:rsidR="00E451C8" w:rsidRPr="0098265A" w:rsidRDefault="00E451C8" w:rsidP="00ED1552">
                      <w:pPr>
                        <w:pStyle w:val="Caption"/>
                        <w:rPr>
                          <w:noProof/>
                          <w:sz w:val="20"/>
                          <w:szCs w:val="20"/>
                        </w:rPr>
                      </w:pPr>
                      <w:bookmarkStart w:id="35" w:name="_Ref39043324"/>
                      <w:bookmarkStart w:id="36" w:name="_Toc39053114"/>
                      <w:bookmarkStart w:id="37" w:name="_Toc39092949"/>
                      <w:r>
                        <w:t xml:space="preserve">Figure </w:t>
                      </w:r>
                      <w:r>
                        <w:fldChar w:fldCharType="begin"/>
                      </w:r>
                      <w:r>
                        <w:instrText xml:space="preserve"> SEQ Figure \* ARABIC </w:instrText>
                      </w:r>
                      <w:r>
                        <w:fldChar w:fldCharType="separate"/>
                      </w:r>
                      <w:r>
                        <w:rPr>
                          <w:noProof/>
                        </w:rPr>
                        <w:t>2</w:t>
                      </w:r>
                      <w:r>
                        <w:fldChar w:fldCharType="end"/>
                      </w:r>
                      <w:bookmarkEnd w:id="35"/>
                      <w:r>
                        <w:t xml:space="preserve">: A Graph to show fatalities in the UK construction industry since 1974 </w:t>
                      </w:r>
                      <w:sdt>
                        <w:sdtPr>
                          <w:id w:val="1093584611"/>
                          <w:citation/>
                        </w:sdtPr>
                        <w:sdtContent>
                          <w:r>
                            <w:fldChar w:fldCharType="begin"/>
                          </w:r>
                          <w:r>
                            <w:instrText xml:space="preserve"> CITATION HSE192 \l 2057 </w:instrText>
                          </w:r>
                          <w:r>
                            <w:fldChar w:fldCharType="separate"/>
                          </w:r>
                          <w:r w:rsidR="00DA01ED" w:rsidRPr="00DA01ED">
                            <w:rPr>
                              <w:noProof/>
                            </w:rPr>
                            <w:t>(HSE, 2019)</w:t>
                          </w:r>
                          <w:r>
                            <w:fldChar w:fldCharType="end"/>
                          </w:r>
                        </w:sdtContent>
                      </w:sdt>
                      <w:bookmarkEnd w:id="36"/>
                      <w:bookmarkEnd w:id="37"/>
                    </w:p>
                  </w:txbxContent>
                </v:textbox>
                <w10:wrap type="through"/>
              </v:shape>
            </w:pict>
          </mc:Fallback>
        </mc:AlternateContent>
      </w:r>
      <w:r w:rsidR="007365A0" w:rsidRPr="00380B28">
        <w:rPr>
          <w:noProof/>
          <w:lang w:eastAsia="en-GB"/>
        </w:rPr>
        <w:drawing>
          <wp:anchor distT="0" distB="0" distL="114300" distR="114300" simplePos="0" relativeHeight="251658245" behindDoc="0" locked="0" layoutInCell="1" allowOverlap="1" wp14:anchorId="308EE236" wp14:editId="355E6986">
            <wp:simplePos x="0" y="0"/>
            <wp:positionH relativeFrom="column">
              <wp:posOffset>-205230</wp:posOffset>
            </wp:positionH>
            <wp:positionV relativeFrom="paragraph">
              <wp:posOffset>1931943</wp:posOffset>
            </wp:positionV>
            <wp:extent cx="3768090" cy="1212850"/>
            <wp:effectExtent l="0" t="0" r="3810" b="6350"/>
            <wp:wrapThrough wrapText="bothSides">
              <wp:wrapPolygon edited="0">
                <wp:start x="0" y="0"/>
                <wp:lineTo x="0" y="21487"/>
                <wp:lineTo x="21549" y="21487"/>
                <wp:lineTo x="21549" y="0"/>
                <wp:lineTo x="0" y="0"/>
              </wp:wrapPolygon>
            </wp:wrapThrough>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768090" cy="1212850"/>
                    </a:xfrm>
                    <a:prstGeom prst="rect">
                      <a:avLst/>
                    </a:prstGeom>
                  </pic:spPr>
                </pic:pic>
              </a:graphicData>
            </a:graphic>
            <wp14:sizeRelH relativeFrom="page">
              <wp14:pctWidth>0</wp14:pctWidth>
            </wp14:sizeRelH>
            <wp14:sizeRelV relativeFrom="page">
              <wp14:pctHeight>0</wp14:pctHeight>
            </wp14:sizeRelV>
          </wp:anchor>
        </w:drawing>
      </w:r>
      <w:r w:rsidR="00EC5FBB">
        <w:rPr>
          <w:noProof/>
        </w:rPr>
        <mc:AlternateContent>
          <mc:Choice Requires="wps">
            <w:drawing>
              <wp:anchor distT="0" distB="0" distL="114300" distR="114300" simplePos="0" relativeHeight="251658258" behindDoc="1" locked="0" layoutInCell="1" allowOverlap="1" wp14:anchorId="4F05B515" wp14:editId="08076C62">
                <wp:simplePos x="0" y="0"/>
                <wp:positionH relativeFrom="column">
                  <wp:posOffset>3430270</wp:posOffset>
                </wp:positionH>
                <wp:positionV relativeFrom="paragraph">
                  <wp:posOffset>2636520</wp:posOffset>
                </wp:positionV>
                <wp:extent cx="3016885" cy="635"/>
                <wp:effectExtent l="0" t="0" r="5715" b="12065"/>
                <wp:wrapTight wrapText="bothSides">
                  <wp:wrapPolygon edited="0">
                    <wp:start x="0" y="0"/>
                    <wp:lineTo x="0" y="0"/>
                    <wp:lineTo x="21550" y="0"/>
                    <wp:lineTo x="21550" y="0"/>
                    <wp:lineTo x="0" y="0"/>
                  </wp:wrapPolygon>
                </wp:wrapTight>
                <wp:docPr id="49" name="Text Box 49"/>
                <wp:cNvGraphicFramePr/>
                <a:graphic xmlns:a="http://schemas.openxmlformats.org/drawingml/2006/main">
                  <a:graphicData uri="http://schemas.microsoft.com/office/word/2010/wordprocessingShape">
                    <wps:wsp>
                      <wps:cNvSpPr txBox="1"/>
                      <wps:spPr>
                        <a:xfrm>
                          <a:off x="0" y="0"/>
                          <a:ext cx="3016885" cy="635"/>
                        </a:xfrm>
                        <a:prstGeom prst="rect">
                          <a:avLst/>
                        </a:prstGeom>
                        <a:solidFill>
                          <a:prstClr val="white"/>
                        </a:solidFill>
                        <a:ln>
                          <a:noFill/>
                        </a:ln>
                      </wps:spPr>
                      <wps:txbx>
                        <w:txbxContent>
                          <w:p w14:paraId="09585F2E" w14:textId="10E10466" w:rsidR="00E451C8" w:rsidRPr="00F06CEA" w:rsidRDefault="00E451C8" w:rsidP="00EC5FBB">
                            <w:pPr>
                              <w:pStyle w:val="Caption"/>
                              <w:jc w:val="center"/>
                              <w:rPr>
                                <w:noProof/>
                                <w:sz w:val="20"/>
                                <w:szCs w:val="20"/>
                              </w:rPr>
                            </w:pPr>
                            <w:bookmarkStart w:id="38" w:name="_Ref39043327"/>
                            <w:bookmarkStart w:id="39" w:name="_Toc39053115"/>
                            <w:bookmarkStart w:id="40" w:name="_Toc39092950"/>
                            <w:r>
                              <w:t xml:space="preserve">Figure </w:t>
                            </w:r>
                            <w:r>
                              <w:fldChar w:fldCharType="begin"/>
                            </w:r>
                            <w:r>
                              <w:instrText xml:space="preserve"> SEQ Figure \* ARABIC </w:instrText>
                            </w:r>
                            <w:r>
                              <w:fldChar w:fldCharType="separate"/>
                            </w:r>
                            <w:r>
                              <w:rPr>
                                <w:noProof/>
                              </w:rPr>
                              <w:t>3</w:t>
                            </w:r>
                            <w:r>
                              <w:fldChar w:fldCharType="end"/>
                            </w:r>
                            <w:bookmarkEnd w:id="38"/>
                            <w:r>
                              <w:t>: A Graph to show Fatalities in the UK since 1986</w:t>
                            </w:r>
                            <w:sdt>
                              <w:sdtPr>
                                <w:id w:val="298576718"/>
                                <w:citation/>
                              </w:sdtPr>
                              <w:sdtContent>
                                <w:r>
                                  <w:fldChar w:fldCharType="begin"/>
                                </w:r>
                                <w:r>
                                  <w:instrText xml:space="preserve"> CITATION HSE192 \l 2057 </w:instrText>
                                </w:r>
                                <w:r>
                                  <w:fldChar w:fldCharType="separate"/>
                                </w:r>
                                <w:r w:rsidR="00DA01ED">
                                  <w:rPr>
                                    <w:noProof/>
                                  </w:rPr>
                                  <w:t xml:space="preserve"> </w:t>
                                </w:r>
                                <w:r w:rsidR="00DA01ED" w:rsidRPr="00DA01ED">
                                  <w:rPr>
                                    <w:noProof/>
                                  </w:rPr>
                                  <w:t>(HSE, 2019)</w:t>
                                </w:r>
                                <w:r>
                                  <w:fldChar w:fldCharType="end"/>
                                </w:r>
                              </w:sdtContent>
                            </w:sdt>
                            <w:bookmarkEnd w:id="39"/>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05B515" id="Text Box 49" o:spid="_x0000_s1028" type="#_x0000_t202" style="position:absolute;left:0;text-align:left;margin-left:270.1pt;margin-top:207.6pt;width:237.55pt;height:.05pt;z-index:-25165822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" stroked="f">
                <v:textbox style="mso-fit-shape-to-text:t" inset="0,0,0,0">
                  <w:txbxContent>
                    <w:p w14:paraId="09585F2E" w14:textId="10E10466" w:rsidR="00E451C8" w:rsidRPr="00F06CEA" w:rsidRDefault="00E451C8" w:rsidP="00EC5FBB">
                      <w:pPr>
                        <w:pStyle w:val="Caption"/>
                        <w:jc w:val="center"/>
                        <w:rPr>
                          <w:noProof/>
                          <w:sz w:val="20"/>
                          <w:szCs w:val="20"/>
                        </w:rPr>
                      </w:pPr>
                      <w:bookmarkStart w:id="41" w:name="_Ref39043327"/>
                      <w:bookmarkStart w:id="42" w:name="_Toc39053115"/>
                      <w:bookmarkStart w:id="43" w:name="_Toc39092950"/>
                      <w:r>
                        <w:t xml:space="preserve">Figure </w:t>
                      </w:r>
                      <w:r>
                        <w:fldChar w:fldCharType="begin"/>
                      </w:r>
                      <w:r>
                        <w:instrText xml:space="preserve"> SEQ Figure \* ARABIC </w:instrText>
                      </w:r>
                      <w:r>
                        <w:fldChar w:fldCharType="separate"/>
                      </w:r>
                      <w:r>
                        <w:rPr>
                          <w:noProof/>
                        </w:rPr>
                        <w:t>3</w:t>
                      </w:r>
                      <w:r>
                        <w:fldChar w:fldCharType="end"/>
                      </w:r>
                      <w:bookmarkEnd w:id="41"/>
                      <w:r>
                        <w:t>: A Graph to show Fatalities in the UK since 1986</w:t>
                      </w:r>
                      <w:sdt>
                        <w:sdtPr>
                          <w:id w:val="298576718"/>
                          <w:citation/>
                        </w:sdtPr>
                        <w:sdtContent>
                          <w:r>
                            <w:fldChar w:fldCharType="begin"/>
                          </w:r>
                          <w:r>
                            <w:instrText xml:space="preserve"> CITATION HSE192 \l 2057 </w:instrText>
                          </w:r>
                          <w:r>
                            <w:fldChar w:fldCharType="separate"/>
                          </w:r>
                          <w:r w:rsidR="00DA01ED">
                            <w:rPr>
                              <w:noProof/>
                            </w:rPr>
                            <w:t xml:space="preserve"> </w:t>
                          </w:r>
                          <w:r w:rsidR="00DA01ED" w:rsidRPr="00DA01ED">
                            <w:rPr>
                              <w:noProof/>
                            </w:rPr>
                            <w:t>(HSE, 2019)</w:t>
                          </w:r>
                          <w:r>
                            <w:fldChar w:fldCharType="end"/>
                          </w:r>
                        </w:sdtContent>
                      </w:sdt>
                      <w:bookmarkEnd w:id="42"/>
                      <w:bookmarkEnd w:id="43"/>
                    </w:p>
                  </w:txbxContent>
                </v:textbox>
                <w10:wrap type="tight"/>
              </v:shape>
            </w:pict>
          </mc:Fallback>
        </mc:AlternateContent>
      </w:r>
      <w:r w:rsidR="00741388" w:rsidRPr="00380B28">
        <w:rPr>
          <w:noProof/>
          <w:lang w:eastAsia="en-GB"/>
        </w:rPr>
        <w:drawing>
          <wp:anchor distT="0" distB="0" distL="114300" distR="114300" simplePos="0" relativeHeight="251658242" behindDoc="1" locked="0" layoutInCell="1" allowOverlap="1" wp14:anchorId="2529F624" wp14:editId="69B59BD7">
            <wp:simplePos x="0" y="0"/>
            <wp:positionH relativeFrom="column">
              <wp:posOffset>3430270</wp:posOffset>
            </wp:positionH>
            <wp:positionV relativeFrom="paragraph">
              <wp:posOffset>1412869</wp:posOffset>
            </wp:positionV>
            <wp:extent cx="3016885" cy="1167130"/>
            <wp:effectExtent l="0" t="0" r="5715" b="1270"/>
            <wp:wrapTight wrapText="bothSides">
              <wp:wrapPolygon edited="0">
                <wp:start x="0" y="0"/>
                <wp:lineTo x="0" y="21388"/>
                <wp:lineTo x="21550" y="21388"/>
                <wp:lineTo x="21550" y="0"/>
                <wp:lineTo x="0" y="0"/>
              </wp:wrapPolygon>
            </wp:wrapTight>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016885" cy="1167130"/>
                    </a:xfrm>
                    <a:prstGeom prst="rect">
                      <a:avLst/>
                    </a:prstGeom>
                  </pic:spPr>
                </pic:pic>
              </a:graphicData>
            </a:graphic>
            <wp14:sizeRelH relativeFrom="page">
              <wp14:pctWidth>0</wp14:pctWidth>
            </wp14:sizeRelH>
            <wp14:sizeRelV relativeFrom="page">
              <wp14:pctHeight>0</wp14:pctHeight>
            </wp14:sizeRelV>
          </wp:anchor>
        </w:drawing>
      </w:r>
      <w:r w:rsidR="00A079F3">
        <w:t xml:space="preserve"> As demonstrated in </w:t>
      </w:r>
      <w:r w:rsidR="008A260C">
        <w:fldChar w:fldCharType="begin"/>
      </w:r>
      <w:r w:rsidR="008A260C">
        <w:instrText xml:space="preserve"> REF _Ref39073370 \h </w:instrText>
      </w:r>
      <w:r w:rsidR="0044371E">
        <w:instrText xml:space="preserve"> \* MERGEFORMAT </w:instrText>
      </w:r>
      <w:r w:rsidR="008A260C">
        <w:fldChar w:fldCharType="separate"/>
      </w:r>
      <w:r w:rsidR="008A260C">
        <w:t xml:space="preserve">Figure </w:t>
      </w:r>
      <w:r w:rsidR="008A260C">
        <w:rPr>
          <w:noProof/>
        </w:rPr>
        <w:t>1</w:t>
      </w:r>
      <w:r w:rsidR="008A260C">
        <w:fldChar w:fldCharType="end"/>
      </w:r>
      <w:r w:rsidR="008A260C">
        <w:t xml:space="preserve"> </w:t>
      </w:r>
      <w:r w:rsidR="00A079F3">
        <w:t>there has been a downward trend in non-fatal</w:t>
      </w:r>
      <w:r w:rsidR="008A260C">
        <w:t>,</w:t>
      </w:r>
      <w:r w:rsidR="00A079F3">
        <w:t xml:space="preserve"> self-reported accidents since early 2000</w:t>
      </w:r>
      <w:r w:rsidR="009C1396">
        <w:t>;</w:t>
      </w:r>
      <w:r w:rsidR="00A079F3">
        <w:t xml:space="preserve"> this has almost</w:t>
      </w:r>
      <w:r w:rsidR="00741388" w:rsidRPr="00380B28">
        <w:t xml:space="preserve"> halved over a 20-year period. This</w:t>
      </w:r>
      <w:r w:rsidR="00A079F3">
        <w:t xml:space="preserve"> appears to indicate that the frequency of incidents has reduced in line with the development and improvement in HSE</w:t>
      </w:r>
      <w:r w:rsidR="00741388" w:rsidRPr="00380B28">
        <w:t xml:space="preserve">. </w:t>
      </w:r>
      <w:r w:rsidR="007365A0">
        <w:t xml:space="preserve"> There is also a downward trend in fatal incident</w:t>
      </w:r>
      <w:r w:rsidR="008A260C">
        <w:t>s</w:t>
      </w:r>
      <w:r w:rsidR="007365A0">
        <w:t xml:space="preserve"> (</w:t>
      </w:r>
      <w:r w:rsidR="008A260C">
        <w:fldChar w:fldCharType="begin"/>
      </w:r>
      <w:r w:rsidR="008A260C">
        <w:instrText xml:space="preserve"> REF _Ref39043327 \h </w:instrText>
      </w:r>
      <w:r w:rsidR="0044371E">
        <w:instrText xml:space="preserve"> \* MERGEFORMAT </w:instrText>
      </w:r>
      <w:r w:rsidR="008A260C">
        <w:fldChar w:fldCharType="separate"/>
      </w:r>
      <w:r w:rsidR="008A260C">
        <w:t xml:space="preserve">Figure </w:t>
      </w:r>
      <w:r w:rsidR="008A260C">
        <w:rPr>
          <w:noProof/>
        </w:rPr>
        <w:t>3</w:t>
      </w:r>
      <w:r w:rsidR="008A260C">
        <w:fldChar w:fldCharType="end"/>
      </w:r>
      <w:r w:rsidR="007365A0">
        <w:t>), and non-fatal incidents reported by employee</w:t>
      </w:r>
      <w:r w:rsidR="008A260C">
        <w:t>s</w:t>
      </w:r>
      <w:r w:rsidR="007365A0">
        <w:t xml:space="preserve"> (</w:t>
      </w:r>
      <w:r w:rsidR="008A260C">
        <w:fldChar w:fldCharType="begin"/>
      </w:r>
      <w:r w:rsidR="008A260C">
        <w:instrText xml:space="preserve"> REF _Ref39043324 \h </w:instrText>
      </w:r>
      <w:r w:rsidR="0044371E">
        <w:instrText xml:space="preserve"> \* MERGEFORMAT </w:instrText>
      </w:r>
      <w:r w:rsidR="008A260C">
        <w:fldChar w:fldCharType="separate"/>
      </w:r>
      <w:r w:rsidR="008A260C">
        <w:t xml:space="preserve">Figure </w:t>
      </w:r>
      <w:r w:rsidR="008A260C">
        <w:rPr>
          <w:noProof/>
        </w:rPr>
        <w:t>2</w:t>
      </w:r>
      <w:r w:rsidR="008A260C">
        <w:fldChar w:fldCharType="end"/>
      </w:r>
      <w:r w:rsidR="007365A0">
        <w:t>),</w:t>
      </w:r>
      <w:r w:rsidR="00A079F3">
        <w:t xml:space="preserve"> </w:t>
      </w:r>
      <w:r w:rsidR="007365A0">
        <w:t>concurring</w:t>
      </w:r>
      <w:r w:rsidR="00A079F3">
        <w:t xml:space="preserve"> with self-reported incidents. </w:t>
      </w:r>
    </w:p>
    <w:p w14:paraId="5B723B41" w14:textId="010458F1" w:rsidR="007365A0" w:rsidRDefault="007365A0" w:rsidP="0044371E">
      <w:pPr>
        <w:spacing w:line="360" w:lineRule="auto"/>
        <w:jc w:val="both"/>
      </w:pPr>
    </w:p>
    <w:p w14:paraId="76C37179" w14:textId="0B80B736" w:rsidR="007365A0" w:rsidRDefault="00F03D80" w:rsidP="0044371E">
      <w:pPr>
        <w:spacing w:line="360" w:lineRule="auto"/>
        <w:jc w:val="both"/>
      </w:pPr>
      <w:r>
        <w:t xml:space="preserve"> </w:t>
      </w:r>
    </w:p>
    <w:p w14:paraId="5E633ACC" w14:textId="46CC6BDE" w:rsidR="00F03D80" w:rsidRDefault="00F03D80" w:rsidP="0044371E">
      <w:pPr>
        <w:spacing w:line="360" w:lineRule="auto"/>
        <w:jc w:val="both"/>
      </w:pPr>
      <w:r>
        <w:t>This may be attributed to</w:t>
      </w:r>
    </w:p>
    <w:p w14:paraId="52B7A445" w14:textId="5060B051" w:rsidR="00741388" w:rsidRPr="00380B28" w:rsidRDefault="001C2450" w:rsidP="0044371E">
      <w:pPr>
        <w:spacing w:line="360" w:lineRule="auto"/>
        <w:jc w:val="both"/>
      </w:pPr>
      <w:r>
        <w:t xml:space="preserve">Initially, </w:t>
      </w:r>
      <w:r w:rsidR="00405938">
        <w:t xml:space="preserve">in </w:t>
      </w:r>
      <w:r w:rsidR="00741388" w:rsidRPr="00380B28">
        <w:t>1980</w:t>
      </w:r>
      <w:r>
        <w:t>,</w:t>
      </w:r>
      <w:r w:rsidR="00741388" w:rsidRPr="00380B28">
        <w:t xml:space="preserve"> </w:t>
      </w:r>
      <w:r w:rsidR="00A079F3">
        <w:t xml:space="preserve">the HSE </w:t>
      </w:r>
      <w:r w:rsidR="00741388" w:rsidRPr="00380B28">
        <w:t>made</w:t>
      </w:r>
      <w:r w:rsidR="00A079F3">
        <w:t xml:space="preserve"> it</w:t>
      </w:r>
      <w:r w:rsidR="00741388" w:rsidRPr="00380B28">
        <w:t xml:space="preserve"> mandatory for </w:t>
      </w:r>
      <w:r w:rsidR="00A079F3">
        <w:t xml:space="preserve">all </w:t>
      </w:r>
      <w:r w:rsidR="00741388" w:rsidRPr="00380B28">
        <w:t>employers to keep a log of all accidents or potentially dangerous incidents</w:t>
      </w:r>
      <w:r w:rsidR="00821E55">
        <w:t xml:space="preserve"> as a remit of</w:t>
      </w:r>
      <w:r w:rsidR="00A079F3">
        <w:t xml:space="preserve"> </w:t>
      </w:r>
      <w:r w:rsidR="00741388" w:rsidRPr="00380B28">
        <w:t>NADOR (Notification of Accidents and Dangerous Occurrences Regulation)</w:t>
      </w:r>
      <w:r w:rsidR="00A079F3">
        <w:t>,</w:t>
      </w:r>
      <w:r w:rsidR="00741388" w:rsidRPr="00380B28">
        <w:t xml:space="preserve"> </w:t>
      </w:r>
      <w:r w:rsidR="00A079F3">
        <w:t>which</w:t>
      </w:r>
      <w:r w:rsidR="00741388" w:rsidRPr="00380B28">
        <w:t xml:space="preserve"> particularly </w:t>
      </w:r>
      <w:r w:rsidR="00A079F3">
        <w:t xml:space="preserve">specified </w:t>
      </w:r>
      <w:r w:rsidR="00741388" w:rsidRPr="00380B28">
        <w:t>mines, quarries and railways.</w:t>
      </w:r>
      <w:r w:rsidR="00401712">
        <w:t xml:space="preserve"> </w:t>
      </w:r>
      <w:r w:rsidR="00F03D80">
        <w:t>Subsequently</w:t>
      </w:r>
      <w:r w:rsidR="00401712">
        <w:t>,</w:t>
      </w:r>
      <w:r w:rsidR="00741388" w:rsidRPr="00380B28">
        <w:t xml:space="preserve"> </w:t>
      </w:r>
      <w:r w:rsidR="00401712">
        <w:t>i</w:t>
      </w:r>
      <w:r w:rsidR="00741388" w:rsidRPr="00380B28">
        <w:t>n 1985</w:t>
      </w:r>
      <w:r w:rsidR="00401712">
        <w:t>,</w:t>
      </w:r>
      <w:r w:rsidR="00741388" w:rsidRPr="00380B28">
        <w:t xml:space="preserve"> this changed to RIDDOR (Reporting of Injuries, </w:t>
      </w:r>
      <w:r w:rsidR="00401712" w:rsidRPr="00380B28">
        <w:t>Dis</w:t>
      </w:r>
      <w:r w:rsidR="00401712">
        <w:t>e</w:t>
      </w:r>
      <w:r w:rsidR="00401712" w:rsidRPr="00380B28">
        <w:t>ases</w:t>
      </w:r>
      <w:r w:rsidR="00741388" w:rsidRPr="00380B28">
        <w:t>, Dangerous Occurrences Regulation) that required a ‘responsible person’ to notify the relevant authority on any work-related incident specified in the regulation.</w:t>
      </w:r>
      <w:r w:rsidR="00D02086">
        <w:t xml:space="preserve"> </w:t>
      </w:r>
      <w:r w:rsidR="00F03D80">
        <w:t xml:space="preserve">Thus, </w:t>
      </w:r>
      <w:r w:rsidR="00D02086">
        <w:t xml:space="preserve">it could </w:t>
      </w:r>
      <w:r w:rsidR="00B47C55">
        <w:t xml:space="preserve">be </w:t>
      </w:r>
      <w:r w:rsidR="00F03D80">
        <w:t>expect</w:t>
      </w:r>
      <w:r w:rsidR="00D02086">
        <w:t>ed that</w:t>
      </w:r>
      <w:r w:rsidR="00F03D80">
        <w:t xml:space="preserve"> employee reported incidents should more closely cor</w:t>
      </w:r>
      <w:r w:rsidR="00D02086">
        <w:t>r</w:t>
      </w:r>
      <w:r w:rsidR="00F03D80">
        <w:t>elate with self -reported incidents</w:t>
      </w:r>
      <w:r w:rsidR="00B47C55">
        <w:t>,</w:t>
      </w:r>
      <w:r w:rsidR="00F03D80">
        <w:t xml:space="preserve"> as </w:t>
      </w:r>
      <w:r w:rsidR="005B7A64">
        <w:t>there is</w:t>
      </w:r>
      <w:r w:rsidR="00F03D80">
        <w:t xml:space="preserve"> now</w:t>
      </w:r>
      <w:r w:rsidR="00591B5E">
        <w:t xml:space="preserve"> </w:t>
      </w:r>
      <w:proofErr w:type="gramStart"/>
      <w:r w:rsidR="00591B5E">
        <w:t xml:space="preserve">an </w:t>
      </w:r>
      <w:r w:rsidR="00F03D80">
        <w:t xml:space="preserve"> </w:t>
      </w:r>
      <w:r w:rsidR="005B7A64">
        <w:t>obligation</w:t>
      </w:r>
      <w:proofErr w:type="gramEnd"/>
      <w:r w:rsidR="00F03D80">
        <w:t xml:space="preserve"> to report.</w:t>
      </w:r>
    </w:p>
    <w:p w14:paraId="446A7C30" w14:textId="63E0792B" w:rsidR="00741388" w:rsidRPr="00380B28" w:rsidRDefault="007365A0" w:rsidP="0044371E">
      <w:pPr>
        <w:spacing w:line="360" w:lineRule="auto"/>
        <w:jc w:val="both"/>
      </w:pPr>
      <w:r>
        <w:t>The update in</w:t>
      </w:r>
      <w:r w:rsidR="00741388" w:rsidRPr="00380B28">
        <w:t xml:space="preserve"> RIDDOR </w:t>
      </w:r>
      <w:r>
        <w:t>in 2013</w:t>
      </w:r>
      <w:r w:rsidR="00741388" w:rsidRPr="00380B28">
        <w:t xml:space="preserve">, </w:t>
      </w:r>
      <w:r w:rsidR="00F56305" w:rsidRPr="00380B28">
        <w:t xml:space="preserve">simplified </w:t>
      </w:r>
      <w:r w:rsidR="00F56305">
        <w:t>the</w:t>
      </w:r>
      <w:r>
        <w:t xml:space="preserve"> guidance by listing the key objectives of the changes </w:t>
      </w:r>
      <w:sdt>
        <w:sdtPr>
          <w:id w:val="409199235"/>
          <w:citation/>
        </w:sdtPr>
        <w:sdtContent>
          <w:r>
            <w:fldChar w:fldCharType="begin"/>
          </w:r>
          <w:r>
            <w:instrText xml:space="preserve"> CITATION Rog12 \l 2057 </w:instrText>
          </w:r>
          <w:r>
            <w:fldChar w:fldCharType="separate"/>
          </w:r>
          <w:r w:rsidR="00DA01ED" w:rsidRPr="00DA01ED">
            <w:rPr>
              <w:noProof/>
            </w:rPr>
            <w:t>(Bibbings, 2012)</w:t>
          </w:r>
          <w:r>
            <w:fldChar w:fldCharType="end"/>
          </w:r>
        </w:sdtContent>
      </w:sdt>
      <w:r w:rsidR="00741388" w:rsidRPr="00380B28">
        <w:t xml:space="preserve">. One </w:t>
      </w:r>
      <w:r>
        <w:t>key alteration was the requirement to report the ab</w:t>
      </w:r>
      <w:r w:rsidR="003473CD">
        <w:t xml:space="preserve">sence </w:t>
      </w:r>
      <w:r>
        <w:t xml:space="preserve">of an employee after seven days </w:t>
      </w:r>
      <w:r w:rsidR="003473CD">
        <w:t xml:space="preserve">as </w:t>
      </w:r>
      <w:r w:rsidR="006053A5">
        <w:t>o</w:t>
      </w:r>
      <w:r w:rsidR="003473CD">
        <w:t>ppose</w:t>
      </w:r>
      <w:r w:rsidR="006053A5">
        <w:t>d</w:t>
      </w:r>
      <w:r w:rsidR="003473CD">
        <w:t xml:space="preserve"> to </w:t>
      </w:r>
      <w:r w:rsidR="006053A5">
        <w:t>three</w:t>
      </w:r>
      <w:r w:rsidR="003473CD">
        <w:t>.</w:t>
      </w:r>
      <w:r w:rsidR="00741388" w:rsidRPr="00380B28">
        <w:t xml:space="preserve"> This </w:t>
      </w:r>
      <w:r w:rsidR="003473CD">
        <w:t>may</w:t>
      </w:r>
      <w:r w:rsidR="00741388" w:rsidRPr="00380B28">
        <w:t xml:space="preserve"> cause discrepancies in </w:t>
      </w:r>
      <w:r w:rsidR="006053A5">
        <w:t xml:space="preserve">the </w:t>
      </w:r>
      <w:r w:rsidR="00741388" w:rsidRPr="00380B28">
        <w:t>level of reporting before and after 2012 as the ‘goal posts’ have changed. Although</w:t>
      </w:r>
      <w:r w:rsidR="003473CD">
        <w:t xml:space="preserve"> </w:t>
      </w:r>
      <w:r w:rsidR="006053A5">
        <w:fldChar w:fldCharType="begin"/>
      </w:r>
      <w:r w:rsidR="006053A5">
        <w:instrText xml:space="preserve"> REF _Ref39043324 \h </w:instrText>
      </w:r>
      <w:r w:rsidR="0044371E">
        <w:instrText xml:space="preserve"> \* MERGEFORMAT </w:instrText>
      </w:r>
      <w:r w:rsidR="006053A5">
        <w:fldChar w:fldCharType="separate"/>
      </w:r>
      <w:r w:rsidR="006053A5">
        <w:t xml:space="preserve">Figure </w:t>
      </w:r>
      <w:r w:rsidR="006053A5">
        <w:rPr>
          <w:noProof/>
        </w:rPr>
        <w:t>2</w:t>
      </w:r>
      <w:r w:rsidR="006053A5">
        <w:fldChar w:fldCharType="end"/>
      </w:r>
      <w:r w:rsidR="006053A5">
        <w:t xml:space="preserve"> </w:t>
      </w:r>
      <w:r w:rsidR="003473CD">
        <w:t xml:space="preserve">acknowledges the need to adjust the data, in response to the change in </w:t>
      </w:r>
      <w:r w:rsidR="00F56305">
        <w:t xml:space="preserve">parameters, </w:t>
      </w:r>
      <w:r w:rsidR="006053A5">
        <w:t>i</w:t>
      </w:r>
      <w:r w:rsidR="00F56305">
        <w:t>t</w:t>
      </w:r>
      <w:r w:rsidR="003473CD">
        <w:t xml:space="preserve"> does not indicate how th</w:t>
      </w:r>
      <w:r w:rsidR="00791218">
        <w:t>ese</w:t>
      </w:r>
      <w:r w:rsidR="003473CD">
        <w:t xml:space="preserve"> adjustment</w:t>
      </w:r>
      <w:r w:rsidR="00791218">
        <w:t>s</w:t>
      </w:r>
      <w:r w:rsidR="003473CD">
        <w:t xml:space="preserve"> were </w:t>
      </w:r>
      <w:r w:rsidR="00791218">
        <w:t>made</w:t>
      </w:r>
      <w:r w:rsidR="003473CD">
        <w:t>. Arguably</w:t>
      </w:r>
      <w:r w:rsidR="00791218">
        <w:t>,</w:t>
      </w:r>
      <w:r w:rsidR="003473CD">
        <w:t xml:space="preserve"> a downward trend would be expected if you increase the </w:t>
      </w:r>
      <w:r w:rsidR="00791218">
        <w:t xml:space="preserve">window for </w:t>
      </w:r>
      <w:r w:rsidR="003473CD">
        <w:t>report</w:t>
      </w:r>
      <w:r w:rsidR="0041736A">
        <w:t>ing injury</w:t>
      </w:r>
      <w:r w:rsidR="003473CD">
        <w:t xml:space="preserve"> </w:t>
      </w:r>
      <w:r w:rsidR="00943F60">
        <w:t xml:space="preserve">from </w:t>
      </w:r>
      <w:r w:rsidR="003473CD">
        <w:t xml:space="preserve">three to seven days. </w:t>
      </w:r>
      <w:r w:rsidR="00741388" w:rsidRPr="00380B28">
        <w:t xml:space="preserve"> This</w:t>
      </w:r>
      <w:r w:rsidR="000458F4">
        <w:t xml:space="preserve"> potentially</w:t>
      </w:r>
      <w:r w:rsidR="00741388" w:rsidRPr="00380B28">
        <w:t xml:space="preserve"> </w:t>
      </w:r>
      <w:r w:rsidR="000458F4">
        <w:t>concurs with</w:t>
      </w:r>
      <w:r w:rsidR="00741388" w:rsidRPr="00380B28">
        <w:t xml:space="preserve"> </w:t>
      </w:r>
      <w:r w:rsidR="003473CD">
        <w:t xml:space="preserve">Coyne’s </w:t>
      </w:r>
      <w:r w:rsidR="00741388" w:rsidRPr="00380B28">
        <w:t xml:space="preserve">suggestion that there </w:t>
      </w:r>
      <w:r w:rsidR="003473CD">
        <w:t>are</w:t>
      </w:r>
      <w:r w:rsidR="00741388" w:rsidRPr="00380B28">
        <w:t xml:space="preserve"> </w:t>
      </w:r>
      <w:r w:rsidR="003473CD">
        <w:t>numerous</w:t>
      </w:r>
      <w:r w:rsidR="00741388" w:rsidRPr="00380B28">
        <w:t xml:space="preserve"> discrepancies in HSE’s statistics</w:t>
      </w:r>
      <w:r w:rsidR="003473CD">
        <w:t>,</w:t>
      </w:r>
      <w:r w:rsidR="00741388" w:rsidRPr="00380B28">
        <w:t xml:space="preserve"> raising the question of the validity of the </w:t>
      </w:r>
      <w:r w:rsidR="006A621C">
        <w:t>data</w:t>
      </w:r>
      <w:r w:rsidR="00741388" w:rsidRPr="00380B28">
        <w:t xml:space="preserve"> </w:t>
      </w:r>
      <w:r w:rsidR="003473CD">
        <w:t xml:space="preserve">and </w:t>
      </w:r>
      <w:r w:rsidR="006A621C">
        <w:t xml:space="preserve">whether </w:t>
      </w:r>
      <w:r w:rsidR="00BE3BA8">
        <w:t>it is</w:t>
      </w:r>
      <w:r w:rsidR="00741388" w:rsidRPr="00380B28">
        <w:t xml:space="preserve"> adapted to meet </w:t>
      </w:r>
      <w:r w:rsidR="006A621C">
        <w:t xml:space="preserve">an </w:t>
      </w:r>
      <w:r w:rsidR="00741388" w:rsidRPr="00380B28">
        <w:t>agenda</w:t>
      </w:r>
      <w:r w:rsidR="00B56438">
        <w:t xml:space="preserve"> </w:t>
      </w:r>
      <w:r w:rsidR="00737F61">
        <w:t xml:space="preserve">of demonstrating </w:t>
      </w:r>
      <w:r w:rsidR="00B56438">
        <w:t>a positive impact of current regulations i</w:t>
      </w:r>
      <w:r w:rsidR="00D455B8">
        <w:t>n</w:t>
      </w:r>
      <w:r w:rsidR="00B56438">
        <w:t xml:space="preserve"> terms of</w:t>
      </w:r>
      <w:r w:rsidR="00737F61">
        <w:t xml:space="preserve"> the</w:t>
      </w:r>
      <w:r w:rsidR="00B56438">
        <w:t xml:space="preserve"> frequency and severity</w:t>
      </w:r>
      <w:r w:rsidR="00D455B8">
        <w:t xml:space="preserve"> of injuries</w:t>
      </w:r>
      <w:r w:rsidR="0021255B" w:rsidRPr="0021255B">
        <w:rPr>
          <w:color w:val="FFFFFF" w:themeColor="background1"/>
          <w:sz w:val="30"/>
          <w:szCs w:val="30"/>
          <w:u w:val="single"/>
        </w:rPr>
        <w:t xml:space="preserve"> </w:t>
      </w:r>
      <w:sdt>
        <w:sdtPr>
          <w:rPr>
            <w:color w:val="000000" w:themeColor="text1"/>
            <w:u w:val="single"/>
          </w:rPr>
          <w:id w:val="1963455276"/>
          <w:citation/>
        </w:sdtPr>
        <w:sdtContent>
          <w:r w:rsidR="0021255B" w:rsidRPr="0021255B">
            <w:rPr>
              <w:color w:val="000000" w:themeColor="text1"/>
              <w:u w:val="single"/>
            </w:rPr>
            <w:fldChar w:fldCharType="begin"/>
          </w:r>
          <w:r w:rsidR="0021255B" w:rsidRPr="0021255B">
            <w:rPr>
              <w:color w:val="000000" w:themeColor="text1"/>
              <w:u w:val="single"/>
            </w:rPr>
            <w:instrText xml:space="preserve"> CITATION TNi13 \l 2057 </w:instrText>
          </w:r>
          <w:r w:rsidR="0021255B" w:rsidRPr="0021255B">
            <w:rPr>
              <w:color w:val="000000" w:themeColor="text1"/>
              <w:u w:val="single"/>
            </w:rPr>
            <w:fldChar w:fldCharType="separate"/>
          </w:r>
          <w:r w:rsidR="0021255B" w:rsidRPr="0021255B">
            <w:rPr>
              <w:noProof/>
              <w:color w:val="000000" w:themeColor="text1"/>
            </w:rPr>
            <w:t>(T.Nichols, 2013)</w:t>
          </w:r>
          <w:r w:rsidR="0021255B" w:rsidRPr="0021255B">
            <w:rPr>
              <w:color w:val="000000" w:themeColor="text1"/>
              <w:u w:val="single"/>
            </w:rPr>
            <w:fldChar w:fldCharType="end"/>
          </w:r>
        </w:sdtContent>
      </w:sdt>
      <w:r w:rsidR="00B56438">
        <w:t>.</w:t>
      </w:r>
    </w:p>
    <w:p w14:paraId="62C28AB6" w14:textId="557DBFB6" w:rsidR="00F44668" w:rsidRDefault="00D44AB0" w:rsidP="0044371E">
      <w:pPr>
        <w:spacing w:line="360" w:lineRule="auto"/>
        <w:jc w:val="both"/>
      </w:pPr>
      <w:r>
        <w:rPr>
          <w:noProof/>
        </w:rPr>
        <w:lastRenderedPageBreak/>
        <mc:AlternateContent>
          <mc:Choice Requires="wps">
            <w:drawing>
              <wp:anchor distT="0" distB="0" distL="114300" distR="114300" simplePos="0" relativeHeight="251658260" behindDoc="1" locked="0" layoutInCell="1" allowOverlap="1" wp14:anchorId="27C8B64A" wp14:editId="131705C6">
                <wp:simplePos x="0" y="0"/>
                <wp:positionH relativeFrom="column">
                  <wp:posOffset>2716571</wp:posOffset>
                </wp:positionH>
                <wp:positionV relativeFrom="paragraph">
                  <wp:posOffset>2916683</wp:posOffset>
                </wp:positionV>
                <wp:extent cx="3929380" cy="635"/>
                <wp:effectExtent l="0" t="0" r="0" b="12065"/>
                <wp:wrapTight wrapText="bothSides">
                  <wp:wrapPolygon edited="0">
                    <wp:start x="0" y="0"/>
                    <wp:lineTo x="0" y="0"/>
                    <wp:lineTo x="21502" y="0"/>
                    <wp:lineTo x="21502" y="0"/>
                    <wp:lineTo x="0" y="0"/>
                  </wp:wrapPolygon>
                </wp:wrapTight>
                <wp:docPr id="52" name="Text Box 52"/>
                <wp:cNvGraphicFramePr/>
                <a:graphic xmlns:a="http://schemas.openxmlformats.org/drawingml/2006/main">
                  <a:graphicData uri="http://schemas.microsoft.com/office/word/2010/wordprocessingShape">
                    <wps:wsp>
                      <wps:cNvSpPr txBox="1"/>
                      <wps:spPr>
                        <a:xfrm>
                          <a:off x="0" y="0"/>
                          <a:ext cx="3929380" cy="635"/>
                        </a:xfrm>
                        <a:prstGeom prst="rect">
                          <a:avLst/>
                        </a:prstGeom>
                        <a:solidFill>
                          <a:prstClr val="white"/>
                        </a:solidFill>
                        <a:ln>
                          <a:noFill/>
                        </a:ln>
                      </wps:spPr>
                      <wps:txbx>
                        <w:txbxContent>
                          <w:p w14:paraId="27BDCEEC" w14:textId="477C86EF" w:rsidR="00E451C8" w:rsidRPr="00E4342A" w:rsidRDefault="00E451C8" w:rsidP="003019B0">
                            <w:pPr>
                              <w:pStyle w:val="Caption"/>
                              <w:jc w:val="center"/>
                              <w:rPr>
                                <w:noProof/>
                                <w:sz w:val="20"/>
                                <w:szCs w:val="20"/>
                              </w:rPr>
                            </w:pPr>
                            <w:bookmarkStart w:id="44" w:name="_Toc39053116"/>
                            <w:bookmarkStart w:id="45" w:name="_Ref39074572"/>
                            <w:bookmarkStart w:id="46" w:name="_Toc39092951"/>
                            <w:r>
                              <w:t xml:space="preserve">Figure </w:t>
                            </w:r>
                            <w:r>
                              <w:fldChar w:fldCharType="begin"/>
                            </w:r>
                            <w:r>
                              <w:instrText xml:space="preserve"> SEQ Figure \* ARABIC </w:instrText>
                            </w:r>
                            <w:r>
                              <w:fldChar w:fldCharType="separate"/>
                            </w:r>
                            <w:r>
                              <w:rPr>
                                <w:noProof/>
                              </w:rPr>
                              <w:t>4</w:t>
                            </w:r>
                            <w:r>
                              <w:fldChar w:fldCharType="end"/>
                            </w:r>
                            <w:bookmarkEnd w:id="45"/>
                            <w:r>
                              <w:t>: A graph to show workplace injury and illness by general industry</w:t>
                            </w:r>
                            <w:sdt>
                              <w:sdtPr>
                                <w:id w:val="-365372373"/>
                                <w:citation/>
                              </w:sdtPr>
                              <w:sdtContent>
                                <w:r>
                                  <w:fldChar w:fldCharType="begin"/>
                                </w:r>
                                <w:r>
                                  <w:instrText xml:space="preserve"> CITATION HSE192 \l 2057 </w:instrText>
                                </w:r>
                                <w:r>
                                  <w:fldChar w:fldCharType="separate"/>
                                </w:r>
                                <w:r w:rsidR="00DA01ED">
                                  <w:rPr>
                                    <w:noProof/>
                                  </w:rPr>
                                  <w:t xml:space="preserve"> </w:t>
                                </w:r>
                                <w:r w:rsidR="00DA01ED" w:rsidRPr="00DA01ED">
                                  <w:rPr>
                                    <w:noProof/>
                                  </w:rPr>
                                  <w:t>(HSE, 2019)</w:t>
                                </w:r>
                                <w:r>
                                  <w:fldChar w:fldCharType="end"/>
                                </w:r>
                              </w:sdtContent>
                            </w:sdt>
                            <w:bookmarkEnd w:id="44"/>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C8B64A" id="Text Box 52" o:spid="_x0000_s1029" type="#_x0000_t202" style="position:absolute;left:0;text-align:left;margin-left:213.9pt;margin-top:229.65pt;width:309.4pt;height:.05pt;z-index:-2516582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" stroked="f">
                <v:textbox style="mso-fit-shape-to-text:t" inset="0,0,0,0">
                  <w:txbxContent>
                    <w:p w14:paraId="27BDCEEC" w14:textId="477C86EF" w:rsidR="00E451C8" w:rsidRPr="00E4342A" w:rsidRDefault="00E451C8" w:rsidP="003019B0">
                      <w:pPr>
                        <w:pStyle w:val="Caption"/>
                        <w:jc w:val="center"/>
                        <w:rPr>
                          <w:noProof/>
                          <w:sz w:val="20"/>
                          <w:szCs w:val="20"/>
                        </w:rPr>
                      </w:pPr>
                      <w:bookmarkStart w:id="47" w:name="_Toc39053116"/>
                      <w:bookmarkStart w:id="48" w:name="_Ref39074572"/>
                      <w:bookmarkStart w:id="49" w:name="_Toc39092951"/>
                      <w:r>
                        <w:t xml:space="preserve">Figure </w:t>
                      </w:r>
                      <w:r>
                        <w:fldChar w:fldCharType="begin"/>
                      </w:r>
                      <w:r>
                        <w:instrText xml:space="preserve"> SEQ Figure \* ARABIC </w:instrText>
                      </w:r>
                      <w:r>
                        <w:fldChar w:fldCharType="separate"/>
                      </w:r>
                      <w:r>
                        <w:rPr>
                          <w:noProof/>
                        </w:rPr>
                        <w:t>4</w:t>
                      </w:r>
                      <w:r>
                        <w:fldChar w:fldCharType="end"/>
                      </w:r>
                      <w:bookmarkEnd w:id="48"/>
                      <w:r>
                        <w:t>: A graph to show workplace injury and illness by general industry</w:t>
                      </w:r>
                      <w:sdt>
                        <w:sdtPr>
                          <w:id w:val="-365372373"/>
                          <w:citation/>
                        </w:sdtPr>
                        <w:sdtContent>
                          <w:r>
                            <w:fldChar w:fldCharType="begin"/>
                          </w:r>
                          <w:r>
                            <w:instrText xml:space="preserve"> CITATION HSE192 \l 2057 </w:instrText>
                          </w:r>
                          <w:r>
                            <w:fldChar w:fldCharType="separate"/>
                          </w:r>
                          <w:r w:rsidR="00DA01ED">
                            <w:rPr>
                              <w:noProof/>
                            </w:rPr>
                            <w:t xml:space="preserve"> </w:t>
                          </w:r>
                          <w:r w:rsidR="00DA01ED" w:rsidRPr="00DA01ED">
                            <w:rPr>
                              <w:noProof/>
                            </w:rPr>
                            <w:t>(HSE, 2019)</w:t>
                          </w:r>
                          <w:r>
                            <w:fldChar w:fldCharType="end"/>
                          </w:r>
                        </w:sdtContent>
                      </w:sdt>
                      <w:bookmarkEnd w:id="47"/>
                      <w:bookmarkEnd w:id="49"/>
                    </w:p>
                  </w:txbxContent>
                </v:textbox>
                <w10:wrap type="tight"/>
              </v:shape>
            </w:pict>
          </mc:Fallback>
        </mc:AlternateContent>
      </w:r>
      <w:r w:rsidR="00741388" w:rsidRPr="00380B28">
        <w:rPr>
          <w:noProof/>
          <w:lang w:eastAsia="en-GB"/>
        </w:rPr>
        <w:drawing>
          <wp:anchor distT="0" distB="0" distL="114300" distR="114300" simplePos="0" relativeHeight="251658243" behindDoc="1" locked="0" layoutInCell="1" allowOverlap="1" wp14:anchorId="72229887" wp14:editId="0532BC7B">
            <wp:simplePos x="0" y="0"/>
            <wp:positionH relativeFrom="column">
              <wp:posOffset>2597150</wp:posOffset>
            </wp:positionH>
            <wp:positionV relativeFrom="paragraph">
              <wp:posOffset>-34290</wp:posOffset>
            </wp:positionV>
            <wp:extent cx="3929380" cy="3044825"/>
            <wp:effectExtent l="0" t="0" r="0" b="3175"/>
            <wp:wrapTight wrapText="bothSides">
              <wp:wrapPolygon edited="0">
                <wp:start x="0" y="0"/>
                <wp:lineTo x="0" y="21532"/>
                <wp:lineTo x="21502" y="21532"/>
                <wp:lineTo x="21502" y="0"/>
                <wp:lineTo x="0" y="0"/>
              </wp:wrapPolygon>
            </wp:wrapTight>
            <wp:docPr id="15" name="Picture 15" descr="Figure 1: Average annual estimated rate of self-reported work-related illness and non-fatal injury by industry (average of latest 3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gure 1: Average annual estimated rate of self-reported work-related illness and non-fatal injury by industry (average of latest 3 year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929380" cy="3044825"/>
                    </a:xfrm>
                    <a:prstGeom prst="rect">
                      <a:avLst/>
                    </a:prstGeom>
                    <a:noFill/>
                    <a:ln>
                      <a:noFill/>
                    </a:ln>
                  </pic:spPr>
                </pic:pic>
              </a:graphicData>
            </a:graphic>
            <wp14:sizeRelH relativeFrom="page">
              <wp14:pctWidth>0</wp14:pctWidth>
            </wp14:sizeRelH>
            <wp14:sizeRelV relativeFrom="page">
              <wp14:pctHeight>0</wp14:pctHeight>
            </wp14:sizeRelV>
          </wp:anchor>
        </w:drawing>
      </w:r>
      <w:r w:rsidR="00741388" w:rsidRPr="00380B28">
        <w:t xml:space="preserve"> Figure 4 is a</w:t>
      </w:r>
      <w:r w:rsidR="00B56438">
        <w:t>n</w:t>
      </w:r>
      <w:r w:rsidR="00741388" w:rsidRPr="00380B28">
        <w:t xml:space="preserve"> </w:t>
      </w:r>
      <w:r w:rsidR="00B56438">
        <w:t>infographic</w:t>
      </w:r>
      <w:r w:rsidR="00741388" w:rsidRPr="00380B28">
        <w:t xml:space="preserve"> produced by HSE</w:t>
      </w:r>
      <w:r w:rsidR="00B56438">
        <w:t>, comparing the frequency of injuries and workplace illnesses according to industry</w:t>
      </w:r>
      <w:r w:rsidR="00741388" w:rsidRPr="00380B28">
        <w:t xml:space="preserve">. As </w:t>
      </w:r>
      <w:r w:rsidR="00B56438">
        <w:t xml:space="preserve">illustrated, the </w:t>
      </w:r>
      <w:r w:rsidR="00B56438" w:rsidRPr="00380B28">
        <w:t>construction</w:t>
      </w:r>
      <w:r w:rsidR="00741388" w:rsidRPr="00380B28">
        <w:t xml:space="preserve"> industry </w:t>
      </w:r>
      <w:r w:rsidR="00B56438">
        <w:t xml:space="preserve">is </w:t>
      </w:r>
      <w:r w:rsidR="00F56305">
        <w:t xml:space="preserve">ranked </w:t>
      </w:r>
      <w:r w:rsidR="00F56305" w:rsidRPr="00380B28">
        <w:t>just</w:t>
      </w:r>
      <w:r w:rsidR="00741388" w:rsidRPr="00380B28">
        <w:t xml:space="preserve"> above the average in both work</w:t>
      </w:r>
      <w:r w:rsidR="00B56438">
        <w:t>-</w:t>
      </w:r>
      <w:r w:rsidR="00741388" w:rsidRPr="00380B28">
        <w:t>related illnesses and all workplace injuries. However, in terms of workplace injuries</w:t>
      </w:r>
      <w:r w:rsidR="00C176A7">
        <w:t>,</w:t>
      </w:r>
      <w:r w:rsidR="00741388" w:rsidRPr="00380B28">
        <w:t xml:space="preserve"> </w:t>
      </w:r>
      <w:r w:rsidR="00B56438">
        <w:t>it ranks</w:t>
      </w:r>
      <w:r w:rsidR="00741388" w:rsidRPr="00380B28">
        <w:t xml:space="preserve"> second highest industry</w:t>
      </w:r>
      <w:r w:rsidR="0023434A">
        <w:t xml:space="preserve"> in the U.K</w:t>
      </w:r>
      <w:r w:rsidR="00741388" w:rsidRPr="00380B28">
        <w:t>. This could suggest that the construction industry</w:t>
      </w:r>
      <w:r w:rsidR="002A15CF">
        <w:t xml:space="preserve"> requires further</w:t>
      </w:r>
      <w:r w:rsidR="00741388" w:rsidRPr="00380B28">
        <w:t xml:space="preserve"> </w:t>
      </w:r>
      <w:r w:rsidR="00B56438">
        <w:t>improvements to</w:t>
      </w:r>
      <w:r w:rsidR="00741388" w:rsidRPr="00380B28">
        <w:t xml:space="preserve"> </w:t>
      </w:r>
      <w:r w:rsidR="00C176A7">
        <w:t>arrive</w:t>
      </w:r>
      <w:r w:rsidR="00741388" w:rsidRPr="00380B28">
        <w:t xml:space="preserve"> below the national average. </w:t>
      </w:r>
      <w:r w:rsidR="00F56305" w:rsidRPr="00380B28">
        <w:t>However,</w:t>
      </w:r>
      <w:r w:rsidR="00741388" w:rsidRPr="00380B28">
        <w:t xml:space="preserve"> it could be argued that the construction industry</w:t>
      </w:r>
      <w:r w:rsidR="00B56438">
        <w:t>,</w:t>
      </w:r>
      <w:r w:rsidR="00741388" w:rsidRPr="00380B28">
        <w:t xml:space="preserve"> in general</w:t>
      </w:r>
      <w:r w:rsidR="00B56438">
        <w:t>,</w:t>
      </w:r>
      <w:r w:rsidR="00741388" w:rsidRPr="00380B28">
        <w:t xml:space="preserve"> is a very </w:t>
      </w:r>
      <w:r w:rsidR="000E2C9C" w:rsidRPr="00380B28">
        <w:t>high-risk</w:t>
      </w:r>
      <w:r w:rsidR="00741388" w:rsidRPr="00380B28">
        <w:t xml:space="preserve"> environment</w:t>
      </w:r>
      <w:r w:rsidR="006A7733">
        <w:t>,</w:t>
      </w:r>
      <w:r w:rsidR="00741388" w:rsidRPr="00380B28">
        <w:t xml:space="preserve"> and the number of reported incidents could be due to how </w:t>
      </w:r>
      <w:r w:rsidR="006A7733">
        <w:t xml:space="preserve">it adheres more closely to health and safety regulations </w:t>
      </w:r>
      <w:r w:rsidR="006A7733" w:rsidRPr="00380B28">
        <w:t>in</w:t>
      </w:r>
      <w:r w:rsidR="006A7733">
        <w:t xml:space="preserve"> comparison to other industries.</w:t>
      </w:r>
      <w:r w:rsidR="00741388" w:rsidRPr="00380B28">
        <w:t xml:space="preserve"> </w:t>
      </w:r>
      <w:r w:rsidR="00804E97">
        <w:t>I</w:t>
      </w:r>
      <w:r w:rsidR="006A7733">
        <w:t>t has been claimed</w:t>
      </w:r>
      <w:r w:rsidR="00741388" w:rsidRPr="00380B28">
        <w:t xml:space="preserve"> that in</w:t>
      </w:r>
      <w:r w:rsidR="006A7733">
        <w:t xml:space="preserve"> many</w:t>
      </w:r>
      <w:r w:rsidR="00741388" w:rsidRPr="00380B28">
        <w:t xml:space="preserve"> respects the UK construction industry has been a massive success story</w:t>
      </w:r>
      <w:sdt>
        <w:sdtPr>
          <w:id w:val="-18930972"/>
          <w:citation/>
        </w:sdtPr>
        <w:sdtContent>
          <w:r w:rsidR="006A7733">
            <w:fldChar w:fldCharType="begin"/>
          </w:r>
          <w:r w:rsidR="006A7733">
            <w:instrText xml:space="preserve"> CITATION Bri19 \l 2057 </w:instrText>
          </w:r>
          <w:r w:rsidR="006A7733">
            <w:fldChar w:fldCharType="separate"/>
          </w:r>
          <w:r w:rsidR="00DA01ED">
            <w:rPr>
              <w:noProof/>
            </w:rPr>
            <w:t xml:space="preserve"> </w:t>
          </w:r>
          <w:r w:rsidR="00DA01ED" w:rsidRPr="00DA01ED">
            <w:rPr>
              <w:noProof/>
            </w:rPr>
            <w:t>(British Standards Institute BSI, 2019)</w:t>
          </w:r>
          <w:r w:rsidR="006A7733">
            <w:fldChar w:fldCharType="end"/>
          </w:r>
        </w:sdtContent>
      </w:sdt>
      <w:r w:rsidR="00741388" w:rsidRPr="00380B28">
        <w:t xml:space="preserve">. However, the statistics don’t </w:t>
      </w:r>
      <w:r w:rsidR="006A7733">
        <w:t xml:space="preserve">reflect the progress that the industry is making </w:t>
      </w:r>
      <w:r w:rsidR="0024701A">
        <w:t>with</w:t>
      </w:r>
      <w:r w:rsidR="006A7733">
        <w:t xml:space="preserve"> regard</w:t>
      </w:r>
      <w:r w:rsidR="0024701A">
        <w:t>s</w:t>
      </w:r>
      <w:r w:rsidR="006A7733">
        <w:t xml:space="preserve"> to health and safety.</w:t>
      </w:r>
      <w:r w:rsidR="00741388" w:rsidRPr="00380B28">
        <w:t xml:space="preserve"> </w:t>
      </w:r>
      <w:r w:rsidR="00AD5ACF" w:rsidRPr="00380B28">
        <w:t xml:space="preserve">This </w:t>
      </w:r>
      <w:r w:rsidR="00AD5ACF">
        <w:t>potentially</w:t>
      </w:r>
      <w:r w:rsidR="006A7733">
        <w:t xml:space="preserve"> </w:t>
      </w:r>
      <w:r w:rsidR="00741388" w:rsidRPr="00380B28">
        <w:t>leaves a conflict</w:t>
      </w:r>
      <w:r w:rsidR="006A7733">
        <w:t>ing</w:t>
      </w:r>
      <w:r w:rsidR="00741388" w:rsidRPr="00380B28">
        <w:t xml:space="preserve"> message</w:t>
      </w:r>
      <w:r w:rsidR="00C656B7">
        <w:t>.</w:t>
      </w:r>
      <w:r w:rsidR="00A901DB">
        <w:t xml:space="preserve"> </w:t>
      </w:r>
      <w:r w:rsidR="00005C06">
        <w:t>T</w:t>
      </w:r>
      <w:r w:rsidR="006A7733">
        <w:t xml:space="preserve">he construction industry </w:t>
      </w:r>
      <w:r w:rsidR="00EE5628">
        <w:t xml:space="preserve">may </w:t>
      </w:r>
      <w:r w:rsidR="006A7733">
        <w:t>appear to be sector leading in terms of improving health and safety at work</w:t>
      </w:r>
      <w:r w:rsidR="002D5AD8">
        <w:t>,</w:t>
      </w:r>
      <w:r w:rsidR="006A7733">
        <w:t xml:space="preserve"> with</w:t>
      </w:r>
      <w:r w:rsidR="005A12F4">
        <w:t xml:space="preserve"> a</w:t>
      </w:r>
      <w:r w:rsidR="006A7733">
        <w:t xml:space="preserve"> </w:t>
      </w:r>
      <w:r w:rsidR="002D5AD8">
        <w:t>consistent</w:t>
      </w:r>
      <w:r w:rsidR="006A7733">
        <w:t xml:space="preserve"> declin</w:t>
      </w:r>
      <w:r w:rsidR="002D5AD8">
        <w:t>e in the</w:t>
      </w:r>
      <w:r w:rsidR="006A7733">
        <w:t xml:space="preserve"> frequency of incidents</w:t>
      </w:r>
      <w:r w:rsidR="005A12F4">
        <w:t xml:space="preserve">. </w:t>
      </w:r>
      <w:r w:rsidR="00EE5628">
        <w:t>Howeve</w:t>
      </w:r>
      <w:r w:rsidR="006922A4">
        <w:t>r</w:t>
      </w:r>
      <w:r w:rsidR="00EE5628">
        <w:t>,</w:t>
      </w:r>
      <w:r w:rsidR="006922A4">
        <w:t xml:space="preserve"> </w:t>
      </w:r>
      <w:r w:rsidR="00AB2D68">
        <w:t>its relative success should be investigated</w:t>
      </w:r>
      <w:r w:rsidR="00A901DB">
        <w:t xml:space="preserve">, </w:t>
      </w:r>
      <w:proofErr w:type="gramStart"/>
      <w:r w:rsidR="00BF6FAC">
        <w:t xml:space="preserve">with </w:t>
      </w:r>
      <w:r w:rsidR="00A901DB">
        <w:t xml:space="preserve"> regards</w:t>
      </w:r>
      <w:proofErr w:type="gramEnd"/>
      <w:r w:rsidR="00A901DB">
        <w:t xml:space="preserve"> to whether the construction indust</w:t>
      </w:r>
      <w:r w:rsidR="00AB2D68">
        <w:t>ries performance</w:t>
      </w:r>
      <w:r w:rsidR="006922A4">
        <w:t>.</w:t>
      </w:r>
      <w:r w:rsidR="00657683">
        <w:t xml:space="preserve"> it is important to consider that </w:t>
      </w:r>
      <w:r w:rsidR="006922A4">
        <w:t>despite evidence of progress in</w:t>
      </w:r>
      <w:r w:rsidR="00657683">
        <w:t xml:space="preserve"> </w:t>
      </w:r>
      <w:r w:rsidR="00B330B5">
        <w:fldChar w:fldCharType="begin"/>
      </w:r>
      <w:r w:rsidR="00B330B5">
        <w:instrText xml:space="preserve"> REF _Ref39073370 \h </w:instrText>
      </w:r>
      <w:r w:rsidR="0044371E">
        <w:instrText xml:space="preserve"> \* MERGEFORMAT </w:instrText>
      </w:r>
      <w:r w:rsidR="00B330B5">
        <w:fldChar w:fldCharType="separate"/>
      </w:r>
      <w:r w:rsidR="00B330B5">
        <w:t xml:space="preserve">Figure </w:t>
      </w:r>
      <w:r w:rsidR="00B330B5">
        <w:rPr>
          <w:noProof/>
        </w:rPr>
        <w:t>1</w:t>
      </w:r>
      <w:r w:rsidR="00B330B5">
        <w:fldChar w:fldCharType="end"/>
      </w:r>
      <w:r w:rsidR="00B330B5">
        <w:t xml:space="preserve"> </w:t>
      </w:r>
      <w:r w:rsidR="006922A4">
        <w:t>,</w:t>
      </w:r>
      <w:r w:rsidR="008763DF">
        <w:t xml:space="preserve"> </w:t>
      </w:r>
      <w:r w:rsidR="00B72A23">
        <w:t>t</w:t>
      </w:r>
      <w:r w:rsidR="008763DF">
        <w:t xml:space="preserve">he data in </w:t>
      </w:r>
      <w:r w:rsidR="005C0B75">
        <w:fldChar w:fldCharType="begin"/>
      </w:r>
      <w:r w:rsidR="005C0B75">
        <w:instrText xml:space="preserve"> REF _Ref39074572 \h </w:instrText>
      </w:r>
      <w:r w:rsidR="0044371E">
        <w:instrText xml:space="preserve"> \* MERGEFORMAT </w:instrText>
      </w:r>
      <w:r w:rsidR="005C0B75">
        <w:fldChar w:fldCharType="separate"/>
      </w:r>
      <w:r w:rsidR="005C0B75">
        <w:t xml:space="preserve">Figure </w:t>
      </w:r>
      <w:r w:rsidR="005C0B75">
        <w:rPr>
          <w:noProof/>
        </w:rPr>
        <w:t>4</w:t>
      </w:r>
      <w:r w:rsidR="005C0B75">
        <w:fldChar w:fldCharType="end"/>
      </w:r>
      <w:r w:rsidR="005C0B75">
        <w:t xml:space="preserve">, </w:t>
      </w:r>
      <w:r w:rsidR="008763DF">
        <w:t xml:space="preserve">presents </w:t>
      </w:r>
      <w:r w:rsidR="005C0B75">
        <w:t>a</w:t>
      </w:r>
      <w:r w:rsidR="00657683">
        <w:t xml:space="preserve"> less optimistic picture</w:t>
      </w:r>
      <w:r w:rsidR="002E7CAB">
        <w:t>,</w:t>
      </w:r>
      <w:r w:rsidR="00657683">
        <w:t xml:space="preserve"> compared to other industries. There are arguably more risks and hazards inherent in the construction industry than many other industries and consequently </w:t>
      </w:r>
      <w:r w:rsidR="005A0F47">
        <w:t xml:space="preserve">it may </w:t>
      </w:r>
      <w:r w:rsidR="00741388" w:rsidRPr="00380B28">
        <w:t xml:space="preserve">require more robust regulations to maintain </w:t>
      </w:r>
      <w:r w:rsidR="00B56438" w:rsidRPr="00380B28">
        <w:t>safety</w:t>
      </w:r>
      <w:r w:rsidR="00741388" w:rsidRPr="00380B28">
        <w:t xml:space="preserve">.   </w:t>
      </w:r>
    </w:p>
    <w:p w14:paraId="14E17CC8" w14:textId="16A83980" w:rsidR="00C219E7" w:rsidRDefault="00C219E7" w:rsidP="0044371E">
      <w:pPr>
        <w:spacing w:line="360" w:lineRule="auto"/>
        <w:jc w:val="both"/>
      </w:pPr>
    </w:p>
    <w:p w14:paraId="4EB2B22D" w14:textId="3AE13816" w:rsidR="00C219E7" w:rsidRDefault="00C219E7" w:rsidP="0044371E">
      <w:pPr>
        <w:spacing w:line="360" w:lineRule="auto"/>
        <w:jc w:val="both"/>
      </w:pPr>
    </w:p>
    <w:p w14:paraId="6D3189BE" w14:textId="616AC8DE" w:rsidR="00C219E7" w:rsidRDefault="00C219E7" w:rsidP="0044371E">
      <w:pPr>
        <w:spacing w:line="360" w:lineRule="auto"/>
        <w:jc w:val="both"/>
      </w:pPr>
    </w:p>
    <w:p w14:paraId="58A8EA27" w14:textId="0376E490" w:rsidR="00C219E7" w:rsidRDefault="00C219E7" w:rsidP="0044371E">
      <w:pPr>
        <w:spacing w:line="360" w:lineRule="auto"/>
        <w:jc w:val="both"/>
      </w:pPr>
    </w:p>
    <w:p w14:paraId="032B1965" w14:textId="09AEA710" w:rsidR="00C219E7" w:rsidRDefault="00C219E7" w:rsidP="0044371E">
      <w:pPr>
        <w:spacing w:line="360" w:lineRule="auto"/>
        <w:jc w:val="both"/>
      </w:pPr>
    </w:p>
    <w:p w14:paraId="0C4BD11B" w14:textId="39F973B8" w:rsidR="00C219E7" w:rsidRDefault="00C219E7" w:rsidP="0044371E">
      <w:pPr>
        <w:spacing w:line="360" w:lineRule="auto"/>
        <w:jc w:val="both"/>
      </w:pPr>
    </w:p>
    <w:p w14:paraId="31D93149" w14:textId="637EEF9A" w:rsidR="00C219E7" w:rsidRDefault="00C219E7" w:rsidP="0044371E">
      <w:pPr>
        <w:spacing w:line="360" w:lineRule="auto"/>
        <w:jc w:val="both"/>
      </w:pPr>
    </w:p>
    <w:p w14:paraId="17BADDA2" w14:textId="7ADFA5BD" w:rsidR="00C219E7" w:rsidRDefault="00C219E7" w:rsidP="0044371E">
      <w:pPr>
        <w:spacing w:line="360" w:lineRule="auto"/>
        <w:jc w:val="both"/>
      </w:pPr>
    </w:p>
    <w:p w14:paraId="70E636AC" w14:textId="77777777" w:rsidR="00C219E7" w:rsidRPr="00380B28" w:rsidRDefault="00C219E7" w:rsidP="0044371E">
      <w:pPr>
        <w:spacing w:line="360" w:lineRule="auto"/>
        <w:jc w:val="both"/>
      </w:pPr>
    </w:p>
    <w:p w14:paraId="3C4AC5FA" w14:textId="2D4F9ECA" w:rsidR="00741388" w:rsidRPr="00261400" w:rsidRDefault="00657683" w:rsidP="0044371E">
      <w:pPr>
        <w:pStyle w:val="Heading3"/>
        <w:jc w:val="both"/>
      </w:pPr>
      <w:bookmarkStart w:id="50" w:name="_Toc37672655"/>
      <w:r w:rsidRPr="00261400">
        <w:lastRenderedPageBreak/>
        <w:t xml:space="preserve"> </w:t>
      </w:r>
      <w:bookmarkStart w:id="51" w:name="_Toc39157899"/>
      <w:r w:rsidR="001B5087" w:rsidRPr="00261400">
        <w:t>HSE Regulation of health and safety</w:t>
      </w:r>
      <w:bookmarkEnd w:id="50"/>
      <w:bookmarkEnd w:id="51"/>
    </w:p>
    <w:p w14:paraId="1B99ED20" w14:textId="1842F47F" w:rsidR="00741388" w:rsidRPr="00380B28" w:rsidRDefault="00741388" w:rsidP="0044371E">
      <w:pPr>
        <w:spacing w:line="360" w:lineRule="auto"/>
        <w:jc w:val="both"/>
        <w:rPr>
          <w:noProof/>
        </w:rPr>
      </w:pPr>
      <w:r w:rsidRPr="00380B28">
        <w:rPr>
          <w:noProof/>
        </w:rPr>
        <w:t xml:space="preserve">HSE implement key goals </w:t>
      </w:r>
      <w:r w:rsidR="00BD4897">
        <w:rPr>
          <w:noProof/>
        </w:rPr>
        <w:t>in or</w:t>
      </w:r>
      <w:r w:rsidR="00157678">
        <w:rPr>
          <w:noProof/>
        </w:rPr>
        <w:t xml:space="preserve">der to </w:t>
      </w:r>
      <w:r w:rsidR="00E12BE7">
        <w:rPr>
          <w:noProof/>
        </w:rPr>
        <w:t>maintain</w:t>
      </w:r>
      <w:r w:rsidRPr="00380B28">
        <w:rPr>
          <w:noProof/>
        </w:rPr>
        <w:t xml:space="preserve"> focus </w:t>
      </w:r>
      <w:r w:rsidR="00B114B7">
        <w:rPr>
          <w:noProof/>
        </w:rPr>
        <w:t>on the topical and pr</w:t>
      </w:r>
      <w:r w:rsidR="008C2E62">
        <w:rPr>
          <w:noProof/>
        </w:rPr>
        <w:t>e</w:t>
      </w:r>
      <w:r w:rsidR="00B114B7">
        <w:rPr>
          <w:noProof/>
        </w:rPr>
        <w:t>dominant</w:t>
      </w:r>
      <w:r w:rsidRPr="00380B28">
        <w:rPr>
          <w:noProof/>
        </w:rPr>
        <w:t xml:space="preserve"> </w:t>
      </w:r>
      <w:r w:rsidR="00B114B7">
        <w:rPr>
          <w:noProof/>
        </w:rPr>
        <w:t>h</w:t>
      </w:r>
      <w:r w:rsidR="00157678">
        <w:rPr>
          <w:noProof/>
        </w:rPr>
        <w:t xml:space="preserve">ealth and </w:t>
      </w:r>
      <w:r w:rsidR="00B114B7">
        <w:rPr>
          <w:noProof/>
        </w:rPr>
        <w:t>s</w:t>
      </w:r>
      <w:r w:rsidR="00157678">
        <w:rPr>
          <w:noProof/>
        </w:rPr>
        <w:t>aftey</w:t>
      </w:r>
      <w:r w:rsidR="004A2159">
        <w:rPr>
          <w:noProof/>
        </w:rPr>
        <w:t xml:space="preserve"> issues</w:t>
      </w:r>
      <w:r w:rsidR="0048286F">
        <w:rPr>
          <w:noProof/>
        </w:rPr>
        <w:t xml:space="preserve"> </w:t>
      </w:r>
      <w:r w:rsidR="008C2E62">
        <w:rPr>
          <w:noProof/>
        </w:rPr>
        <w:t>and</w:t>
      </w:r>
      <w:r w:rsidR="007B2052">
        <w:rPr>
          <w:noProof/>
        </w:rPr>
        <w:t>,</w:t>
      </w:r>
      <w:r w:rsidR="008C2E62">
        <w:rPr>
          <w:noProof/>
        </w:rPr>
        <w:t xml:space="preserve"> in</w:t>
      </w:r>
      <w:r w:rsidR="0048286F">
        <w:rPr>
          <w:noProof/>
        </w:rPr>
        <w:t xml:space="preserve"> </w:t>
      </w:r>
      <w:r w:rsidR="004177A7">
        <w:rPr>
          <w:noProof/>
        </w:rPr>
        <w:t>turn</w:t>
      </w:r>
      <w:r w:rsidR="008C2E62">
        <w:rPr>
          <w:noProof/>
        </w:rPr>
        <w:t>,</w:t>
      </w:r>
      <w:r w:rsidR="004177A7">
        <w:rPr>
          <w:noProof/>
        </w:rPr>
        <w:t xml:space="preserve"> </w:t>
      </w:r>
      <w:r w:rsidRPr="00380B28">
        <w:rPr>
          <w:noProof/>
        </w:rPr>
        <w:t>red</w:t>
      </w:r>
      <w:r w:rsidR="008C2E62">
        <w:rPr>
          <w:noProof/>
        </w:rPr>
        <w:t>uce the</w:t>
      </w:r>
      <w:r w:rsidR="0048286F">
        <w:rPr>
          <w:noProof/>
        </w:rPr>
        <w:t xml:space="preserve"> </w:t>
      </w:r>
      <w:r w:rsidR="006A4C39">
        <w:rPr>
          <w:noProof/>
        </w:rPr>
        <w:t>frequency and severity</w:t>
      </w:r>
      <w:r w:rsidRPr="00380B28">
        <w:rPr>
          <w:noProof/>
        </w:rPr>
        <w:t xml:space="preserve"> of </w:t>
      </w:r>
      <w:r w:rsidR="004177A7">
        <w:rPr>
          <w:noProof/>
        </w:rPr>
        <w:t>injuries</w:t>
      </w:r>
      <w:r w:rsidR="00FD19FD">
        <w:rPr>
          <w:noProof/>
        </w:rPr>
        <w:t>.</w:t>
      </w:r>
      <w:r w:rsidRPr="00380B28">
        <w:rPr>
          <w:noProof/>
        </w:rPr>
        <w:t xml:space="preserve"> </w:t>
      </w:r>
      <w:r w:rsidR="000E1E40">
        <w:rPr>
          <w:noProof/>
        </w:rPr>
        <w:t xml:space="preserve"> They are updated a</w:t>
      </w:r>
      <w:r w:rsidR="008C2E62">
        <w:rPr>
          <w:noProof/>
        </w:rPr>
        <w:t>n</w:t>
      </w:r>
      <w:r w:rsidR="000E1E40">
        <w:rPr>
          <w:noProof/>
        </w:rPr>
        <w:t xml:space="preserve">nually </w:t>
      </w:r>
      <w:r w:rsidRPr="00380B28">
        <w:rPr>
          <w:noProof/>
        </w:rPr>
        <w:t xml:space="preserve">and adjusted to maintain </w:t>
      </w:r>
      <w:r w:rsidR="00B2351A">
        <w:rPr>
          <w:noProof/>
        </w:rPr>
        <w:t>relev</w:t>
      </w:r>
      <w:r w:rsidR="004177A7">
        <w:rPr>
          <w:noProof/>
        </w:rPr>
        <w:t>a</w:t>
      </w:r>
      <w:r w:rsidR="00B2351A">
        <w:rPr>
          <w:noProof/>
        </w:rPr>
        <w:t xml:space="preserve">nce </w:t>
      </w:r>
      <w:r w:rsidR="006B2CE8">
        <w:rPr>
          <w:noProof/>
        </w:rPr>
        <w:t xml:space="preserve">and focus </w:t>
      </w:r>
      <w:r w:rsidR="004262E1">
        <w:rPr>
          <w:noProof/>
        </w:rPr>
        <w:t>on</w:t>
      </w:r>
      <w:r w:rsidR="006B2CE8">
        <w:rPr>
          <w:noProof/>
        </w:rPr>
        <w:t xml:space="preserve"> the pr</w:t>
      </w:r>
      <w:r w:rsidR="004177A7">
        <w:rPr>
          <w:noProof/>
        </w:rPr>
        <w:t>e</w:t>
      </w:r>
      <w:r w:rsidR="006B2CE8">
        <w:rPr>
          <w:noProof/>
        </w:rPr>
        <w:t xml:space="preserve">dominant </w:t>
      </w:r>
      <w:r w:rsidR="004262E1">
        <w:rPr>
          <w:noProof/>
        </w:rPr>
        <w:t>issues</w:t>
      </w:r>
      <w:r w:rsidR="006B2CE8">
        <w:rPr>
          <w:noProof/>
        </w:rPr>
        <w:t xml:space="preserve"> in health and saf</w:t>
      </w:r>
      <w:r w:rsidR="004177A7">
        <w:rPr>
          <w:noProof/>
        </w:rPr>
        <w:t>et</w:t>
      </w:r>
      <w:r w:rsidR="006B2CE8">
        <w:rPr>
          <w:noProof/>
        </w:rPr>
        <w:t>y</w:t>
      </w:r>
      <w:r w:rsidR="00500483">
        <w:rPr>
          <w:noProof/>
        </w:rPr>
        <w:t>:</w:t>
      </w:r>
      <w:r w:rsidR="00DA1C06">
        <w:rPr>
          <w:noProof/>
        </w:rPr>
        <w:t xml:space="preserve"> political</w:t>
      </w:r>
      <w:r w:rsidR="005839F2">
        <w:rPr>
          <w:noProof/>
        </w:rPr>
        <w:t xml:space="preserve">,economic and </w:t>
      </w:r>
      <w:r w:rsidR="00C05E98">
        <w:rPr>
          <w:noProof/>
        </w:rPr>
        <w:t>statistical</w:t>
      </w:r>
      <w:r w:rsidR="005839F2">
        <w:rPr>
          <w:noProof/>
        </w:rPr>
        <w:t xml:space="preserve"> data</w:t>
      </w:r>
      <w:r w:rsidR="005D4BD6">
        <w:rPr>
          <w:noProof/>
        </w:rPr>
        <w:t>.</w:t>
      </w:r>
      <w:r w:rsidR="00500483">
        <w:rPr>
          <w:noProof/>
        </w:rPr>
        <w:t xml:space="preserve"> </w:t>
      </w:r>
      <w:r w:rsidRPr="00380B28">
        <w:rPr>
          <w:noProof/>
        </w:rPr>
        <w:t xml:space="preserve">This is communicated through the HSE business plan. </w:t>
      </w:r>
      <w:r w:rsidR="009400E0">
        <w:rPr>
          <w:noProof/>
        </w:rPr>
        <w:t>The key goals identifie</w:t>
      </w:r>
      <w:r w:rsidR="00EB5DCD">
        <w:rPr>
          <w:noProof/>
        </w:rPr>
        <w:t>d f</w:t>
      </w:r>
      <w:r w:rsidRPr="00380B28">
        <w:rPr>
          <w:noProof/>
        </w:rPr>
        <w:t xml:space="preserve">or the year 2019/20 </w:t>
      </w:r>
      <w:r w:rsidR="00EB5DCD">
        <w:rPr>
          <w:noProof/>
        </w:rPr>
        <w:t>are to</w:t>
      </w:r>
      <w:r w:rsidR="00500483">
        <w:rPr>
          <w:noProof/>
        </w:rPr>
        <w:t xml:space="preserve">: </w:t>
      </w:r>
    </w:p>
    <w:p w14:paraId="7B2AAE47" w14:textId="5D8FC977" w:rsidR="00741388" w:rsidRPr="00380B28" w:rsidRDefault="00342E12" w:rsidP="0044371E">
      <w:pPr>
        <w:pStyle w:val="ListParagraph"/>
        <w:numPr>
          <w:ilvl w:val="0"/>
          <w:numId w:val="5"/>
        </w:numPr>
        <w:spacing w:before="0" w:line="360" w:lineRule="auto"/>
        <w:jc w:val="both"/>
        <w:rPr>
          <w:noProof/>
        </w:rPr>
      </w:pPr>
      <w:r>
        <w:rPr>
          <w:noProof/>
        </w:rPr>
        <w:t>E</w:t>
      </w:r>
      <w:r w:rsidR="00741388" w:rsidRPr="00380B28">
        <w:rPr>
          <w:noProof/>
        </w:rPr>
        <w:t>nsur</w:t>
      </w:r>
      <w:r>
        <w:rPr>
          <w:noProof/>
        </w:rPr>
        <w:t>e that all st</w:t>
      </w:r>
      <w:r w:rsidR="00CF7477">
        <w:rPr>
          <w:noProof/>
        </w:rPr>
        <w:t>a</w:t>
      </w:r>
      <w:r>
        <w:rPr>
          <w:noProof/>
        </w:rPr>
        <w:t>k</w:t>
      </w:r>
      <w:r w:rsidR="00CF7477">
        <w:rPr>
          <w:noProof/>
        </w:rPr>
        <w:t>e</w:t>
      </w:r>
      <w:r>
        <w:rPr>
          <w:noProof/>
        </w:rPr>
        <w:t>holders are involved in health and safety in the work place.</w:t>
      </w:r>
    </w:p>
    <w:p w14:paraId="2F6CC8D7" w14:textId="44B3ADD5" w:rsidR="00741388" w:rsidRPr="00380B28" w:rsidRDefault="00741388" w:rsidP="0044371E">
      <w:pPr>
        <w:pStyle w:val="ListParagraph"/>
        <w:numPr>
          <w:ilvl w:val="0"/>
          <w:numId w:val="5"/>
        </w:numPr>
        <w:spacing w:before="0" w:line="360" w:lineRule="auto"/>
        <w:jc w:val="both"/>
        <w:rPr>
          <w:noProof/>
        </w:rPr>
      </w:pPr>
      <w:r w:rsidRPr="00380B28">
        <w:rPr>
          <w:noProof/>
        </w:rPr>
        <w:t xml:space="preserve"> </w:t>
      </w:r>
      <w:r w:rsidR="00342E12">
        <w:rPr>
          <w:noProof/>
        </w:rPr>
        <w:t xml:space="preserve">Communicate </w:t>
      </w:r>
      <w:r w:rsidR="00A14810">
        <w:rPr>
          <w:noProof/>
        </w:rPr>
        <w:t>clear and pre</w:t>
      </w:r>
      <w:r w:rsidR="00CA6513">
        <w:rPr>
          <w:noProof/>
        </w:rPr>
        <w:t>c</w:t>
      </w:r>
      <w:r w:rsidR="00A14810">
        <w:rPr>
          <w:noProof/>
        </w:rPr>
        <w:t>i</w:t>
      </w:r>
      <w:r w:rsidR="00CA6513">
        <w:rPr>
          <w:noProof/>
        </w:rPr>
        <w:t>s</w:t>
      </w:r>
      <w:r w:rsidR="00A14810">
        <w:rPr>
          <w:noProof/>
        </w:rPr>
        <w:t xml:space="preserve">e </w:t>
      </w:r>
      <w:r w:rsidRPr="00380B28">
        <w:rPr>
          <w:noProof/>
        </w:rPr>
        <w:t>guidance on health and saftey.</w:t>
      </w:r>
    </w:p>
    <w:p w14:paraId="7B619B12" w14:textId="50DEB47C" w:rsidR="00741388" w:rsidRPr="00380B28" w:rsidRDefault="00A14810" w:rsidP="0044371E">
      <w:pPr>
        <w:pStyle w:val="ListParagraph"/>
        <w:numPr>
          <w:ilvl w:val="0"/>
          <w:numId w:val="5"/>
        </w:numPr>
        <w:spacing w:before="0" w:line="360" w:lineRule="auto"/>
        <w:jc w:val="both"/>
        <w:rPr>
          <w:noProof/>
        </w:rPr>
      </w:pPr>
      <w:r>
        <w:rPr>
          <w:noProof/>
        </w:rPr>
        <w:t>E</w:t>
      </w:r>
      <w:r w:rsidR="00741388" w:rsidRPr="00380B28">
        <w:rPr>
          <w:noProof/>
        </w:rPr>
        <w:t>nsur</w:t>
      </w:r>
      <w:r>
        <w:rPr>
          <w:noProof/>
        </w:rPr>
        <w:t>e</w:t>
      </w:r>
      <w:r w:rsidR="00741388" w:rsidRPr="00380B28">
        <w:rPr>
          <w:noProof/>
        </w:rPr>
        <w:t xml:space="preserve"> the </w:t>
      </w:r>
      <w:r w:rsidR="003B029E">
        <w:rPr>
          <w:noProof/>
        </w:rPr>
        <w:t>a</w:t>
      </w:r>
      <w:r>
        <w:rPr>
          <w:noProof/>
        </w:rPr>
        <w:t>pprop</w:t>
      </w:r>
      <w:r w:rsidR="009839A2">
        <w:rPr>
          <w:noProof/>
        </w:rPr>
        <w:t>ri</w:t>
      </w:r>
      <w:r>
        <w:rPr>
          <w:noProof/>
        </w:rPr>
        <w:t>ate</w:t>
      </w:r>
      <w:r w:rsidR="00741388" w:rsidRPr="00380B28">
        <w:rPr>
          <w:noProof/>
        </w:rPr>
        <w:t xml:space="preserve"> people are managing health and saftey.</w:t>
      </w:r>
    </w:p>
    <w:p w14:paraId="6A86FFDE" w14:textId="3F59AB9E" w:rsidR="00741388" w:rsidRPr="00380B28" w:rsidRDefault="00A14810" w:rsidP="0044371E">
      <w:pPr>
        <w:pStyle w:val="ListParagraph"/>
        <w:numPr>
          <w:ilvl w:val="0"/>
          <w:numId w:val="5"/>
        </w:numPr>
        <w:spacing w:before="0" w:line="360" w:lineRule="auto"/>
        <w:jc w:val="both"/>
        <w:rPr>
          <w:noProof/>
        </w:rPr>
      </w:pPr>
      <w:r>
        <w:rPr>
          <w:noProof/>
        </w:rPr>
        <w:t xml:space="preserve">Minimise </w:t>
      </w:r>
      <w:r w:rsidR="00741388" w:rsidRPr="00380B28">
        <w:rPr>
          <w:noProof/>
        </w:rPr>
        <w:t xml:space="preserve"> the </w:t>
      </w:r>
      <w:r w:rsidR="00463CFA">
        <w:rPr>
          <w:noProof/>
        </w:rPr>
        <w:t>risk</w:t>
      </w:r>
      <w:r w:rsidR="00741388" w:rsidRPr="00380B28">
        <w:rPr>
          <w:noProof/>
        </w:rPr>
        <w:t xml:space="preserve"> of high impact and </w:t>
      </w:r>
      <w:r w:rsidR="002C7215">
        <w:rPr>
          <w:noProof/>
        </w:rPr>
        <w:t xml:space="preserve">more </w:t>
      </w:r>
      <w:r w:rsidR="00741388" w:rsidRPr="00380B28">
        <w:rPr>
          <w:noProof/>
        </w:rPr>
        <w:t>sev</w:t>
      </w:r>
      <w:r w:rsidR="00CF7477">
        <w:rPr>
          <w:noProof/>
        </w:rPr>
        <w:t>e</w:t>
      </w:r>
      <w:r w:rsidR="002E3968">
        <w:rPr>
          <w:noProof/>
        </w:rPr>
        <w:t>r</w:t>
      </w:r>
      <w:r w:rsidR="00CF7477">
        <w:rPr>
          <w:noProof/>
        </w:rPr>
        <w:t>e</w:t>
      </w:r>
      <w:r w:rsidR="00741388" w:rsidRPr="00380B28">
        <w:rPr>
          <w:noProof/>
        </w:rPr>
        <w:t xml:space="preserve"> incidents.</w:t>
      </w:r>
    </w:p>
    <w:p w14:paraId="5812CB14" w14:textId="7A2B0F64" w:rsidR="00741388" w:rsidRPr="00380B28" w:rsidRDefault="002E3968" w:rsidP="0044371E">
      <w:pPr>
        <w:pStyle w:val="ListParagraph"/>
        <w:numPr>
          <w:ilvl w:val="0"/>
          <w:numId w:val="5"/>
        </w:numPr>
        <w:spacing w:before="0" w:line="360" w:lineRule="auto"/>
        <w:jc w:val="both"/>
        <w:rPr>
          <w:noProof/>
        </w:rPr>
      </w:pPr>
      <w:r>
        <w:rPr>
          <w:noProof/>
        </w:rPr>
        <w:t>Ensure</w:t>
      </w:r>
      <w:r w:rsidR="00741388" w:rsidRPr="00380B28">
        <w:rPr>
          <w:noProof/>
        </w:rPr>
        <w:t xml:space="preserve"> that the</w:t>
      </w:r>
      <w:r>
        <w:rPr>
          <w:noProof/>
        </w:rPr>
        <w:t xml:space="preserve"> framework</w:t>
      </w:r>
      <w:r w:rsidR="004F20F2">
        <w:rPr>
          <w:noProof/>
        </w:rPr>
        <w:t xml:space="preserve"> is being used</w:t>
      </w:r>
      <w:r w:rsidR="00741388" w:rsidRPr="00380B28">
        <w:rPr>
          <w:noProof/>
        </w:rPr>
        <w:t xml:space="preserve"> </w:t>
      </w:r>
      <w:r>
        <w:rPr>
          <w:noProof/>
        </w:rPr>
        <w:t>as</w:t>
      </w:r>
      <w:r w:rsidR="00D561D4">
        <w:rPr>
          <w:noProof/>
        </w:rPr>
        <w:t xml:space="preserve"> intended</w:t>
      </w:r>
      <w:r w:rsidR="00741388" w:rsidRPr="00380B28">
        <w:rPr>
          <w:noProof/>
        </w:rPr>
        <w:t xml:space="preserve">.  </w:t>
      </w:r>
      <w:sdt>
        <w:sdtPr>
          <w:rPr>
            <w:noProof/>
          </w:rPr>
          <w:id w:val="-25257713"/>
          <w:citation/>
        </w:sdtPr>
        <w:sdtContent>
          <w:r w:rsidR="00741388" w:rsidRPr="00380B28">
            <w:rPr>
              <w:noProof/>
            </w:rPr>
            <w:fldChar w:fldCharType="begin"/>
          </w:r>
          <w:r w:rsidR="00741388" w:rsidRPr="00380B28">
            <w:rPr>
              <w:noProof/>
            </w:rPr>
            <w:instrText xml:space="preserve">CITATION HSE19 \l 2057 </w:instrText>
          </w:r>
          <w:r w:rsidR="00741388" w:rsidRPr="00380B28">
            <w:rPr>
              <w:noProof/>
            </w:rPr>
            <w:fldChar w:fldCharType="separate"/>
          </w:r>
          <w:r w:rsidR="00DA01ED" w:rsidRPr="00DA01ED">
            <w:rPr>
              <w:noProof/>
            </w:rPr>
            <w:t>(HSE, 2019)</w:t>
          </w:r>
          <w:r w:rsidR="00741388" w:rsidRPr="00380B28">
            <w:rPr>
              <w:noProof/>
            </w:rPr>
            <w:fldChar w:fldCharType="end"/>
          </w:r>
        </w:sdtContent>
      </w:sdt>
      <w:r w:rsidR="00741388" w:rsidRPr="00380B28">
        <w:rPr>
          <w:noProof/>
        </w:rPr>
        <w:t xml:space="preserve"> </w:t>
      </w:r>
    </w:p>
    <w:p w14:paraId="661FE574" w14:textId="77777777" w:rsidR="002C7215" w:rsidRDefault="002C7215" w:rsidP="0044371E">
      <w:pPr>
        <w:pStyle w:val="ListParagraph"/>
        <w:spacing w:line="360" w:lineRule="auto"/>
        <w:jc w:val="both"/>
        <w:rPr>
          <w:noProof/>
        </w:rPr>
      </w:pPr>
    </w:p>
    <w:p w14:paraId="64059987" w14:textId="6E1992C1" w:rsidR="00741388" w:rsidRPr="00380B28" w:rsidRDefault="00741388" w:rsidP="0044371E">
      <w:pPr>
        <w:spacing w:line="360" w:lineRule="auto"/>
        <w:jc w:val="both"/>
        <w:rPr>
          <w:noProof/>
        </w:rPr>
      </w:pPr>
      <w:r w:rsidRPr="00380B28">
        <w:rPr>
          <w:noProof/>
        </w:rPr>
        <w:t>These guidelines are generic</w:t>
      </w:r>
      <w:r w:rsidR="009833C7">
        <w:rPr>
          <w:noProof/>
        </w:rPr>
        <w:t>,</w:t>
      </w:r>
      <w:r w:rsidRPr="00380B28">
        <w:rPr>
          <w:noProof/>
        </w:rPr>
        <w:t xml:space="preserve"> cover</w:t>
      </w:r>
      <w:r w:rsidR="00550DA1">
        <w:rPr>
          <w:noProof/>
        </w:rPr>
        <w:t>ing</w:t>
      </w:r>
      <w:r w:rsidRPr="00380B28">
        <w:rPr>
          <w:noProof/>
        </w:rPr>
        <w:t xml:space="preserve"> all areas of industry. However</w:t>
      </w:r>
      <w:r w:rsidR="004F20F2">
        <w:rPr>
          <w:noProof/>
        </w:rPr>
        <w:t>,</w:t>
      </w:r>
      <w:r w:rsidRPr="00380B28">
        <w:rPr>
          <w:noProof/>
        </w:rPr>
        <w:t xml:space="preserve"> whilst </w:t>
      </w:r>
      <w:r w:rsidR="003C03C2">
        <w:rPr>
          <w:noProof/>
        </w:rPr>
        <w:t>covering a wide range may be beneficial</w:t>
      </w:r>
      <w:r w:rsidR="009833C7">
        <w:rPr>
          <w:noProof/>
        </w:rPr>
        <w:t>,</w:t>
      </w:r>
      <w:r w:rsidRPr="00380B28">
        <w:rPr>
          <w:noProof/>
        </w:rPr>
        <w:t xml:space="preserve"> it </w:t>
      </w:r>
      <w:r w:rsidR="00317EE5">
        <w:rPr>
          <w:noProof/>
        </w:rPr>
        <w:t>runs the risk of being i</w:t>
      </w:r>
      <w:r w:rsidR="004F20F2">
        <w:rPr>
          <w:noProof/>
        </w:rPr>
        <w:t>m</w:t>
      </w:r>
      <w:r w:rsidR="00317EE5">
        <w:rPr>
          <w:noProof/>
        </w:rPr>
        <w:t>preci</w:t>
      </w:r>
      <w:r w:rsidR="004F20F2">
        <w:rPr>
          <w:noProof/>
        </w:rPr>
        <w:t>s</w:t>
      </w:r>
      <w:r w:rsidR="00317EE5">
        <w:rPr>
          <w:noProof/>
        </w:rPr>
        <w:t>e and</w:t>
      </w:r>
      <w:r w:rsidR="008442B4">
        <w:rPr>
          <w:noProof/>
        </w:rPr>
        <w:t xml:space="preserve"> open to interpr</w:t>
      </w:r>
      <w:r w:rsidR="00AA6683">
        <w:rPr>
          <w:noProof/>
        </w:rPr>
        <w:t>e</w:t>
      </w:r>
      <w:r w:rsidR="008442B4">
        <w:rPr>
          <w:noProof/>
        </w:rPr>
        <w:t>tation</w:t>
      </w:r>
      <w:r w:rsidRPr="00380B28">
        <w:rPr>
          <w:noProof/>
        </w:rPr>
        <w:t xml:space="preserve">. This </w:t>
      </w:r>
      <w:r w:rsidR="0091065B">
        <w:rPr>
          <w:noProof/>
        </w:rPr>
        <w:t xml:space="preserve">may lead to inconsistency across </w:t>
      </w:r>
      <w:r w:rsidR="00466F4D">
        <w:rPr>
          <w:noProof/>
        </w:rPr>
        <w:t xml:space="preserve">and between </w:t>
      </w:r>
      <w:r w:rsidR="0091065B">
        <w:rPr>
          <w:noProof/>
        </w:rPr>
        <w:t>industr</w:t>
      </w:r>
      <w:r w:rsidR="00466F4D">
        <w:rPr>
          <w:noProof/>
        </w:rPr>
        <w:t>ies</w:t>
      </w:r>
      <w:r w:rsidR="0091065B">
        <w:rPr>
          <w:noProof/>
        </w:rPr>
        <w:t>.</w:t>
      </w:r>
      <w:r w:rsidRPr="00380B28">
        <w:rPr>
          <w:noProof/>
        </w:rPr>
        <w:t xml:space="preserve"> </w:t>
      </w:r>
    </w:p>
    <w:p w14:paraId="45DFB306" w14:textId="462C8222" w:rsidR="00741388" w:rsidRPr="00380B28" w:rsidRDefault="00181631" w:rsidP="0044371E">
      <w:pPr>
        <w:spacing w:line="360" w:lineRule="auto"/>
        <w:jc w:val="both"/>
        <w:rPr>
          <w:noProof/>
        </w:rPr>
      </w:pPr>
      <w:r>
        <w:rPr>
          <w:noProof/>
        </w:rPr>
        <w:t xml:space="preserve">For each </w:t>
      </w:r>
      <w:r w:rsidR="00A14AB2">
        <w:rPr>
          <w:noProof/>
        </w:rPr>
        <w:t>business plan produced by HSE,</w:t>
      </w:r>
      <w:r w:rsidR="00741388" w:rsidRPr="00380B28">
        <w:rPr>
          <w:noProof/>
        </w:rPr>
        <w:t xml:space="preserve"> set objectives </w:t>
      </w:r>
      <w:r w:rsidR="00A14AB2">
        <w:rPr>
          <w:noProof/>
        </w:rPr>
        <w:t xml:space="preserve">are provided on </w:t>
      </w:r>
      <w:r w:rsidR="00D83A50">
        <w:rPr>
          <w:noProof/>
        </w:rPr>
        <w:t>where</w:t>
      </w:r>
      <w:r w:rsidR="00A14AB2">
        <w:rPr>
          <w:noProof/>
        </w:rPr>
        <w:t xml:space="preserve"> improvement </w:t>
      </w:r>
      <w:r w:rsidR="00227ADB">
        <w:rPr>
          <w:noProof/>
        </w:rPr>
        <w:t xml:space="preserve">will </w:t>
      </w:r>
      <w:r w:rsidR="00D83A50">
        <w:rPr>
          <w:noProof/>
        </w:rPr>
        <w:t>be made</w:t>
      </w:r>
      <w:r w:rsidR="00741388" w:rsidRPr="00380B28">
        <w:rPr>
          <w:noProof/>
        </w:rPr>
        <w:t xml:space="preserve">. </w:t>
      </w:r>
      <w:r w:rsidR="00E7128E">
        <w:rPr>
          <w:noProof/>
        </w:rPr>
        <w:t xml:space="preserve"> For </w:t>
      </w:r>
      <w:r w:rsidR="00741388" w:rsidRPr="00380B28">
        <w:rPr>
          <w:noProof/>
        </w:rPr>
        <w:t xml:space="preserve">2019/20 the HSE </w:t>
      </w:r>
      <w:r w:rsidR="00E7128E">
        <w:rPr>
          <w:noProof/>
        </w:rPr>
        <w:t>objective</w:t>
      </w:r>
      <w:r w:rsidR="00961CAC">
        <w:rPr>
          <w:noProof/>
        </w:rPr>
        <w:t>s</w:t>
      </w:r>
      <w:r w:rsidR="00E7128E">
        <w:rPr>
          <w:noProof/>
        </w:rPr>
        <w:t xml:space="preserve"> for construction industry </w:t>
      </w:r>
      <w:r w:rsidR="004E627B">
        <w:rPr>
          <w:noProof/>
        </w:rPr>
        <w:t>are</w:t>
      </w:r>
      <w:r w:rsidR="00E7128E">
        <w:rPr>
          <w:noProof/>
        </w:rPr>
        <w:t xml:space="preserve"> to</w:t>
      </w:r>
      <w:r w:rsidR="00741388" w:rsidRPr="00380B28">
        <w:rPr>
          <w:noProof/>
        </w:rPr>
        <w:t>:</w:t>
      </w:r>
    </w:p>
    <w:p w14:paraId="31E3C4FF" w14:textId="290071DF" w:rsidR="00741388" w:rsidRPr="00380B28" w:rsidRDefault="00741388" w:rsidP="0044371E">
      <w:pPr>
        <w:pStyle w:val="ListParagraph"/>
        <w:numPr>
          <w:ilvl w:val="0"/>
          <w:numId w:val="5"/>
        </w:numPr>
        <w:spacing w:before="0" w:line="360" w:lineRule="auto"/>
        <w:jc w:val="both"/>
      </w:pPr>
      <w:r w:rsidRPr="00380B28">
        <w:t>‘continue to tackle long-standing problems</w:t>
      </w:r>
      <w:r w:rsidR="00BC3229">
        <w:t>,</w:t>
      </w:r>
      <w:r w:rsidRPr="00380B28">
        <w:t xml:space="preserve"> such as work-related ill health</w:t>
      </w:r>
      <w:r w:rsidR="00BC3229">
        <w:t>,</w:t>
      </w:r>
      <w:r w:rsidRPr="00380B28">
        <w:t xml:space="preserve"> and help smaller businesses to manage risks proportionately’ </w:t>
      </w:r>
      <w:r w:rsidR="00CC0BE2">
        <w:t>–</w:t>
      </w:r>
      <w:r w:rsidRPr="00380B28">
        <w:t xml:space="preserve"> </w:t>
      </w:r>
      <w:r w:rsidR="00CC0BE2">
        <w:t xml:space="preserve">in order to </w:t>
      </w:r>
      <w:r w:rsidRPr="00380B28">
        <w:t xml:space="preserve">combat the reoccurring incidents and </w:t>
      </w:r>
      <w:r w:rsidR="003249B0">
        <w:t>support</w:t>
      </w:r>
      <w:r w:rsidRPr="00380B28">
        <w:t xml:space="preserve"> smaller businesses</w:t>
      </w:r>
      <w:r w:rsidR="00FB07D5">
        <w:t xml:space="preserve"> to</w:t>
      </w:r>
      <w:r w:rsidRPr="00380B28">
        <w:t xml:space="preserve"> operate safely.</w:t>
      </w:r>
    </w:p>
    <w:p w14:paraId="0A093FFC" w14:textId="466EACBB" w:rsidR="00741388" w:rsidRPr="00380B28" w:rsidRDefault="00741388" w:rsidP="0044371E">
      <w:pPr>
        <w:pStyle w:val="ListParagraph"/>
        <w:numPr>
          <w:ilvl w:val="0"/>
          <w:numId w:val="5"/>
        </w:numPr>
        <w:spacing w:before="0" w:line="360" w:lineRule="auto"/>
        <w:jc w:val="both"/>
      </w:pPr>
      <w:r w:rsidRPr="00380B28">
        <w:t>‘deal with emerging risks</w:t>
      </w:r>
      <w:r w:rsidR="00DA7654">
        <w:t>,</w:t>
      </w:r>
      <w:r w:rsidRPr="00380B28">
        <w:t xml:space="preserve"> such as the decommissioning and dismantling of offshore oil and gas infrastructure’</w:t>
      </w:r>
      <w:r w:rsidR="00A02565">
        <w:t xml:space="preserve">- to ensure the switch to alternate energy sources </w:t>
      </w:r>
      <w:r w:rsidR="00894C33">
        <w:t>incurs minimal risk</w:t>
      </w:r>
      <w:r w:rsidR="00577E9B">
        <w:t>.</w:t>
      </w:r>
      <w:r w:rsidRPr="00380B28">
        <w:t xml:space="preserve"> </w:t>
      </w:r>
    </w:p>
    <w:p w14:paraId="1FE855C1" w14:textId="6FC554D4" w:rsidR="00741388" w:rsidRPr="00380B28" w:rsidRDefault="00741388" w:rsidP="0044371E">
      <w:pPr>
        <w:pStyle w:val="ListParagraph"/>
        <w:numPr>
          <w:ilvl w:val="0"/>
          <w:numId w:val="5"/>
        </w:numPr>
        <w:spacing w:before="0" w:line="360" w:lineRule="auto"/>
        <w:jc w:val="both"/>
      </w:pPr>
      <w:r w:rsidRPr="00380B28">
        <w:t>‘continue to work collaboratively with other regulators where</w:t>
      </w:r>
      <w:r w:rsidR="009C52B9">
        <w:t xml:space="preserve"> </w:t>
      </w:r>
      <w:r w:rsidRPr="00380B28">
        <w:t xml:space="preserve">interests align’ </w:t>
      </w:r>
      <w:r w:rsidR="004C1282">
        <w:t>–</w:t>
      </w:r>
      <w:r w:rsidRPr="00380B28">
        <w:t xml:space="preserve"> </w:t>
      </w:r>
      <w:r w:rsidR="00FB07D5">
        <w:t>i</w:t>
      </w:r>
      <w:r w:rsidR="004452D0">
        <w:t>n order</w:t>
      </w:r>
      <w:r w:rsidR="004C1282">
        <w:t xml:space="preserve"> to maintain communication and consistency towards a shared </w:t>
      </w:r>
      <w:r w:rsidR="004452D0">
        <w:t>vision.</w:t>
      </w:r>
    </w:p>
    <w:p w14:paraId="408D3B26" w14:textId="6099C59E" w:rsidR="00C7320F" w:rsidRPr="00380B28" w:rsidRDefault="00C7320F" w:rsidP="0044371E">
      <w:pPr>
        <w:pStyle w:val="ListParagraph"/>
        <w:numPr>
          <w:ilvl w:val="0"/>
          <w:numId w:val="5"/>
        </w:numPr>
        <w:spacing w:before="0" w:line="360" w:lineRule="auto"/>
        <w:jc w:val="both"/>
      </w:pPr>
      <w:r w:rsidRPr="00380B28">
        <w:t xml:space="preserve">‘hold people to account and take enforcement action when they fail to manage work’ </w:t>
      </w:r>
      <w:r w:rsidR="004B6AA1">
        <w:t xml:space="preserve">- </w:t>
      </w:r>
      <w:r>
        <w:t>in order to penalise those accountable for failure to comply.</w:t>
      </w:r>
      <w:r w:rsidR="00577E9B" w:rsidRPr="00380B28">
        <w:t xml:space="preserve"> </w:t>
      </w:r>
    </w:p>
    <w:p w14:paraId="288615D2" w14:textId="77777777" w:rsidR="00741388" w:rsidRPr="00380B28" w:rsidRDefault="00741388" w:rsidP="0044371E">
      <w:pPr>
        <w:framePr w:hSpace="180" w:wrap="around" w:hAnchor="margin" w:y="-438"/>
        <w:spacing w:line="360" w:lineRule="auto"/>
        <w:jc w:val="both"/>
      </w:pPr>
      <w:r w:rsidRPr="00380B28">
        <w:fldChar w:fldCharType="begin"/>
      </w:r>
      <w:r w:rsidRPr="00380B28">
        <w:instrText xml:space="preserve"> INCLUDEPICTURE "https://www.hse.gov.uk/statistics/causinj/riddor-non-fatal-over-time.png" \* MERGEFORMATINET </w:instrText>
      </w:r>
      <w:r w:rsidRPr="00380B28">
        <w:fldChar w:fldCharType="separate"/>
      </w:r>
      <w:r w:rsidRPr="00380B28">
        <w:rPr>
          <w:noProof/>
          <w:lang w:eastAsia="en-GB"/>
        </w:rPr>
        <w:drawing>
          <wp:inline distT="0" distB="0" distL="0" distR="0" wp14:anchorId="71078F31" wp14:editId="4A0D2E28">
            <wp:extent cx="72390" cy="27940"/>
            <wp:effectExtent l="0" t="0" r="3810" b="0"/>
            <wp:docPr id="2" name="Picture 2" descr="Graph showing an downward trend in the rate of employer-reported non-fatal inju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aph showing an downward trend in the rate of employer-reported non-fatal injuri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2390" cy="27940"/>
                    </a:xfrm>
                    <a:prstGeom prst="rect">
                      <a:avLst/>
                    </a:prstGeom>
                    <a:noFill/>
                    <a:ln>
                      <a:noFill/>
                    </a:ln>
                  </pic:spPr>
                </pic:pic>
              </a:graphicData>
            </a:graphic>
          </wp:inline>
        </w:drawing>
      </w:r>
      <w:r w:rsidRPr="00380B28">
        <w:fldChar w:fldCharType="end"/>
      </w:r>
    </w:p>
    <w:p w14:paraId="2FEAD713" w14:textId="063F1F6F" w:rsidR="00455F97" w:rsidRDefault="00455F97" w:rsidP="0044371E">
      <w:pPr>
        <w:spacing w:line="360" w:lineRule="auto"/>
        <w:jc w:val="both"/>
        <w:rPr>
          <w:rFonts w:cs="Arial"/>
          <w:b/>
          <w:bCs/>
          <w:color w:val="111111"/>
          <w:u w:val="single"/>
        </w:rPr>
      </w:pPr>
    </w:p>
    <w:p w14:paraId="3EA5A16B" w14:textId="732E5345" w:rsidR="00577E9B" w:rsidRDefault="00577E9B" w:rsidP="0044371E">
      <w:pPr>
        <w:spacing w:line="360" w:lineRule="auto"/>
        <w:jc w:val="both"/>
        <w:rPr>
          <w:rFonts w:cs="Arial"/>
          <w:b/>
          <w:bCs/>
          <w:color w:val="111111"/>
          <w:u w:val="single"/>
        </w:rPr>
      </w:pPr>
    </w:p>
    <w:p w14:paraId="533D7042" w14:textId="6727052E" w:rsidR="00577E9B" w:rsidRDefault="00577E9B" w:rsidP="0044371E">
      <w:pPr>
        <w:spacing w:line="360" w:lineRule="auto"/>
        <w:jc w:val="both"/>
        <w:rPr>
          <w:rFonts w:cs="Arial"/>
          <w:b/>
          <w:bCs/>
          <w:color w:val="111111"/>
          <w:u w:val="single"/>
        </w:rPr>
      </w:pPr>
    </w:p>
    <w:p w14:paraId="5EFE95C4" w14:textId="10413230" w:rsidR="00577E9B" w:rsidRDefault="00577E9B" w:rsidP="0044371E">
      <w:pPr>
        <w:spacing w:line="360" w:lineRule="auto"/>
        <w:jc w:val="both"/>
        <w:rPr>
          <w:rFonts w:cs="Arial"/>
          <w:b/>
          <w:bCs/>
          <w:color w:val="111111"/>
          <w:u w:val="single"/>
        </w:rPr>
      </w:pPr>
    </w:p>
    <w:p w14:paraId="302F0F84" w14:textId="67FFD7CA" w:rsidR="00577E9B" w:rsidRDefault="00577E9B" w:rsidP="0044371E">
      <w:pPr>
        <w:spacing w:line="360" w:lineRule="auto"/>
        <w:jc w:val="both"/>
        <w:rPr>
          <w:rFonts w:cs="Arial"/>
          <w:b/>
          <w:bCs/>
          <w:color w:val="111111"/>
          <w:u w:val="single"/>
        </w:rPr>
      </w:pPr>
    </w:p>
    <w:p w14:paraId="5D065CB0" w14:textId="77777777" w:rsidR="00577E9B" w:rsidRPr="00380B28" w:rsidRDefault="00577E9B" w:rsidP="0044371E">
      <w:pPr>
        <w:spacing w:line="360" w:lineRule="auto"/>
        <w:jc w:val="both"/>
        <w:rPr>
          <w:rFonts w:cs="Arial"/>
          <w:b/>
          <w:bCs/>
          <w:color w:val="111111"/>
          <w:u w:val="single"/>
        </w:rPr>
      </w:pPr>
    </w:p>
    <w:p w14:paraId="20E2CEE5" w14:textId="53AF67F4" w:rsidR="00741388" w:rsidRPr="00261400" w:rsidRDefault="00741388" w:rsidP="0044371E">
      <w:pPr>
        <w:pStyle w:val="Heading3"/>
        <w:jc w:val="both"/>
      </w:pPr>
      <w:bookmarkStart w:id="52" w:name="_Toc37672656"/>
      <w:r w:rsidRPr="00261400">
        <w:lastRenderedPageBreak/>
        <w:t xml:space="preserve"> </w:t>
      </w:r>
      <w:bookmarkStart w:id="53" w:name="_Toc39157900"/>
      <w:r w:rsidRPr="00261400">
        <w:t>Construction Regulations</w:t>
      </w:r>
      <w:bookmarkEnd w:id="52"/>
      <w:bookmarkEnd w:id="53"/>
    </w:p>
    <w:p w14:paraId="6E4A0048" w14:textId="100576A5" w:rsidR="00741388" w:rsidRPr="00035B3B" w:rsidRDefault="00741388" w:rsidP="0044371E">
      <w:pPr>
        <w:spacing w:line="360" w:lineRule="auto"/>
        <w:jc w:val="both"/>
        <w:rPr>
          <w:rFonts w:cs="Arial"/>
          <w:color w:val="111111"/>
        </w:rPr>
      </w:pPr>
      <w:r w:rsidRPr="00035B3B">
        <w:rPr>
          <w:rFonts w:cs="Arial"/>
          <w:color w:val="111111"/>
        </w:rPr>
        <w:t xml:space="preserve"> In 1966</w:t>
      </w:r>
      <w:r w:rsidR="004B6AA1">
        <w:rPr>
          <w:rFonts w:cs="Arial"/>
          <w:color w:val="111111"/>
        </w:rPr>
        <w:t>,</w:t>
      </w:r>
      <w:r w:rsidRPr="00035B3B">
        <w:rPr>
          <w:rFonts w:cs="Arial"/>
          <w:color w:val="111111"/>
        </w:rPr>
        <w:t xml:space="preserve"> HSE </w:t>
      </w:r>
      <w:r w:rsidR="00DE6357" w:rsidRPr="00035B3B">
        <w:rPr>
          <w:rFonts w:cs="Arial"/>
          <w:color w:val="111111"/>
        </w:rPr>
        <w:t>commenced</w:t>
      </w:r>
      <w:r w:rsidRPr="00035B3B">
        <w:rPr>
          <w:rFonts w:cs="Arial"/>
          <w:color w:val="111111"/>
        </w:rPr>
        <w:t xml:space="preserve"> their focus on the construction industry</w:t>
      </w:r>
      <w:r w:rsidR="00DE6357" w:rsidRPr="00035B3B">
        <w:rPr>
          <w:rFonts w:cs="Arial"/>
          <w:color w:val="111111"/>
        </w:rPr>
        <w:t>,</w:t>
      </w:r>
      <w:r w:rsidRPr="00035B3B">
        <w:rPr>
          <w:rFonts w:cs="Arial"/>
          <w:color w:val="111111"/>
        </w:rPr>
        <w:t xml:space="preserve"> regulations beg</w:t>
      </w:r>
      <w:r w:rsidR="004B6AA1">
        <w:rPr>
          <w:rFonts w:cs="Arial"/>
          <w:color w:val="111111"/>
        </w:rPr>
        <w:t>a</w:t>
      </w:r>
      <w:r w:rsidRPr="00035B3B">
        <w:rPr>
          <w:rFonts w:cs="Arial"/>
          <w:color w:val="111111"/>
        </w:rPr>
        <w:t>n to be enforced from 2</w:t>
      </w:r>
      <w:r w:rsidRPr="00035B3B">
        <w:rPr>
          <w:rFonts w:cs="Arial"/>
          <w:color w:val="111111"/>
          <w:vertAlign w:val="superscript"/>
        </w:rPr>
        <w:t>nd</w:t>
      </w:r>
      <w:r w:rsidRPr="00035B3B">
        <w:rPr>
          <w:rFonts w:cs="Arial"/>
          <w:color w:val="111111"/>
        </w:rPr>
        <w:t xml:space="preserve"> September 1966. </w:t>
      </w:r>
      <w:r w:rsidR="00DE6357" w:rsidRPr="00035B3B">
        <w:rPr>
          <w:rFonts w:cs="Arial"/>
          <w:color w:val="111111"/>
        </w:rPr>
        <w:t>The</w:t>
      </w:r>
      <w:r w:rsidRPr="00035B3B">
        <w:rPr>
          <w:rFonts w:cs="Arial"/>
          <w:color w:val="111111"/>
        </w:rPr>
        <w:t xml:space="preserve"> construction industry </w:t>
      </w:r>
      <w:r w:rsidR="00DE6357" w:rsidRPr="00035B3B">
        <w:rPr>
          <w:rFonts w:cs="Arial"/>
          <w:color w:val="111111"/>
        </w:rPr>
        <w:t xml:space="preserve">is diverse and consequently there are </w:t>
      </w:r>
      <w:r w:rsidR="00933BD1">
        <w:rPr>
          <w:rFonts w:cs="Arial"/>
          <w:color w:val="111111"/>
        </w:rPr>
        <w:t xml:space="preserve">numerous </w:t>
      </w:r>
      <w:r w:rsidR="00DE6357" w:rsidRPr="00035B3B">
        <w:rPr>
          <w:rFonts w:cs="Arial"/>
          <w:color w:val="111111"/>
        </w:rPr>
        <w:t>areas to address</w:t>
      </w:r>
      <w:r w:rsidRPr="00035B3B">
        <w:rPr>
          <w:rFonts w:cs="Arial"/>
          <w:color w:val="111111"/>
        </w:rPr>
        <w:t xml:space="preserve">. The </w:t>
      </w:r>
      <w:r w:rsidR="00A71C6E" w:rsidRPr="00035B3B">
        <w:rPr>
          <w:rFonts w:cs="Arial"/>
          <w:color w:val="111111"/>
        </w:rPr>
        <w:t xml:space="preserve">original document </w:t>
      </w:r>
      <w:r w:rsidR="00E81795">
        <w:rPr>
          <w:rFonts w:cs="Arial"/>
          <w:color w:val="111111"/>
        </w:rPr>
        <w:t>s</w:t>
      </w:r>
      <w:r w:rsidR="00A71C6E" w:rsidRPr="00035B3B">
        <w:rPr>
          <w:rFonts w:cs="Arial"/>
          <w:color w:val="111111"/>
        </w:rPr>
        <w:t>tate</w:t>
      </w:r>
      <w:r w:rsidR="00C320A7">
        <w:rPr>
          <w:rFonts w:cs="Arial"/>
          <w:color w:val="111111"/>
        </w:rPr>
        <w:t xml:space="preserve">s </w:t>
      </w:r>
      <w:r w:rsidR="00793899">
        <w:rPr>
          <w:rFonts w:cs="Arial"/>
          <w:color w:val="111111"/>
        </w:rPr>
        <w:t>appropriate project leaders should provide</w:t>
      </w:r>
      <w:r w:rsidRPr="00035B3B">
        <w:rPr>
          <w:rFonts w:cs="Arial"/>
          <w:color w:val="111111"/>
        </w:rPr>
        <w:t xml:space="preserve"> </w:t>
      </w:r>
      <w:r w:rsidRPr="00445F71">
        <w:rPr>
          <w:rFonts w:cs="Arial"/>
          <w:color w:val="000000" w:themeColor="text1"/>
        </w:rPr>
        <w:t>‘suitable and sufficient safe access to and egress from every place of work and to any other place provided for the use of any person while at work, which access and egress shall be without risks to health and properly maintained’</w:t>
      </w:r>
      <w:sdt>
        <w:sdtPr>
          <w:rPr>
            <w:rFonts w:cs="Arial"/>
            <w:color w:val="000000" w:themeColor="text1"/>
          </w:rPr>
          <w:id w:val="1407573325"/>
          <w:citation/>
        </w:sdtPr>
        <w:sdtContent>
          <w:r w:rsidRPr="00445F71">
            <w:rPr>
              <w:rFonts w:cs="Arial"/>
              <w:color w:val="000000" w:themeColor="text1"/>
            </w:rPr>
            <w:fldChar w:fldCharType="begin"/>
          </w:r>
          <w:r w:rsidR="002110AB" w:rsidRPr="00445F71">
            <w:rPr>
              <w:rFonts w:cs="Arial"/>
              <w:color w:val="000000" w:themeColor="text1"/>
            </w:rPr>
            <w:instrText xml:space="preserve">CITATION HSE201 \l 2057 </w:instrText>
          </w:r>
          <w:r w:rsidRPr="00445F71">
            <w:rPr>
              <w:rFonts w:cs="Arial"/>
              <w:color w:val="000000" w:themeColor="text1"/>
            </w:rPr>
            <w:fldChar w:fldCharType="separate"/>
          </w:r>
          <w:r w:rsidR="00DA01ED" w:rsidRPr="00445F71">
            <w:rPr>
              <w:rFonts w:cs="Arial"/>
              <w:noProof/>
              <w:color w:val="000000" w:themeColor="text1"/>
            </w:rPr>
            <w:t xml:space="preserve"> (Government, 1966)</w:t>
          </w:r>
          <w:r w:rsidRPr="00445F71">
            <w:rPr>
              <w:rFonts w:cs="Arial"/>
              <w:color w:val="000000" w:themeColor="text1"/>
            </w:rPr>
            <w:fldChar w:fldCharType="end"/>
          </w:r>
        </w:sdtContent>
      </w:sdt>
      <w:r w:rsidR="003943F7" w:rsidRPr="00445F71">
        <w:rPr>
          <w:rFonts w:cs="Arial"/>
          <w:color w:val="000000" w:themeColor="text1"/>
        </w:rPr>
        <w:t>.</w:t>
      </w:r>
      <w:r w:rsidRPr="00445F71">
        <w:rPr>
          <w:rFonts w:cs="Arial"/>
          <w:color w:val="000000" w:themeColor="text1"/>
        </w:rPr>
        <w:t xml:space="preserve"> </w:t>
      </w:r>
      <w:r w:rsidR="003943F7">
        <w:rPr>
          <w:rFonts w:cs="Arial"/>
          <w:color w:val="111111"/>
        </w:rPr>
        <w:t>This</w:t>
      </w:r>
      <w:r w:rsidRPr="00035B3B">
        <w:rPr>
          <w:rFonts w:cs="Arial"/>
          <w:color w:val="111111"/>
        </w:rPr>
        <w:t xml:space="preserve"> continued to develop until 1995 where Construction, Design and Management (CDM)</w:t>
      </w:r>
      <w:r w:rsidR="006903DB">
        <w:rPr>
          <w:rFonts w:cs="Arial"/>
          <w:color w:val="111111"/>
        </w:rPr>
        <w:t xml:space="preserve"> </w:t>
      </w:r>
      <w:r w:rsidRPr="00035B3B">
        <w:rPr>
          <w:rFonts w:cs="Arial"/>
          <w:color w:val="111111"/>
        </w:rPr>
        <w:t>regulations were produced that covered all areas of construction</w:t>
      </w:r>
      <w:sdt>
        <w:sdtPr>
          <w:rPr>
            <w:rFonts w:cs="Arial"/>
            <w:color w:val="111111"/>
          </w:rPr>
          <w:id w:val="609704235"/>
          <w:citation/>
        </w:sdtPr>
        <w:sdtContent>
          <w:r w:rsidRPr="00035B3B">
            <w:rPr>
              <w:rFonts w:cs="Arial"/>
              <w:color w:val="111111"/>
            </w:rPr>
            <w:fldChar w:fldCharType="begin"/>
          </w:r>
          <w:r w:rsidRPr="00035B3B">
            <w:rPr>
              <w:rFonts w:cs="Arial"/>
              <w:color w:val="111111"/>
            </w:rPr>
            <w:instrText xml:space="preserve"> CITATION HSE94 \l 2057 </w:instrText>
          </w:r>
          <w:r w:rsidRPr="00035B3B">
            <w:rPr>
              <w:rFonts w:cs="Arial"/>
              <w:color w:val="111111"/>
            </w:rPr>
            <w:fldChar w:fldCharType="separate"/>
          </w:r>
          <w:r w:rsidR="00DA01ED">
            <w:rPr>
              <w:rFonts w:cs="Arial"/>
              <w:noProof/>
              <w:color w:val="111111"/>
            </w:rPr>
            <w:t xml:space="preserve"> </w:t>
          </w:r>
          <w:r w:rsidR="00DA01ED" w:rsidRPr="00DA01ED">
            <w:rPr>
              <w:rFonts w:cs="Arial"/>
              <w:noProof/>
              <w:color w:val="111111"/>
            </w:rPr>
            <w:t>(HSE, 1994)</w:t>
          </w:r>
          <w:r w:rsidRPr="00035B3B">
            <w:rPr>
              <w:rFonts w:cs="Arial"/>
              <w:color w:val="111111"/>
            </w:rPr>
            <w:fldChar w:fldCharType="end"/>
          </w:r>
        </w:sdtContent>
      </w:sdt>
      <w:r w:rsidR="00A007E7">
        <w:rPr>
          <w:rFonts w:cs="Arial"/>
          <w:color w:val="111111"/>
        </w:rPr>
        <w:t>.</w:t>
      </w:r>
    </w:p>
    <w:p w14:paraId="780C2610" w14:textId="138AA221" w:rsidR="00741388" w:rsidRPr="00261400" w:rsidRDefault="00741388" w:rsidP="0044371E">
      <w:pPr>
        <w:pStyle w:val="Heading3"/>
        <w:jc w:val="both"/>
      </w:pPr>
      <w:bookmarkStart w:id="54" w:name="_Toc37672657"/>
      <w:r w:rsidRPr="00261400">
        <w:t xml:space="preserve"> </w:t>
      </w:r>
      <w:bookmarkStart w:id="55" w:name="_Toc39157901"/>
      <w:r w:rsidRPr="00261400">
        <w:t xml:space="preserve">HSE 2019/20 business plan focus </w:t>
      </w:r>
      <w:r w:rsidR="007B07FF" w:rsidRPr="00261400">
        <w:t>for</w:t>
      </w:r>
      <w:r w:rsidRPr="00261400">
        <w:t xml:space="preserve"> the construction industry</w:t>
      </w:r>
      <w:bookmarkEnd w:id="54"/>
      <w:bookmarkEnd w:id="55"/>
    </w:p>
    <w:p w14:paraId="051D3D4F" w14:textId="5D50FBB4" w:rsidR="00741388" w:rsidRPr="00035B3B" w:rsidRDefault="00437292" w:rsidP="0044371E">
      <w:pPr>
        <w:spacing w:line="360" w:lineRule="auto"/>
        <w:jc w:val="both"/>
        <w:rPr>
          <w:rFonts w:cs="Arial"/>
          <w:color w:val="111111"/>
        </w:rPr>
      </w:pPr>
      <w:r w:rsidRPr="00035B3B">
        <w:rPr>
          <w:rFonts w:cs="Arial"/>
          <w:color w:val="111111"/>
        </w:rPr>
        <w:t xml:space="preserve">The </w:t>
      </w:r>
      <w:r w:rsidR="00741388" w:rsidRPr="00035B3B">
        <w:rPr>
          <w:rFonts w:cs="Arial"/>
          <w:color w:val="111111"/>
        </w:rPr>
        <w:t xml:space="preserve">HSE Business </w:t>
      </w:r>
      <w:r w:rsidR="001279E1">
        <w:rPr>
          <w:rFonts w:cs="Arial"/>
          <w:color w:val="111111"/>
        </w:rPr>
        <w:t>P</w:t>
      </w:r>
      <w:r w:rsidR="00741388" w:rsidRPr="00035B3B">
        <w:rPr>
          <w:rFonts w:cs="Arial"/>
          <w:color w:val="111111"/>
        </w:rPr>
        <w:t xml:space="preserve">lan 2019/20 </w:t>
      </w:r>
      <w:sdt>
        <w:sdtPr>
          <w:rPr>
            <w:rFonts w:cs="Arial"/>
            <w:color w:val="111111"/>
          </w:rPr>
          <w:id w:val="126590770"/>
          <w:citation/>
        </w:sdtPr>
        <w:sdtContent>
          <w:r w:rsidR="00741388" w:rsidRPr="00035B3B">
            <w:rPr>
              <w:rFonts w:cs="Arial"/>
              <w:color w:val="111111"/>
            </w:rPr>
            <w:fldChar w:fldCharType="begin"/>
          </w:r>
          <w:r w:rsidR="00741388" w:rsidRPr="00035B3B">
            <w:rPr>
              <w:rFonts w:cs="Arial"/>
              <w:color w:val="111111"/>
            </w:rPr>
            <w:instrText xml:space="preserve">CITATION HSE19 \l 2057 </w:instrText>
          </w:r>
          <w:r w:rsidR="00741388" w:rsidRPr="00035B3B">
            <w:rPr>
              <w:rFonts w:cs="Arial"/>
              <w:color w:val="111111"/>
            </w:rPr>
            <w:fldChar w:fldCharType="separate"/>
          </w:r>
          <w:r w:rsidR="00DA01ED" w:rsidRPr="00DA01ED">
            <w:rPr>
              <w:rFonts w:cs="Arial"/>
              <w:noProof/>
              <w:color w:val="111111"/>
            </w:rPr>
            <w:t>(HSE, 2019)</w:t>
          </w:r>
          <w:r w:rsidR="00741388" w:rsidRPr="00035B3B">
            <w:rPr>
              <w:rFonts w:cs="Arial"/>
              <w:color w:val="111111"/>
            </w:rPr>
            <w:fldChar w:fldCharType="end"/>
          </w:r>
        </w:sdtContent>
      </w:sdt>
      <w:r w:rsidR="00741388" w:rsidRPr="00035B3B">
        <w:rPr>
          <w:rFonts w:cs="Arial"/>
          <w:color w:val="111111"/>
        </w:rPr>
        <w:t xml:space="preserve"> identif</w:t>
      </w:r>
      <w:r w:rsidR="005E7782" w:rsidRPr="00035B3B">
        <w:rPr>
          <w:rFonts w:cs="Arial"/>
          <w:color w:val="111111"/>
        </w:rPr>
        <w:t xml:space="preserve">ies </w:t>
      </w:r>
      <w:r w:rsidRPr="00035B3B">
        <w:rPr>
          <w:rFonts w:cs="Arial"/>
          <w:color w:val="111111"/>
        </w:rPr>
        <w:t xml:space="preserve">significant improvement in the </w:t>
      </w:r>
      <w:r w:rsidR="00741388" w:rsidRPr="00035B3B">
        <w:rPr>
          <w:rFonts w:cs="Arial"/>
          <w:color w:val="111111"/>
        </w:rPr>
        <w:t xml:space="preserve">construction industry in recent years, however </w:t>
      </w:r>
      <w:r w:rsidR="00AC0BDA" w:rsidRPr="00035B3B">
        <w:rPr>
          <w:rFonts w:cs="Arial"/>
          <w:color w:val="111111"/>
        </w:rPr>
        <w:t xml:space="preserve">it acknowledges </w:t>
      </w:r>
      <w:r w:rsidR="00741388" w:rsidRPr="00035B3B">
        <w:rPr>
          <w:rFonts w:cs="Arial"/>
          <w:color w:val="111111"/>
        </w:rPr>
        <w:t xml:space="preserve"> that incident rates obtained through RIDDOR statistics are still very high. HSE </w:t>
      </w:r>
      <w:r w:rsidR="005F1242" w:rsidRPr="00035B3B">
        <w:rPr>
          <w:rFonts w:cs="Arial"/>
          <w:color w:val="111111"/>
        </w:rPr>
        <w:t>intend</w:t>
      </w:r>
      <w:r w:rsidR="00565DF1">
        <w:rPr>
          <w:rFonts w:cs="Arial"/>
          <w:color w:val="111111"/>
        </w:rPr>
        <w:t>s</w:t>
      </w:r>
      <w:r w:rsidR="005F1242" w:rsidRPr="00035B3B">
        <w:rPr>
          <w:rFonts w:cs="Arial"/>
          <w:color w:val="111111"/>
        </w:rPr>
        <w:t xml:space="preserve"> to</w:t>
      </w:r>
      <w:r w:rsidR="00741388" w:rsidRPr="00035B3B">
        <w:rPr>
          <w:rFonts w:cs="Arial"/>
          <w:color w:val="111111"/>
        </w:rPr>
        <w:t xml:space="preserve"> focus on: </w:t>
      </w:r>
    </w:p>
    <w:p w14:paraId="4DC5BF2A" w14:textId="68F66A5B" w:rsidR="00741388" w:rsidRPr="00035B3B" w:rsidRDefault="00741388" w:rsidP="0044371E">
      <w:pPr>
        <w:pStyle w:val="ListParagraph"/>
        <w:numPr>
          <w:ilvl w:val="0"/>
          <w:numId w:val="5"/>
        </w:numPr>
        <w:spacing w:before="0" w:line="360" w:lineRule="auto"/>
        <w:jc w:val="both"/>
      </w:pPr>
      <w:r w:rsidRPr="00035B3B">
        <w:t>SMEs carrying out refurbishments</w:t>
      </w:r>
      <w:r w:rsidR="00565DF1">
        <w:t>.</w:t>
      </w:r>
    </w:p>
    <w:p w14:paraId="36438254" w14:textId="53540AA2" w:rsidR="00741388" w:rsidRPr="00035B3B" w:rsidRDefault="005F1242" w:rsidP="0044371E">
      <w:pPr>
        <w:pStyle w:val="ListParagraph"/>
        <w:numPr>
          <w:ilvl w:val="0"/>
          <w:numId w:val="5"/>
        </w:numPr>
        <w:spacing w:before="0" w:line="360" w:lineRule="auto"/>
        <w:jc w:val="both"/>
      </w:pPr>
      <w:r w:rsidRPr="00035B3B">
        <w:t xml:space="preserve">The </w:t>
      </w:r>
      <w:r w:rsidR="00741388" w:rsidRPr="00035B3B">
        <w:t>embedding</w:t>
      </w:r>
      <w:r w:rsidR="00BC6B1A" w:rsidRPr="00035B3B">
        <w:t xml:space="preserve"> of the CDM requirements</w:t>
      </w:r>
      <w:r w:rsidR="007D0480" w:rsidRPr="00035B3B">
        <w:t xml:space="preserve"> </w:t>
      </w:r>
      <w:r w:rsidR="001279E1">
        <w:t>(</w:t>
      </w:r>
      <w:r w:rsidR="00741388" w:rsidRPr="00035B3B">
        <w:t>2015</w:t>
      </w:r>
      <w:r w:rsidR="001279E1">
        <w:t>)</w:t>
      </w:r>
      <w:r w:rsidR="00741388" w:rsidRPr="00035B3B">
        <w:t xml:space="preserve"> through targeted inspections of duty holders providing </w:t>
      </w:r>
      <w:r w:rsidR="004D6A65">
        <w:t>P</w:t>
      </w:r>
      <w:r w:rsidR="00741388" w:rsidRPr="00035B3B">
        <w:t xml:space="preserve">rincipal </w:t>
      </w:r>
      <w:r w:rsidR="004D6A65">
        <w:t>D</w:t>
      </w:r>
      <w:r w:rsidR="00741388" w:rsidRPr="00035B3B">
        <w:t>esigner services</w:t>
      </w:r>
      <w:r w:rsidR="007D0480" w:rsidRPr="00035B3B">
        <w:t>.</w:t>
      </w:r>
    </w:p>
    <w:p w14:paraId="56EBA2B6" w14:textId="35717BC3" w:rsidR="00741388" w:rsidRPr="00035B3B" w:rsidRDefault="004D6A65" w:rsidP="0044371E">
      <w:pPr>
        <w:pStyle w:val="ListParagraph"/>
        <w:numPr>
          <w:ilvl w:val="0"/>
          <w:numId w:val="5"/>
        </w:numPr>
        <w:spacing w:before="0" w:line="360" w:lineRule="auto"/>
        <w:jc w:val="both"/>
      </w:pPr>
      <w:r>
        <w:t>P</w:t>
      </w:r>
      <w:r w:rsidR="00741388" w:rsidRPr="00035B3B">
        <w:t>revention and control of occupational lung disease (</w:t>
      </w:r>
      <w:r w:rsidR="00FA15E0" w:rsidRPr="00035B3B">
        <w:t>in particular</w:t>
      </w:r>
      <w:r w:rsidR="00366C33">
        <w:t>,</w:t>
      </w:r>
      <w:r w:rsidR="00FA15E0" w:rsidRPr="00035B3B">
        <w:t xml:space="preserve"> resulting from</w:t>
      </w:r>
      <w:r w:rsidR="00741388" w:rsidRPr="00035B3B">
        <w:t xml:space="preserve"> asbestos and dust) and musculoskeletal disorders</w:t>
      </w:r>
      <w:r w:rsidR="00565DF1">
        <w:t>.</w:t>
      </w:r>
    </w:p>
    <w:p w14:paraId="28CE03EC" w14:textId="0DF1CA31" w:rsidR="00741388" w:rsidRPr="00380B28" w:rsidRDefault="006D70A4" w:rsidP="0044371E">
      <w:pPr>
        <w:spacing w:line="360" w:lineRule="auto"/>
        <w:jc w:val="both"/>
      </w:pPr>
      <w:r w:rsidRPr="00035B3B">
        <w:t>Despite</w:t>
      </w:r>
      <w:r w:rsidR="00D92DF6" w:rsidRPr="00035B3B">
        <w:t xml:space="preserve"> </w:t>
      </w:r>
      <w:r w:rsidRPr="00035B3B">
        <w:t xml:space="preserve">clearly outlining </w:t>
      </w:r>
      <w:r w:rsidR="00061930" w:rsidRPr="00035B3B">
        <w:t>their</w:t>
      </w:r>
      <w:r w:rsidRPr="00035B3B">
        <w:t xml:space="preserve"> </w:t>
      </w:r>
      <w:r w:rsidR="005B7945" w:rsidRPr="00035B3B">
        <w:t>focus within</w:t>
      </w:r>
      <w:r w:rsidRPr="00035B3B">
        <w:t xml:space="preserve"> the business plan</w:t>
      </w:r>
      <w:r w:rsidR="00D92DF6" w:rsidRPr="00035B3B">
        <w:t>,</w:t>
      </w:r>
      <w:r w:rsidR="00061930" w:rsidRPr="00035B3B">
        <w:t xml:space="preserve"> </w:t>
      </w:r>
      <w:r w:rsidR="00D92DF6" w:rsidRPr="00035B3B">
        <w:t xml:space="preserve">HSE do not state how they are going to achieve this. </w:t>
      </w:r>
      <w:r w:rsidR="00261829" w:rsidRPr="00035B3B">
        <w:t xml:space="preserve">The presumption </w:t>
      </w:r>
      <w:r w:rsidR="00511E8E" w:rsidRPr="00035B3B">
        <w:t>is that it will</w:t>
      </w:r>
      <w:r w:rsidR="00741388" w:rsidRPr="00035B3B">
        <w:t xml:space="preserve"> </w:t>
      </w:r>
      <w:r w:rsidR="00511E8E" w:rsidRPr="00035B3B">
        <w:t xml:space="preserve">include more </w:t>
      </w:r>
      <w:r w:rsidR="00741388" w:rsidRPr="00035B3B">
        <w:t xml:space="preserve">routine inspections and </w:t>
      </w:r>
      <w:r w:rsidR="00EC255C">
        <w:t xml:space="preserve">the </w:t>
      </w:r>
      <w:r w:rsidR="00741388" w:rsidRPr="00035B3B">
        <w:t>identif</w:t>
      </w:r>
      <w:r w:rsidR="00366C33">
        <w:t>ication</w:t>
      </w:r>
      <w:r w:rsidR="00741388" w:rsidRPr="00380B28">
        <w:t xml:space="preserve"> </w:t>
      </w:r>
      <w:r w:rsidR="00B075C9">
        <w:t xml:space="preserve">and </w:t>
      </w:r>
      <w:r w:rsidR="00EC255C">
        <w:t>improvement of</w:t>
      </w:r>
      <w:r w:rsidR="00741388" w:rsidRPr="00380B28">
        <w:t xml:space="preserve"> flawed areas </w:t>
      </w:r>
      <w:r w:rsidR="00EC255C">
        <w:t>within the</w:t>
      </w:r>
      <w:r w:rsidR="00741388" w:rsidRPr="00380B28">
        <w:t xml:space="preserve"> current processes. </w:t>
      </w:r>
    </w:p>
    <w:p w14:paraId="02794C7B" w14:textId="1C5CD8D4" w:rsidR="00741388" w:rsidRPr="00380B28" w:rsidRDefault="004E2E02" w:rsidP="0044371E">
      <w:pPr>
        <w:spacing w:line="360" w:lineRule="auto"/>
        <w:jc w:val="both"/>
      </w:pPr>
      <w:r>
        <w:t>Furthermore,</w:t>
      </w:r>
      <w:r w:rsidR="00511E8E">
        <w:t xml:space="preserve"> </w:t>
      </w:r>
      <w:r w:rsidR="008732BE">
        <w:t xml:space="preserve">although HSE </w:t>
      </w:r>
      <w:r w:rsidR="00854599">
        <w:t>state</w:t>
      </w:r>
      <w:r w:rsidR="008732BE">
        <w:t xml:space="preserve"> where improvement is required</w:t>
      </w:r>
      <w:r w:rsidR="00417764">
        <w:t xml:space="preserve">, they do not clarify the method in </w:t>
      </w:r>
      <w:r w:rsidR="00BF38CB">
        <w:t>which</w:t>
      </w:r>
      <w:r w:rsidR="00417764">
        <w:t xml:space="preserve"> i</w:t>
      </w:r>
      <w:r w:rsidR="00BF38CB">
        <w:t>t has been identified</w:t>
      </w:r>
      <w:r w:rsidR="00854599">
        <w:t xml:space="preserve"> as a k</w:t>
      </w:r>
      <w:r w:rsidR="00AD1BEB">
        <w:t>ey focus</w:t>
      </w:r>
      <w:r w:rsidR="00741388" w:rsidRPr="00380B28">
        <w:t>.</w:t>
      </w:r>
      <w:r w:rsidR="00B075C9">
        <w:t xml:space="preserve"> </w:t>
      </w:r>
      <w:r w:rsidR="00C07980">
        <w:t xml:space="preserve">As previously </w:t>
      </w:r>
      <w:r w:rsidR="00885805">
        <w:t>suggested,</w:t>
      </w:r>
      <w:r w:rsidR="000C47B5">
        <w:t xml:space="preserve"> it could be inferred that judg</w:t>
      </w:r>
      <w:r w:rsidR="003244B9">
        <w:t>e</w:t>
      </w:r>
      <w:r w:rsidR="000C47B5">
        <w:t>ments are partially based on a political agenda</w:t>
      </w:r>
      <w:sdt>
        <w:sdtPr>
          <w:id w:val="1034848876"/>
          <w:citation/>
        </w:sdtPr>
        <w:sdtContent>
          <w:r w:rsidR="00100014">
            <w:fldChar w:fldCharType="begin"/>
          </w:r>
          <w:r w:rsidR="00100014">
            <w:instrText xml:space="preserve"> CITATION TNi13 \l 2057 </w:instrText>
          </w:r>
          <w:r w:rsidR="00100014">
            <w:fldChar w:fldCharType="separate"/>
          </w:r>
          <w:r w:rsidR="00100014">
            <w:rPr>
              <w:noProof/>
            </w:rPr>
            <w:t xml:space="preserve"> </w:t>
          </w:r>
          <w:r w:rsidR="00100014" w:rsidRPr="00100014">
            <w:rPr>
              <w:noProof/>
            </w:rPr>
            <w:t>(T.Nichols, 2013)</w:t>
          </w:r>
          <w:r w:rsidR="00100014">
            <w:fldChar w:fldCharType="end"/>
          </w:r>
        </w:sdtContent>
      </w:sdt>
      <w:r w:rsidR="000C47B5">
        <w:t xml:space="preserve">. </w:t>
      </w:r>
    </w:p>
    <w:p w14:paraId="565DF24B" w14:textId="6EDD4117" w:rsidR="00F56305" w:rsidRPr="00380B28" w:rsidRDefault="00741388" w:rsidP="0044371E">
      <w:pPr>
        <w:spacing w:line="360" w:lineRule="auto"/>
        <w:jc w:val="both"/>
      </w:pPr>
      <w:r w:rsidRPr="00380B28">
        <w:t>It is understandable that embedding new CDM regulations are a key focus</w:t>
      </w:r>
      <w:r w:rsidR="00DF7B70">
        <w:t>;</w:t>
      </w:r>
      <w:r w:rsidRPr="00380B28">
        <w:t xml:space="preserve"> as </w:t>
      </w:r>
      <w:r w:rsidR="009F3077">
        <w:t>the updates are</w:t>
      </w:r>
      <w:r w:rsidRPr="00380B28">
        <w:t xml:space="preserve"> </w:t>
      </w:r>
      <w:r w:rsidR="00B71B62">
        <w:t xml:space="preserve">still </w:t>
      </w:r>
      <w:r w:rsidRPr="00380B28">
        <w:t xml:space="preserve">relatively </w:t>
      </w:r>
      <w:r w:rsidR="00D27939" w:rsidRPr="00380B28">
        <w:t>new</w:t>
      </w:r>
      <w:r w:rsidR="00D27939">
        <w:t>,</w:t>
      </w:r>
      <w:r w:rsidR="00D27939" w:rsidRPr="00380B28">
        <w:t xml:space="preserve"> the</w:t>
      </w:r>
      <w:r w:rsidRPr="00380B28">
        <w:t xml:space="preserve"> perception of it being a ‘noble cause’ and more ‘red tape’ could still </w:t>
      </w:r>
      <w:r w:rsidR="009907E0">
        <w:t>persist in</w:t>
      </w:r>
      <w:r w:rsidRPr="00380B28">
        <w:t xml:space="preserve"> businesses</w:t>
      </w:r>
      <w:sdt>
        <w:sdtPr>
          <w:id w:val="1689099684"/>
          <w:citation/>
        </w:sdtPr>
        <w:sdtContent>
          <w:r w:rsidR="009907E0">
            <w:fldChar w:fldCharType="begin"/>
          </w:r>
          <w:r w:rsidR="00F56305">
            <w:instrText xml:space="preserve">CITATION Ano03 \l 2057 </w:instrText>
          </w:r>
          <w:r w:rsidR="009907E0">
            <w:fldChar w:fldCharType="separate"/>
          </w:r>
          <w:r w:rsidR="00DA01ED">
            <w:rPr>
              <w:noProof/>
            </w:rPr>
            <w:t xml:space="preserve"> </w:t>
          </w:r>
          <w:r w:rsidR="00DA01ED" w:rsidRPr="00DA01ED">
            <w:rPr>
              <w:noProof/>
            </w:rPr>
            <w:t>(Bradford Journal, 2003)</w:t>
          </w:r>
          <w:r w:rsidR="009907E0">
            <w:fldChar w:fldCharType="end"/>
          </w:r>
        </w:sdtContent>
      </w:sdt>
      <w:r w:rsidR="00AA3CC2">
        <w:t xml:space="preserve"> </w:t>
      </w:r>
      <w:r w:rsidRPr="00380B28">
        <w:t>and</w:t>
      </w:r>
      <w:r w:rsidR="009907E0">
        <w:t xml:space="preserve"> further</w:t>
      </w:r>
      <w:r w:rsidRPr="00380B28">
        <w:t xml:space="preserve"> understand</w:t>
      </w:r>
      <w:r w:rsidR="00406E41">
        <w:t>ing</w:t>
      </w:r>
      <w:r w:rsidRPr="00380B28">
        <w:t xml:space="preserve"> still needs to be developed.</w:t>
      </w:r>
    </w:p>
    <w:p w14:paraId="32CDA439" w14:textId="180FE0F6" w:rsidR="00921C99" w:rsidRDefault="00741388" w:rsidP="0044371E">
      <w:pPr>
        <w:spacing w:line="360" w:lineRule="auto"/>
        <w:jc w:val="both"/>
      </w:pPr>
      <w:r w:rsidRPr="00380B28">
        <w:t xml:space="preserve"> </w:t>
      </w:r>
      <w:r w:rsidR="00CF0A5A">
        <w:t xml:space="preserve">Further issues </w:t>
      </w:r>
      <w:r w:rsidR="008D08E6">
        <w:t>requiring</w:t>
      </w:r>
      <w:r w:rsidR="00F366E7">
        <w:t xml:space="preserve"> consideration are </w:t>
      </w:r>
      <w:r w:rsidR="00CF0A5A">
        <w:t>in area</w:t>
      </w:r>
      <w:r w:rsidR="00EB2D81">
        <w:t xml:space="preserve">s where regulation </w:t>
      </w:r>
      <w:r w:rsidR="004E2E02">
        <w:t>is</w:t>
      </w:r>
      <w:r w:rsidR="00EB2D81">
        <w:t xml:space="preserve"> </w:t>
      </w:r>
      <w:r w:rsidR="00A5567D">
        <w:t xml:space="preserve">currently </w:t>
      </w:r>
      <w:r w:rsidR="00EB2D81">
        <w:t xml:space="preserve">less </w:t>
      </w:r>
      <w:r w:rsidR="00A5567D">
        <w:t xml:space="preserve">rigorously </w:t>
      </w:r>
      <w:r w:rsidR="00313721">
        <w:t>monitored,</w:t>
      </w:r>
      <w:r w:rsidR="003A5EA8">
        <w:t xml:space="preserve"> such as </w:t>
      </w:r>
      <w:r w:rsidRPr="00380B28">
        <w:t>lung disease and musculoskeletal disorders</w:t>
      </w:r>
      <w:r w:rsidR="00AD1CFE">
        <w:t>. These areas</w:t>
      </w:r>
      <w:r w:rsidRPr="00380B28">
        <w:t xml:space="preserve"> </w:t>
      </w:r>
      <w:r w:rsidR="0095272D" w:rsidRPr="00380B28">
        <w:t>rel</w:t>
      </w:r>
      <w:r w:rsidR="00322E58">
        <w:t>y</w:t>
      </w:r>
      <w:r w:rsidRPr="00380B28">
        <w:t xml:space="preserve"> heavily on effective training and correct </w:t>
      </w:r>
      <w:r w:rsidR="00AC55FD">
        <w:t>P</w:t>
      </w:r>
      <w:r w:rsidRPr="00380B28">
        <w:t xml:space="preserve">ersonal </w:t>
      </w:r>
      <w:r w:rsidR="00AC55FD">
        <w:t>P</w:t>
      </w:r>
      <w:r w:rsidRPr="00380B28">
        <w:t>rotec</w:t>
      </w:r>
      <w:r w:rsidR="00842A5E">
        <w:t xml:space="preserve">tive </w:t>
      </w:r>
      <w:r w:rsidR="00AC55FD">
        <w:t>E</w:t>
      </w:r>
      <w:r w:rsidR="00842A5E">
        <w:t>quipment</w:t>
      </w:r>
      <w:r w:rsidRPr="00380B28">
        <w:t xml:space="preserve"> </w:t>
      </w:r>
      <w:r w:rsidR="00704825">
        <w:t xml:space="preserve">(PPE) </w:t>
      </w:r>
      <w:r w:rsidR="00842A5E">
        <w:t xml:space="preserve">and this </w:t>
      </w:r>
      <w:r w:rsidR="00F24CC7">
        <w:t xml:space="preserve">is strongly </w:t>
      </w:r>
      <w:r w:rsidR="00773255">
        <w:t>dependant</w:t>
      </w:r>
      <w:r w:rsidRPr="00380B28">
        <w:t xml:space="preserve"> on individual </w:t>
      </w:r>
      <w:r w:rsidR="00313721">
        <w:t xml:space="preserve">responsibility </w:t>
      </w:r>
      <w:r w:rsidRPr="00380B28">
        <w:t xml:space="preserve">to follow training and use </w:t>
      </w:r>
      <w:r w:rsidR="00704825">
        <w:t>PPE</w:t>
      </w:r>
      <w:r w:rsidRPr="00380B28">
        <w:t xml:space="preserve"> provided </w:t>
      </w:r>
      <w:r w:rsidR="00313721">
        <w:t xml:space="preserve">in an appropriate </w:t>
      </w:r>
      <w:r w:rsidR="00384553">
        <w:t>ma</w:t>
      </w:r>
      <w:r w:rsidR="00825DAB">
        <w:t>nner</w:t>
      </w:r>
      <w:r w:rsidR="00BE488B">
        <w:t xml:space="preserve">. </w:t>
      </w:r>
      <w:r w:rsidR="003718DE">
        <w:t>This is also significant to SME</w:t>
      </w:r>
      <w:r w:rsidR="00F24CC7">
        <w:t>s</w:t>
      </w:r>
      <w:r w:rsidR="003718DE">
        <w:t xml:space="preserve"> as it</w:t>
      </w:r>
      <w:r w:rsidRPr="00380B28">
        <w:t xml:space="preserve"> requires individuals to be diligent</w:t>
      </w:r>
      <w:r w:rsidR="003718DE">
        <w:t xml:space="preserve"> because their </w:t>
      </w:r>
      <w:r w:rsidRPr="00380B28">
        <w:t xml:space="preserve">smaller </w:t>
      </w:r>
      <w:r w:rsidR="003718DE">
        <w:t>budgets</w:t>
      </w:r>
      <w:r w:rsidR="00A077A8">
        <w:t xml:space="preserve"> ma</w:t>
      </w:r>
      <w:r w:rsidR="00D4402C">
        <w:t>y</w:t>
      </w:r>
      <w:r w:rsidR="00A077A8">
        <w:t xml:space="preserve"> necessitate</w:t>
      </w:r>
      <w:r w:rsidRPr="00380B28">
        <w:t xml:space="preserve"> </w:t>
      </w:r>
      <w:r w:rsidR="00D4402C">
        <w:t xml:space="preserve">more </w:t>
      </w:r>
      <w:r w:rsidRPr="00380B28">
        <w:t xml:space="preserve">manual work </w:t>
      </w:r>
      <w:r w:rsidR="00972E52">
        <w:t>than</w:t>
      </w:r>
      <w:r w:rsidR="00752797">
        <w:t xml:space="preserve"> the use of</w:t>
      </w:r>
      <w:r w:rsidR="00972E52">
        <w:t xml:space="preserve"> mechanical</w:t>
      </w:r>
      <w:r w:rsidR="00752797">
        <w:t>-</w:t>
      </w:r>
      <w:r w:rsidRPr="00380B28">
        <w:t xml:space="preserve">assisted </w:t>
      </w:r>
      <w:r w:rsidR="00972E52">
        <w:t>e</w:t>
      </w:r>
      <w:r w:rsidRPr="00380B28">
        <w:t xml:space="preserve">quipment. </w:t>
      </w:r>
    </w:p>
    <w:p w14:paraId="57859B50" w14:textId="77777777" w:rsidR="00825DAB" w:rsidRPr="00DF45F6" w:rsidRDefault="00825DAB" w:rsidP="0044371E">
      <w:pPr>
        <w:spacing w:line="360" w:lineRule="auto"/>
        <w:jc w:val="both"/>
      </w:pPr>
    </w:p>
    <w:p w14:paraId="1A9AD02E" w14:textId="408A3869" w:rsidR="005B7945" w:rsidRDefault="00741388" w:rsidP="005B7945">
      <w:pPr>
        <w:pStyle w:val="Heading2"/>
        <w:jc w:val="both"/>
      </w:pPr>
      <w:bookmarkStart w:id="56" w:name="_Toc37672658"/>
      <w:r w:rsidRPr="00380B28">
        <w:lastRenderedPageBreak/>
        <w:t xml:space="preserve"> </w:t>
      </w:r>
      <w:bookmarkStart w:id="57" w:name="_Toc39157902"/>
      <w:r w:rsidRPr="00380B28">
        <w:t>Construction, Design and Manag</w:t>
      </w:r>
      <w:bookmarkStart w:id="58" w:name="_Toc37672659"/>
      <w:r w:rsidR="00D518BF">
        <w:t>e</w:t>
      </w:r>
      <w:r w:rsidRPr="00380B28">
        <w:t>ment (CDM) Regulations</w:t>
      </w:r>
      <w:bookmarkEnd w:id="56"/>
      <w:bookmarkEnd w:id="58"/>
      <w:bookmarkEnd w:id="57"/>
    </w:p>
    <w:p w14:paraId="11A2E332" w14:textId="77777777" w:rsidR="008E45EA" w:rsidRPr="008E45EA" w:rsidRDefault="008E45EA" w:rsidP="008E45EA"/>
    <w:p w14:paraId="06042825" w14:textId="5740C269" w:rsidR="00741388" w:rsidRPr="00380B28" w:rsidRDefault="00741388" w:rsidP="0044371E">
      <w:pPr>
        <w:spacing w:line="360" w:lineRule="auto"/>
        <w:jc w:val="both"/>
      </w:pPr>
      <w:r w:rsidRPr="00380B28">
        <w:t>CDM Regulations</w:t>
      </w:r>
      <w:r w:rsidR="008D2295">
        <w:t xml:space="preserve"> </w:t>
      </w:r>
      <w:r w:rsidR="00752797">
        <w:t>(</w:t>
      </w:r>
      <w:r w:rsidR="008D2295">
        <w:t>1995</w:t>
      </w:r>
      <w:r w:rsidR="00752797">
        <w:t>)</w:t>
      </w:r>
      <w:r w:rsidR="008D2295">
        <w:t xml:space="preserve"> are a response to</w:t>
      </w:r>
      <w:r w:rsidR="00752797">
        <w:t xml:space="preserve"> an</w:t>
      </w:r>
      <w:r w:rsidR="008D2295">
        <w:t xml:space="preserve"> EU directive </w:t>
      </w:r>
      <w:r w:rsidR="00752797">
        <w:t xml:space="preserve">suggesting </w:t>
      </w:r>
      <w:r w:rsidR="00752797" w:rsidRPr="00380B28">
        <w:t>the</w:t>
      </w:r>
      <w:r w:rsidR="00852E22">
        <w:t xml:space="preserve"> </w:t>
      </w:r>
      <w:r w:rsidR="00752797">
        <w:t>misrepresentation</w:t>
      </w:r>
      <w:r w:rsidR="00852E22">
        <w:t xml:space="preserve"> of </w:t>
      </w:r>
      <w:r w:rsidRPr="00380B28">
        <w:t>previous regulations</w:t>
      </w:r>
      <w:r w:rsidR="00752797">
        <w:t>,</w:t>
      </w:r>
      <w:r w:rsidRPr="00380B28">
        <w:t xml:space="preserve"> </w:t>
      </w:r>
      <w:r w:rsidR="00082544">
        <w:t>placing t</w:t>
      </w:r>
      <w:r w:rsidRPr="00380B28">
        <w:t>oo much responsibility on the contractors</w:t>
      </w:r>
      <w:r w:rsidR="00082544">
        <w:t>.</w:t>
      </w:r>
      <w:r w:rsidRPr="00380B28">
        <w:t xml:space="preserve"> </w:t>
      </w:r>
      <w:r w:rsidR="00082544">
        <w:t xml:space="preserve">Emphasis was </w:t>
      </w:r>
      <w:r w:rsidR="00752797">
        <w:t>placed</w:t>
      </w:r>
      <w:r w:rsidR="00082544">
        <w:t xml:space="preserve"> on health and safety being a </w:t>
      </w:r>
      <w:r w:rsidR="002A0EE8">
        <w:t>consideration</w:t>
      </w:r>
      <w:r w:rsidR="00082544">
        <w:t xml:space="preserve"> throughout the project</w:t>
      </w:r>
      <w:r w:rsidR="00387DEE">
        <w:t>,</w:t>
      </w:r>
      <w:r w:rsidR="000D52DB">
        <w:t xml:space="preserve"> a</w:t>
      </w:r>
      <w:r w:rsidR="00387DEE">
        <w:t xml:space="preserve">s well </w:t>
      </w:r>
      <w:r w:rsidR="00327CA2">
        <w:t>as the</w:t>
      </w:r>
      <w:r w:rsidR="000D52DB">
        <w:t xml:space="preserve"> concept that all stakeholder</w:t>
      </w:r>
      <w:r w:rsidR="00AF32BA">
        <w:t>s</w:t>
      </w:r>
      <w:r w:rsidR="000D52DB">
        <w:t xml:space="preserve"> should be </w:t>
      </w:r>
      <w:r w:rsidR="0082198C">
        <w:t xml:space="preserve">held </w:t>
      </w:r>
      <w:r w:rsidR="002A0EE8">
        <w:t>responsible</w:t>
      </w:r>
      <w:r w:rsidR="0082198C">
        <w:t xml:space="preserve"> to nurture a safe working culture</w:t>
      </w:r>
      <w:r w:rsidR="00387DEE">
        <w:t>,</w:t>
      </w:r>
      <w:r w:rsidRPr="00380B28">
        <w:t xml:space="preserve"> </w:t>
      </w:r>
      <w:r w:rsidR="00695353">
        <w:t xml:space="preserve">thus </w:t>
      </w:r>
      <w:r w:rsidR="00230C14">
        <w:t xml:space="preserve">serving </w:t>
      </w:r>
      <w:r w:rsidR="00230C14" w:rsidRPr="00380B28">
        <w:t>to</w:t>
      </w:r>
      <w:r w:rsidRPr="00380B28">
        <w:t xml:space="preserve"> reduce the number of deaths and workplace injuries. The</w:t>
      </w:r>
      <w:r w:rsidR="007E6267">
        <w:t xml:space="preserve"> </w:t>
      </w:r>
      <w:r w:rsidR="00D81C82">
        <w:t>intention of the</w:t>
      </w:r>
      <w:r w:rsidRPr="00380B28">
        <w:t xml:space="preserve"> </w:t>
      </w:r>
      <w:r w:rsidR="0007702E">
        <w:t>r</w:t>
      </w:r>
      <w:r w:rsidRPr="00380B28">
        <w:t xml:space="preserve">egulations </w:t>
      </w:r>
      <w:r w:rsidR="00ED5C95">
        <w:t>was</w:t>
      </w:r>
      <w:r w:rsidR="00D81C82">
        <w:t xml:space="preserve"> to alter the </w:t>
      </w:r>
      <w:r w:rsidR="007E6267">
        <w:t>frequency</w:t>
      </w:r>
      <w:r w:rsidR="0007702E">
        <w:t xml:space="preserve"> of injury</w:t>
      </w:r>
      <w:r w:rsidR="007E6267">
        <w:t xml:space="preserve"> and death rate by including </w:t>
      </w:r>
      <w:r w:rsidR="00EF0435">
        <w:t>design and management procedure</w:t>
      </w:r>
      <w:r w:rsidR="007D5C38">
        <w:t>s</w:t>
      </w:r>
      <w:r w:rsidR="00EF0435">
        <w:t xml:space="preserve"> </w:t>
      </w:r>
      <w:sdt>
        <w:sdtPr>
          <w:id w:val="1768577578"/>
          <w:citation/>
        </w:sdtPr>
        <w:sdtContent>
          <w:r w:rsidRPr="00380B28">
            <w:fldChar w:fldCharType="begin"/>
          </w:r>
          <w:r w:rsidR="00084D33">
            <w:instrText xml:space="preserve">CITATION Ala07 \l 2057 </w:instrText>
          </w:r>
          <w:r w:rsidRPr="00380B28">
            <w:fldChar w:fldCharType="separate"/>
          </w:r>
          <w:r w:rsidR="00DA01ED" w:rsidRPr="00DA01ED">
            <w:rPr>
              <w:noProof/>
            </w:rPr>
            <w:t>(Beal, 2007)</w:t>
          </w:r>
          <w:r w:rsidRPr="00380B28">
            <w:fldChar w:fldCharType="end"/>
          </w:r>
        </w:sdtContent>
      </w:sdt>
      <w:r w:rsidRPr="00380B28">
        <w:t>.</w:t>
      </w:r>
    </w:p>
    <w:p w14:paraId="3AAEB815" w14:textId="7EE77D97" w:rsidR="00F44668" w:rsidRDefault="00741388" w:rsidP="0044371E">
      <w:pPr>
        <w:spacing w:line="360" w:lineRule="auto"/>
        <w:jc w:val="both"/>
      </w:pPr>
      <w:r w:rsidRPr="00380B28">
        <w:t>The latest update of CDM regulations occurred in 2015</w:t>
      </w:r>
      <w:r w:rsidR="00100D22">
        <w:t xml:space="preserve"> </w:t>
      </w:r>
      <w:r w:rsidR="000A422D">
        <w:t xml:space="preserve">and </w:t>
      </w:r>
      <w:r w:rsidR="000428F5">
        <w:t>it has been claimed</w:t>
      </w:r>
      <w:r w:rsidRPr="00380B28">
        <w:t xml:space="preserve"> that th</w:t>
      </w:r>
      <w:r w:rsidR="000428F5">
        <w:t>is</w:t>
      </w:r>
      <w:r w:rsidRPr="00380B28">
        <w:t xml:space="preserve"> update</w:t>
      </w:r>
      <w:r w:rsidR="0022067D">
        <w:t xml:space="preserve"> </w:t>
      </w:r>
      <w:r w:rsidRPr="00380B28">
        <w:t>ha</w:t>
      </w:r>
      <w:r w:rsidR="00743FB1">
        <w:t xml:space="preserve">s </w:t>
      </w:r>
      <w:r w:rsidRPr="00380B28">
        <w:t>made</w:t>
      </w:r>
      <w:r w:rsidR="00A47AF4">
        <w:t xml:space="preserve"> regulations</w:t>
      </w:r>
      <w:r w:rsidRPr="00380B28">
        <w:t xml:space="preserve"> more streamlined and efficient in the management process of construction projects</w:t>
      </w:r>
      <w:sdt>
        <w:sdtPr>
          <w:id w:val="-944849936"/>
          <w:citation/>
        </w:sdtPr>
        <w:sdtContent>
          <w:r w:rsidR="00B23ED5">
            <w:fldChar w:fldCharType="begin"/>
          </w:r>
          <w:r w:rsidR="00B23ED5">
            <w:instrText xml:space="preserve"> CITATION DrK15 \l 2057 </w:instrText>
          </w:r>
          <w:r w:rsidR="00B23ED5">
            <w:fldChar w:fldCharType="separate"/>
          </w:r>
          <w:r w:rsidR="00DA01ED">
            <w:rPr>
              <w:noProof/>
            </w:rPr>
            <w:t xml:space="preserve"> </w:t>
          </w:r>
          <w:r w:rsidR="00DA01ED" w:rsidRPr="00DA01ED">
            <w:rPr>
              <w:noProof/>
            </w:rPr>
            <w:t>(Bhutto, 2015)</w:t>
          </w:r>
          <w:r w:rsidR="00B23ED5">
            <w:fldChar w:fldCharType="end"/>
          </w:r>
        </w:sdtContent>
      </w:sdt>
      <w:r w:rsidRPr="00380B28">
        <w:t xml:space="preserve">. </w:t>
      </w:r>
      <w:r w:rsidR="00B23ED5">
        <w:t xml:space="preserve"> In response to feedback</w:t>
      </w:r>
      <w:r w:rsidR="00934025">
        <w:t xml:space="preserve"> showing ineffectiveness in reducing </w:t>
      </w:r>
      <w:r w:rsidR="002A367E">
        <w:t>h</w:t>
      </w:r>
      <w:r w:rsidR="00934025">
        <w:t>ealth and safety issues, t</w:t>
      </w:r>
      <w:r w:rsidRPr="00380B28">
        <w:t xml:space="preserve">he role of a ‘CDM </w:t>
      </w:r>
      <w:r w:rsidR="007B6453">
        <w:t>C</w:t>
      </w:r>
      <w:r w:rsidRPr="00380B28">
        <w:t>oordinator</w:t>
      </w:r>
      <w:r w:rsidR="00B271ED" w:rsidRPr="00380B28">
        <w:t xml:space="preserve">’ </w:t>
      </w:r>
      <w:r w:rsidR="002A367E">
        <w:t xml:space="preserve">has been </w:t>
      </w:r>
      <w:r w:rsidR="00B271ED" w:rsidRPr="00380B28">
        <w:t>replaced</w:t>
      </w:r>
      <w:r w:rsidRPr="00380B28">
        <w:t xml:space="preserve"> </w:t>
      </w:r>
      <w:r w:rsidR="002A367E">
        <w:t>by</w:t>
      </w:r>
      <w:r w:rsidRPr="00380B28">
        <w:t xml:space="preserve"> the role of a </w:t>
      </w:r>
      <w:r w:rsidR="007B6453">
        <w:t>P</w:t>
      </w:r>
      <w:r w:rsidRPr="00380B28">
        <w:t>rincip</w:t>
      </w:r>
      <w:r w:rsidR="002A367E">
        <w:t>al</w:t>
      </w:r>
      <w:r w:rsidRPr="00380B28">
        <w:t xml:space="preserve"> </w:t>
      </w:r>
      <w:r w:rsidR="007B6453">
        <w:t>D</w:t>
      </w:r>
      <w:r w:rsidRPr="00380B28">
        <w:t>esigner/</w:t>
      </w:r>
      <w:r w:rsidR="007B6453">
        <w:t>C</w:t>
      </w:r>
      <w:r w:rsidRPr="00380B28">
        <w:t>ontractor</w:t>
      </w:r>
      <w:r w:rsidR="00934025">
        <w:t>.</w:t>
      </w:r>
      <w:r w:rsidRPr="00380B28">
        <w:t xml:space="preserve"> </w:t>
      </w:r>
      <w:r w:rsidR="00B271ED">
        <w:t>This is to ensure that</w:t>
      </w:r>
      <w:r w:rsidRPr="00380B28">
        <w:t xml:space="preserve"> workplace safety culture is taken seriously from </w:t>
      </w:r>
      <w:r w:rsidR="00B271ED">
        <w:t xml:space="preserve">senior management at </w:t>
      </w:r>
      <w:r w:rsidRPr="00380B28">
        <w:t>the top and cascaded</w:t>
      </w:r>
      <w:r w:rsidR="0009603B">
        <w:t>,</w:t>
      </w:r>
      <w:r w:rsidRPr="00380B28">
        <w:t xml:space="preserve"> </w:t>
      </w:r>
      <w:r w:rsidR="003938D5">
        <w:t xml:space="preserve">rather than being regarded as a problem </w:t>
      </w:r>
      <w:r w:rsidRPr="00380B28">
        <w:t>to</w:t>
      </w:r>
      <w:r w:rsidR="003938D5">
        <w:t xml:space="preserve"> pass on</w:t>
      </w:r>
      <w:r w:rsidR="0009603B">
        <w:t xml:space="preserve"> </w:t>
      </w:r>
      <w:r w:rsidR="003938D5">
        <w:t>to</w:t>
      </w:r>
      <w:r w:rsidRPr="00380B28">
        <w:t xml:space="preserve"> someone else. This is then embedding a health and safety culture from the </w:t>
      </w:r>
      <w:r w:rsidR="00B57F93">
        <w:t>inception</w:t>
      </w:r>
      <w:r w:rsidR="000A4F64">
        <w:t xml:space="preserve"> of the project</w:t>
      </w:r>
      <w:r w:rsidR="007F5223">
        <w:t>,</w:t>
      </w:r>
      <w:r w:rsidRPr="00380B28">
        <w:t xml:space="preserve"> rather than </w:t>
      </w:r>
      <w:r w:rsidR="00B57F93">
        <w:t xml:space="preserve">being </w:t>
      </w:r>
      <w:r w:rsidR="00D01D3C">
        <w:t>bolted on as the project progresses.</w:t>
      </w:r>
      <w:r w:rsidRPr="00380B28">
        <w:t xml:space="preserve"> </w:t>
      </w:r>
      <w:r w:rsidR="00226F76">
        <w:t>B</w:t>
      </w:r>
      <w:r w:rsidR="00743FB1">
        <w:t>h</w:t>
      </w:r>
      <w:r w:rsidR="00226F76">
        <w:t xml:space="preserve">utto </w:t>
      </w:r>
      <w:r w:rsidR="000A4F64">
        <w:t>(</w:t>
      </w:r>
      <w:r w:rsidR="00767EB9">
        <w:t>2015) also</w:t>
      </w:r>
      <w:r w:rsidRPr="00380B28">
        <w:t xml:space="preserve"> states that although CDM </w:t>
      </w:r>
      <w:r w:rsidR="009C08B0">
        <w:t>(</w:t>
      </w:r>
      <w:r w:rsidRPr="00380B28">
        <w:t>2015</w:t>
      </w:r>
      <w:r w:rsidR="009C08B0">
        <w:t>)</w:t>
      </w:r>
      <w:r w:rsidRPr="00380B28">
        <w:t xml:space="preserve"> </w:t>
      </w:r>
      <w:r w:rsidR="009C08B0">
        <w:t>attempts to improve</w:t>
      </w:r>
      <w:r w:rsidRPr="00380B28">
        <w:t xml:space="preserve"> </w:t>
      </w:r>
      <w:r w:rsidR="00226F76">
        <w:t>effectiveness</w:t>
      </w:r>
      <w:r w:rsidR="00C26EC0">
        <w:t>,</w:t>
      </w:r>
      <w:r w:rsidR="009A6EAB">
        <w:t xml:space="preserve"> guidelines</w:t>
      </w:r>
      <w:r w:rsidR="00C26EC0">
        <w:t xml:space="preserve"> are potentially</w:t>
      </w:r>
      <w:r w:rsidR="009A6EAB">
        <w:t xml:space="preserve"> more complex</w:t>
      </w:r>
      <w:r w:rsidR="00334929">
        <w:t xml:space="preserve">, requiring greater understanding </w:t>
      </w:r>
      <w:r w:rsidR="0077731C">
        <w:t xml:space="preserve">and </w:t>
      </w:r>
      <w:r w:rsidR="00C26EC0">
        <w:t>increased</w:t>
      </w:r>
      <w:r w:rsidR="0077731C">
        <w:t xml:space="preserve"> awareness</w:t>
      </w:r>
      <w:r w:rsidRPr="00380B28">
        <w:t xml:space="preserve">. </w:t>
      </w:r>
      <w:r w:rsidR="00804FF5">
        <w:t xml:space="preserve"> Arguably</w:t>
      </w:r>
      <w:r w:rsidR="004869C1">
        <w:t>,</w:t>
      </w:r>
      <w:r w:rsidR="00804FF5">
        <w:t xml:space="preserve"> in</w:t>
      </w:r>
      <w:r w:rsidRPr="00380B28">
        <w:t xml:space="preserve"> 2018</w:t>
      </w:r>
      <w:r w:rsidR="004869C1">
        <w:t>,</w:t>
      </w:r>
      <w:r w:rsidRPr="00380B28">
        <w:t xml:space="preserve"> the new regulations </w:t>
      </w:r>
      <w:r w:rsidR="00804FF5">
        <w:t xml:space="preserve">continued to </w:t>
      </w:r>
      <w:r w:rsidR="00ED5C95">
        <w:t xml:space="preserve">fail </w:t>
      </w:r>
      <w:r w:rsidR="00ED5C95" w:rsidRPr="00380B28">
        <w:t>to</w:t>
      </w:r>
      <w:r w:rsidR="003F4B45">
        <w:t xml:space="preserve"> </w:t>
      </w:r>
      <w:r w:rsidR="004869C1">
        <w:t xml:space="preserve">be </w:t>
      </w:r>
      <w:r w:rsidR="000C1ED5" w:rsidRPr="00380B28">
        <w:t>embed</w:t>
      </w:r>
      <w:r w:rsidR="000C1ED5">
        <w:t>ded</w:t>
      </w:r>
      <w:r w:rsidR="003F4B45">
        <w:t xml:space="preserve"> </w:t>
      </w:r>
      <w:r w:rsidR="00631A1C" w:rsidRPr="00380B28">
        <w:t>in</w:t>
      </w:r>
      <w:r w:rsidR="00631A1C">
        <w:t>to</w:t>
      </w:r>
      <w:r w:rsidRPr="00380B28">
        <w:t xml:space="preserve"> the roots of construction </w:t>
      </w:r>
      <w:sdt>
        <w:sdtPr>
          <w:id w:val="67546844"/>
          <w:citation/>
        </w:sdtPr>
        <w:sdtContent>
          <w:r w:rsidRPr="00380B28">
            <w:fldChar w:fldCharType="begin"/>
          </w:r>
          <w:r w:rsidRPr="00380B28">
            <w:instrText xml:space="preserve"> CITATION Joa19 \l 2057 </w:instrText>
          </w:r>
          <w:r w:rsidRPr="00380B28">
            <w:fldChar w:fldCharType="separate"/>
          </w:r>
          <w:r w:rsidR="00DA01ED" w:rsidRPr="00DA01ED">
            <w:rPr>
              <w:noProof/>
            </w:rPr>
            <w:t>(Mantell, 2019)</w:t>
          </w:r>
          <w:r w:rsidRPr="00380B28">
            <w:fldChar w:fldCharType="end"/>
          </w:r>
        </w:sdtContent>
      </w:sdt>
      <w:r w:rsidR="005259FE">
        <w:t>.</w:t>
      </w:r>
      <w:r w:rsidRPr="00380B28">
        <w:t xml:space="preserve"> </w:t>
      </w:r>
      <w:r w:rsidR="005259FE" w:rsidRPr="00380B28">
        <w:t>A</w:t>
      </w:r>
      <w:r w:rsidR="005259FE">
        <w:t xml:space="preserve">greeing </w:t>
      </w:r>
      <w:r w:rsidRPr="00380B28">
        <w:t>with Bhutto</w:t>
      </w:r>
      <w:r w:rsidR="00C729BE">
        <w:t xml:space="preserve">, </w:t>
      </w:r>
      <w:proofErr w:type="spellStart"/>
      <w:r w:rsidR="00C729BE">
        <w:t>Mante</w:t>
      </w:r>
      <w:r w:rsidR="00AB6C4E">
        <w:t>ll</w:t>
      </w:r>
      <w:proofErr w:type="spellEnd"/>
      <w:r w:rsidR="00AB6C4E">
        <w:t xml:space="preserve"> </w:t>
      </w:r>
      <w:r w:rsidR="00C729BE">
        <w:t xml:space="preserve">argues </w:t>
      </w:r>
      <w:r w:rsidRPr="00380B28">
        <w:t>that the lack of adherence to the regulation</w:t>
      </w:r>
      <w:r w:rsidR="004960DF">
        <w:t>s</w:t>
      </w:r>
      <w:r w:rsidRPr="00380B28">
        <w:t xml:space="preserve"> </w:t>
      </w:r>
      <w:r w:rsidR="00F06C30">
        <w:t>originates</w:t>
      </w:r>
      <w:r w:rsidRPr="00380B28">
        <w:t xml:space="preserve"> through misunderstanding</w:t>
      </w:r>
      <w:r w:rsidR="000C1ED5">
        <w:t>,</w:t>
      </w:r>
      <w:r w:rsidRPr="00380B28">
        <w:t xml:space="preserve"> and contractors are seeing the regulation as a tick box </w:t>
      </w:r>
      <w:r w:rsidR="000C1ED5">
        <w:t xml:space="preserve">activity </w:t>
      </w:r>
      <w:r w:rsidRPr="00380B28">
        <w:t xml:space="preserve">rather than a way to improve safety. Although </w:t>
      </w:r>
      <w:r w:rsidR="002458FF">
        <w:t>implementation of</w:t>
      </w:r>
      <w:r w:rsidR="004D6AEF">
        <w:t xml:space="preserve"> </w:t>
      </w:r>
      <w:r w:rsidRPr="00380B28">
        <w:t xml:space="preserve">CDM </w:t>
      </w:r>
      <w:r w:rsidR="002458FF">
        <w:t>(</w:t>
      </w:r>
      <w:r w:rsidRPr="00380B28">
        <w:t>2015</w:t>
      </w:r>
      <w:r w:rsidR="002458FF">
        <w:t>)</w:t>
      </w:r>
      <w:r w:rsidRPr="00380B28">
        <w:t xml:space="preserve"> is still in its infancy</w:t>
      </w:r>
      <w:r w:rsidR="003B230D">
        <w:t>, failure to</w:t>
      </w:r>
      <w:r w:rsidRPr="00380B28">
        <w:t xml:space="preserve"> enforce</w:t>
      </w:r>
      <w:r w:rsidR="00E97C7F">
        <w:t>,</w:t>
      </w:r>
      <w:r w:rsidRPr="00380B28">
        <w:t xml:space="preserve"> </w:t>
      </w:r>
      <w:r w:rsidR="003B230D">
        <w:t xml:space="preserve">communicate and facilitate understanding </w:t>
      </w:r>
      <w:r w:rsidR="004D6AEF">
        <w:t xml:space="preserve">will result in </w:t>
      </w:r>
      <w:r w:rsidR="00E97C7F">
        <w:t xml:space="preserve">a </w:t>
      </w:r>
      <w:r w:rsidR="004D6AEF">
        <w:t xml:space="preserve">compromise </w:t>
      </w:r>
      <w:r w:rsidR="00E97C7F">
        <w:t>to</w:t>
      </w:r>
      <w:r w:rsidR="004D6AEF">
        <w:t xml:space="preserve"> its potential benefits</w:t>
      </w:r>
      <w:r w:rsidR="00103D63">
        <w:t xml:space="preserve"> and </w:t>
      </w:r>
      <w:r w:rsidR="00CE0F02">
        <w:t xml:space="preserve">it </w:t>
      </w:r>
      <w:r w:rsidR="00103D63">
        <w:t xml:space="preserve">will continue to be </w:t>
      </w:r>
      <w:r w:rsidR="009A76B0">
        <w:t>seen</w:t>
      </w:r>
      <w:r w:rsidR="003B0A35">
        <w:t xml:space="preserve"> as a ‘noble </w:t>
      </w:r>
      <w:r w:rsidR="00972CB6">
        <w:t>concept</w:t>
      </w:r>
      <w:r w:rsidR="003B0A35">
        <w:t>’</w:t>
      </w:r>
      <w:r w:rsidR="009A76B0">
        <w:t>, rather than a</w:t>
      </w:r>
      <w:r w:rsidR="0096328D">
        <w:t xml:space="preserve"> significant</w:t>
      </w:r>
      <w:r w:rsidR="009A76B0">
        <w:t xml:space="preserve"> benefit to the construction industry. </w:t>
      </w:r>
      <w:r w:rsidR="004D6AEF">
        <w:t xml:space="preserve"> </w:t>
      </w:r>
      <w:r w:rsidR="001F0B8C" w:rsidRPr="00380B28">
        <w:t xml:space="preserve"> </w:t>
      </w:r>
    </w:p>
    <w:p w14:paraId="2F2A9B37" w14:textId="7AB1F67B" w:rsidR="00921C99" w:rsidRDefault="00921C99" w:rsidP="0044371E">
      <w:pPr>
        <w:spacing w:line="360" w:lineRule="auto"/>
        <w:jc w:val="both"/>
      </w:pPr>
    </w:p>
    <w:p w14:paraId="1849C685" w14:textId="61519D47" w:rsidR="00921C99" w:rsidRDefault="00921C99" w:rsidP="0044371E">
      <w:pPr>
        <w:spacing w:line="360" w:lineRule="auto"/>
        <w:jc w:val="both"/>
      </w:pPr>
    </w:p>
    <w:p w14:paraId="130B9924" w14:textId="3EFEC695" w:rsidR="00921C99" w:rsidRDefault="00921C99" w:rsidP="0044371E">
      <w:pPr>
        <w:spacing w:line="360" w:lineRule="auto"/>
        <w:jc w:val="both"/>
      </w:pPr>
    </w:p>
    <w:p w14:paraId="4F150710" w14:textId="74BCCED8" w:rsidR="00921C99" w:rsidRDefault="00921C99" w:rsidP="0044371E">
      <w:pPr>
        <w:spacing w:line="360" w:lineRule="auto"/>
        <w:jc w:val="both"/>
      </w:pPr>
    </w:p>
    <w:p w14:paraId="0A58331A" w14:textId="74AD1F05" w:rsidR="00921C99" w:rsidRDefault="00921C99" w:rsidP="0044371E">
      <w:pPr>
        <w:spacing w:line="360" w:lineRule="auto"/>
        <w:jc w:val="both"/>
      </w:pPr>
    </w:p>
    <w:p w14:paraId="308BF3F6" w14:textId="041AE2A3" w:rsidR="00921C99" w:rsidRDefault="00921C99" w:rsidP="0044371E">
      <w:pPr>
        <w:spacing w:line="360" w:lineRule="auto"/>
        <w:jc w:val="both"/>
      </w:pPr>
    </w:p>
    <w:p w14:paraId="16753885" w14:textId="2A060DBA" w:rsidR="00921C99" w:rsidRDefault="00921C99" w:rsidP="0044371E">
      <w:pPr>
        <w:spacing w:line="360" w:lineRule="auto"/>
        <w:jc w:val="both"/>
      </w:pPr>
    </w:p>
    <w:p w14:paraId="45495004" w14:textId="288F932E" w:rsidR="00921C99" w:rsidRDefault="00921C99" w:rsidP="0044371E">
      <w:pPr>
        <w:spacing w:line="360" w:lineRule="auto"/>
        <w:jc w:val="both"/>
      </w:pPr>
    </w:p>
    <w:p w14:paraId="270E0A81" w14:textId="77777777" w:rsidR="00921C99" w:rsidRDefault="00921C99" w:rsidP="0044371E">
      <w:pPr>
        <w:spacing w:line="360" w:lineRule="auto"/>
        <w:jc w:val="both"/>
      </w:pPr>
    </w:p>
    <w:p w14:paraId="2B37554A" w14:textId="6B801EE3" w:rsidR="00813A27" w:rsidRDefault="008974C5" w:rsidP="0044371E">
      <w:pPr>
        <w:pStyle w:val="Heading2"/>
        <w:jc w:val="both"/>
      </w:pPr>
      <w:r>
        <w:t xml:space="preserve"> </w:t>
      </w:r>
      <w:bookmarkStart w:id="59" w:name="_Toc39157903"/>
      <w:r w:rsidR="00F81929" w:rsidRPr="008115B4">
        <w:rPr>
          <w:rFonts w:eastAsia="Times New Roman" w:cs="Times New Roman"/>
          <w:lang w:eastAsia="en-GB"/>
        </w:rPr>
        <w:t>Löfstedt</w:t>
      </w:r>
      <w:r w:rsidR="005B6120">
        <w:t xml:space="preserve"> Report </w:t>
      </w:r>
      <w:r w:rsidR="00657A28">
        <w:t>(</w:t>
      </w:r>
      <w:r w:rsidR="005B6120">
        <w:t>2011</w:t>
      </w:r>
      <w:r w:rsidR="00657A28">
        <w:t>)</w:t>
      </w:r>
      <w:bookmarkEnd w:id="59"/>
    </w:p>
    <w:p w14:paraId="2D2DCC66" w14:textId="77777777" w:rsidR="005B7945" w:rsidRPr="005B7945" w:rsidRDefault="005B7945" w:rsidP="005B7945"/>
    <w:p w14:paraId="37BF5817" w14:textId="5464A94C" w:rsidR="008115B4" w:rsidRDefault="009B6639" w:rsidP="0044371E">
      <w:pPr>
        <w:spacing w:line="360" w:lineRule="auto"/>
        <w:jc w:val="both"/>
        <w:rPr>
          <w:rFonts w:eastAsia="Times New Roman" w:cs="Times New Roman"/>
          <w:lang w:eastAsia="en-GB"/>
        </w:rPr>
      </w:pPr>
      <w:r>
        <w:t xml:space="preserve">In </w:t>
      </w:r>
      <w:r w:rsidR="008115B4">
        <w:t>March of 2011</w:t>
      </w:r>
      <w:r w:rsidR="00F9127B">
        <w:t>,</w:t>
      </w:r>
      <w:r w:rsidR="008115B4">
        <w:t xml:space="preserve"> </w:t>
      </w:r>
      <w:r w:rsidR="008115B4" w:rsidRPr="008115B4">
        <w:rPr>
          <w:rFonts w:eastAsia="Times New Roman" w:cs="Times New Roman"/>
          <w:lang w:eastAsia="en-GB"/>
        </w:rPr>
        <w:t xml:space="preserve">Professor Ragnar E </w:t>
      </w:r>
      <w:bookmarkStart w:id="60" w:name="OLE_LINK1"/>
      <w:proofErr w:type="spellStart"/>
      <w:r w:rsidR="008115B4" w:rsidRPr="008115B4">
        <w:rPr>
          <w:rFonts w:eastAsia="Times New Roman" w:cs="Times New Roman"/>
          <w:lang w:eastAsia="en-GB"/>
        </w:rPr>
        <w:t>Löfstedt</w:t>
      </w:r>
      <w:bookmarkEnd w:id="60"/>
      <w:proofErr w:type="spellEnd"/>
      <w:r w:rsidR="008115B4">
        <w:rPr>
          <w:rFonts w:eastAsia="Times New Roman" w:cs="Times New Roman"/>
          <w:lang w:eastAsia="en-GB"/>
        </w:rPr>
        <w:t xml:space="preserve"> was asked by the </w:t>
      </w:r>
      <w:r w:rsidR="006A44BA">
        <w:rPr>
          <w:rFonts w:eastAsia="Times New Roman" w:cs="Times New Roman"/>
          <w:lang w:eastAsia="en-GB"/>
        </w:rPr>
        <w:t>government to complete a</w:t>
      </w:r>
      <w:r w:rsidR="00143988">
        <w:rPr>
          <w:rFonts w:eastAsia="Times New Roman" w:cs="Times New Roman"/>
          <w:lang w:eastAsia="en-GB"/>
        </w:rPr>
        <w:t>n</w:t>
      </w:r>
      <w:r w:rsidR="006A44BA">
        <w:rPr>
          <w:rFonts w:eastAsia="Times New Roman" w:cs="Times New Roman"/>
          <w:lang w:eastAsia="en-GB"/>
        </w:rPr>
        <w:t xml:space="preserve"> independent </w:t>
      </w:r>
      <w:r w:rsidR="001D7671">
        <w:rPr>
          <w:rFonts w:eastAsia="Times New Roman" w:cs="Times New Roman"/>
          <w:lang w:eastAsia="en-GB"/>
        </w:rPr>
        <w:t>review of</w:t>
      </w:r>
      <w:r w:rsidR="00D94A3C">
        <w:rPr>
          <w:rFonts w:eastAsia="Times New Roman" w:cs="Times New Roman"/>
          <w:lang w:eastAsia="en-GB"/>
        </w:rPr>
        <w:t xml:space="preserve"> health and safety legislation. The scope of the report </w:t>
      </w:r>
      <w:r w:rsidR="000C586E">
        <w:rPr>
          <w:rFonts w:eastAsia="Times New Roman" w:cs="Times New Roman"/>
          <w:lang w:eastAsia="en-GB"/>
        </w:rPr>
        <w:t>was to reduce the burden of health and safety</w:t>
      </w:r>
      <w:r w:rsidR="00F17AD5">
        <w:rPr>
          <w:rFonts w:eastAsia="Times New Roman" w:cs="Times New Roman"/>
          <w:lang w:eastAsia="en-GB"/>
        </w:rPr>
        <w:t xml:space="preserve"> regulation on business</w:t>
      </w:r>
      <w:r w:rsidR="001D7671">
        <w:rPr>
          <w:rFonts w:eastAsia="Times New Roman" w:cs="Times New Roman"/>
          <w:lang w:eastAsia="en-GB"/>
        </w:rPr>
        <w:t xml:space="preserve">, </w:t>
      </w:r>
      <w:r w:rsidR="008250F3">
        <w:rPr>
          <w:rFonts w:eastAsia="Times New Roman" w:cs="Times New Roman"/>
          <w:lang w:eastAsia="en-GB"/>
        </w:rPr>
        <w:t>whilst</w:t>
      </w:r>
      <w:r w:rsidR="001D7671">
        <w:rPr>
          <w:rFonts w:eastAsia="Times New Roman" w:cs="Times New Roman"/>
          <w:lang w:eastAsia="en-GB"/>
        </w:rPr>
        <w:t xml:space="preserve"> maintaining the current </w:t>
      </w:r>
      <w:r w:rsidR="006F462D">
        <w:rPr>
          <w:rFonts w:eastAsia="Times New Roman" w:cs="Times New Roman"/>
          <w:lang w:eastAsia="en-GB"/>
        </w:rPr>
        <w:t xml:space="preserve">progress of health and </w:t>
      </w:r>
      <w:r w:rsidR="008250F3">
        <w:rPr>
          <w:rFonts w:eastAsia="Times New Roman" w:cs="Times New Roman"/>
          <w:lang w:eastAsia="en-GB"/>
        </w:rPr>
        <w:t>safety</w:t>
      </w:r>
      <w:r w:rsidR="006F462D">
        <w:rPr>
          <w:rFonts w:eastAsia="Times New Roman" w:cs="Times New Roman"/>
          <w:lang w:eastAsia="en-GB"/>
        </w:rPr>
        <w:t xml:space="preserve"> outcomes.</w:t>
      </w:r>
      <w:r w:rsidR="008250F3">
        <w:rPr>
          <w:rFonts w:eastAsia="Times New Roman" w:cs="Times New Roman"/>
          <w:lang w:eastAsia="en-GB"/>
        </w:rPr>
        <w:t xml:space="preserve"> </w:t>
      </w:r>
      <w:r w:rsidR="001B4EA6">
        <w:rPr>
          <w:rFonts w:eastAsia="Times New Roman" w:cs="Times New Roman"/>
          <w:lang w:eastAsia="en-GB"/>
        </w:rPr>
        <w:t>The report looked at over 200 regulations and 5</w:t>
      </w:r>
      <w:r w:rsidR="00614FED">
        <w:rPr>
          <w:rFonts w:eastAsia="Times New Roman" w:cs="Times New Roman"/>
          <w:lang w:eastAsia="en-GB"/>
        </w:rPr>
        <w:t>3 approved code</w:t>
      </w:r>
      <w:r w:rsidR="007C40DA">
        <w:rPr>
          <w:rFonts w:eastAsia="Times New Roman" w:cs="Times New Roman"/>
          <w:lang w:eastAsia="en-GB"/>
        </w:rPr>
        <w:t>s</w:t>
      </w:r>
      <w:r w:rsidR="00614FED">
        <w:rPr>
          <w:rFonts w:eastAsia="Times New Roman" w:cs="Times New Roman"/>
          <w:lang w:eastAsia="en-GB"/>
        </w:rPr>
        <w:t xml:space="preserve"> of practice. </w:t>
      </w:r>
      <w:r w:rsidR="003761C8">
        <w:rPr>
          <w:rFonts w:eastAsia="Times New Roman" w:cs="Times New Roman"/>
          <w:lang w:eastAsia="en-GB"/>
        </w:rPr>
        <w:t xml:space="preserve"> The </w:t>
      </w:r>
      <w:r w:rsidR="00DA6045">
        <w:rPr>
          <w:rFonts w:eastAsia="Times New Roman" w:cs="Times New Roman"/>
          <w:lang w:eastAsia="en-GB"/>
        </w:rPr>
        <w:t xml:space="preserve">findings of </w:t>
      </w:r>
      <w:r w:rsidR="003761C8">
        <w:rPr>
          <w:rFonts w:eastAsia="Times New Roman" w:cs="Times New Roman"/>
          <w:lang w:eastAsia="en-GB"/>
        </w:rPr>
        <w:t>the report</w:t>
      </w:r>
      <w:r w:rsidR="00C80148">
        <w:rPr>
          <w:rFonts w:eastAsia="Times New Roman" w:cs="Times New Roman"/>
          <w:lang w:eastAsia="en-GB"/>
        </w:rPr>
        <w:t xml:space="preserve"> </w:t>
      </w:r>
      <w:r w:rsidR="00F56305">
        <w:rPr>
          <w:rFonts w:eastAsia="Times New Roman" w:cs="Times New Roman"/>
          <w:lang w:eastAsia="en-GB"/>
        </w:rPr>
        <w:t>indicate that</w:t>
      </w:r>
      <w:r w:rsidR="00C80148">
        <w:rPr>
          <w:rFonts w:eastAsia="Times New Roman" w:cs="Times New Roman"/>
          <w:lang w:eastAsia="en-GB"/>
        </w:rPr>
        <w:t xml:space="preserve"> </w:t>
      </w:r>
      <w:r w:rsidR="00EC51A0">
        <w:rPr>
          <w:rFonts w:eastAsia="Times New Roman" w:cs="Times New Roman"/>
          <w:lang w:eastAsia="en-GB"/>
        </w:rPr>
        <w:t xml:space="preserve">the legislation is </w:t>
      </w:r>
      <w:r w:rsidR="00143988">
        <w:rPr>
          <w:rFonts w:eastAsia="Times New Roman" w:cs="Times New Roman"/>
          <w:lang w:eastAsia="en-GB"/>
        </w:rPr>
        <w:t>sound,</w:t>
      </w:r>
      <w:r w:rsidR="00EC51A0">
        <w:rPr>
          <w:rFonts w:eastAsia="Times New Roman" w:cs="Times New Roman"/>
          <w:lang w:eastAsia="en-GB"/>
        </w:rPr>
        <w:t xml:space="preserve"> but interpretation and </w:t>
      </w:r>
      <w:r w:rsidR="00F72A69">
        <w:rPr>
          <w:rFonts w:eastAsia="Times New Roman" w:cs="Times New Roman"/>
          <w:lang w:eastAsia="en-GB"/>
        </w:rPr>
        <w:t>application</w:t>
      </w:r>
      <w:r w:rsidR="00EC51A0">
        <w:rPr>
          <w:rFonts w:eastAsia="Times New Roman" w:cs="Times New Roman"/>
          <w:lang w:eastAsia="en-GB"/>
        </w:rPr>
        <w:t xml:space="preserve"> </w:t>
      </w:r>
      <w:r w:rsidR="00143988">
        <w:rPr>
          <w:rFonts w:eastAsia="Times New Roman" w:cs="Times New Roman"/>
          <w:lang w:eastAsia="en-GB"/>
        </w:rPr>
        <w:t>are</w:t>
      </w:r>
      <w:r w:rsidR="00EC51A0">
        <w:rPr>
          <w:rFonts w:eastAsia="Times New Roman" w:cs="Times New Roman"/>
          <w:lang w:eastAsia="en-GB"/>
        </w:rPr>
        <w:t xml:space="preserve"> </w:t>
      </w:r>
      <w:r w:rsidR="00FE3967">
        <w:rPr>
          <w:rFonts w:eastAsia="Times New Roman" w:cs="Times New Roman"/>
          <w:lang w:eastAsia="en-GB"/>
        </w:rPr>
        <w:t>varied</w:t>
      </w:r>
      <w:r w:rsidR="00195F1D">
        <w:rPr>
          <w:rFonts w:eastAsia="Times New Roman" w:cs="Times New Roman"/>
          <w:lang w:eastAsia="en-GB"/>
        </w:rPr>
        <w:t>.</w:t>
      </w:r>
      <w:r w:rsidR="005E5B5F">
        <w:rPr>
          <w:rFonts w:eastAsia="Times New Roman" w:cs="Times New Roman"/>
          <w:lang w:eastAsia="en-GB"/>
        </w:rPr>
        <w:t xml:space="preserve"> </w:t>
      </w:r>
      <w:r w:rsidR="00F56305">
        <w:rPr>
          <w:rFonts w:eastAsia="Times New Roman" w:cs="Times New Roman"/>
          <w:lang w:eastAsia="en-GB"/>
        </w:rPr>
        <w:t>Consequently,</w:t>
      </w:r>
      <w:r w:rsidR="009D4793">
        <w:rPr>
          <w:rFonts w:eastAsia="Times New Roman" w:cs="Times New Roman"/>
          <w:lang w:eastAsia="en-GB"/>
        </w:rPr>
        <w:t xml:space="preserve"> this manifested itself in </w:t>
      </w:r>
      <w:r w:rsidR="00DE4D4E">
        <w:rPr>
          <w:rFonts w:eastAsia="Times New Roman" w:cs="Times New Roman"/>
          <w:lang w:eastAsia="en-GB"/>
        </w:rPr>
        <w:t>inconsistencies</w:t>
      </w:r>
      <w:r w:rsidR="009D4793">
        <w:rPr>
          <w:rFonts w:eastAsia="Times New Roman" w:cs="Times New Roman"/>
          <w:lang w:eastAsia="en-GB"/>
        </w:rPr>
        <w:t xml:space="preserve"> in </w:t>
      </w:r>
      <w:r w:rsidR="00DE4D4E">
        <w:rPr>
          <w:rFonts w:eastAsia="Times New Roman" w:cs="Times New Roman"/>
          <w:lang w:eastAsia="en-GB"/>
        </w:rPr>
        <w:t>the way legislation was enforced by regulators</w:t>
      </w:r>
      <w:r w:rsidR="00F22637">
        <w:rPr>
          <w:rFonts w:eastAsia="Times New Roman" w:cs="Times New Roman"/>
          <w:lang w:eastAsia="en-GB"/>
        </w:rPr>
        <w:t>,</w:t>
      </w:r>
      <w:r w:rsidR="00DE4D4E">
        <w:rPr>
          <w:rFonts w:eastAsia="Times New Roman" w:cs="Times New Roman"/>
          <w:lang w:eastAsia="en-GB"/>
        </w:rPr>
        <w:t xml:space="preserve"> </w:t>
      </w:r>
      <w:r w:rsidR="0095678F">
        <w:rPr>
          <w:rFonts w:eastAsia="Times New Roman" w:cs="Times New Roman"/>
          <w:lang w:eastAsia="en-GB"/>
        </w:rPr>
        <w:t xml:space="preserve">as well as resulting in a third of businesses </w:t>
      </w:r>
      <w:r w:rsidR="004658E3">
        <w:rPr>
          <w:rFonts w:eastAsia="Times New Roman" w:cs="Times New Roman"/>
          <w:lang w:eastAsia="en-GB"/>
        </w:rPr>
        <w:t>completing paperwork</w:t>
      </w:r>
      <w:r w:rsidR="00D94B3B">
        <w:rPr>
          <w:rFonts w:eastAsia="Times New Roman" w:cs="Times New Roman"/>
          <w:lang w:eastAsia="en-GB"/>
        </w:rPr>
        <w:t xml:space="preserve"> that was unnecessary and beyond the requirements of the regulatio</w:t>
      </w:r>
      <w:r w:rsidR="001975F8">
        <w:rPr>
          <w:rFonts w:eastAsia="Times New Roman" w:cs="Times New Roman"/>
          <w:lang w:eastAsia="en-GB"/>
        </w:rPr>
        <w:t>n</w:t>
      </w:r>
      <w:r w:rsidR="00BF35D0">
        <w:rPr>
          <w:rFonts w:eastAsia="Times New Roman" w:cs="Times New Roman"/>
          <w:lang w:eastAsia="en-GB"/>
        </w:rPr>
        <w:t>s</w:t>
      </w:r>
      <w:r w:rsidR="004122E1">
        <w:rPr>
          <w:rFonts w:eastAsia="Times New Roman" w:cs="Times New Roman"/>
          <w:lang w:eastAsia="en-GB"/>
        </w:rPr>
        <w:t xml:space="preserve">. </w:t>
      </w:r>
      <w:r w:rsidR="007A06B3">
        <w:rPr>
          <w:rFonts w:eastAsia="Times New Roman" w:cs="Times New Roman"/>
          <w:lang w:eastAsia="en-GB"/>
        </w:rPr>
        <w:t>Misinterpretation</w:t>
      </w:r>
      <w:r w:rsidR="004658E3">
        <w:rPr>
          <w:rFonts w:eastAsia="Times New Roman" w:cs="Times New Roman"/>
          <w:lang w:eastAsia="en-GB"/>
        </w:rPr>
        <w:t>s</w:t>
      </w:r>
      <w:r w:rsidR="007A06B3">
        <w:rPr>
          <w:rFonts w:eastAsia="Times New Roman" w:cs="Times New Roman"/>
          <w:lang w:eastAsia="en-GB"/>
        </w:rPr>
        <w:t xml:space="preserve"> originate</w:t>
      </w:r>
      <w:r w:rsidR="004122E1">
        <w:rPr>
          <w:rFonts w:eastAsia="Times New Roman" w:cs="Times New Roman"/>
          <w:lang w:eastAsia="en-GB"/>
        </w:rPr>
        <w:t xml:space="preserve"> through the </w:t>
      </w:r>
      <w:r w:rsidR="001726CF">
        <w:rPr>
          <w:rFonts w:eastAsia="Times New Roman" w:cs="Times New Roman"/>
          <w:lang w:eastAsia="en-GB"/>
        </w:rPr>
        <w:t>framework</w:t>
      </w:r>
      <w:r w:rsidR="00C84846">
        <w:rPr>
          <w:rFonts w:eastAsia="Times New Roman" w:cs="Times New Roman"/>
          <w:lang w:eastAsia="en-GB"/>
        </w:rPr>
        <w:t xml:space="preserve">, lack of clarity and </w:t>
      </w:r>
      <w:r w:rsidR="007A06B3">
        <w:rPr>
          <w:rFonts w:eastAsia="Times New Roman" w:cs="Times New Roman"/>
          <w:lang w:eastAsia="en-GB"/>
        </w:rPr>
        <w:t xml:space="preserve">occasional </w:t>
      </w:r>
      <w:r w:rsidR="00C84846">
        <w:rPr>
          <w:rFonts w:eastAsia="Times New Roman" w:cs="Times New Roman"/>
          <w:lang w:eastAsia="en-GB"/>
        </w:rPr>
        <w:t xml:space="preserve">duplication of regulation. </w:t>
      </w:r>
      <w:proofErr w:type="spellStart"/>
      <w:r w:rsidR="00F81929" w:rsidRPr="008115B4">
        <w:rPr>
          <w:rFonts w:eastAsia="Times New Roman" w:cs="Times New Roman"/>
          <w:lang w:eastAsia="en-GB"/>
        </w:rPr>
        <w:t>Löfstedt</w:t>
      </w:r>
      <w:r w:rsidR="00601AA5">
        <w:rPr>
          <w:rFonts w:eastAsia="Times New Roman" w:cs="Times New Roman"/>
          <w:lang w:eastAsia="en-GB"/>
        </w:rPr>
        <w:t>’s</w:t>
      </w:r>
      <w:proofErr w:type="spellEnd"/>
      <w:r w:rsidR="00F81929">
        <w:rPr>
          <w:rFonts w:eastAsia="Times New Roman" w:cs="Times New Roman"/>
          <w:lang w:eastAsia="en-GB"/>
        </w:rPr>
        <w:t xml:space="preserve"> recommendations</w:t>
      </w:r>
      <w:r w:rsidR="00DC2795">
        <w:rPr>
          <w:rFonts w:eastAsia="Times New Roman" w:cs="Times New Roman"/>
          <w:lang w:eastAsia="en-GB"/>
        </w:rPr>
        <w:t xml:space="preserve"> include:</w:t>
      </w:r>
      <w:r w:rsidR="00523563">
        <w:rPr>
          <w:rFonts w:eastAsia="Times New Roman" w:cs="Times New Roman"/>
          <w:lang w:eastAsia="en-GB"/>
        </w:rPr>
        <w:t xml:space="preserve"> </w:t>
      </w:r>
    </w:p>
    <w:p w14:paraId="08F4139D" w14:textId="5478FD10" w:rsidR="005D2C7A" w:rsidRPr="009B6E24" w:rsidRDefault="00AE2C34" w:rsidP="0044371E">
      <w:pPr>
        <w:pStyle w:val="ListParagraph"/>
        <w:numPr>
          <w:ilvl w:val="0"/>
          <w:numId w:val="31"/>
        </w:numPr>
        <w:spacing w:line="360" w:lineRule="auto"/>
        <w:jc w:val="both"/>
        <w:rPr>
          <w:rFonts w:eastAsia="Times New Roman" w:cs="Times New Roman"/>
          <w:lang w:eastAsia="en-GB"/>
        </w:rPr>
      </w:pPr>
      <w:r w:rsidRPr="009B6E24">
        <w:rPr>
          <w:rFonts w:eastAsia="Times New Roman" w:cs="Times New Roman"/>
          <w:b/>
          <w:bCs/>
          <w:u w:val="single"/>
          <w:lang w:eastAsia="en-GB"/>
        </w:rPr>
        <w:t>Rev</w:t>
      </w:r>
      <w:r w:rsidR="00CF3489" w:rsidRPr="009B6E24">
        <w:rPr>
          <w:rFonts w:eastAsia="Times New Roman" w:cs="Times New Roman"/>
          <w:b/>
          <w:bCs/>
          <w:u w:val="single"/>
          <w:lang w:eastAsia="en-GB"/>
        </w:rPr>
        <w:t>iew</w:t>
      </w:r>
      <w:r w:rsidR="00E83835" w:rsidRPr="009B6E24">
        <w:rPr>
          <w:rFonts w:eastAsia="Times New Roman" w:cs="Times New Roman"/>
          <w:b/>
          <w:bCs/>
          <w:u w:val="single"/>
          <w:lang w:eastAsia="en-GB"/>
        </w:rPr>
        <w:t xml:space="preserve"> legislation</w:t>
      </w:r>
      <w:r w:rsidR="00E83835" w:rsidRPr="009B6E24">
        <w:rPr>
          <w:rFonts w:eastAsia="Times New Roman" w:cs="Times New Roman"/>
          <w:lang w:eastAsia="en-GB"/>
        </w:rPr>
        <w:t xml:space="preserve"> </w:t>
      </w:r>
      <w:r w:rsidR="003A11B4" w:rsidRPr="009B6E24">
        <w:rPr>
          <w:rFonts w:eastAsia="Times New Roman" w:cs="Times New Roman"/>
          <w:lang w:eastAsia="en-GB"/>
        </w:rPr>
        <w:t>–</w:t>
      </w:r>
      <w:r w:rsidR="00E83835" w:rsidRPr="009B6E24">
        <w:rPr>
          <w:rFonts w:eastAsia="Times New Roman" w:cs="Times New Roman"/>
          <w:lang w:eastAsia="en-GB"/>
        </w:rPr>
        <w:t xml:space="preserve"> </w:t>
      </w:r>
      <w:r w:rsidR="003A11B4" w:rsidRPr="009B6E24">
        <w:rPr>
          <w:rFonts w:eastAsia="Times New Roman" w:cs="Times New Roman"/>
          <w:lang w:eastAsia="en-GB"/>
        </w:rPr>
        <w:t xml:space="preserve">to include exemptions </w:t>
      </w:r>
      <w:r w:rsidR="00B96DF4" w:rsidRPr="009B6E24">
        <w:rPr>
          <w:rFonts w:eastAsia="Times New Roman" w:cs="Times New Roman"/>
          <w:lang w:eastAsia="en-GB"/>
        </w:rPr>
        <w:t>for</w:t>
      </w:r>
      <w:r w:rsidR="006B14C7" w:rsidRPr="009B6E24">
        <w:rPr>
          <w:rFonts w:eastAsia="Times New Roman" w:cs="Times New Roman"/>
          <w:lang w:eastAsia="en-GB"/>
        </w:rPr>
        <w:t xml:space="preserve"> self-employed </w:t>
      </w:r>
      <w:r w:rsidR="005D2C7A" w:rsidRPr="009B6E24">
        <w:rPr>
          <w:rFonts w:eastAsia="Times New Roman" w:cs="Times New Roman"/>
          <w:lang w:eastAsia="en-GB"/>
        </w:rPr>
        <w:t>whose work activities do not pose harm to others</w:t>
      </w:r>
      <w:r w:rsidR="00231B42" w:rsidRPr="009B6E24">
        <w:rPr>
          <w:rFonts w:eastAsia="Times New Roman" w:cs="Times New Roman"/>
          <w:lang w:eastAsia="en-GB"/>
        </w:rPr>
        <w:t xml:space="preserve"> </w:t>
      </w:r>
      <w:r w:rsidR="00480989" w:rsidRPr="009B6E24">
        <w:rPr>
          <w:rFonts w:eastAsia="Times New Roman" w:cs="Times New Roman"/>
          <w:lang w:eastAsia="en-GB"/>
        </w:rPr>
        <w:t>from health and safety legislation, a</w:t>
      </w:r>
      <w:r w:rsidR="00A076D4">
        <w:rPr>
          <w:rFonts w:eastAsia="Times New Roman" w:cs="Times New Roman"/>
          <w:lang w:eastAsia="en-GB"/>
        </w:rPr>
        <w:t xml:space="preserve">nd </w:t>
      </w:r>
      <w:r w:rsidR="008E23FC">
        <w:rPr>
          <w:rFonts w:eastAsia="Times New Roman" w:cs="Times New Roman"/>
          <w:lang w:eastAsia="en-GB"/>
        </w:rPr>
        <w:t xml:space="preserve">a </w:t>
      </w:r>
      <w:r w:rsidR="008E23FC" w:rsidRPr="009B6E24">
        <w:rPr>
          <w:rFonts w:eastAsia="Times New Roman" w:cs="Times New Roman"/>
          <w:lang w:eastAsia="en-GB"/>
        </w:rPr>
        <w:t>deadline</w:t>
      </w:r>
      <w:r w:rsidR="00480989" w:rsidRPr="009B6E24">
        <w:rPr>
          <w:rFonts w:eastAsia="Times New Roman" w:cs="Times New Roman"/>
          <w:lang w:eastAsia="en-GB"/>
        </w:rPr>
        <w:t xml:space="preserve"> </w:t>
      </w:r>
      <w:r w:rsidR="00670F16" w:rsidRPr="009B6E24">
        <w:rPr>
          <w:rFonts w:eastAsia="Times New Roman" w:cs="Times New Roman"/>
          <w:lang w:eastAsia="en-GB"/>
        </w:rPr>
        <w:t xml:space="preserve">(June 2012) to review all codes of practice to ensure clarity and certainty </w:t>
      </w:r>
      <w:r w:rsidR="003A241E" w:rsidRPr="009B6E24">
        <w:rPr>
          <w:rFonts w:eastAsia="Times New Roman" w:cs="Times New Roman"/>
          <w:lang w:eastAsia="en-GB"/>
        </w:rPr>
        <w:t>so businesses can anticipate an</w:t>
      </w:r>
      <w:r w:rsidR="00DC2795">
        <w:rPr>
          <w:rFonts w:eastAsia="Times New Roman" w:cs="Times New Roman"/>
          <w:lang w:eastAsia="en-GB"/>
        </w:rPr>
        <w:t>d</w:t>
      </w:r>
      <w:r w:rsidR="003A241E" w:rsidRPr="009B6E24">
        <w:rPr>
          <w:rFonts w:eastAsia="Times New Roman" w:cs="Times New Roman"/>
          <w:lang w:eastAsia="en-GB"/>
        </w:rPr>
        <w:t xml:space="preserve"> plan for changes in </w:t>
      </w:r>
      <w:r w:rsidR="003304B1" w:rsidRPr="009B6E24">
        <w:rPr>
          <w:rFonts w:eastAsia="Times New Roman" w:cs="Times New Roman"/>
          <w:lang w:eastAsia="en-GB"/>
        </w:rPr>
        <w:t>the future</w:t>
      </w:r>
      <w:r w:rsidR="003A241E" w:rsidRPr="009B6E24">
        <w:rPr>
          <w:rFonts w:eastAsia="Times New Roman" w:cs="Times New Roman"/>
          <w:lang w:eastAsia="en-GB"/>
        </w:rPr>
        <w:t>.</w:t>
      </w:r>
      <w:r w:rsidR="0077795B" w:rsidRPr="009B6E24">
        <w:rPr>
          <w:rFonts w:eastAsia="Times New Roman" w:cs="Times New Roman"/>
          <w:lang w:eastAsia="en-GB"/>
        </w:rPr>
        <w:t xml:space="preserve"> </w:t>
      </w:r>
    </w:p>
    <w:p w14:paraId="583958E5" w14:textId="3670216A" w:rsidR="0057178D" w:rsidRPr="009B6E24" w:rsidRDefault="00D823E3" w:rsidP="0044371E">
      <w:pPr>
        <w:pStyle w:val="ListParagraph"/>
        <w:numPr>
          <w:ilvl w:val="0"/>
          <w:numId w:val="31"/>
        </w:numPr>
        <w:spacing w:line="360" w:lineRule="auto"/>
        <w:jc w:val="both"/>
        <w:rPr>
          <w:rFonts w:eastAsia="Times New Roman" w:cs="Times New Roman"/>
          <w:lang w:eastAsia="en-GB"/>
        </w:rPr>
      </w:pPr>
      <w:r w:rsidRPr="009B6E24">
        <w:rPr>
          <w:rFonts w:eastAsia="Times New Roman" w:cs="Times New Roman"/>
          <w:b/>
          <w:bCs/>
          <w:u w:val="single"/>
          <w:lang w:eastAsia="en-GB"/>
        </w:rPr>
        <w:t>Collaboration with the EU regarding Health and Safety regulations</w:t>
      </w:r>
      <w:r w:rsidR="0077795B" w:rsidRPr="009B6E24">
        <w:rPr>
          <w:rFonts w:eastAsia="Times New Roman" w:cs="Times New Roman"/>
          <w:lang w:eastAsia="en-GB"/>
        </w:rPr>
        <w:t>–</w:t>
      </w:r>
      <w:r w:rsidR="00D40006" w:rsidRPr="009B6E24">
        <w:rPr>
          <w:rFonts w:eastAsia="Times New Roman" w:cs="Times New Roman"/>
          <w:lang w:eastAsia="en-GB"/>
        </w:rPr>
        <w:t xml:space="preserve"> </w:t>
      </w:r>
      <w:r w:rsidR="00CF55BB" w:rsidRPr="009B6E24">
        <w:rPr>
          <w:rFonts w:eastAsia="Times New Roman" w:cs="Times New Roman"/>
          <w:lang w:eastAsia="en-GB"/>
        </w:rPr>
        <w:t>including</w:t>
      </w:r>
      <w:r w:rsidRPr="009B6E24">
        <w:rPr>
          <w:rFonts w:eastAsia="Times New Roman" w:cs="Times New Roman"/>
          <w:lang w:eastAsia="en-GB"/>
        </w:rPr>
        <w:t xml:space="preserve"> closer working relationships </w:t>
      </w:r>
      <w:r w:rsidR="00BC5C75" w:rsidRPr="009B6E24">
        <w:rPr>
          <w:rFonts w:eastAsia="Times New Roman" w:cs="Times New Roman"/>
          <w:lang w:eastAsia="en-GB"/>
        </w:rPr>
        <w:t xml:space="preserve">between </w:t>
      </w:r>
      <w:r w:rsidR="009D0488" w:rsidRPr="009B6E24">
        <w:rPr>
          <w:rFonts w:eastAsia="Times New Roman" w:cs="Times New Roman"/>
          <w:lang w:eastAsia="en-GB"/>
        </w:rPr>
        <w:t>government, commission</w:t>
      </w:r>
      <w:r w:rsidR="00BC5C75" w:rsidRPr="009B6E24">
        <w:rPr>
          <w:rFonts w:eastAsia="Times New Roman" w:cs="Times New Roman"/>
          <w:lang w:eastAsia="en-GB"/>
        </w:rPr>
        <w:t xml:space="preserve"> and other relevant parties, in </w:t>
      </w:r>
      <w:r w:rsidR="009D0488" w:rsidRPr="009B6E24">
        <w:rPr>
          <w:rFonts w:eastAsia="Times New Roman" w:cs="Times New Roman"/>
          <w:lang w:eastAsia="en-GB"/>
        </w:rPr>
        <w:t>light</w:t>
      </w:r>
      <w:r w:rsidR="00BC5C75" w:rsidRPr="009B6E24">
        <w:rPr>
          <w:rFonts w:eastAsia="Times New Roman" w:cs="Times New Roman"/>
          <w:lang w:eastAsia="en-GB"/>
        </w:rPr>
        <w:t xml:space="preserve"> of </w:t>
      </w:r>
      <w:r w:rsidR="001872D0">
        <w:rPr>
          <w:rFonts w:eastAsia="Times New Roman" w:cs="Times New Roman"/>
          <w:lang w:eastAsia="en-GB"/>
        </w:rPr>
        <w:t>a</w:t>
      </w:r>
      <w:r w:rsidR="00BC5C75" w:rsidRPr="009B6E24">
        <w:rPr>
          <w:rFonts w:eastAsia="Times New Roman" w:cs="Times New Roman"/>
          <w:lang w:eastAsia="en-GB"/>
        </w:rPr>
        <w:t xml:space="preserve"> review</w:t>
      </w:r>
      <w:r w:rsidR="009D0488" w:rsidRPr="009B6E24">
        <w:rPr>
          <w:rFonts w:eastAsia="Times New Roman" w:cs="Times New Roman"/>
          <w:lang w:eastAsia="en-GB"/>
        </w:rPr>
        <w:t xml:space="preserve"> of the</w:t>
      </w:r>
      <w:r w:rsidR="00BC5C75" w:rsidRPr="009B6E24">
        <w:rPr>
          <w:rFonts w:eastAsia="Times New Roman" w:cs="Times New Roman"/>
          <w:lang w:eastAsia="en-GB"/>
        </w:rPr>
        <w:t xml:space="preserve"> EU </w:t>
      </w:r>
      <w:r w:rsidR="00F935C0" w:rsidRPr="009B6E24">
        <w:rPr>
          <w:rFonts w:eastAsia="Times New Roman" w:cs="Times New Roman"/>
          <w:lang w:eastAsia="en-GB"/>
        </w:rPr>
        <w:t xml:space="preserve">health and safety legislation </w:t>
      </w:r>
      <w:r w:rsidR="00D978AD" w:rsidRPr="009B6E24">
        <w:rPr>
          <w:rFonts w:eastAsia="Times New Roman" w:cs="Times New Roman"/>
          <w:lang w:eastAsia="en-GB"/>
        </w:rPr>
        <w:t>planned for 2013</w:t>
      </w:r>
      <w:r w:rsidR="00A076D4">
        <w:rPr>
          <w:rFonts w:eastAsia="Times New Roman" w:cs="Times New Roman"/>
          <w:lang w:eastAsia="en-GB"/>
        </w:rPr>
        <w:t>,</w:t>
      </w:r>
      <w:r w:rsidR="003219C4" w:rsidRPr="009B6E24">
        <w:rPr>
          <w:rFonts w:eastAsia="Times New Roman" w:cs="Times New Roman"/>
          <w:lang w:eastAsia="en-GB"/>
        </w:rPr>
        <w:t xml:space="preserve"> </w:t>
      </w:r>
      <w:r w:rsidR="00A076D4">
        <w:rPr>
          <w:rFonts w:eastAsia="Times New Roman" w:cs="Times New Roman"/>
          <w:lang w:eastAsia="en-GB"/>
        </w:rPr>
        <w:t>f</w:t>
      </w:r>
      <w:r w:rsidR="003219C4" w:rsidRPr="009B6E24">
        <w:rPr>
          <w:rFonts w:eastAsia="Times New Roman" w:cs="Times New Roman"/>
          <w:lang w:eastAsia="en-GB"/>
        </w:rPr>
        <w:t>urther</w:t>
      </w:r>
      <w:r w:rsidR="00366B8E" w:rsidRPr="009B6E24">
        <w:rPr>
          <w:rFonts w:eastAsia="Times New Roman" w:cs="Times New Roman"/>
          <w:lang w:eastAsia="en-GB"/>
        </w:rPr>
        <w:t xml:space="preserve"> ensuring that both </w:t>
      </w:r>
      <w:r w:rsidR="00A076D4">
        <w:rPr>
          <w:rFonts w:eastAsia="Times New Roman" w:cs="Times New Roman"/>
          <w:lang w:eastAsia="en-GB"/>
        </w:rPr>
        <w:t xml:space="preserve">the </w:t>
      </w:r>
      <w:r w:rsidR="00366B8E" w:rsidRPr="009B6E24">
        <w:rPr>
          <w:rFonts w:eastAsia="Times New Roman" w:cs="Times New Roman"/>
          <w:lang w:eastAsia="en-GB"/>
        </w:rPr>
        <w:t xml:space="preserve">new and existing EU legislation is </w:t>
      </w:r>
      <w:r w:rsidR="003219C4" w:rsidRPr="009B6E24">
        <w:rPr>
          <w:rFonts w:eastAsia="Times New Roman" w:cs="Times New Roman"/>
          <w:lang w:eastAsia="en-GB"/>
        </w:rPr>
        <w:t xml:space="preserve">based on </w:t>
      </w:r>
      <w:r w:rsidR="00DF0B61" w:rsidRPr="009B6E24">
        <w:rPr>
          <w:rFonts w:eastAsia="Times New Roman" w:cs="Times New Roman"/>
          <w:lang w:eastAsia="en-GB"/>
        </w:rPr>
        <w:t xml:space="preserve">both science and risk </w:t>
      </w:r>
      <w:r w:rsidR="003219C4" w:rsidRPr="009B6E24">
        <w:rPr>
          <w:rFonts w:eastAsia="Times New Roman" w:cs="Times New Roman"/>
          <w:lang w:eastAsia="en-GB"/>
        </w:rPr>
        <w:t xml:space="preserve">analysis. </w:t>
      </w:r>
      <w:r w:rsidR="00DF0B61" w:rsidRPr="009B6E24">
        <w:rPr>
          <w:rFonts w:eastAsia="Times New Roman" w:cs="Times New Roman"/>
          <w:lang w:eastAsia="en-GB"/>
        </w:rPr>
        <w:t xml:space="preserve"> </w:t>
      </w:r>
    </w:p>
    <w:p w14:paraId="02FDB945" w14:textId="3F23A914" w:rsidR="00EC14D1" w:rsidRPr="009B6E24" w:rsidRDefault="00A0569B" w:rsidP="0044371E">
      <w:pPr>
        <w:pStyle w:val="ListParagraph"/>
        <w:numPr>
          <w:ilvl w:val="0"/>
          <w:numId w:val="31"/>
        </w:numPr>
        <w:spacing w:line="360" w:lineRule="auto"/>
        <w:jc w:val="both"/>
        <w:rPr>
          <w:rFonts w:eastAsia="Times New Roman" w:cs="Times New Roman"/>
          <w:b/>
          <w:bCs/>
          <w:u w:val="single"/>
          <w:lang w:eastAsia="en-GB"/>
        </w:rPr>
      </w:pPr>
      <w:r w:rsidRPr="009B6E24">
        <w:rPr>
          <w:rFonts w:eastAsia="Times New Roman" w:cs="Times New Roman"/>
          <w:b/>
          <w:bCs/>
          <w:u w:val="single"/>
          <w:lang w:eastAsia="en-GB"/>
        </w:rPr>
        <w:t>Simplif</w:t>
      </w:r>
      <w:r w:rsidR="00E85D99" w:rsidRPr="009B6E24">
        <w:rPr>
          <w:rFonts w:eastAsia="Times New Roman" w:cs="Times New Roman"/>
          <w:b/>
          <w:bCs/>
          <w:u w:val="single"/>
          <w:lang w:eastAsia="en-GB"/>
        </w:rPr>
        <w:t xml:space="preserve">ication of </w:t>
      </w:r>
      <w:r w:rsidRPr="009B6E24">
        <w:rPr>
          <w:rFonts w:eastAsia="Times New Roman" w:cs="Times New Roman"/>
          <w:b/>
          <w:bCs/>
          <w:u w:val="single"/>
          <w:lang w:eastAsia="en-GB"/>
        </w:rPr>
        <w:t xml:space="preserve">the regulatory </w:t>
      </w:r>
      <w:r w:rsidR="00622BF2" w:rsidRPr="009B6E24">
        <w:rPr>
          <w:rFonts w:eastAsia="Times New Roman" w:cs="Times New Roman"/>
          <w:b/>
          <w:bCs/>
          <w:u w:val="single"/>
          <w:lang w:eastAsia="en-GB"/>
        </w:rPr>
        <w:t xml:space="preserve">framework </w:t>
      </w:r>
      <w:r w:rsidR="00622BF2" w:rsidRPr="009B6E24">
        <w:rPr>
          <w:rFonts w:eastAsia="Times New Roman" w:cs="Times New Roman"/>
          <w:lang w:eastAsia="en-GB"/>
        </w:rPr>
        <w:t>-</w:t>
      </w:r>
      <w:r w:rsidR="0077795B" w:rsidRPr="009B6E24">
        <w:rPr>
          <w:rFonts w:eastAsia="Times New Roman" w:cs="Times New Roman"/>
          <w:lang w:eastAsia="en-GB"/>
        </w:rPr>
        <w:t xml:space="preserve"> </w:t>
      </w:r>
      <w:r w:rsidR="002B1EC9" w:rsidRPr="009B6E24">
        <w:rPr>
          <w:rFonts w:eastAsia="Times New Roman" w:cs="Times New Roman"/>
          <w:lang w:eastAsia="en-GB"/>
        </w:rPr>
        <w:t xml:space="preserve">HSE </w:t>
      </w:r>
      <w:r w:rsidR="00B16370" w:rsidRPr="009B6E24">
        <w:rPr>
          <w:rFonts w:eastAsia="Times New Roman" w:cs="Times New Roman"/>
          <w:lang w:eastAsia="en-GB"/>
        </w:rPr>
        <w:t>should undertake</w:t>
      </w:r>
      <w:r w:rsidR="002B1EC9" w:rsidRPr="009B6E24">
        <w:rPr>
          <w:rFonts w:eastAsia="Times New Roman" w:cs="Times New Roman"/>
          <w:lang w:eastAsia="en-GB"/>
        </w:rPr>
        <w:t xml:space="preserve"> a programme of sector-specific</w:t>
      </w:r>
      <w:r w:rsidR="00B16370" w:rsidRPr="009B6E24">
        <w:rPr>
          <w:rFonts w:eastAsia="Times New Roman" w:cs="Times New Roman"/>
          <w:lang w:eastAsia="en-GB"/>
        </w:rPr>
        <w:t xml:space="preserve"> consolidations by April 2015</w:t>
      </w:r>
      <w:r w:rsidR="002A05D8" w:rsidRPr="009B6E24">
        <w:rPr>
          <w:rFonts w:eastAsia="Times New Roman" w:cs="Times New Roman"/>
          <w:lang w:eastAsia="en-GB"/>
        </w:rPr>
        <w:t>.</w:t>
      </w:r>
    </w:p>
    <w:p w14:paraId="72F6B5BE" w14:textId="24ACEEA6" w:rsidR="00B16370" w:rsidRPr="009B6E24" w:rsidRDefault="00B16370" w:rsidP="0044371E">
      <w:pPr>
        <w:pStyle w:val="ListParagraph"/>
        <w:numPr>
          <w:ilvl w:val="0"/>
          <w:numId w:val="31"/>
        </w:numPr>
        <w:spacing w:line="360" w:lineRule="auto"/>
        <w:jc w:val="both"/>
        <w:rPr>
          <w:rFonts w:eastAsia="Times New Roman" w:cs="Times New Roman"/>
          <w:b/>
          <w:bCs/>
          <w:u w:val="single"/>
          <w:lang w:eastAsia="en-GB"/>
        </w:rPr>
      </w:pPr>
      <w:r w:rsidRPr="009B6E24">
        <w:rPr>
          <w:rFonts w:eastAsia="Times New Roman" w:cs="Times New Roman"/>
          <w:b/>
          <w:bCs/>
          <w:u w:val="single"/>
          <w:lang w:eastAsia="en-GB"/>
        </w:rPr>
        <w:t>Addressing the problem of application</w:t>
      </w:r>
      <w:r w:rsidRPr="009B6E24">
        <w:rPr>
          <w:rFonts w:eastAsia="Times New Roman" w:cs="Times New Roman"/>
          <w:lang w:eastAsia="en-GB"/>
        </w:rPr>
        <w:t xml:space="preserve"> </w:t>
      </w:r>
      <w:r w:rsidR="003B4B41" w:rsidRPr="009B6E24">
        <w:rPr>
          <w:rFonts w:eastAsia="Times New Roman" w:cs="Times New Roman"/>
          <w:lang w:eastAsia="en-GB"/>
        </w:rPr>
        <w:t>–</w:t>
      </w:r>
      <w:r w:rsidRPr="009B6E24">
        <w:rPr>
          <w:rFonts w:eastAsia="Times New Roman" w:cs="Times New Roman"/>
          <w:lang w:eastAsia="en-GB"/>
        </w:rPr>
        <w:t xml:space="preserve"> </w:t>
      </w:r>
      <w:r w:rsidR="00FB6131">
        <w:rPr>
          <w:rFonts w:eastAsia="Times New Roman" w:cs="Times New Roman"/>
          <w:lang w:eastAsia="en-GB"/>
        </w:rPr>
        <w:t>t</w:t>
      </w:r>
      <w:r w:rsidR="006D2540" w:rsidRPr="009B6E24">
        <w:rPr>
          <w:rFonts w:eastAsia="Times New Roman" w:cs="Times New Roman"/>
          <w:lang w:eastAsia="en-GB"/>
        </w:rPr>
        <w:t>o include change in legislation</w:t>
      </w:r>
      <w:r w:rsidR="00FB6131">
        <w:rPr>
          <w:rFonts w:eastAsia="Times New Roman" w:cs="Times New Roman"/>
          <w:lang w:eastAsia="en-GB"/>
        </w:rPr>
        <w:t>,</w:t>
      </w:r>
      <w:r w:rsidR="006D2540" w:rsidRPr="009B6E24">
        <w:rPr>
          <w:rFonts w:eastAsia="Times New Roman" w:cs="Times New Roman"/>
          <w:lang w:eastAsia="en-GB"/>
        </w:rPr>
        <w:t xml:space="preserve"> giving the HSE authority to direct </w:t>
      </w:r>
      <w:r w:rsidR="005A06F3" w:rsidRPr="009B6E24">
        <w:rPr>
          <w:rFonts w:eastAsia="Times New Roman" w:cs="Times New Roman"/>
          <w:lang w:eastAsia="en-GB"/>
        </w:rPr>
        <w:t>all local author</w:t>
      </w:r>
      <w:r w:rsidR="001574CD" w:rsidRPr="009B6E24">
        <w:rPr>
          <w:rFonts w:eastAsia="Times New Roman" w:cs="Times New Roman"/>
          <w:lang w:eastAsia="en-GB"/>
        </w:rPr>
        <w:t>it</w:t>
      </w:r>
      <w:r w:rsidR="005A06F3" w:rsidRPr="009B6E24">
        <w:rPr>
          <w:rFonts w:eastAsia="Times New Roman" w:cs="Times New Roman"/>
          <w:lang w:eastAsia="en-GB"/>
        </w:rPr>
        <w:t xml:space="preserve">y health and </w:t>
      </w:r>
      <w:r w:rsidR="001574CD" w:rsidRPr="009B6E24">
        <w:rPr>
          <w:rFonts w:eastAsia="Times New Roman" w:cs="Times New Roman"/>
          <w:lang w:eastAsia="en-GB"/>
        </w:rPr>
        <w:t>safety</w:t>
      </w:r>
      <w:r w:rsidR="005A06F3" w:rsidRPr="009B6E24">
        <w:rPr>
          <w:rFonts w:eastAsia="Times New Roman" w:cs="Times New Roman"/>
          <w:lang w:eastAsia="en-GB"/>
        </w:rPr>
        <w:t xml:space="preserve"> inspection</w:t>
      </w:r>
      <w:r w:rsidR="007D02B6" w:rsidRPr="009B6E24">
        <w:rPr>
          <w:rFonts w:eastAsia="Times New Roman" w:cs="Times New Roman"/>
          <w:lang w:eastAsia="en-GB"/>
        </w:rPr>
        <w:t xml:space="preserve"> and enforcement activity</w:t>
      </w:r>
      <w:r w:rsidR="0091133F" w:rsidRPr="009B6E24">
        <w:rPr>
          <w:rFonts w:eastAsia="Times New Roman" w:cs="Times New Roman"/>
          <w:lang w:eastAsia="en-GB"/>
        </w:rPr>
        <w:t>,</w:t>
      </w:r>
      <w:r w:rsidR="007D02B6" w:rsidRPr="009B6E24">
        <w:rPr>
          <w:rFonts w:eastAsia="Times New Roman" w:cs="Times New Roman"/>
          <w:lang w:eastAsia="en-GB"/>
        </w:rPr>
        <w:t xml:space="preserve"> to ensure </w:t>
      </w:r>
      <w:r w:rsidR="001574CD" w:rsidRPr="009B6E24">
        <w:rPr>
          <w:rFonts w:eastAsia="Times New Roman" w:cs="Times New Roman"/>
          <w:lang w:eastAsia="en-GB"/>
        </w:rPr>
        <w:t>consisten</w:t>
      </w:r>
      <w:r w:rsidR="006D2540" w:rsidRPr="009B6E24">
        <w:rPr>
          <w:rFonts w:eastAsia="Times New Roman" w:cs="Times New Roman"/>
          <w:lang w:eastAsia="en-GB"/>
        </w:rPr>
        <w:t xml:space="preserve">cy </w:t>
      </w:r>
      <w:r w:rsidR="007D02B6" w:rsidRPr="009B6E24">
        <w:rPr>
          <w:rFonts w:eastAsia="Times New Roman" w:cs="Times New Roman"/>
          <w:lang w:eastAsia="en-GB"/>
        </w:rPr>
        <w:t xml:space="preserve">and </w:t>
      </w:r>
      <w:r w:rsidR="006D2540" w:rsidRPr="009B6E24">
        <w:rPr>
          <w:rFonts w:eastAsia="Times New Roman" w:cs="Times New Roman"/>
          <w:lang w:eastAsia="en-GB"/>
        </w:rPr>
        <w:t>greater focus on workplaces that present a higher risk.</w:t>
      </w:r>
      <w:r w:rsidR="001574CD" w:rsidRPr="009B6E24">
        <w:rPr>
          <w:rFonts w:eastAsia="Times New Roman" w:cs="Times New Roman"/>
          <w:lang w:eastAsia="en-GB"/>
        </w:rPr>
        <w:t xml:space="preserve"> </w:t>
      </w:r>
    </w:p>
    <w:p w14:paraId="05B32BD7" w14:textId="2F02C1EF" w:rsidR="000B396A" w:rsidRPr="001C5992" w:rsidRDefault="00876828" w:rsidP="0044371E">
      <w:pPr>
        <w:pStyle w:val="ListParagraph"/>
        <w:numPr>
          <w:ilvl w:val="0"/>
          <w:numId w:val="31"/>
        </w:numPr>
        <w:spacing w:line="360" w:lineRule="auto"/>
        <w:jc w:val="both"/>
        <w:rPr>
          <w:rFonts w:eastAsia="Times New Roman" w:cs="Times New Roman"/>
          <w:b/>
          <w:bCs/>
          <w:u w:val="single"/>
          <w:lang w:eastAsia="en-GB"/>
        </w:rPr>
      </w:pPr>
      <w:r w:rsidRPr="009B6E24">
        <w:rPr>
          <w:rFonts w:eastAsia="Times New Roman" w:cs="Times New Roman"/>
          <w:b/>
          <w:bCs/>
          <w:u w:val="single"/>
          <w:lang w:eastAsia="en-GB"/>
        </w:rPr>
        <w:t xml:space="preserve">Consideration of </w:t>
      </w:r>
      <w:r w:rsidR="000D2217" w:rsidRPr="009B6E24">
        <w:rPr>
          <w:rFonts w:eastAsia="Times New Roman" w:cs="Times New Roman"/>
          <w:b/>
          <w:bCs/>
          <w:u w:val="single"/>
          <w:lang w:eastAsia="en-GB"/>
        </w:rPr>
        <w:t>the wider</w:t>
      </w:r>
      <w:r w:rsidR="000B396A" w:rsidRPr="009B6E24">
        <w:rPr>
          <w:rFonts w:eastAsia="Times New Roman" w:cs="Times New Roman"/>
          <w:b/>
          <w:bCs/>
          <w:u w:val="single"/>
          <w:lang w:eastAsia="en-GB"/>
        </w:rPr>
        <w:t xml:space="preserve"> </w:t>
      </w:r>
      <w:r w:rsidR="002A05D8" w:rsidRPr="009B6E24">
        <w:rPr>
          <w:rFonts w:eastAsia="Times New Roman" w:cs="Times New Roman"/>
          <w:b/>
          <w:bCs/>
          <w:u w:val="single"/>
          <w:lang w:eastAsia="en-GB"/>
        </w:rPr>
        <w:t xml:space="preserve">perspective </w:t>
      </w:r>
      <w:r w:rsidR="009E2163" w:rsidRPr="009B6E24">
        <w:rPr>
          <w:rFonts w:eastAsia="Times New Roman" w:cs="Times New Roman"/>
          <w:lang w:eastAsia="en-GB"/>
        </w:rPr>
        <w:t>–</w:t>
      </w:r>
      <w:r w:rsidR="000B396A" w:rsidRPr="009B6E24">
        <w:rPr>
          <w:rFonts w:eastAsia="Times New Roman" w:cs="Times New Roman"/>
          <w:lang w:eastAsia="en-GB"/>
        </w:rPr>
        <w:t xml:space="preserve"> </w:t>
      </w:r>
      <w:r w:rsidR="00FB6131">
        <w:rPr>
          <w:rFonts w:eastAsia="Times New Roman" w:cs="Times New Roman"/>
          <w:lang w:eastAsia="en-GB"/>
        </w:rPr>
        <w:t>t</w:t>
      </w:r>
      <w:r w:rsidR="00F73F53" w:rsidRPr="009B6E24">
        <w:rPr>
          <w:rFonts w:eastAsia="Times New Roman" w:cs="Times New Roman"/>
          <w:lang w:eastAsia="en-GB"/>
        </w:rPr>
        <w:t>o include</w:t>
      </w:r>
      <w:r w:rsidR="00822217" w:rsidRPr="009B6E24">
        <w:rPr>
          <w:rFonts w:eastAsia="Times New Roman" w:cs="Times New Roman"/>
          <w:lang w:eastAsia="en-GB"/>
        </w:rPr>
        <w:t xml:space="preserve"> </w:t>
      </w:r>
      <w:r w:rsidR="00DE327B" w:rsidRPr="009B6E24">
        <w:rPr>
          <w:rFonts w:eastAsia="Times New Roman" w:cs="Times New Roman"/>
          <w:lang w:eastAsia="en-GB"/>
        </w:rPr>
        <w:t>reinstatement</w:t>
      </w:r>
      <w:r w:rsidR="00822217" w:rsidRPr="009B6E24">
        <w:rPr>
          <w:rFonts w:eastAsia="Times New Roman" w:cs="Times New Roman"/>
          <w:lang w:eastAsia="en-GB"/>
        </w:rPr>
        <w:t xml:space="preserve"> </w:t>
      </w:r>
      <w:r w:rsidR="00FB6131" w:rsidRPr="009B6E24">
        <w:rPr>
          <w:rFonts w:eastAsia="Times New Roman" w:cs="Times New Roman"/>
          <w:lang w:eastAsia="en-GB"/>
        </w:rPr>
        <w:t>and clarification</w:t>
      </w:r>
      <w:r w:rsidR="00F73F53" w:rsidRPr="009B6E24">
        <w:rPr>
          <w:rFonts w:eastAsia="Times New Roman" w:cs="Times New Roman"/>
          <w:lang w:eastAsia="en-GB"/>
        </w:rPr>
        <w:t xml:space="preserve"> of t</w:t>
      </w:r>
      <w:r w:rsidR="0087181C" w:rsidRPr="009B6E24">
        <w:rPr>
          <w:rFonts w:eastAsia="Times New Roman" w:cs="Times New Roman"/>
          <w:lang w:eastAsia="en-GB"/>
        </w:rPr>
        <w:t>he list of pre-action protocol</w:t>
      </w:r>
      <w:r w:rsidR="00F35253" w:rsidRPr="009B6E24">
        <w:rPr>
          <w:rFonts w:eastAsia="Times New Roman" w:cs="Times New Roman"/>
          <w:lang w:eastAsia="en-GB"/>
        </w:rPr>
        <w:t xml:space="preserve"> standard disclosure</w:t>
      </w:r>
      <w:r w:rsidR="00FB6131">
        <w:rPr>
          <w:rFonts w:eastAsia="Times New Roman" w:cs="Times New Roman"/>
          <w:lang w:eastAsia="en-GB"/>
        </w:rPr>
        <w:t>;</w:t>
      </w:r>
      <w:r w:rsidR="007F69C1" w:rsidRPr="009B6E24">
        <w:rPr>
          <w:rFonts w:eastAsia="Times New Roman" w:cs="Times New Roman"/>
          <w:lang w:eastAsia="en-GB"/>
        </w:rPr>
        <w:t xml:space="preserve"> the regulatory provisions should impose strict liability</w:t>
      </w:r>
      <w:r w:rsidR="00DE327B" w:rsidRPr="009B6E24">
        <w:rPr>
          <w:rFonts w:eastAsia="Times New Roman" w:cs="Times New Roman"/>
          <w:lang w:eastAsia="en-GB"/>
        </w:rPr>
        <w:t xml:space="preserve"> to ensure </w:t>
      </w:r>
      <w:r w:rsidR="00B16377" w:rsidRPr="001C5992">
        <w:rPr>
          <w:rFonts w:eastAsia="Times New Roman" w:cs="Times New Roman"/>
          <w:lang w:eastAsia="en-GB"/>
        </w:rPr>
        <w:t>compliance</w:t>
      </w:r>
      <w:r w:rsidR="005425EC" w:rsidRPr="001C5992">
        <w:rPr>
          <w:rFonts w:eastAsia="Times New Roman" w:cs="Times New Roman"/>
          <w:lang w:eastAsia="en-GB"/>
        </w:rPr>
        <w:t>.</w:t>
      </w:r>
    </w:p>
    <w:p w14:paraId="285637B6" w14:textId="294EFB90" w:rsidR="005425EC" w:rsidRPr="001C5992" w:rsidRDefault="00B939F6" w:rsidP="0044371E">
      <w:pPr>
        <w:spacing w:line="360" w:lineRule="auto"/>
        <w:jc w:val="both"/>
        <w:rPr>
          <w:rFonts w:eastAsia="Times New Roman" w:cs="Times New Roman"/>
          <w:lang w:eastAsia="en-GB"/>
        </w:rPr>
      </w:pPr>
      <w:proofErr w:type="spellStart"/>
      <w:r w:rsidRPr="001C5992">
        <w:rPr>
          <w:rFonts w:eastAsia="Times New Roman" w:cs="Times New Roman"/>
          <w:lang w:eastAsia="en-GB"/>
        </w:rPr>
        <w:t>Löfstedt</w:t>
      </w:r>
      <w:proofErr w:type="spellEnd"/>
      <w:r w:rsidRPr="001C5992">
        <w:rPr>
          <w:rFonts w:eastAsia="Times New Roman" w:cs="Times New Roman"/>
          <w:lang w:eastAsia="en-GB"/>
        </w:rPr>
        <w:t xml:space="preserve"> concludes with 3 basic principles to improve </w:t>
      </w:r>
      <w:r w:rsidR="008C3AD1" w:rsidRPr="001C5992">
        <w:rPr>
          <w:rFonts w:eastAsia="Times New Roman" w:cs="Times New Roman"/>
          <w:lang w:eastAsia="en-GB"/>
        </w:rPr>
        <w:t xml:space="preserve">health and </w:t>
      </w:r>
      <w:r w:rsidR="004B54FA" w:rsidRPr="001C5992">
        <w:rPr>
          <w:rFonts w:eastAsia="Times New Roman" w:cs="Times New Roman"/>
          <w:lang w:eastAsia="en-GB"/>
        </w:rPr>
        <w:t>safety</w:t>
      </w:r>
      <w:r w:rsidR="008C3AD1" w:rsidRPr="001C5992">
        <w:rPr>
          <w:rFonts w:eastAsia="Times New Roman" w:cs="Times New Roman"/>
          <w:lang w:eastAsia="en-GB"/>
        </w:rPr>
        <w:t xml:space="preserve"> in the </w:t>
      </w:r>
      <w:r w:rsidR="00261239" w:rsidRPr="001C5992">
        <w:rPr>
          <w:rFonts w:eastAsia="Times New Roman" w:cs="Times New Roman"/>
          <w:lang w:eastAsia="en-GB"/>
        </w:rPr>
        <w:t>UK:</w:t>
      </w:r>
    </w:p>
    <w:p w14:paraId="0C3BE776" w14:textId="30F0C365" w:rsidR="008C3AD1" w:rsidRPr="001C5992" w:rsidRDefault="00D37435" w:rsidP="0044371E">
      <w:pPr>
        <w:pStyle w:val="ListParagraph"/>
        <w:numPr>
          <w:ilvl w:val="0"/>
          <w:numId w:val="32"/>
        </w:numPr>
        <w:spacing w:line="360" w:lineRule="auto"/>
        <w:jc w:val="both"/>
        <w:rPr>
          <w:rFonts w:eastAsia="Times New Roman" w:cs="Times New Roman"/>
          <w:b/>
          <w:bCs/>
          <w:u w:val="single"/>
          <w:lang w:eastAsia="en-GB"/>
        </w:rPr>
      </w:pPr>
      <w:r w:rsidRPr="001C5992">
        <w:rPr>
          <w:rFonts w:eastAsia="Times New Roman" w:cs="Times New Roman"/>
          <w:lang w:eastAsia="en-GB"/>
        </w:rPr>
        <w:t xml:space="preserve">Streamline the body of regulation by consolidation </w:t>
      </w:r>
    </w:p>
    <w:p w14:paraId="4CF08149" w14:textId="28DEE730" w:rsidR="00D37435" w:rsidRPr="001C5992" w:rsidRDefault="00C105A1" w:rsidP="0044371E">
      <w:pPr>
        <w:pStyle w:val="ListParagraph"/>
        <w:numPr>
          <w:ilvl w:val="0"/>
          <w:numId w:val="32"/>
        </w:numPr>
        <w:spacing w:line="360" w:lineRule="auto"/>
        <w:jc w:val="both"/>
        <w:rPr>
          <w:rFonts w:eastAsia="Times New Roman" w:cs="Times New Roman"/>
          <w:b/>
          <w:bCs/>
          <w:u w:val="single"/>
          <w:lang w:eastAsia="en-GB"/>
        </w:rPr>
      </w:pPr>
      <w:r w:rsidRPr="001C5992">
        <w:rPr>
          <w:rFonts w:eastAsia="Times New Roman" w:cs="Times New Roman"/>
          <w:lang w:eastAsia="en-GB"/>
        </w:rPr>
        <w:t>Re-directi</w:t>
      </w:r>
      <w:r w:rsidR="005B5AA0" w:rsidRPr="001C5992">
        <w:rPr>
          <w:rFonts w:eastAsia="Times New Roman" w:cs="Times New Roman"/>
          <w:lang w:eastAsia="en-GB"/>
        </w:rPr>
        <w:t>on</w:t>
      </w:r>
      <w:r w:rsidRPr="001C5992">
        <w:rPr>
          <w:rFonts w:eastAsia="Times New Roman" w:cs="Times New Roman"/>
          <w:lang w:eastAsia="en-GB"/>
        </w:rPr>
        <w:t xml:space="preserve"> </w:t>
      </w:r>
      <w:r w:rsidR="001C5992" w:rsidRPr="001C5992">
        <w:rPr>
          <w:rFonts w:eastAsia="Times New Roman" w:cs="Times New Roman"/>
          <w:lang w:eastAsia="en-GB"/>
        </w:rPr>
        <w:t xml:space="preserve">of </w:t>
      </w:r>
      <w:r w:rsidRPr="001C5992">
        <w:rPr>
          <w:rFonts w:eastAsia="Times New Roman" w:cs="Times New Roman"/>
          <w:lang w:eastAsia="en-GB"/>
        </w:rPr>
        <w:t>enforcement activity towards businesses with greater risk</w:t>
      </w:r>
      <w:r w:rsidR="00A94889" w:rsidRPr="001C5992">
        <w:rPr>
          <w:rFonts w:eastAsia="Times New Roman" w:cs="Times New Roman"/>
          <w:lang w:eastAsia="en-GB"/>
        </w:rPr>
        <w:t xml:space="preserve"> of injury and ill-health </w:t>
      </w:r>
    </w:p>
    <w:p w14:paraId="6E957512" w14:textId="100DB8B1" w:rsidR="00F44668" w:rsidRPr="002D732E" w:rsidRDefault="00A94889" w:rsidP="0044371E">
      <w:pPr>
        <w:pStyle w:val="ListParagraph"/>
        <w:numPr>
          <w:ilvl w:val="0"/>
          <w:numId w:val="32"/>
        </w:numPr>
        <w:spacing w:line="360" w:lineRule="auto"/>
        <w:jc w:val="both"/>
        <w:rPr>
          <w:rFonts w:eastAsia="Times New Roman" w:cs="Times New Roman"/>
          <w:b/>
          <w:bCs/>
          <w:u w:val="single"/>
          <w:lang w:eastAsia="en-GB"/>
        </w:rPr>
      </w:pPr>
      <w:r w:rsidRPr="001C5992">
        <w:rPr>
          <w:rFonts w:eastAsia="Times New Roman" w:cs="Times New Roman"/>
          <w:lang w:eastAsia="en-GB"/>
        </w:rPr>
        <w:t xml:space="preserve">Rebalance </w:t>
      </w:r>
      <w:r w:rsidR="005B5AA0" w:rsidRPr="001C5992">
        <w:rPr>
          <w:rFonts w:eastAsia="Times New Roman" w:cs="Times New Roman"/>
          <w:lang w:eastAsia="en-GB"/>
        </w:rPr>
        <w:t xml:space="preserve">of </w:t>
      </w:r>
      <w:r w:rsidRPr="001C5992">
        <w:rPr>
          <w:rFonts w:eastAsia="Times New Roman" w:cs="Times New Roman"/>
          <w:lang w:eastAsia="en-GB"/>
        </w:rPr>
        <w:t xml:space="preserve">the civil justice system by </w:t>
      </w:r>
      <w:r w:rsidR="005B5AA0" w:rsidRPr="001C5992">
        <w:rPr>
          <w:rFonts w:eastAsia="Times New Roman" w:cs="Times New Roman"/>
          <w:lang w:eastAsia="en-GB"/>
        </w:rPr>
        <w:t>clarification</w:t>
      </w:r>
      <w:r w:rsidR="004B54FA" w:rsidRPr="001C5992">
        <w:rPr>
          <w:rFonts w:eastAsia="Times New Roman" w:cs="Times New Roman"/>
          <w:lang w:eastAsia="en-GB"/>
        </w:rPr>
        <w:t xml:space="preserve"> </w:t>
      </w:r>
      <w:r w:rsidR="009D084D">
        <w:rPr>
          <w:rFonts w:eastAsia="Times New Roman" w:cs="Times New Roman"/>
          <w:lang w:eastAsia="en-GB"/>
        </w:rPr>
        <w:t xml:space="preserve">of </w:t>
      </w:r>
      <w:r w:rsidR="004B54FA" w:rsidRPr="001C5992">
        <w:rPr>
          <w:rFonts w:eastAsia="Times New Roman" w:cs="Times New Roman"/>
          <w:lang w:eastAsia="en-GB"/>
        </w:rPr>
        <w:t>the pre-action protocols and review</w:t>
      </w:r>
      <w:r w:rsidR="009D084D">
        <w:rPr>
          <w:rFonts w:eastAsia="Times New Roman" w:cs="Times New Roman"/>
          <w:lang w:eastAsia="en-GB"/>
        </w:rPr>
        <w:t xml:space="preserve"> of</w:t>
      </w:r>
      <w:r w:rsidR="004B54FA" w:rsidRPr="001C5992">
        <w:rPr>
          <w:rFonts w:eastAsia="Times New Roman" w:cs="Times New Roman"/>
          <w:lang w:eastAsia="en-GB"/>
        </w:rPr>
        <w:t xml:space="preserve"> strict liability in legislation.</w:t>
      </w:r>
    </w:p>
    <w:p w14:paraId="6F8B178D" w14:textId="60B5B294" w:rsidR="002B2CF0" w:rsidRDefault="002B2CF0" w:rsidP="0044371E">
      <w:pPr>
        <w:spacing w:line="360" w:lineRule="auto"/>
        <w:jc w:val="both"/>
      </w:pPr>
    </w:p>
    <w:p w14:paraId="3590CF0D" w14:textId="0F640629" w:rsidR="00921C99" w:rsidRDefault="00921C99" w:rsidP="0044371E">
      <w:pPr>
        <w:spacing w:line="360" w:lineRule="auto"/>
        <w:jc w:val="both"/>
      </w:pPr>
    </w:p>
    <w:p w14:paraId="0B4CFD9B" w14:textId="0FE66F27" w:rsidR="00921C99" w:rsidRDefault="00921C99" w:rsidP="0044371E">
      <w:pPr>
        <w:spacing w:line="360" w:lineRule="auto"/>
        <w:jc w:val="both"/>
      </w:pPr>
    </w:p>
    <w:p w14:paraId="1642EB3C" w14:textId="77777777" w:rsidR="005B7945" w:rsidRDefault="005B7945" w:rsidP="0044371E">
      <w:pPr>
        <w:spacing w:line="360" w:lineRule="auto"/>
        <w:jc w:val="both"/>
      </w:pPr>
    </w:p>
    <w:p w14:paraId="3FCE5EA0" w14:textId="20471BE4" w:rsidR="0085378C" w:rsidRDefault="001579EF" w:rsidP="0044371E">
      <w:pPr>
        <w:pStyle w:val="Heading1"/>
        <w:jc w:val="both"/>
      </w:pPr>
      <w:bookmarkStart w:id="61" w:name="_Toc37672660"/>
      <w:r>
        <w:t xml:space="preserve"> </w:t>
      </w:r>
      <w:bookmarkStart w:id="62" w:name="_Toc39157904"/>
      <w:bookmarkEnd w:id="61"/>
      <w:r>
        <w:t>Methodology</w:t>
      </w:r>
      <w:bookmarkEnd w:id="62"/>
      <w:r>
        <w:t xml:space="preserve"> </w:t>
      </w:r>
    </w:p>
    <w:p w14:paraId="6305AB0E" w14:textId="77777777" w:rsidR="005B7945" w:rsidRPr="005B7945" w:rsidRDefault="005B7945" w:rsidP="005B7945"/>
    <w:p w14:paraId="48934E1F" w14:textId="77777777" w:rsidR="000D2217" w:rsidRDefault="000D2217" w:rsidP="0044371E">
      <w:pPr>
        <w:pStyle w:val="ListParagraph"/>
        <w:numPr>
          <w:ilvl w:val="0"/>
          <w:numId w:val="3"/>
        </w:numPr>
        <w:spacing w:line="360" w:lineRule="auto"/>
        <w:jc w:val="both"/>
      </w:pPr>
      <w:r w:rsidRPr="001C71E0">
        <w:rPr>
          <w:color w:val="000000" w:themeColor="text1"/>
        </w:rPr>
        <w:t xml:space="preserve">Collate information on CDM 2007 and 2015 </w:t>
      </w:r>
      <w:r>
        <w:rPr>
          <w:color w:val="000000" w:themeColor="text1"/>
        </w:rPr>
        <w:t>r</w:t>
      </w:r>
      <w:r w:rsidRPr="001C71E0">
        <w:rPr>
          <w:color w:val="000000" w:themeColor="text1"/>
        </w:rPr>
        <w:t>egulations. Identify changes, analyse, summarise</w:t>
      </w:r>
      <w:r>
        <w:rPr>
          <w:color w:val="000000" w:themeColor="text1"/>
        </w:rPr>
        <w:t xml:space="preserve"> </w:t>
      </w:r>
      <w:r w:rsidRPr="001C71E0">
        <w:rPr>
          <w:color w:val="000000" w:themeColor="text1"/>
        </w:rPr>
        <w:t>and determine the signif</w:t>
      </w:r>
      <w:r>
        <w:rPr>
          <w:color w:val="000000" w:themeColor="text1"/>
        </w:rPr>
        <w:t>icance</w:t>
      </w:r>
      <w:r w:rsidRPr="001C71E0">
        <w:rPr>
          <w:color w:val="000000" w:themeColor="text1"/>
        </w:rPr>
        <w:t xml:space="preserve"> of each change</w:t>
      </w:r>
      <w:r>
        <w:rPr>
          <w:color w:val="000000" w:themeColor="text1"/>
        </w:rPr>
        <w:t>.</w:t>
      </w:r>
      <w:r w:rsidRPr="001C71E0">
        <w:rPr>
          <w:color w:val="000000" w:themeColor="text1"/>
        </w:rPr>
        <w:t xml:space="preserve"> </w:t>
      </w:r>
    </w:p>
    <w:p w14:paraId="76AC81D0" w14:textId="180E34E2" w:rsidR="000D2217" w:rsidRDefault="000D2217" w:rsidP="0044371E">
      <w:pPr>
        <w:pStyle w:val="ListParagraph"/>
        <w:numPr>
          <w:ilvl w:val="0"/>
          <w:numId w:val="3"/>
        </w:numPr>
        <w:spacing w:line="360" w:lineRule="auto"/>
        <w:jc w:val="both"/>
      </w:pPr>
      <w:r>
        <w:t>Collate information on incident rates from CDM Regulations (2007) were introduced until the most current data (2019), to determine any correlations and how these compare against CDM regulation updates (2015) and identify what changes may potentially inform this data.</w:t>
      </w:r>
    </w:p>
    <w:p w14:paraId="52FD0A7D" w14:textId="1985FB90" w:rsidR="000D2217" w:rsidRDefault="000D2217" w:rsidP="0044371E">
      <w:pPr>
        <w:pStyle w:val="ListParagraph"/>
        <w:numPr>
          <w:ilvl w:val="0"/>
          <w:numId w:val="3"/>
        </w:numPr>
        <w:spacing w:line="360" w:lineRule="auto"/>
        <w:jc w:val="both"/>
      </w:pPr>
      <w:r>
        <w:t>Collate information on fatality rates from CDM regulations (2007) until the most current data (2019), to determine potential correlations as well as the changes that may have impacted</w:t>
      </w:r>
      <w:r w:rsidR="00B910D9">
        <w:t xml:space="preserve"> </w:t>
      </w:r>
      <w:r w:rsidR="00822633">
        <w:t>upon this</w:t>
      </w:r>
      <w:r>
        <w:t xml:space="preserve"> data. </w:t>
      </w:r>
    </w:p>
    <w:p w14:paraId="54AEC21B" w14:textId="7ED366EC" w:rsidR="001579EF" w:rsidRDefault="000D2217" w:rsidP="0044371E">
      <w:pPr>
        <w:pStyle w:val="ListParagraph"/>
        <w:numPr>
          <w:ilvl w:val="0"/>
          <w:numId w:val="3"/>
        </w:numPr>
        <w:spacing w:line="360" w:lineRule="auto"/>
        <w:jc w:val="both"/>
      </w:pPr>
      <w:r>
        <w:t>Collate information on the 5 most common causes of injuries, from the introduction of CDM regulations (2007), until the most current data (2019), to determine potential correlations as well as variants in common types of injury. In order to evaluate whether CDM regulations are targeting the most frequently reported health and safety issues</w:t>
      </w:r>
    </w:p>
    <w:p w14:paraId="0F206DE3" w14:textId="19E81959" w:rsidR="00F44668" w:rsidRDefault="00F44668" w:rsidP="0044371E">
      <w:pPr>
        <w:spacing w:line="360" w:lineRule="auto"/>
        <w:jc w:val="both"/>
      </w:pPr>
    </w:p>
    <w:p w14:paraId="78213C07" w14:textId="2DC3BCB9" w:rsidR="00F44668" w:rsidRDefault="00F44668" w:rsidP="0044371E">
      <w:pPr>
        <w:spacing w:line="360" w:lineRule="auto"/>
        <w:jc w:val="both"/>
      </w:pPr>
    </w:p>
    <w:p w14:paraId="492BD89A" w14:textId="558B0565" w:rsidR="00F44668" w:rsidRDefault="00F44668" w:rsidP="0044371E">
      <w:pPr>
        <w:spacing w:line="360" w:lineRule="auto"/>
        <w:jc w:val="both"/>
      </w:pPr>
    </w:p>
    <w:p w14:paraId="515AE1C3" w14:textId="1F1A1601" w:rsidR="00F44668" w:rsidRDefault="00F44668" w:rsidP="0044371E">
      <w:pPr>
        <w:spacing w:line="360" w:lineRule="auto"/>
        <w:jc w:val="both"/>
      </w:pPr>
    </w:p>
    <w:p w14:paraId="46CAF85C" w14:textId="425862E0" w:rsidR="00F44668" w:rsidRDefault="00F44668" w:rsidP="0044371E">
      <w:pPr>
        <w:spacing w:line="360" w:lineRule="auto"/>
        <w:jc w:val="both"/>
      </w:pPr>
    </w:p>
    <w:p w14:paraId="53D6043D" w14:textId="62E33B09" w:rsidR="00F44668" w:rsidRDefault="00F44668" w:rsidP="0044371E">
      <w:pPr>
        <w:spacing w:line="360" w:lineRule="auto"/>
        <w:jc w:val="both"/>
      </w:pPr>
    </w:p>
    <w:p w14:paraId="425CC1CE" w14:textId="60CECBEA" w:rsidR="00F44668" w:rsidRDefault="00F44668" w:rsidP="0044371E">
      <w:pPr>
        <w:spacing w:line="360" w:lineRule="auto"/>
        <w:jc w:val="both"/>
      </w:pPr>
    </w:p>
    <w:p w14:paraId="7871C8A4" w14:textId="7279B80B" w:rsidR="00F44668" w:rsidRDefault="00F44668" w:rsidP="0044371E">
      <w:pPr>
        <w:spacing w:line="360" w:lineRule="auto"/>
        <w:jc w:val="both"/>
      </w:pPr>
    </w:p>
    <w:p w14:paraId="42967668" w14:textId="35045F66" w:rsidR="00F44668" w:rsidRDefault="00F44668" w:rsidP="0044371E">
      <w:pPr>
        <w:spacing w:line="360" w:lineRule="auto"/>
        <w:jc w:val="both"/>
      </w:pPr>
    </w:p>
    <w:p w14:paraId="03CCAD2A" w14:textId="0270C4BF" w:rsidR="00F44668" w:rsidRDefault="00F44668" w:rsidP="0044371E">
      <w:pPr>
        <w:spacing w:line="360" w:lineRule="auto"/>
        <w:jc w:val="both"/>
      </w:pPr>
    </w:p>
    <w:p w14:paraId="3B387C86" w14:textId="681AC23B" w:rsidR="00F44668" w:rsidRDefault="00F44668" w:rsidP="0044371E">
      <w:pPr>
        <w:spacing w:line="360" w:lineRule="auto"/>
        <w:jc w:val="both"/>
      </w:pPr>
    </w:p>
    <w:p w14:paraId="659A4323" w14:textId="59FF579A" w:rsidR="00F44668" w:rsidRDefault="00F44668" w:rsidP="0044371E">
      <w:pPr>
        <w:spacing w:line="360" w:lineRule="auto"/>
        <w:jc w:val="both"/>
      </w:pPr>
    </w:p>
    <w:p w14:paraId="33D097C5" w14:textId="01669815" w:rsidR="00F44668" w:rsidRDefault="00F44668" w:rsidP="0044371E">
      <w:pPr>
        <w:spacing w:line="360" w:lineRule="auto"/>
        <w:jc w:val="both"/>
      </w:pPr>
    </w:p>
    <w:p w14:paraId="57E51B98" w14:textId="6E14EBBB" w:rsidR="00F44668" w:rsidRDefault="00F44668" w:rsidP="0044371E">
      <w:pPr>
        <w:spacing w:line="360" w:lineRule="auto"/>
        <w:jc w:val="both"/>
      </w:pPr>
    </w:p>
    <w:p w14:paraId="33A44D16" w14:textId="77777777" w:rsidR="00921C99" w:rsidRDefault="00921C99" w:rsidP="0044371E">
      <w:pPr>
        <w:spacing w:line="360" w:lineRule="auto"/>
        <w:jc w:val="both"/>
      </w:pPr>
    </w:p>
    <w:p w14:paraId="4D2433AC" w14:textId="77777777" w:rsidR="00F44668" w:rsidRDefault="00F44668" w:rsidP="0044371E">
      <w:pPr>
        <w:spacing w:line="360" w:lineRule="auto"/>
        <w:jc w:val="both"/>
      </w:pPr>
    </w:p>
    <w:p w14:paraId="2BB0C448" w14:textId="403140EA" w:rsidR="0085378C" w:rsidRDefault="001579EF" w:rsidP="0044371E">
      <w:pPr>
        <w:pStyle w:val="Heading2"/>
        <w:jc w:val="both"/>
      </w:pPr>
      <w:bookmarkStart w:id="63" w:name="_Toc37672661"/>
      <w:r>
        <w:t xml:space="preserve"> </w:t>
      </w:r>
      <w:bookmarkStart w:id="64" w:name="_Toc39157905"/>
      <w:r w:rsidR="008B750C">
        <w:t>Identification</w:t>
      </w:r>
      <w:r w:rsidR="003B0FEA">
        <w:t xml:space="preserve"> of</w:t>
      </w:r>
      <w:r w:rsidR="001B2D88">
        <w:t xml:space="preserve"> </w:t>
      </w:r>
      <w:r w:rsidR="002A3985">
        <w:t>cdm regulation</w:t>
      </w:r>
      <w:r w:rsidR="00BE14B0">
        <w:t xml:space="preserve"> changes between</w:t>
      </w:r>
      <w:r w:rsidR="002A3985">
        <w:t xml:space="preserve"> 2007 </w:t>
      </w:r>
      <w:r w:rsidR="007B41E3">
        <w:t>AND</w:t>
      </w:r>
      <w:r w:rsidR="002A3985">
        <w:t xml:space="preserve"> 2015</w:t>
      </w:r>
      <w:bookmarkEnd w:id="63"/>
      <w:bookmarkEnd w:id="64"/>
    </w:p>
    <w:p w14:paraId="3C94206F" w14:textId="77777777" w:rsidR="005B7945" w:rsidRPr="005B7945" w:rsidRDefault="005B7945" w:rsidP="005B7945"/>
    <w:p w14:paraId="492D78B0" w14:textId="41A81AE6" w:rsidR="002A3985" w:rsidRDefault="00CD5807" w:rsidP="0044371E">
      <w:pPr>
        <w:spacing w:line="360" w:lineRule="auto"/>
        <w:jc w:val="both"/>
      </w:pPr>
      <w:r w:rsidRPr="00CD5807">
        <w:t xml:space="preserve"> </w:t>
      </w:r>
      <w:r w:rsidR="00BE14B0">
        <w:t>In order t</w:t>
      </w:r>
      <w:r w:rsidR="004F42F7">
        <w:t>o determine</w:t>
      </w:r>
      <w:r w:rsidR="00BA65C4">
        <w:t xml:space="preserve"> </w:t>
      </w:r>
      <w:r w:rsidR="00A43F82">
        <w:t xml:space="preserve">the </w:t>
      </w:r>
      <w:r w:rsidR="000D2217">
        <w:t>effectiveness of</w:t>
      </w:r>
      <w:r w:rsidR="00EF286A">
        <w:t xml:space="preserve"> the</w:t>
      </w:r>
      <w:r w:rsidR="00EC298F">
        <w:t xml:space="preserve"> </w:t>
      </w:r>
      <w:r w:rsidR="001C3C25">
        <w:t>alterations made</w:t>
      </w:r>
      <w:r w:rsidR="00BA65C4">
        <w:t xml:space="preserve"> to CDM regulations</w:t>
      </w:r>
      <w:r w:rsidR="005D7BF5">
        <w:t xml:space="preserve">, </w:t>
      </w:r>
      <w:r w:rsidR="009C4E65">
        <w:t>initially</w:t>
      </w:r>
      <w:r w:rsidR="005D7BF5">
        <w:t xml:space="preserve"> </w:t>
      </w:r>
      <w:r w:rsidR="00256A92">
        <w:t>both</w:t>
      </w:r>
      <w:r w:rsidR="009C4E65">
        <w:t xml:space="preserve"> sets of</w:t>
      </w:r>
      <w:r w:rsidR="00256A92">
        <w:t xml:space="preserve"> </w:t>
      </w:r>
      <w:r w:rsidR="009B4001">
        <w:t>regulations will need to be</w:t>
      </w:r>
      <w:r w:rsidR="00671533">
        <w:t xml:space="preserve"> scrutinised </w:t>
      </w:r>
      <w:r w:rsidR="00673587">
        <w:t xml:space="preserve">at the level of </w:t>
      </w:r>
      <w:r w:rsidR="00B9330B">
        <w:t xml:space="preserve">the </w:t>
      </w:r>
      <w:r w:rsidR="00673587">
        <w:t>role</w:t>
      </w:r>
      <w:r w:rsidR="00B9330B">
        <w:t>s</w:t>
      </w:r>
      <w:r w:rsidR="00673587">
        <w:t xml:space="preserve"> </w:t>
      </w:r>
      <w:r w:rsidR="00EF286A">
        <w:t>and</w:t>
      </w:r>
      <w:r w:rsidR="00673587">
        <w:t xml:space="preserve"> responsibilities</w:t>
      </w:r>
      <w:r w:rsidR="000D2217">
        <w:t>. Furthermore,</w:t>
      </w:r>
      <w:r w:rsidR="00B2038B">
        <w:t xml:space="preserve"> </w:t>
      </w:r>
      <w:r w:rsidR="00786690">
        <w:t xml:space="preserve">examining the framework in categories will help </w:t>
      </w:r>
      <w:r w:rsidR="00367D25">
        <w:t xml:space="preserve">identify </w:t>
      </w:r>
      <w:r w:rsidR="00AE63D8">
        <w:t>the intended target</w:t>
      </w:r>
      <w:r w:rsidR="00164299">
        <w:t xml:space="preserve"> of the changes</w:t>
      </w:r>
      <w:r w:rsidR="002D26B1">
        <w:t>.</w:t>
      </w:r>
      <w:r w:rsidR="00367D25">
        <w:t xml:space="preserve"> </w:t>
      </w:r>
      <w:r w:rsidR="0089616F">
        <w:t>Analysis</w:t>
      </w:r>
      <w:r w:rsidR="0046384B">
        <w:t xml:space="preserve"> and comparison will be made between each category, to determine the changes that have been </w:t>
      </w:r>
      <w:r w:rsidR="008E1E27">
        <w:t>made. The</w:t>
      </w:r>
      <w:r w:rsidR="00957230">
        <w:t xml:space="preserve"> changes </w:t>
      </w:r>
      <w:r w:rsidR="00E85A5E">
        <w:t>will then be considered according to category in an attempt to determine</w:t>
      </w:r>
      <w:r w:rsidR="004E59BA">
        <w:t xml:space="preserve"> in</w:t>
      </w:r>
      <w:r w:rsidR="00E85A5E">
        <w:t xml:space="preserve"> </w:t>
      </w:r>
      <w:r w:rsidR="0089616F">
        <w:t xml:space="preserve">what area of the framework </w:t>
      </w:r>
      <w:r w:rsidR="000D2217">
        <w:t xml:space="preserve">they </w:t>
      </w:r>
      <w:r w:rsidR="0089616F">
        <w:t>have been made</w:t>
      </w:r>
      <w:r w:rsidR="00055425">
        <w:t>.</w:t>
      </w:r>
      <w:r w:rsidR="009547C9">
        <w:t xml:space="preserve"> </w:t>
      </w:r>
      <w:r w:rsidR="008E1E27">
        <w:t>Subsequently</w:t>
      </w:r>
      <w:r w:rsidR="000F4123">
        <w:t>,</w:t>
      </w:r>
      <w:r w:rsidR="008E1E27">
        <w:t xml:space="preserve"> the scale of changes in each category will be summarised</w:t>
      </w:r>
      <w:r w:rsidR="000F2860">
        <w:t xml:space="preserve"> </w:t>
      </w:r>
      <w:r w:rsidR="000F4123">
        <w:t>a</w:t>
      </w:r>
      <w:r w:rsidR="007134A3">
        <w:t>nd overall findings from each aspect</w:t>
      </w:r>
      <w:r w:rsidR="000F4123">
        <w:t xml:space="preserve"> </w:t>
      </w:r>
      <w:r w:rsidR="007134A3">
        <w:t>finally synthesised</w:t>
      </w:r>
      <w:r w:rsidR="000D2217">
        <w:t xml:space="preserve"> through tables and summaries</w:t>
      </w:r>
      <w:r w:rsidR="001C3C25">
        <w:t>,</w:t>
      </w:r>
      <w:r w:rsidR="007134A3">
        <w:t xml:space="preserve"> in order to </w:t>
      </w:r>
      <w:r w:rsidR="00241766">
        <w:t xml:space="preserve">gain an </w:t>
      </w:r>
      <w:r w:rsidR="008D71A1">
        <w:t>overarching</w:t>
      </w:r>
      <w:r w:rsidR="00241766">
        <w:t xml:space="preserve"> picture of regulation</w:t>
      </w:r>
      <w:r w:rsidR="008D71A1">
        <w:t xml:space="preserve"> changes</w:t>
      </w:r>
      <w:r w:rsidR="000D6162">
        <w:t xml:space="preserve"> </w:t>
      </w:r>
      <w:r w:rsidR="008D71A1">
        <w:t>that HSE intend to focus on</w:t>
      </w:r>
      <w:r w:rsidR="00535AC9">
        <w:t>.</w:t>
      </w:r>
      <w:r w:rsidR="00095263">
        <w:t xml:space="preserve"> </w:t>
      </w:r>
      <w:r w:rsidR="006D149C">
        <w:t xml:space="preserve"> </w:t>
      </w:r>
    </w:p>
    <w:p w14:paraId="5A0818DF" w14:textId="45B074F4" w:rsidR="000D2217" w:rsidRDefault="000D2217" w:rsidP="0044371E">
      <w:pPr>
        <w:spacing w:line="360" w:lineRule="auto"/>
        <w:jc w:val="both"/>
      </w:pPr>
      <w:r>
        <w:t xml:space="preserve">The categories are: </w:t>
      </w:r>
    </w:p>
    <w:p w14:paraId="5392D7C0" w14:textId="6A70CC91" w:rsidR="00A9670A" w:rsidRDefault="00A9670A" w:rsidP="0044371E">
      <w:pPr>
        <w:pStyle w:val="ListParagraph"/>
        <w:numPr>
          <w:ilvl w:val="0"/>
          <w:numId w:val="43"/>
        </w:numPr>
        <w:spacing w:line="360" w:lineRule="auto"/>
        <w:jc w:val="both"/>
      </w:pPr>
      <w:r>
        <w:t>Framework</w:t>
      </w:r>
    </w:p>
    <w:p w14:paraId="1EE336A5" w14:textId="4A6303BA" w:rsidR="00A9670A" w:rsidRDefault="00A9670A" w:rsidP="0044371E">
      <w:pPr>
        <w:pStyle w:val="ListParagraph"/>
        <w:numPr>
          <w:ilvl w:val="0"/>
          <w:numId w:val="43"/>
        </w:numPr>
        <w:spacing w:line="360" w:lineRule="auto"/>
        <w:jc w:val="both"/>
      </w:pPr>
      <w:r>
        <w:t xml:space="preserve">Phrasing and descriptions </w:t>
      </w:r>
    </w:p>
    <w:p w14:paraId="61707837" w14:textId="6311046A" w:rsidR="00A9670A" w:rsidRDefault="00A9670A" w:rsidP="0044371E">
      <w:pPr>
        <w:pStyle w:val="ListParagraph"/>
        <w:numPr>
          <w:ilvl w:val="0"/>
          <w:numId w:val="43"/>
        </w:numPr>
        <w:spacing w:line="360" w:lineRule="auto"/>
        <w:jc w:val="both"/>
      </w:pPr>
      <w:r>
        <w:t>Changes stated by CDM regulation 2015</w:t>
      </w:r>
    </w:p>
    <w:p w14:paraId="1D837ED2" w14:textId="3BB9C968" w:rsidR="000D2217" w:rsidRDefault="000D2217" w:rsidP="0044371E">
      <w:pPr>
        <w:pStyle w:val="ListParagraph"/>
        <w:numPr>
          <w:ilvl w:val="0"/>
          <w:numId w:val="43"/>
        </w:numPr>
        <w:spacing w:line="360" w:lineRule="auto"/>
        <w:jc w:val="both"/>
      </w:pPr>
      <w:r>
        <w:t xml:space="preserve">General duties </w:t>
      </w:r>
    </w:p>
    <w:p w14:paraId="12C6C918" w14:textId="69555CF4" w:rsidR="000D2217" w:rsidRDefault="000D2217" w:rsidP="0044371E">
      <w:pPr>
        <w:pStyle w:val="ListParagraph"/>
        <w:numPr>
          <w:ilvl w:val="0"/>
          <w:numId w:val="43"/>
        </w:numPr>
        <w:spacing w:line="360" w:lineRule="auto"/>
        <w:jc w:val="both"/>
      </w:pPr>
      <w:r>
        <w:t>Duties of the Client</w:t>
      </w:r>
    </w:p>
    <w:p w14:paraId="0ADBFCC6" w14:textId="21B2BBFC" w:rsidR="000D2217" w:rsidRDefault="000D2217" w:rsidP="0044371E">
      <w:pPr>
        <w:pStyle w:val="ListParagraph"/>
        <w:numPr>
          <w:ilvl w:val="0"/>
          <w:numId w:val="43"/>
        </w:numPr>
        <w:spacing w:line="360" w:lineRule="auto"/>
        <w:jc w:val="both"/>
      </w:pPr>
      <w:r>
        <w:t xml:space="preserve">Designer </w:t>
      </w:r>
    </w:p>
    <w:p w14:paraId="60E2814B" w14:textId="1746620A" w:rsidR="000D2217" w:rsidRDefault="000D2217" w:rsidP="0044371E">
      <w:pPr>
        <w:pStyle w:val="ListParagraph"/>
        <w:numPr>
          <w:ilvl w:val="0"/>
          <w:numId w:val="43"/>
        </w:numPr>
        <w:spacing w:line="360" w:lineRule="auto"/>
        <w:jc w:val="both"/>
      </w:pPr>
      <w:r>
        <w:t>Princip</w:t>
      </w:r>
      <w:r w:rsidR="0043049B">
        <w:t>al</w:t>
      </w:r>
      <w:r>
        <w:t xml:space="preserve"> Designer</w:t>
      </w:r>
    </w:p>
    <w:p w14:paraId="1CC633A5" w14:textId="52475159" w:rsidR="000D2217" w:rsidRDefault="000D2217" w:rsidP="0044371E">
      <w:pPr>
        <w:pStyle w:val="ListParagraph"/>
        <w:numPr>
          <w:ilvl w:val="0"/>
          <w:numId w:val="43"/>
        </w:numPr>
        <w:spacing w:line="360" w:lineRule="auto"/>
        <w:jc w:val="both"/>
      </w:pPr>
      <w:r>
        <w:t>Princip</w:t>
      </w:r>
      <w:r w:rsidR="0043049B">
        <w:t>al</w:t>
      </w:r>
      <w:r>
        <w:t xml:space="preserve"> Contractor </w:t>
      </w:r>
    </w:p>
    <w:p w14:paraId="4C010FDD" w14:textId="77777777" w:rsidR="00A9670A" w:rsidRDefault="000D2217" w:rsidP="0044371E">
      <w:pPr>
        <w:pStyle w:val="ListParagraph"/>
        <w:numPr>
          <w:ilvl w:val="0"/>
          <w:numId w:val="43"/>
        </w:numPr>
        <w:spacing w:line="360" w:lineRule="auto"/>
        <w:jc w:val="both"/>
      </w:pPr>
      <w:r>
        <w:t>Contractor</w:t>
      </w:r>
      <w:r w:rsidR="00A9670A" w:rsidRPr="00A9670A">
        <w:t xml:space="preserve"> </w:t>
      </w:r>
    </w:p>
    <w:p w14:paraId="200525C4" w14:textId="4DF69676" w:rsidR="000D2217" w:rsidRDefault="00A9670A" w:rsidP="0044371E">
      <w:pPr>
        <w:pStyle w:val="ListParagraph"/>
        <w:numPr>
          <w:ilvl w:val="0"/>
          <w:numId w:val="43"/>
        </w:numPr>
        <w:spacing w:line="360" w:lineRule="auto"/>
        <w:jc w:val="both"/>
      </w:pPr>
      <w:r>
        <w:t>Inspector</w:t>
      </w:r>
    </w:p>
    <w:p w14:paraId="466A0690" w14:textId="56C96D3D" w:rsidR="000D2217" w:rsidRDefault="000D2217" w:rsidP="0044371E">
      <w:pPr>
        <w:pStyle w:val="ListParagraph"/>
        <w:numPr>
          <w:ilvl w:val="0"/>
          <w:numId w:val="43"/>
        </w:numPr>
        <w:spacing w:line="360" w:lineRule="auto"/>
        <w:jc w:val="both"/>
      </w:pPr>
      <w:r>
        <w:t xml:space="preserve">Specific Activities </w:t>
      </w:r>
    </w:p>
    <w:p w14:paraId="661623E6" w14:textId="77777777" w:rsidR="00A9670A" w:rsidRDefault="000D2217" w:rsidP="0044371E">
      <w:pPr>
        <w:pStyle w:val="ListParagraph"/>
        <w:numPr>
          <w:ilvl w:val="0"/>
          <w:numId w:val="43"/>
        </w:numPr>
        <w:spacing w:line="360" w:lineRule="auto"/>
        <w:jc w:val="both"/>
      </w:pPr>
      <w:r>
        <w:t>Requirements to reduce danger</w:t>
      </w:r>
    </w:p>
    <w:p w14:paraId="2ACAF387" w14:textId="788A1F6E" w:rsidR="00A9670A" w:rsidRDefault="00A9670A" w:rsidP="0044371E">
      <w:pPr>
        <w:pStyle w:val="ListParagraph"/>
        <w:numPr>
          <w:ilvl w:val="0"/>
          <w:numId w:val="43"/>
        </w:numPr>
        <w:spacing w:line="360" w:lineRule="auto"/>
        <w:jc w:val="both"/>
      </w:pPr>
      <w:r>
        <w:t xml:space="preserve">Miscellaneous </w:t>
      </w:r>
      <w:r w:rsidR="000D2217">
        <w:t xml:space="preserve"> </w:t>
      </w:r>
    </w:p>
    <w:p w14:paraId="11EB4A84" w14:textId="03C59DC4" w:rsidR="000D2217" w:rsidRDefault="00A9670A" w:rsidP="0044371E">
      <w:pPr>
        <w:spacing w:line="360" w:lineRule="auto"/>
        <w:jc w:val="both"/>
      </w:pPr>
      <w:r>
        <w:t xml:space="preserve">Where changes have been made to regulations </w:t>
      </w:r>
      <w:r w:rsidR="0043049B">
        <w:t>involving the removal or addition of a role, a comparison is not possible</w:t>
      </w:r>
      <w:r w:rsidR="00AC20DA">
        <w:t xml:space="preserve">, so a summary of the role is provided. </w:t>
      </w:r>
    </w:p>
    <w:p w14:paraId="49FDDF3E" w14:textId="616A14A2" w:rsidR="001579EF" w:rsidRDefault="001579EF" w:rsidP="0044371E">
      <w:pPr>
        <w:spacing w:line="360" w:lineRule="auto"/>
        <w:jc w:val="both"/>
      </w:pPr>
    </w:p>
    <w:p w14:paraId="3DA67E3E" w14:textId="37A15034" w:rsidR="001579EF" w:rsidRDefault="001579EF" w:rsidP="0044371E">
      <w:pPr>
        <w:spacing w:line="360" w:lineRule="auto"/>
        <w:jc w:val="both"/>
      </w:pPr>
    </w:p>
    <w:p w14:paraId="428E9B08" w14:textId="6F0A65DA" w:rsidR="001579EF" w:rsidRDefault="001579EF" w:rsidP="0044371E">
      <w:pPr>
        <w:spacing w:line="360" w:lineRule="auto"/>
        <w:jc w:val="both"/>
      </w:pPr>
    </w:p>
    <w:p w14:paraId="21DA9E63" w14:textId="77777777" w:rsidR="002B2CF0" w:rsidRDefault="002B2CF0" w:rsidP="0044371E">
      <w:pPr>
        <w:spacing w:line="360" w:lineRule="auto"/>
        <w:jc w:val="both"/>
      </w:pPr>
    </w:p>
    <w:p w14:paraId="2AD46ED5" w14:textId="19AD0A7C" w:rsidR="00A36E05" w:rsidRDefault="001579EF" w:rsidP="0044371E">
      <w:pPr>
        <w:pStyle w:val="Heading2"/>
        <w:jc w:val="both"/>
      </w:pPr>
      <w:bookmarkStart w:id="65" w:name="_Toc37672662"/>
      <w:r>
        <w:t xml:space="preserve"> </w:t>
      </w:r>
      <w:bookmarkStart w:id="66" w:name="_Toc39157906"/>
      <w:r w:rsidR="00A36E05">
        <w:t>Collation of data</w:t>
      </w:r>
      <w:r w:rsidR="00CE4260">
        <w:t xml:space="preserve"> </w:t>
      </w:r>
      <w:r w:rsidR="003B0FEA">
        <w:t>regarding</w:t>
      </w:r>
      <w:r w:rsidR="00CE4260">
        <w:t xml:space="preserve"> incident rates</w:t>
      </w:r>
      <w:bookmarkEnd w:id="65"/>
      <w:bookmarkEnd w:id="66"/>
      <w:r w:rsidR="00A36E05">
        <w:t xml:space="preserve"> </w:t>
      </w:r>
    </w:p>
    <w:p w14:paraId="1E77E774" w14:textId="77777777" w:rsidR="005B7945" w:rsidRPr="005B7945" w:rsidRDefault="005B7945" w:rsidP="005B7945"/>
    <w:p w14:paraId="3A94182C" w14:textId="6C74793D" w:rsidR="004C3B8B" w:rsidRDefault="00F371E5" w:rsidP="0044371E">
      <w:pPr>
        <w:spacing w:line="360" w:lineRule="auto"/>
        <w:jc w:val="both"/>
      </w:pPr>
      <w:r>
        <w:t xml:space="preserve">Data </w:t>
      </w:r>
      <w:r w:rsidR="00B350AC">
        <w:t>regarding</w:t>
      </w:r>
      <w:r>
        <w:t xml:space="preserve"> incident rates was generated </w:t>
      </w:r>
      <w:r w:rsidR="003E7E0F">
        <w:t xml:space="preserve">from scrutiny of </w:t>
      </w:r>
      <w:r w:rsidR="007769B2">
        <w:t xml:space="preserve">the </w:t>
      </w:r>
      <w:r w:rsidR="009572CA">
        <w:t xml:space="preserve">RIDDOR </w:t>
      </w:r>
      <w:r w:rsidR="003E7E0F">
        <w:t>report</w:t>
      </w:r>
      <w:r w:rsidR="00E82F65">
        <w:t xml:space="preserve"> </w:t>
      </w:r>
      <w:r w:rsidR="003E7E0F">
        <w:t>which</w:t>
      </w:r>
      <w:r w:rsidR="00A9670A">
        <w:t xml:space="preserve"> are an</w:t>
      </w:r>
      <w:r w:rsidR="007473B6">
        <w:t xml:space="preserve"> integral part of their annual reports </w:t>
      </w:r>
      <w:r w:rsidR="00B350AC">
        <w:t>and</w:t>
      </w:r>
      <w:r w:rsidR="00FB278B">
        <w:t xml:space="preserve"> </w:t>
      </w:r>
      <w:r w:rsidR="000609FE">
        <w:t xml:space="preserve">published annually </w:t>
      </w:r>
      <w:r w:rsidR="009572CA">
        <w:t>by HSE</w:t>
      </w:r>
      <w:r w:rsidR="00FB278B">
        <w:t>.</w:t>
      </w:r>
      <w:r w:rsidR="00EE6BEF">
        <w:t xml:space="preserve"> </w:t>
      </w:r>
      <w:r w:rsidR="00B350AC">
        <w:t xml:space="preserve">Following </w:t>
      </w:r>
      <w:r w:rsidR="006E4D37">
        <w:t>t</w:t>
      </w:r>
      <w:r w:rsidR="00ED65A9">
        <w:t>he</w:t>
      </w:r>
      <w:r w:rsidR="006E4D37">
        <w:t xml:space="preserve"> collection and collation of the</w:t>
      </w:r>
      <w:r w:rsidR="00ED65A9">
        <w:t xml:space="preserve"> </w:t>
      </w:r>
      <w:r w:rsidR="00E90CB7">
        <w:t xml:space="preserve">number of incidents in </w:t>
      </w:r>
      <w:r w:rsidR="006366B8">
        <w:t xml:space="preserve">the </w:t>
      </w:r>
      <w:r w:rsidR="00E90CB7">
        <w:t>construction industry</w:t>
      </w:r>
      <w:r w:rsidR="006E4D37">
        <w:t xml:space="preserve">, data will subsequently be formatted and synthesised to indicate the </w:t>
      </w:r>
      <w:r w:rsidR="00CB6E84">
        <w:t>annual occurrence of incident</w:t>
      </w:r>
      <w:r w:rsidR="006366B8">
        <w:t>s</w:t>
      </w:r>
      <w:r w:rsidR="00FF679F">
        <w:t>.</w:t>
      </w:r>
      <w:r w:rsidR="00E60C39">
        <w:t xml:space="preserve"> </w:t>
      </w:r>
      <w:r w:rsidR="009D0A6C">
        <w:t>It is important to note that the data presented here refers to re</w:t>
      </w:r>
      <w:r w:rsidR="00A9670A">
        <w:t>p</w:t>
      </w:r>
      <w:r w:rsidR="009D0A6C">
        <w:t>or</w:t>
      </w:r>
      <w:r w:rsidR="00A9670A">
        <w:t>t</w:t>
      </w:r>
      <w:r w:rsidR="009D0A6C">
        <w:t xml:space="preserve">ed incidents, but not unreported </w:t>
      </w:r>
      <w:r w:rsidR="00C05331">
        <w:t>incidents, thus</w:t>
      </w:r>
      <w:r w:rsidR="00744AE5">
        <w:t xml:space="preserve"> </w:t>
      </w:r>
      <w:r w:rsidR="00CB6E84">
        <w:t>al</w:t>
      </w:r>
      <w:r w:rsidR="00C05331">
        <w:t>though</w:t>
      </w:r>
      <w:r w:rsidR="00C35940">
        <w:t xml:space="preserve"> it</w:t>
      </w:r>
      <w:r w:rsidR="00D65F6A">
        <w:t xml:space="preserve"> </w:t>
      </w:r>
      <w:r w:rsidR="00E60C39">
        <w:t>give</w:t>
      </w:r>
      <w:r w:rsidR="008612A7">
        <w:t>s</w:t>
      </w:r>
      <w:r w:rsidR="00E60C39">
        <w:t xml:space="preserve"> a good </w:t>
      </w:r>
      <w:r w:rsidR="00DC64F4">
        <w:t>indicat</w:t>
      </w:r>
      <w:r w:rsidR="00C35940">
        <w:t>ion</w:t>
      </w:r>
      <w:r w:rsidR="00DC64F4">
        <w:t xml:space="preserve"> of </w:t>
      </w:r>
      <w:r w:rsidR="004E3B57">
        <w:t xml:space="preserve">the frequency </w:t>
      </w:r>
      <w:r w:rsidR="00DC64F4">
        <w:t>of incidents</w:t>
      </w:r>
      <w:r w:rsidR="00D01BB5">
        <w:t>,</w:t>
      </w:r>
      <w:r w:rsidR="00E60C39">
        <w:t xml:space="preserve"> </w:t>
      </w:r>
      <w:r w:rsidR="00B228B6">
        <w:t xml:space="preserve">it </w:t>
      </w:r>
      <w:r w:rsidR="004E3B57">
        <w:t>may</w:t>
      </w:r>
      <w:r w:rsidR="00486CBA">
        <w:t xml:space="preserve"> </w:t>
      </w:r>
      <w:r w:rsidR="00E60C39">
        <w:t xml:space="preserve">not </w:t>
      </w:r>
      <w:r w:rsidR="004E3B57">
        <w:t xml:space="preserve">be </w:t>
      </w:r>
      <w:r w:rsidR="00E60C39">
        <w:t>a full</w:t>
      </w:r>
      <w:r w:rsidR="00EC29F2">
        <w:t>y</w:t>
      </w:r>
      <w:r w:rsidR="00E60C39">
        <w:t xml:space="preserve"> representative</w:t>
      </w:r>
      <w:r w:rsidR="00C05331">
        <w:t xml:space="preserve"> sample</w:t>
      </w:r>
      <w:r w:rsidR="00E60C39">
        <w:t>.</w:t>
      </w:r>
      <w:r w:rsidR="00A9670A">
        <w:t xml:space="preserve"> An investigation into unreported incidents could warrant further </w:t>
      </w:r>
      <w:r w:rsidR="00C17A70">
        <w:t>research but</w:t>
      </w:r>
      <w:r w:rsidR="00A9670A">
        <w:t xml:space="preserve"> </w:t>
      </w:r>
      <w:r w:rsidR="00C35940">
        <w:t xml:space="preserve">are </w:t>
      </w:r>
      <w:r w:rsidR="00A9670A">
        <w:t xml:space="preserve">not the purpose of this study. </w:t>
      </w:r>
      <w:r w:rsidR="00C5765A">
        <w:t xml:space="preserve"> Furthermore, </w:t>
      </w:r>
      <w:r w:rsidR="001B55CB">
        <w:t>it is</w:t>
      </w:r>
      <w:r w:rsidR="00C5765A">
        <w:t xml:space="preserve"> </w:t>
      </w:r>
      <w:r w:rsidR="00A9670A">
        <w:t xml:space="preserve">relevant </w:t>
      </w:r>
      <w:r w:rsidR="002841E1">
        <w:t>that</w:t>
      </w:r>
      <w:r w:rsidR="00D67C65">
        <w:t xml:space="preserve"> employe</w:t>
      </w:r>
      <w:r w:rsidR="003666D8">
        <w:t>rs</w:t>
      </w:r>
      <w:r w:rsidR="00D67C65">
        <w:t xml:space="preserve"> </w:t>
      </w:r>
      <w:r w:rsidR="003666D8">
        <w:t xml:space="preserve">are not required to report to RIDDOR prior to 7 days </w:t>
      </w:r>
      <w:r w:rsidR="004B521F">
        <w:t>absence</w:t>
      </w:r>
      <w:r w:rsidR="00A658ED">
        <w:t>;</w:t>
      </w:r>
      <w:r w:rsidR="00356E2A">
        <w:t xml:space="preserve"> this means that potentially</w:t>
      </w:r>
      <w:r w:rsidR="00623F9F">
        <w:t xml:space="preserve">, </w:t>
      </w:r>
      <w:r w:rsidR="00A658ED">
        <w:t>a</w:t>
      </w:r>
      <w:r w:rsidR="00356E2A">
        <w:t xml:space="preserve"> considerable number of minor incidents </w:t>
      </w:r>
      <w:r w:rsidR="00A658ED">
        <w:t>may</w:t>
      </w:r>
      <w:r w:rsidR="00356E2A">
        <w:t xml:space="preserve"> not</w:t>
      </w:r>
      <w:r w:rsidR="00D13E6C">
        <w:t xml:space="preserve"> </w:t>
      </w:r>
      <w:r w:rsidR="00A658ED">
        <w:t xml:space="preserve">be </w:t>
      </w:r>
      <w:r w:rsidR="00D13E6C">
        <w:t xml:space="preserve">recorded, allowing improved focus on more </w:t>
      </w:r>
      <w:r w:rsidR="0055404B">
        <w:t>significant injuries</w:t>
      </w:r>
      <w:r w:rsidR="00BD3D3D">
        <w:t>.</w:t>
      </w:r>
      <w:r w:rsidR="005B1DAE">
        <w:t xml:space="preserve"> </w:t>
      </w:r>
      <w:r w:rsidR="00B263FF">
        <w:t xml:space="preserve">The data </w:t>
      </w:r>
      <w:r w:rsidR="004B521F">
        <w:t xml:space="preserve">will be collected from </w:t>
      </w:r>
      <w:r w:rsidR="00D3117C">
        <w:t xml:space="preserve">the </w:t>
      </w:r>
      <w:r w:rsidR="00B263FF">
        <w:t xml:space="preserve">2007 </w:t>
      </w:r>
      <w:r w:rsidR="004B521F">
        <w:t xml:space="preserve">regulations </w:t>
      </w:r>
      <w:r w:rsidR="00AB52D2">
        <w:t xml:space="preserve">where previous </w:t>
      </w:r>
      <w:r w:rsidR="006A1084">
        <w:t>updates were implemented</w:t>
      </w:r>
      <w:r w:rsidR="003C4F9A">
        <w:t>,</w:t>
      </w:r>
      <w:r w:rsidR="006A1084">
        <w:t xml:space="preserve"> </w:t>
      </w:r>
      <w:r w:rsidR="001328C5">
        <w:t>until</w:t>
      </w:r>
      <w:r w:rsidR="006A1084">
        <w:t xml:space="preserve"> </w:t>
      </w:r>
      <w:r w:rsidR="00B228B6">
        <w:t xml:space="preserve">current </w:t>
      </w:r>
      <w:r w:rsidR="00C86BE4">
        <w:t>data (</w:t>
      </w:r>
      <w:r w:rsidR="00C057B8">
        <w:t xml:space="preserve">most recent data set </w:t>
      </w:r>
      <w:r w:rsidR="0080574D">
        <w:t>2019)</w:t>
      </w:r>
      <w:r w:rsidR="00C8357C">
        <w:t>.</w:t>
      </w:r>
      <w:r w:rsidR="00310063" w:rsidRPr="00310063">
        <w:t xml:space="preserve"> </w:t>
      </w:r>
      <w:r w:rsidR="00016495">
        <w:t>Although</w:t>
      </w:r>
      <w:r w:rsidR="00FC6A3D">
        <w:t xml:space="preserve"> the data source is not fully </w:t>
      </w:r>
      <w:r w:rsidR="00A9670A">
        <w:t>representative o</w:t>
      </w:r>
      <w:r w:rsidR="00E62BB9">
        <w:t>f the frequency of incidents, it is the</w:t>
      </w:r>
      <w:r w:rsidR="00016495">
        <w:t xml:space="preserve"> comparison and</w:t>
      </w:r>
      <w:r w:rsidR="00E62BB9">
        <w:t xml:space="preserve"> correlation</w:t>
      </w:r>
      <w:r w:rsidR="00016495">
        <w:t xml:space="preserve"> between updates that are the purpose of this study.</w:t>
      </w:r>
      <w:r w:rsidR="00E62BB9">
        <w:t xml:space="preserve"> </w:t>
      </w:r>
    </w:p>
    <w:p w14:paraId="59F298BB" w14:textId="0EA3128E" w:rsidR="00946C7A" w:rsidRDefault="001579EF" w:rsidP="0044371E">
      <w:pPr>
        <w:pStyle w:val="Heading2"/>
        <w:jc w:val="both"/>
      </w:pPr>
      <w:bookmarkStart w:id="67" w:name="_Toc37672663"/>
      <w:r>
        <w:t xml:space="preserve"> </w:t>
      </w:r>
      <w:bookmarkStart w:id="68" w:name="_Toc39157907"/>
      <w:r w:rsidR="00946C7A">
        <w:t xml:space="preserve">Collation of data </w:t>
      </w:r>
      <w:r w:rsidR="003B0FEA">
        <w:t>regarding</w:t>
      </w:r>
      <w:r w:rsidR="00946C7A">
        <w:t xml:space="preserve"> severity </w:t>
      </w:r>
      <w:r w:rsidR="00305D77">
        <w:t>of incidents</w:t>
      </w:r>
      <w:bookmarkEnd w:id="67"/>
      <w:bookmarkEnd w:id="68"/>
    </w:p>
    <w:p w14:paraId="210B8510" w14:textId="77777777" w:rsidR="005B7945" w:rsidRPr="005B7945" w:rsidRDefault="005B7945" w:rsidP="005B7945"/>
    <w:p w14:paraId="4D0B1225" w14:textId="2A4AB874" w:rsidR="00182482" w:rsidRDefault="00523971" w:rsidP="0044371E">
      <w:pPr>
        <w:spacing w:line="360" w:lineRule="auto"/>
        <w:jc w:val="both"/>
      </w:pPr>
      <w:r>
        <w:t>Similar to</w:t>
      </w:r>
      <w:r w:rsidR="00921BB0">
        <w:t xml:space="preserve"> incident rate </w:t>
      </w:r>
      <w:r w:rsidR="0044459D">
        <w:t xml:space="preserve">data generated </w:t>
      </w:r>
      <w:r>
        <w:t>via RIDDOR</w:t>
      </w:r>
      <w:r w:rsidR="006972B3">
        <w:t xml:space="preserve">, </w:t>
      </w:r>
      <w:r w:rsidR="001235C7">
        <w:t xml:space="preserve">data </w:t>
      </w:r>
      <w:r w:rsidR="00052EB1">
        <w:t xml:space="preserve">on </w:t>
      </w:r>
      <w:r w:rsidR="00EB34ED">
        <w:t xml:space="preserve">the number </w:t>
      </w:r>
      <w:r w:rsidR="00052EB1">
        <w:t xml:space="preserve">of incident </w:t>
      </w:r>
      <w:r w:rsidR="00A9670A">
        <w:t xml:space="preserve">notices </w:t>
      </w:r>
      <w:r w:rsidR="00C92EC6">
        <w:t>issued is</w:t>
      </w:r>
      <w:r w:rsidR="00DC77CC">
        <w:t xml:space="preserve"> also </w:t>
      </w:r>
      <w:r w:rsidR="004C3B8B">
        <w:t>detailed in their annual report</w:t>
      </w:r>
      <w:r w:rsidR="00E60C39">
        <w:t xml:space="preserve">. This will </w:t>
      </w:r>
      <w:r w:rsidR="00675CF9">
        <w:t xml:space="preserve">act as a benchmark </w:t>
      </w:r>
      <w:r w:rsidR="00A23C4E">
        <w:t>in terms of severity</w:t>
      </w:r>
      <w:r w:rsidR="00375F6D">
        <w:t>;</w:t>
      </w:r>
      <w:r w:rsidR="00672E12">
        <w:t xml:space="preserve"> it will act upon the assumption</w:t>
      </w:r>
      <w:r w:rsidR="005B1C24">
        <w:t xml:space="preserve"> </w:t>
      </w:r>
      <w:r w:rsidR="00672E12">
        <w:t xml:space="preserve">that </w:t>
      </w:r>
      <w:r w:rsidR="005B1C24">
        <w:t xml:space="preserve">incidents </w:t>
      </w:r>
      <w:r w:rsidR="00100AEE">
        <w:t>involving</w:t>
      </w:r>
      <w:r w:rsidR="00182482">
        <w:t xml:space="preserve"> notices are</w:t>
      </w:r>
      <w:r w:rsidR="00497B2A">
        <w:t xml:space="preserve"> severe</w:t>
      </w:r>
      <w:r w:rsidR="00EC4D27">
        <w:t xml:space="preserve"> </w:t>
      </w:r>
      <w:r w:rsidR="00182482">
        <w:t xml:space="preserve">enough </w:t>
      </w:r>
      <w:r w:rsidR="00EC4D27">
        <w:t>to warrant prosecution.</w:t>
      </w:r>
      <w:r w:rsidR="00497B2A">
        <w:t xml:space="preserve"> </w:t>
      </w:r>
      <w:r w:rsidR="00A23C4E">
        <w:t>Th</w:t>
      </w:r>
      <w:r w:rsidR="00F71892">
        <w:t>is</w:t>
      </w:r>
      <w:r w:rsidR="00A23C4E">
        <w:t xml:space="preserve"> again </w:t>
      </w:r>
      <w:r w:rsidR="00C272C4">
        <w:t xml:space="preserve">will be </w:t>
      </w:r>
      <w:r w:rsidR="00A23C4E">
        <w:t xml:space="preserve">formatted into </w:t>
      </w:r>
      <w:r w:rsidR="00965412">
        <w:t xml:space="preserve">number of </w:t>
      </w:r>
      <w:r w:rsidR="00182482">
        <w:t xml:space="preserve">notices </w:t>
      </w:r>
      <w:r w:rsidR="00C272C4">
        <w:t xml:space="preserve">recorded </w:t>
      </w:r>
      <w:r w:rsidR="0033167E">
        <w:t>annually between 2007 and current date</w:t>
      </w:r>
      <w:r w:rsidR="00965412">
        <w:t xml:space="preserve">. </w:t>
      </w:r>
      <w:r w:rsidR="00016495">
        <w:t>Similarly,</w:t>
      </w:r>
      <w:r w:rsidR="00C819AD">
        <w:t xml:space="preserve"> </w:t>
      </w:r>
      <w:r w:rsidR="00516790">
        <w:t>i</w:t>
      </w:r>
      <w:r w:rsidR="00C819AD">
        <w:t xml:space="preserve">t is important </w:t>
      </w:r>
      <w:r w:rsidR="00516790">
        <w:t>to avoid the assumption</w:t>
      </w:r>
      <w:r w:rsidR="00B07A8B">
        <w:t xml:space="preserve"> that</w:t>
      </w:r>
      <w:r w:rsidR="00516790">
        <w:t xml:space="preserve"> </w:t>
      </w:r>
      <w:r w:rsidR="00C819AD">
        <w:t>all sufficiently sever</w:t>
      </w:r>
      <w:r w:rsidR="00154F65">
        <w:t>e</w:t>
      </w:r>
      <w:r w:rsidR="00C819AD">
        <w:t xml:space="preserve"> </w:t>
      </w:r>
      <w:r w:rsidR="0001617B">
        <w:t>incidents were reported in the legal system</w:t>
      </w:r>
      <w:r w:rsidR="00A00226">
        <w:t xml:space="preserve">. As with </w:t>
      </w:r>
      <w:r w:rsidR="00260B8C">
        <w:t>incident rate</w:t>
      </w:r>
      <w:r w:rsidR="00154F65">
        <w:t>,</w:t>
      </w:r>
      <w:r w:rsidR="00631E6D">
        <w:t xml:space="preserve"> the data source is not fully </w:t>
      </w:r>
      <w:r w:rsidR="00C968B7">
        <w:t xml:space="preserve">representative </w:t>
      </w:r>
      <w:r w:rsidR="00631E6D">
        <w:t>of the frequency of incidents,</w:t>
      </w:r>
      <w:r w:rsidR="000B49C1">
        <w:t xml:space="preserve"> </w:t>
      </w:r>
      <w:r w:rsidR="007E3A6F">
        <w:t>and it</w:t>
      </w:r>
      <w:r w:rsidR="00631E6D">
        <w:t xml:space="preserve"> is the comparison and correlation between updates that are the purpose of this study</w:t>
      </w:r>
      <w:r w:rsidR="00196896">
        <w:t>.</w:t>
      </w:r>
      <w:r w:rsidR="00A00226">
        <w:t xml:space="preserve"> </w:t>
      </w:r>
      <w:r w:rsidR="009B1CE3">
        <w:t>Again,</w:t>
      </w:r>
      <w:r w:rsidR="00B3742C">
        <w:t xml:space="preserve"> </w:t>
      </w:r>
      <w:r w:rsidR="00182482">
        <w:t>d</w:t>
      </w:r>
      <w:r w:rsidR="00F81C6E">
        <w:t>ata will be taken from 2007</w:t>
      </w:r>
      <w:r w:rsidR="006868FD">
        <w:t xml:space="preserve"> when previous </w:t>
      </w:r>
      <w:r w:rsidR="00F81C6E">
        <w:t>regulations were implemented</w:t>
      </w:r>
      <w:r w:rsidR="006868FD">
        <w:t>,</w:t>
      </w:r>
      <w:r w:rsidR="00F81C6E">
        <w:t xml:space="preserve"> through to </w:t>
      </w:r>
      <w:r w:rsidR="00DE4FF1">
        <w:t>2019, where</w:t>
      </w:r>
      <w:r w:rsidR="00F81C6E">
        <w:t xml:space="preserve"> current regulations are practi</w:t>
      </w:r>
      <w:r w:rsidR="007E3A6F">
        <w:t>s</w:t>
      </w:r>
      <w:r w:rsidR="00F81C6E">
        <w:t>ed.</w:t>
      </w:r>
      <w:r w:rsidR="00F81C6E" w:rsidRPr="00310063">
        <w:t xml:space="preserve"> </w:t>
      </w:r>
    </w:p>
    <w:p w14:paraId="34FEBF66" w14:textId="51FC887C" w:rsidR="00456B2F" w:rsidRDefault="00E50DC8" w:rsidP="0044371E">
      <w:pPr>
        <w:pStyle w:val="Heading2"/>
        <w:jc w:val="both"/>
      </w:pPr>
      <w:bookmarkStart w:id="69" w:name="_Toc37672664"/>
      <w:r>
        <w:t xml:space="preserve"> </w:t>
      </w:r>
      <w:bookmarkStart w:id="70" w:name="_Toc39157908"/>
      <w:r w:rsidR="00A57E05">
        <w:t xml:space="preserve">Collation of data </w:t>
      </w:r>
      <w:r w:rsidR="003B0FEA">
        <w:t>regarding</w:t>
      </w:r>
      <w:r w:rsidR="00A57E05">
        <w:t xml:space="preserve"> top 5 hazards</w:t>
      </w:r>
      <w:bookmarkEnd w:id="69"/>
      <w:bookmarkEnd w:id="70"/>
    </w:p>
    <w:p w14:paraId="600CD66F" w14:textId="77777777" w:rsidR="005B7945" w:rsidRPr="005B7945" w:rsidRDefault="005B7945" w:rsidP="005B7945"/>
    <w:p w14:paraId="109D2847" w14:textId="011BCFFB" w:rsidR="00E50DC8" w:rsidRDefault="00E17B30" w:rsidP="0044371E">
      <w:pPr>
        <w:spacing w:line="360" w:lineRule="auto"/>
        <w:jc w:val="both"/>
      </w:pPr>
      <w:r>
        <w:t xml:space="preserve">RIDDOR </w:t>
      </w:r>
      <w:r w:rsidR="00292D92">
        <w:t>data</w:t>
      </w:r>
      <w:r w:rsidR="00172CCD">
        <w:t xml:space="preserve"> also </w:t>
      </w:r>
      <w:r w:rsidR="001C6567">
        <w:t xml:space="preserve">documents the type of hazard </w:t>
      </w:r>
      <w:r w:rsidR="006F717D">
        <w:t>causing</w:t>
      </w:r>
      <w:r w:rsidR="001C6567">
        <w:t xml:space="preserve"> the injury</w:t>
      </w:r>
      <w:r w:rsidR="00664080">
        <w:t xml:space="preserve">. </w:t>
      </w:r>
      <w:r w:rsidR="00947CEC">
        <w:t>Incident according to hazard will be considered from 2007 to current date</w:t>
      </w:r>
      <w:r w:rsidR="002C1F4E">
        <w:t>. Th</w:t>
      </w:r>
      <w:r w:rsidR="00C16ECA">
        <w:t>e</w:t>
      </w:r>
      <w:r w:rsidR="002C1F4E">
        <w:t xml:space="preserve"> data will be simplified, showing type of hazard </w:t>
      </w:r>
      <w:r w:rsidR="00C16ECA">
        <w:t>as well as</w:t>
      </w:r>
      <w:r w:rsidR="002C1F4E">
        <w:t xml:space="preserve"> </w:t>
      </w:r>
      <w:r w:rsidR="0064161A">
        <w:t xml:space="preserve">year of incident. </w:t>
      </w:r>
      <w:r w:rsidR="002443AD">
        <w:t>Subsequently</w:t>
      </w:r>
      <w:r w:rsidR="00C86557">
        <w:t>,</w:t>
      </w:r>
      <w:r w:rsidR="002443AD">
        <w:t xml:space="preserve"> </w:t>
      </w:r>
      <w:r w:rsidR="00FB75AF">
        <w:t xml:space="preserve">it will be </w:t>
      </w:r>
      <w:r w:rsidR="00543FE6">
        <w:t xml:space="preserve">evaluated </w:t>
      </w:r>
      <w:r w:rsidR="00950E3C">
        <w:t>to determine the 5 most frequent causes o</w:t>
      </w:r>
      <w:r w:rsidR="00FB75AF">
        <w:t>f</w:t>
      </w:r>
      <w:r w:rsidR="00950E3C">
        <w:t xml:space="preserve"> incidents during each year. </w:t>
      </w:r>
    </w:p>
    <w:p w14:paraId="2306883B" w14:textId="4CA5142E" w:rsidR="00921C99" w:rsidRDefault="00921C99" w:rsidP="0044371E">
      <w:pPr>
        <w:spacing w:line="360" w:lineRule="auto"/>
        <w:jc w:val="both"/>
      </w:pPr>
    </w:p>
    <w:p w14:paraId="07B9A00B" w14:textId="77777777" w:rsidR="00921C99" w:rsidRDefault="00921C99" w:rsidP="0044371E">
      <w:pPr>
        <w:spacing w:line="360" w:lineRule="auto"/>
        <w:jc w:val="both"/>
      </w:pPr>
    </w:p>
    <w:p w14:paraId="230CE049" w14:textId="29B63761" w:rsidR="00F533F5" w:rsidRDefault="00E50DC8" w:rsidP="0044371E">
      <w:pPr>
        <w:pStyle w:val="Heading2"/>
        <w:jc w:val="both"/>
      </w:pPr>
      <w:bookmarkStart w:id="71" w:name="_Toc37672665"/>
      <w:r>
        <w:t xml:space="preserve"> </w:t>
      </w:r>
      <w:bookmarkStart w:id="72" w:name="_Toc39157909"/>
      <w:r w:rsidR="00554453">
        <w:t>Analysis of data</w:t>
      </w:r>
      <w:bookmarkEnd w:id="71"/>
      <w:bookmarkEnd w:id="72"/>
    </w:p>
    <w:p w14:paraId="4E775E9A" w14:textId="77777777" w:rsidR="005B7945" w:rsidRPr="005B7945" w:rsidRDefault="005B7945" w:rsidP="005B7945"/>
    <w:p w14:paraId="5B286D55" w14:textId="02E2FBF9" w:rsidR="00434554" w:rsidRDefault="00F40864" w:rsidP="0044371E">
      <w:pPr>
        <w:spacing w:line="360" w:lineRule="auto"/>
        <w:jc w:val="both"/>
      </w:pPr>
      <w:r>
        <w:t xml:space="preserve">Following collation, </w:t>
      </w:r>
      <w:r w:rsidR="00840FEC">
        <w:t xml:space="preserve">incident rate and number of injuries </w:t>
      </w:r>
      <w:r>
        <w:t xml:space="preserve">will be </w:t>
      </w:r>
      <w:r w:rsidR="005F16B0">
        <w:t xml:space="preserve">considered </w:t>
      </w:r>
      <w:r>
        <w:t xml:space="preserve">in order to identify </w:t>
      </w:r>
      <w:r w:rsidR="005F16B0">
        <w:t>a</w:t>
      </w:r>
      <w:r w:rsidR="00EE2A8A">
        <w:t xml:space="preserve"> potential impact of CDM regulations</w:t>
      </w:r>
      <w:r w:rsidR="005F16B0">
        <w:t xml:space="preserve"> on trends in data</w:t>
      </w:r>
      <w:r w:rsidR="00F16206">
        <w:t xml:space="preserve">. </w:t>
      </w:r>
      <w:r w:rsidR="00E570FB">
        <w:t>The</w:t>
      </w:r>
      <w:r w:rsidR="00A123B7">
        <w:t xml:space="preserve"> 5 </w:t>
      </w:r>
      <w:r w:rsidR="001779DD">
        <w:t xml:space="preserve">most frequent hazards </w:t>
      </w:r>
      <w:r w:rsidR="00FE4249">
        <w:t>identified will</w:t>
      </w:r>
      <w:r w:rsidR="009521CA">
        <w:t xml:space="preserve"> be considered against</w:t>
      </w:r>
      <w:r w:rsidR="002B6CBB">
        <w:t xml:space="preserve">: </w:t>
      </w:r>
      <w:r w:rsidR="00AA3C78">
        <w:t xml:space="preserve"> </w:t>
      </w:r>
      <w:r w:rsidR="00CF7E8C">
        <w:t>frequency rate</w:t>
      </w:r>
      <w:r w:rsidR="002B6CBB">
        <w:t>;</w:t>
      </w:r>
      <w:r w:rsidR="00CF7E8C">
        <w:t xml:space="preserve"> </w:t>
      </w:r>
      <w:r w:rsidR="0049789D">
        <w:t>notices issued</w:t>
      </w:r>
      <w:r w:rsidR="002B6CBB">
        <w:t>;</w:t>
      </w:r>
      <w:r w:rsidR="00CF7E8C">
        <w:t xml:space="preserve"> and CDM regulation </w:t>
      </w:r>
      <w:r w:rsidR="001D08F1">
        <w:t xml:space="preserve">updates. </w:t>
      </w:r>
    </w:p>
    <w:p w14:paraId="4D95963D" w14:textId="2EDCFDA8" w:rsidR="00F44668" w:rsidRDefault="00F71167" w:rsidP="0044371E">
      <w:pPr>
        <w:spacing w:line="360" w:lineRule="auto"/>
        <w:jc w:val="both"/>
      </w:pPr>
      <w:r>
        <w:t xml:space="preserve">Any </w:t>
      </w:r>
      <w:r w:rsidR="002B6CBB">
        <w:t>a</w:t>
      </w:r>
      <w:r w:rsidR="00325481">
        <w:t xml:space="preserve">nomalies </w:t>
      </w:r>
      <w:r>
        <w:t xml:space="preserve">identified will need to be considered for the </w:t>
      </w:r>
      <w:r w:rsidR="003B4213">
        <w:t xml:space="preserve">purpose </w:t>
      </w:r>
      <w:r w:rsidR="002B6CBB">
        <w:t xml:space="preserve">of </w:t>
      </w:r>
      <w:r w:rsidR="00191F36">
        <w:t>the validity</w:t>
      </w:r>
      <w:r w:rsidR="003B4213">
        <w:t xml:space="preserve"> </w:t>
      </w:r>
      <w:r w:rsidR="002B6CBB">
        <w:t>of the</w:t>
      </w:r>
      <w:r w:rsidR="003B4213">
        <w:t xml:space="preserve"> study</w:t>
      </w:r>
      <w:r w:rsidR="003D272C">
        <w:t xml:space="preserve">. </w:t>
      </w:r>
      <w:r w:rsidR="00325481">
        <w:t xml:space="preserve"> </w:t>
      </w:r>
      <w:r w:rsidR="00B33075">
        <w:t>This will</w:t>
      </w:r>
      <w:r w:rsidR="00517BC5">
        <w:t xml:space="preserve"> </w:t>
      </w:r>
      <w:r w:rsidR="002B6CBB">
        <w:t>allow an</w:t>
      </w:r>
      <w:r w:rsidR="00DF3AE2">
        <w:t xml:space="preserve"> </w:t>
      </w:r>
      <w:r w:rsidR="003B4213">
        <w:t xml:space="preserve">appreciation of </w:t>
      </w:r>
      <w:r w:rsidR="00B41F60">
        <w:t xml:space="preserve">the origins of the main causes of </w:t>
      </w:r>
      <w:r w:rsidR="00F03BDD">
        <w:t xml:space="preserve">incidents, potential scope for improvement within the regulations and </w:t>
      </w:r>
      <w:r w:rsidR="00B41F60">
        <w:t>whether</w:t>
      </w:r>
      <w:r w:rsidR="003B4213">
        <w:t xml:space="preserve"> CDM regulation updates have been beneficial to the construction industry</w:t>
      </w:r>
      <w:r w:rsidR="00640211">
        <w:t xml:space="preserve"> overall</w:t>
      </w:r>
      <w:r w:rsidR="00517BC5">
        <w:t xml:space="preserve">. </w:t>
      </w:r>
    </w:p>
    <w:p w14:paraId="7862BC35" w14:textId="77777777" w:rsidR="00F44668" w:rsidRDefault="00F44668" w:rsidP="0044371E">
      <w:pPr>
        <w:spacing w:line="360" w:lineRule="auto"/>
        <w:jc w:val="both"/>
      </w:pPr>
    </w:p>
    <w:p w14:paraId="100591EC" w14:textId="68EFBB19" w:rsidR="00A1792F" w:rsidRDefault="0074283B" w:rsidP="0044371E">
      <w:pPr>
        <w:pStyle w:val="Heading1"/>
        <w:jc w:val="both"/>
      </w:pPr>
      <w:bookmarkStart w:id="73" w:name="_Toc39157910"/>
      <w:r>
        <w:t>Findings and anal</w:t>
      </w:r>
      <w:r w:rsidR="00EA6AAE">
        <w:t>y</w:t>
      </w:r>
      <w:r>
        <w:t>sis</w:t>
      </w:r>
      <w:bookmarkEnd w:id="73"/>
    </w:p>
    <w:p w14:paraId="660134CF" w14:textId="58B7A89A" w:rsidR="00524479" w:rsidRPr="00524479" w:rsidRDefault="008B750C" w:rsidP="0044371E">
      <w:pPr>
        <w:pStyle w:val="Heading2"/>
        <w:jc w:val="both"/>
      </w:pPr>
      <w:bookmarkStart w:id="74" w:name="_Toc37672667"/>
      <w:bookmarkStart w:id="75" w:name="_Toc39157911"/>
      <w:r>
        <w:t>Identification</w:t>
      </w:r>
      <w:r w:rsidR="00524479">
        <w:t xml:space="preserve"> of cdm regulation changes between 2007 </w:t>
      </w:r>
      <w:r w:rsidR="00A371D8">
        <w:t>and</w:t>
      </w:r>
      <w:r w:rsidR="00524479">
        <w:t xml:space="preserve"> 2015</w:t>
      </w:r>
      <w:bookmarkEnd w:id="74"/>
      <w:bookmarkEnd w:id="75"/>
    </w:p>
    <w:p w14:paraId="32808B8C" w14:textId="6F5F5326" w:rsidR="00726E73" w:rsidRPr="00261400" w:rsidRDefault="000B4E1B" w:rsidP="0044371E">
      <w:pPr>
        <w:pStyle w:val="Heading3"/>
        <w:jc w:val="both"/>
      </w:pPr>
      <w:bookmarkStart w:id="76" w:name="_Toc37672668"/>
      <w:r w:rsidRPr="00261400">
        <w:t xml:space="preserve"> </w:t>
      </w:r>
      <w:bookmarkStart w:id="77" w:name="_Toc39157912"/>
      <w:r w:rsidR="00AA6E07" w:rsidRPr="00261400">
        <w:t>S</w:t>
      </w:r>
      <w:r w:rsidR="004E4287" w:rsidRPr="00261400">
        <w:t>tructure</w:t>
      </w:r>
      <w:bookmarkEnd w:id="76"/>
      <w:bookmarkEnd w:id="77"/>
      <w:r w:rsidR="004E4287" w:rsidRPr="00261400">
        <w:t xml:space="preserve"> </w:t>
      </w:r>
    </w:p>
    <w:p w14:paraId="0D0A3FEB" w14:textId="55B8DDA3" w:rsidR="00063912" w:rsidRDefault="00D27D6F" w:rsidP="0044371E">
      <w:pPr>
        <w:spacing w:line="360" w:lineRule="auto"/>
        <w:jc w:val="both"/>
      </w:pPr>
      <w:r>
        <w:t xml:space="preserve">Each </w:t>
      </w:r>
      <w:r w:rsidR="00682B82">
        <w:t xml:space="preserve">regulation </w:t>
      </w:r>
      <w:r w:rsidR="003A6EAE">
        <w:t>follows</w:t>
      </w:r>
      <w:r w:rsidR="00A54C34">
        <w:t xml:space="preserve"> a different structure.</w:t>
      </w:r>
      <w:r w:rsidR="001760BC">
        <w:t xml:space="preserve"> </w:t>
      </w:r>
      <w:r w:rsidR="00C16743">
        <w:t>T</w:t>
      </w:r>
      <w:r w:rsidR="00E63425">
        <w:t xml:space="preserve">his study uses its own framework </w:t>
      </w:r>
      <w:r w:rsidR="00DB12C1">
        <w:t xml:space="preserve">to organise findings regarding </w:t>
      </w:r>
      <w:r w:rsidR="00FC18C7">
        <w:t>responsibilities</w:t>
      </w:r>
      <w:r w:rsidR="00481222">
        <w:t>,</w:t>
      </w:r>
      <w:r w:rsidR="00FC18C7">
        <w:t xml:space="preserve"> roles </w:t>
      </w:r>
      <w:r w:rsidR="007D1B9C">
        <w:t>and requirements</w:t>
      </w:r>
      <w:r w:rsidR="004E7FF6">
        <w:t xml:space="preserve">, </w:t>
      </w:r>
      <w:r w:rsidR="00C16743">
        <w:t xml:space="preserve">to </w:t>
      </w:r>
      <w:r w:rsidR="004E7FF6">
        <w:t>avoid</w:t>
      </w:r>
      <w:r w:rsidR="00C16743">
        <w:t xml:space="preserve"> potential</w:t>
      </w:r>
      <w:r w:rsidR="00DE3649">
        <w:t xml:space="preserve"> bias by using</w:t>
      </w:r>
      <w:r w:rsidR="00C16743">
        <w:t xml:space="preserve"> </w:t>
      </w:r>
      <w:r w:rsidR="00FB0100">
        <w:t>a</w:t>
      </w:r>
      <w:r w:rsidR="00DE3649">
        <w:t xml:space="preserve"> pre</w:t>
      </w:r>
      <w:r w:rsidR="004E7FF6">
        <w:t>-e</w:t>
      </w:r>
      <w:r w:rsidR="00DE3649">
        <w:t>xisting framework</w:t>
      </w:r>
      <w:r w:rsidR="00524479">
        <w:t xml:space="preserve">. </w:t>
      </w:r>
    </w:p>
    <w:p w14:paraId="1135DCC9" w14:textId="06385C3A" w:rsidR="00F44668" w:rsidRDefault="00F44668" w:rsidP="0044371E">
      <w:pPr>
        <w:spacing w:line="360" w:lineRule="auto"/>
        <w:jc w:val="both"/>
      </w:pPr>
    </w:p>
    <w:p w14:paraId="3B36E0F5" w14:textId="0B7FBB42" w:rsidR="00F44668" w:rsidRDefault="00F44668" w:rsidP="0044371E">
      <w:pPr>
        <w:spacing w:line="360" w:lineRule="auto"/>
        <w:jc w:val="both"/>
      </w:pPr>
    </w:p>
    <w:p w14:paraId="3E3F7991" w14:textId="6F2191E3" w:rsidR="00F44668" w:rsidRDefault="00F44668" w:rsidP="0044371E">
      <w:pPr>
        <w:spacing w:line="360" w:lineRule="auto"/>
        <w:jc w:val="both"/>
      </w:pPr>
    </w:p>
    <w:p w14:paraId="75E6A214" w14:textId="35EF087D" w:rsidR="00F44668" w:rsidRDefault="00F44668" w:rsidP="0044371E">
      <w:pPr>
        <w:spacing w:line="360" w:lineRule="auto"/>
        <w:jc w:val="both"/>
      </w:pPr>
    </w:p>
    <w:p w14:paraId="2E25803F" w14:textId="55BE0FF3" w:rsidR="00F44668" w:rsidRDefault="00F44668" w:rsidP="0044371E">
      <w:pPr>
        <w:spacing w:line="360" w:lineRule="auto"/>
        <w:jc w:val="both"/>
      </w:pPr>
    </w:p>
    <w:p w14:paraId="7776B491" w14:textId="2E1A7D7C" w:rsidR="00F44668" w:rsidRDefault="00F44668" w:rsidP="0044371E">
      <w:pPr>
        <w:spacing w:line="360" w:lineRule="auto"/>
        <w:jc w:val="both"/>
      </w:pPr>
    </w:p>
    <w:p w14:paraId="494CB951" w14:textId="3F615767" w:rsidR="00F44668" w:rsidRDefault="00F44668" w:rsidP="0044371E">
      <w:pPr>
        <w:spacing w:line="360" w:lineRule="auto"/>
        <w:jc w:val="both"/>
      </w:pPr>
    </w:p>
    <w:p w14:paraId="1462D4AD" w14:textId="40C0C4E4" w:rsidR="00F44668" w:rsidRDefault="00F44668" w:rsidP="0044371E">
      <w:pPr>
        <w:spacing w:line="360" w:lineRule="auto"/>
        <w:jc w:val="both"/>
      </w:pPr>
    </w:p>
    <w:p w14:paraId="3E4E2BDB" w14:textId="322B66C9" w:rsidR="00F44668" w:rsidRDefault="00F44668" w:rsidP="0044371E">
      <w:pPr>
        <w:spacing w:line="360" w:lineRule="auto"/>
        <w:jc w:val="both"/>
      </w:pPr>
    </w:p>
    <w:p w14:paraId="5E9AE069" w14:textId="77777777" w:rsidR="00F44668" w:rsidRDefault="00F44668" w:rsidP="0044371E">
      <w:pPr>
        <w:spacing w:line="360" w:lineRule="auto"/>
        <w:jc w:val="both"/>
      </w:pPr>
    </w:p>
    <w:p w14:paraId="5C4E1039" w14:textId="2A2EA11F" w:rsidR="00A57168" w:rsidRDefault="004A0F3C" w:rsidP="0044371E">
      <w:pPr>
        <w:pStyle w:val="Caption"/>
        <w:keepNext/>
        <w:jc w:val="both"/>
        <w:rPr>
          <w:noProof/>
        </w:rPr>
      </w:pPr>
      <w:bookmarkStart w:id="78" w:name="_Toc39053124"/>
      <w:bookmarkStart w:id="79" w:name="_Toc39055089"/>
      <w:r>
        <w:rPr>
          <w:noProof/>
        </w:rPr>
        <w:lastRenderedPageBreak/>
        <w:drawing>
          <wp:inline distT="0" distB="0" distL="0" distR="0" wp14:anchorId="59E7DD87" wp14:editId="269CE6C7">
            <wp:extent cx="6331117" cy="8080486"/>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CDM 2007 title 2.pdf"/>
                    <pic:cNvPicPr/>
                  </pic:nvPicPr>
                  <pic:blipFill rotWithShape="1">
                    <a:blip r:embed="rId29">
                      <a:extLst>
                        <a:ext uri="{28A0092B-C50C-407E-A947-70E740481C1C}">
                          <a14:useLocalDpi xmlns:a14="http://schemas.microsoft.com/office/drawing/2010/main" val="0"/>
                        </a:ext>
                      </a:extLst>
                    </a:blip>
                    <a:srcRect b="9810"/>
                    <a:stretch/>
                  </pic:blipFill>
                  <pic:spPr bwMode="auto">
                    <a:xfrm>
                      <a:off x="0" y="0"/>
                      <a:ext cx="6336671" cy="8087575"/>
                    </a:xfrm>
                    <a:prstGeom prst="rect">
                      <a:avLst/>
                    </a:prstGeom>
                    <a:ln>
                      <a:noFill/>
                    </a:ln>
                    <a:extLst>
                      <a:ext uri="{53640926-AAD7-44D8-BBD7-CCE9431645EC}">
                        <a14:shadowObscured xmlns:a14="http://schemas.microsoft.com/office/drawing/2010/main"/>
                      </a:ext>
                    </a:extLst>
                  </pic:spPr>
                </pic:pic>
              </a:graphicData>
            </a:graphic>
          </wp:inline>
        </w:drawing>
      </w:r>
    </w:p>
    <w:p w14:paraId="2C0D172F" w14:textId="77777777" w:rsidR="00A57168" w:rsidRDefault="00A57168" w:rsidP="0044371E">
      <w:pPr>
        <w:pStyle w:val="Caption"/>
        <w:keepNext/>
        <w:jc w:val="both"/>
        <w:rPr>
          <w:noProof/>
        </w:rPr>
      </w:pPr>
    </w:p>
    <w:p w14:paraId="7D4DE33A" w14:textId="4AC79867" w:rsidR="006D3CE2" w:rsidRPr="00BE7147" w:rsidRDefault="009900E5" w:rsidP="0044371E">
      <w:pPr>
        <w:pStyle w:val="Caption"/>
        <w:keepNext/>
        <w:jc w:val="both"/>
      </w:pPr>
      <w:r>
        <w:t xml:space="preserve">Table </w:t>
      </w:r>
      <w:r>
        <w:fldChar w:fldCharType="begin"/>
      </w:r>
      <w:r>
        <w:instrText xml:space="preserve"> SEQ Table \* ARABIC </w:instrText>
      </w:r>
      <w:r>
        <w:fldChar w:fldCharType="separate"/>
      </w:r>
      <w:r w:rsidR="00A058A0">
        <w:rPr>
          <w:noProof/>
        </w:rPr>
        <w:t>1</w:t>
      </w:r>
      <w:r>
        <w:fldChar w:fldCharType="end"/>
      </w:r>
      <w:r w:rsidR="002A53DE">
        <w:t xml:space="preserve">: structure changes </w:t>
      </w:r>
      <w:r w:rsidR="00D61B76">
        <w:t xml:space="preserve">in CDM regulations 2015 </w:t>
      </w:r>
      <w:sdt>
        <w:sdtPr>
          <w:id w:val="538476458"/>
          <w:citation/>
        </w:sdtPr>
        <w:sdtContent>
          <w:r w:rsidR="00011BC1">
            <w:fldChar w:fldCharType="begin"/>
          </w:r>
          <w:r w:rsidR="00011BC1">
            <w:instrText xml:space="preserve"> CITATION Hea151 \l 2057 </w:instrText>
          </w:r>
          <w:r w:rsidR="00011BC1">
            <w:fldChar w:fldCharType="separate"/>
          </w:r>
          <w:r w:rsidR="00DA01ED" w:rsidRPr="00DA01ED">
            <w:rPr>
              <w:noProof/>
            </w:rPr>
            <w:t>(Health and Safety Executive, 2015)</w:t>
          </w:r>
          <w:r w:rsidR="00011BC1">
            <w:fldChar w:fldCharType="end"/>
          </w:r>
        </w:sdtContent>
      </w:sdt>
      <w:sdt>
        <w:sdtPr>
          <w:id w:val="-208960779"/>
          <w:citation/>
        </w:sdtPr>
        <w:sdtContent>
          <w:r w:rsidR="00011BC1">
            <w:fldChar w:fldCharType="begin"/>
          </w:r>
          <w:r w:rsidR="00011BC1">
            <w:instrText xml:space="preserve"> CITATION Hea07 \l 2057 </w:instrText>
          </w:r>
          <w:r w:rsidR="00011BC1">
            <w:fldChar w:fldCharType="separate"/>
          </w:r>
          <w:r w:rsidR="00DA01ED">
            <w:rPr>
              <w:noProof/>
            </w:rPr>
            <w:t xml:space="preserve"> </w:t>
          </w:r>
          <w:r w:rsidR="00DA01ED" w:rsidRPr="00DA01ED">
            <w:rPr>
              <w:noProof/>
            </w:rPr>
            <w:t>(Health and Safety Executive, 2007)</w:t>
          </w:r>
          <w:r w:rsidR="00011BC1">
            <w:fldChar w:fldCharType="end"/>
          </w:r>
        </w:sdtContent>
      </w:sdt>
      <w:bookmarkEnd w:id="78"/>
      <w:bookmarkEnd w:id="79"/>
    </w:p>
    <w:p w14:paraId="0FE9EE61" w14:textId="640B4CE8" w:rsidR="00B16E7C" w:rsidRPr="00261400" w:rsidRDefault="00E50DC8" w:rsidP="0044371E">
      <w:pPr>
        <w:pStyle w:val="Heading3"/>
        <w:jc w:val="both"/>
      </w:pPr>
      <w:bookmarkStart w:id="80" w:name="_Toc37672669"/>
      <w:r w:rsidRPr="00261400">
        <w:lastRenderedPageBreak/>
        <w:t xml:space="preserve"> </w:t>
      </w:r>
      <w:bookmarkStart w:id="81" w:name="_Toc39157913"/>
      <w:r w:rsidR="00972A94" w:rsidRPr="00261400">
        <w:t xml:space="preserve">Summary of </w:t>
      </w:r>
      <w:r w:rsidR="00EE1AD2" w:rsidRPr="00261400">
        <w:t>findings in relation to</w:t>
      </w:r>
      <w:r w:rsidR="00450B2E" w:rsidRPr="00261400">
        <w:t xml:space="preserve"> </w:t>
      </w:r>
      <w:r w:rsidR="00F25C27" w:rsidRPr="00261400">
        <w:t>d</w:t>
      </w:r>
      <w:r w:rsidR="00A371D8" w:rsidRPr="00261400">
        <w:t>e</w:t>
      </w:r>
      <w:r w:rsidR="00F25C27" w:rsidRPr="00261400">
        <w:t>scription</w:t>
      </w:r>
      <w:r w:rsidR="00D5232B" w:rsidRPr="00261400">
        <w:t>/phrasing</w:t>
      </w:r>
      <w:bookmarkEnd w:id="80"/>
      <w:r w:rsidR="00D5232B" w:rsidRPr="00261400">
        <w:t xml:space="preserve"> </w:t>
      </w:r>
      <w:r w:rsidR="00450B2E" w:rsidRPr="00261400">
        <w:t>within regulation</w:t>
      </w:r>
      <w:bookmarkEnd w:id="81"/>
      <w:r w:rsidR="00450B2E" w:rsidRPr="00261400">
        <w:t xml:space="preserve"> </w:t>
      </w:r>
    </w:p>
    <w:p w14:paraId="315187A9" w14:textId="16399B42" w:rsidR="00182482" w:rsidRDefault="000D546C" w:rsidP="0044371E">
      <w:pPr>
        <w:spacing w:line="360" w:lineRule="auto"/>
        <w:jc w:val="both"/>
        <w:rPr>
          <w:lang w:eastAsia="en-GB"/>
        </w:rPr>
      </w:pPr>
      <w:r>
        <w:rPr>
          <w:lang w:eastAsia="en-GB"/>
        </w:rPr>
        <w:t>A key change in the p</w:t>
      </w:r>
      <w:r w:rsidR="00757A7D">
        <w:rPr>
          <w:lang w:eastAsia="en-GB"/>
        </w:rPr>
        <w:t>ublicatio</w:t>
      </w:r>
      <w:r>
        <w:rPr>
          <w:lang w:eastAsia="en-GB"/>
        </w:rPr>
        <w:t>n of the CDM Re</w:t>
      </w:r>
      <w:r w:rsidR="00282459">
        <w:rPr>
          <w:lang w:eastAsia="en-GB"/>
        </w:rPr>
        <w:t xml:space="preserve">gulations 2015 </w:t>
      </w:r>
      <w:r w:rsidR="00C758D4">
        <w:rPr>
          <w:lang w:eastAsia="en-GB"/>
        </w:rPr>
        <w:t xml:space="preserve">is </w:t>
      </w:r>
      <w:r w:rsidR="007B5BCF">
        <w:rPr>
          <w:lang w:eastAsia="en-GB"/>
        </w:rPr>
        <w:t xml:space="preserve">that </w:t>
      </w:r>
      <w:r w:rsidR="00C758D4">
        <w:rPr>
          <w:lang w:eastAsia="en-GB"/>
        </w:rPr>
        <w:t>aspects</w:t>
      </w:r>
      <w:r w:rsidR="00125C6A">
        <w:rPr>
          <w:lang w:eastAsia="en-GB"/>
        </w:rPr>
        <w:t xml:space="preserve"> </w:t>
      </w:r>
      <w:r w:rsidR="007F7594">
        <w:rPr>
          <w:lang w:eastAsia="en-GB"/>
        </w:rPr>
        <w:t xml:space="preserve">are being presented with </w:t>
      </w:r>
      <w:r w:rsidR="00D27EFE">
        <w:rPr>
          <w:lang w:eastAsia="en-GB"/>
        </w:rPr>
        <w:t xml:space="preserve">improved focus </w:t>
      </w:r>
      <w:r w:rsidR="008823E3">
        <w:rPr>
          <w:lang w:eastAsia="en-GB"/>
        </w:rPr>
        <w:t>and</w:t>
      </w:r>
      <w:r w:rsidR="00D27EFE">
        <w:rPr>
          <w:lang w:eastAsia="en-GB"/>
        </w:rPr>
        <w:t xml:space="preserve"> more</w:t>
      </w:r>
      <w:r w:rsidR="008823E3">
        <w:rPr>
          <w:lang w:eastAsia="en-GB"/>
        </w:rPr>
        <w:t xml:space="preserve"> </w:t>
      </w:r>
      <w:r w:rsidR="00450B2E">
        <w:rPr>
          <w:lang w:eastAsia="en-GB"/>
        </w:rPr>
        <w:t>succinct</w:t>
      </w:r>
      <w:r w:rsidR="00D27EFE">
        <w:rPr>
          <w:lang w:eastAsia="en-GB"/>
        </w:rPr>
        <w:t>ly</w:t>
      </w:r>
      <w:r w:rsidR="008823E3">
        <w:rPr>
          <w:lang w:eastAsia="en-GB"/>
        </w:rPr>
        <w:t xml:space="preserve">. </w:t>
      </w:r>
      <w:r w:rsidR="00D27EFE">
        <w:rPr>
          <w:lang w:eastAsia="en-GB"/>
        </w:rPr>
        <w:t xml:space="preserve">There has been a reduction in the number of roles </w:t>
      </w:r>
      <w:r w:rsidR="00A930DB">
        <w:rPr>
          <w:lang w:eastAsia="en-GB"/>
        </w:rPr>
        <w:t>responsible</w:t>
      </w:r>
      <w:r w:rsidR="00D27EFE">
        <w:rPr>
          <w:lang w:eastAsia="en-GB"/>
        </w:rPr>
        <w:t xml:space="preserve"> </w:t>
      </w:r>
      <w:r w:rsidR="00C556DE">
        <w:rPr>
          <w:lang w:eastAsia="en-GB"/>
        </w:rPr>
        <w:t>for</w:t>
      </w:r>
      <w:r w:rsidR="000F7C27">
        <w:rPr>
          <w:lang w:eastAsia="en-GB"/>
        </w:rPr>
        <w:t xml:space="preserve"> health and </w:t>
      </w:r>
      <w:r w:rsidR="00A930DB">
        <w:rPr>
          <w:lang w:eastAsia="en-GB"/>
        </w:rPr>
        <w:t>safety</w:t>
      </w:r>
      <w:r w:rsidR="000F7C27">
        <w:rPr>
          <w:lang w:eastAsia="en-GB"/>
        </w:rPr>
        <w:t xml:space="preserve">, which potentially </w:t>
      </w:r>
      <w:r w:rsidR="00C556DE">
        <w:rPr>
          <w:lang w:eastAsia="en-GB"/>
        </w:rPr>
        <w:t>re</w:t>
      </w:r>
      <w:r w:rsidR="00351224">
        <w:rPr>
          <w:lang w:eastAsia="en-GB"/>
        </w:rPr>
        <w:t>defines accountability</w:t>
      </w:r>
      <w:r w:rsidR="00AF298C">
        <w:rPr>
          <w:lang w:eastAsia="en-GB"/>
        </w:rPr>
        <w:t>. Moreover, it may minimise a culture of blame and deniability</w:t>
      </w:r>
      <w:r w:rsidR="00114644">
        <w:rPr>
          <w:lang w:eastAsia="en-GB"/>
        </w:rPr>
        <w:t xml:space="preserve">. The use of </w:t>
      </w:r>
      <w:r w:rsidR="00100301">
        <w:rPr>
          <w:lang w:eastAsia="en-GB"/>
        </w:rPr>
        <w:t>bullet-points</w:t>
      </w:r>
      <w:r w:rsidR="00114644">
        <w:rPr>
          <w:lang w:eastAsia="en-GB"/>
        </w:rPr>
        <w:t xml:space="preserve"> to guide readers through a ste</w:t>
      </w:r>
      <w:r w:rsidR="00100301">
        <w:rPr>
          <w:lang w:eastAsia="en-GB"/>
        </w:rPr>
        <w:t>p by step process further enhances the clarity and precision of presented information</w:t>
      </w:r>
      <w:r w:rsidR="006C554D">
        <w:rPr>
          <w:lang w:eastAsia="en-GB"/>
        </w:rPr>
        <w:t>.</w:t>
      </w:r>
      <w:r w:rsidR="00DC2D03">
        <w:rPr>
          <w:lang w:eastAsia="en-GB"/>
        </w:rPr>
        <w:t xml:space="preserve"> </w:t>
      </w:r>
      <w:r w:rsidR="008823E3">
        <w:rPr>
          <w:lang w:eastAsia="en-GB"/>
        </w:rPr>
        <w:t xml:space="preserve"> </w:t>
      </w:r>
      <w:r w:rsidR="001C1BC3">
        <w:rPr>
          <w:lang w:eastAsia="en-GB"/>
        </w:rPr>
        <w:t xml:space="preserve">The altered structure of the document, organised into role specific responsibilities, make it more user </w:t>
      </w:r>
      <w:r w:rsidR="009467FA">
        <w:rPr>
          <w:lang w:eastAsia="en-GB"/>
        </w:rPr>
        <w:t>friendly;</w:t>
      </w:r>
      <w:r w:rsidR="001C1BC3">
        <w:rPr>
          <w:lang w:eastAsia="en-GB"/>
        </w:rPr>
        <w:t xml:space="preserve"> </w:t>
      </w:r>
      <w:r w:rsidR="001D22EA">
        <w:rPr>
          <w:lang w:eastAsia="en-GB"/>
        </w:rPr>
        <w:t>it is no longer required to read the whole document in order to identify information pertinent to a particular role</w:t>
      </w:r>
      <w:r w:rsidR="00EC3C5E">
        <w:rPr>
          <w:lang w:eastAsia="en-GB"/>
        </w:rPr>
        <w:t>.</w:t>
      </w:r>
      <w:r w:rsidR="00A930DB">
        <w:rPr>
          <w:lang w:eastAsia="en-GB"/>
        </w:rPr>
        <w:t xml:space="preserve"> Clarity and precision </w:t>
      </w:r>
      <w:r w:rsidR="00321826">
        <w:rPr>
          <w:lang w:eastAsia="en-GB"/>
        </w:rPr>
        <w:t>are</w:t>
      </w:r>
      <w:r w:rsidR="00A930DB">
        <w:rPr>
          <w:lang w:eastAsia="en-GB"/>
        </w:rPr>
        <w:t xml:space="preserve"> further improved by alterations in language choices</w:t>
      </w:r>
      <w:r w:rsidR="002C29FD">
        <w:rPr>
          <w:lang w:eastAsia="en-GB"/>
        </w:rPr>
        <w:t>.</w:t>
      </w:r>
    </w:p>
    <w:p w14:paraId="57995E4D" w14:textId="519FBB0E" w:rsidR="00A96998" w:rsidRPr="00261400" w:rsidRDefault="00AA6E07" w:rsidP="0044371E">
      <w:pPr>
        <w:pStyle w:val="Heading3"/>
        <w:jc w:val="both"/>
      </w:pPr>
      <w:bookmarkStart w:id="82" w:name="_Toc37672670"/>
      <w:bookmarkStart w:id="83" w:name="_Toc39157914"/>
      <w:r w:rsidRPr="00261400">
        <w:t>M</w:t>
      </w:r>
      <w:r w:rsidR="004E7CCD" w:rsidRPr="00261400">
        <w:t xml:space="preserve">ain changes in </w:t>
      </w:r>
      <w:r w:rsidR="00C41EEB" w:rsidRPr="00261400">
        <w:t>document stated by the regulation</w:t>
      </w:r>
      <w:bookmarkEnd w:id="82"/>
      <w:bookmarkEnd w:id="83"/>
    </w:p>
    <w:p w14:paraId="7C05237B" w14:textId="62B6E108" w:rsidR="00D5232B" w:rsidRDefault="00936E2A" w:rsidP="0044371E">
      <w:pPr>
        <w:pStyle w:val="ListParagraph"/>
        <w:numPr>
          <w:ilvl w:val="0"/>
          <w:numId w:val="7"/>
        </w:numPr>
        <w:spacing w:line="360" w:lineRule="auto"/>
        <w:jc w:val="both"/>
      </w:pPr>
      <w:r>
        <w:t>Regulations now apply to all</w:t>
      </w:r>
      <w:r w:rsidR="006674A0">
        <w:t xml:space="preserve"> types</w:t>
      </w:r>
      <w:r w:rsidR="002C29FD">
        <w:t xml:space="preserve"> of</w:t>
      </w:r>
      <w:r>
        <w:t xml:space="preserve"> </w:t>
      </w:r>
      <w:r w:rsidR="00D9577F">
        <w:t>client</w:t>
      </w:r>
      <w:r w:rsidR="00710A6D">
        <w:t>, regardless</w:t>
      </w:r>
      <w:r>
        <w:t xml:space="preserve"> of</w:t>
      </w:r>
      <w:r w:rsidR="008331F4">
        <w:t xml:space="preserve"> their level of involvement </w:t>
      </w:r>
      <w:r w:rsidR="00710A6D">
        <w:t>in the project</w:t>
      </w:r>
      <w:r w:rsidR="00365F60">
        <w:t>.</w:t>
      </w:r>
    </w:p>
    <w:p w14:paraId="43F47C67" w14:textId="75EEEB7E" w:rsidR="006A72AD" w:rsidRDefault="006A72AD" w:rsidP="0044371E">
      <w:pPr>
        <w:pStyle w:val="ListParagraph"/>
        <w:numPr>
          <w:ilvl w:val="0"/>
          <w:numId w:val="7"/>
        </w:numPr>
        <w:spacing w:line="360" w:lineRule="auto"/>
        <w:jc w:val="both"/>
      </w:pPr>
      <w:r>
        <w:t>Pre-construction</w:t>
      </w:r>
      <w:r w:rsidR="00A1514C">
        <w:t xml:space="preserve"> </w:t>
      </w:r>
      <w:r w:rsidR="009B4442">
        <w:t>archaeological</w:t>
      </w:r>
      <w:r w:rsidR="00A1514C">
        <w:t xml:space="preserve"> investigations are </w:t>
      </w:r>
      <w:r w:rsidR="00365F60">
        <w:t>no longer</w:t>
      </w:r>
      <w:r w:rsidR="00A1514C">
        <w:t xml:space="preserve"> included</w:t>
      </w:r>
      <w:r w:rsidR="009B4442">
        <w:t xml:space="preserve"> within the scope of construction work</w:t>
      </w:r>
      <w:r w:rsidR="00365F60">
        <w:t>.</w:t>
      </w:r>
      <w:r w:rsidR="009B4442">
        <w:t xml:space="preserve"> </w:t>
      </w:r>
    </w:p>
    <w:p w14:paraId="5C9EE4DA" w14:textId="13511E54" w:rsidR="009B4442" w:rsidRDefault="00725BA4" w:rsidP="0044371E">
      <w:pPr>
        <w:pStyle w:val="ListParagraph"/>
        <w:numPr>
          <w:ilvl w:val="0"/>
          <w:numId w:val="7"/>
        </w:numPr>
        <w:spacing w:line="360" w:lineRule="auto"/>
        <w:jc w:val="both"/>
      </w:pPr>
      <w:r>
        <w:t>The r</w:t>
      </w:r>
      <w:r w:rsidR="009B4442">
        <w:t>ole of CDM Co-ordinator has been removed</w:t>
      </w:r>
      <w:r w:rsidR="00EC427C">
        <w:t xml:space="preserve">, </w:t>
      </w:r>
      <w:r w:rsidR="000E0A15">
        <w:t xml:space="preserve">with redistribution of </w:t>
      </w:r>
      <w:r w:rsidR="00EC427C">
        <w:t>duties</w:t>
      </w:r>
      <w:r w:rsidR="000E0A15">
        <w:t>.</w:t>
      </w:r>
    </w:p>
    <w:p w14:paraId="65FDAD2F" w14:textId="567603E2" w:rsidR="00EC427C" w:rsidRDefault="009E5DAF" w:rsidP="0044371E">
      <w:pPr>
        <w:pStyle w:val="ListParagraph"/>
        <w:numPr>
          <w:ilvl w:val="0"/>
          <w:numId w:val="7"/>
        </w:numPr>
        <w:spacing w:line="360" w:lineRule="auto"/>
        <w:jc w:val="both"/>
      </w:pPr>
      <w:r>
        <w:t>The c</w:t>
      </w:r>
      <w:r w:rsidR="00BF350C">
        <w:t xml:space="preserve">lient </w:t>
      </w:r>
      <w:r>
        <w:t xml:space="preserve">is </w:t>
      </w:r>
      <w:r w:rsidR="00BF350C">
        <w:t xml:space="preserve">now </w:t>
      </w:r>
      <w:r w:rsidR="004B2745">
        <w:t xml:space="preserve">obligated to appoint </w:t>
      </w:r>
      <w:r w:rsidR="00BF350C">
        <w:t xml:space="preserve">a </w:t>
      </w:r>
      <w:r w:rsidR="00932178">
        <w:t>P</w:t>
      </w:r>
      <w:r w:rsidR="00BF350C">
        <w:t>rincip</w:t>
      </w:r>
      <w:r w:rsidR="00725BA4">
        <w:t>al</w:t>
      </w:r>
      <w:r w:rsidR="00BF350C">
        <w:t xml:space="preserve"> </w:t>
      </w:r>
      <w:r w:rsidR="00932178">
        <w:t>C</w:t>
      </w:r>
      <w:r w:rsidR="00BF350C">
        <w:t xml:space="preserve">ontractor and </w:t>
      </w:r>
      <w:r w:rsidR="00932178">
        <w:t>P</w:t>
      </w:r>
      <w:r w:rsidR="00BF350C">
        <w:t>rincip</w:t>
      </w:r>
      <w:r w:rsidR="00725BA4">
        <w:t>al</w:t>
      </w:r>
      <w:r w:rsidR="00BF350C">
        <w:t xml:space="preserve"> </w:t>
      </w:r>
      <w:r w:rsidR="00932178">
        <w:t>D</w:t>
      </w:r>
      <w:r w:rsidR="00BF350C">
        <w:t xml:space="preserve">esigner if there is more than </w:t>
      </w:r>
      <w:r w:rsidR="00725BA4">
        <w:t>one</w:t>
      </w:r>
      <w:r w:rsidR="00BF350C">
        <w:t xml:space="preserve"> </w:t>
      </w:r>
      <w:r w:rsidR="00932178">
        <w:t>C</w:t>
      </w:r>
      <w:r w:rsidR="00BF350C">
        <w:t>ontractor</w:t>
      </w:r>
      <w:r w:rsidR="00B20F06">
        <w:t xml:space="preserve">. </w:t>
      </w:r>
      <w:r w:rsidR="00725BA4">
        <w:t>T</w:t>
      </w:r>
      <w:r w:rsidR="00590CFE">
        <w:t>his is no longer limited to notifiable projects</w:t>
      </w:r>
      <w:r w:rsidR="00932178">
        <w:t>.</w:t>
      </w:r>
    </w:p>
    <w:p w14:paraId="614AC34A" w14:textId="21C64A6B" w:rsidR="00790FFC" w:rsidRDefault="00CB5A40" w:rsidP="0044371E">
      <w:pPr>
        <w:pStyle w:val="ListParagraph"/>
        <w:numPr>
          <w:ilvl w:val="0"/>
          <w:numId w:val="7"/>
        </w:numPr>
        <w:spacing w:line="360" w:lineRule="auto"/>
        <w:jc w:val="both"/>
      </w:pPr>
      <w:r>
        <w:t>The duty of notification of project now lies with the client and notification criteria has been amended</w:t>
      </w:r>
      <w:r w:rsidR="00932178">
        <w:t>.</w:t>
      </w:r>
    </w:p>
    <w:p w14:paraId="7C86DA3B" w14:textId="00320449" w:rsidR="000E75F1" w:rsidRDefault="009169CB" w:rsidP="0044371E">
      <w:pPr>
        <w:pStyle w:val="ListParagraph"/>
        <w:numPr>
          <w:ilvl w:val="0"/>
          <w:numId w:val="7"/>
        </w:numPr>
        <w:spacing w:line="360" w:lineRule="auto"/>
        <w:jc w:val="both"/>
      </w:pPr>
      <w:r>
        <w:t xml:space="preserve">For </w:t>
      </w:r>
      <w:r w:rsidR="00C161AE">
        <w:t>d</w:t>
      </w:r>
      <w:r w:rsidR="0052554D">
        <w:t>omestic clients</w:t>
      </w:r>
      <w:r>
        <w:t>, the</w:t>
      </w:r>
      <w:r w:rsidR="0052554D">
        <w:t xml:space="preserve"> majority of duties will be carried out by the </w:t>
      </w:r>
      <w:r w:rsidR="00932178">
        <w:t>C</w:t>
      </w:r>
      <w:r w:rsidR="00891B90">
        <w:t xml:space="preserve">ontractor, </w:t>
      </w:r>
      <w:r w:rsidR="00932178">
        <w:t>P</w:t>
      </w:r>
      <w:r w:rsidR="00891B90">
        <w:t>rincip</w:t>
      </w:r>
      <w:r w:rsidR="00725BA4">
        <w:t>al</w:t>
      </w:r>
      <w:r w:rsidR="00891B90">
        <w:t xml:space="preserve"> </w:t>
      </w:r>
      <w:r w:rsidR="00932178">
        <w:t>C</w:t>
      </w:r>
      <w:r w:rsidR="00891B90">
        <w:t xml:space="preserve">ontractor and/or </w:t>
      </w:r>
      <w:r w:rsidR="00932178">
        <w:t>P</w:t>
      </w:r>
      <w:r w:rsidR="00891B90">
        <w:t>rincip</w:t>
      </w:r>
      <w:r w:rsidR="00725BA4">
        <w:t>al</w:t>
      </w:r>
      <w:r w:rsidR="00891B90">
        <w:t xml:space="preserve"> </w:t>
      </w:r>
      <w:r w:rsidR="00932178">
        <w:t>D</w:t>
      </w:r>
      <w:r w:rsidR="00891B90">
        <w:t>esigner</w:t>
      </w:r>
      <w:r w:rsidR="00932178">
        <w:t>.</w:t>
      </w:r>
      <w:r w:rsidR="00891B90">
        <w:t xml:space="preserve"> </w:t>
      </w:r>
    </w:p>
    <w:p w14:paraId="04BD6CE1" w14:textId="60AE7579" w:rsidR="00B15013" w:rsidRDefault="002527FE" w:rsidP="0044371E">
      <w:pPr>
        <w:pStyle w:val="ListParagraph"/>
        <w:numPr>
          <w:ilvl w:val="0"/>
          <w:numId w:val="7"/>
        </w:numPr>
        <w:spacing w:line="360" w:lineRule="auto"/>
        <w:jc w:val="both"/>
      </w:pPr>
      <w:r>
        <w:t xml:space="preserve">Duties of the </w:t>
      </w:r>
      <w:r w:rsidR="00932178">
        <w:t>P</w:t>
      </w:r>
      <w:r>
        <w:t>rincip</w:t>
      </w:r>
      <w:r w:rsidR="00725BA4">
        <w:t>al</w:t>
      </w:r>
      <w:r>
        <w:t xml:space="preserve"> </w:t>
      </w:r>
      <w:r w:rsidR="00932178">
        <w:t>D</w:t>
      </w:r>
      <w:r>
        <w:t>esigner are</w:t>
      </w:r>
      <w:r w:rsidR="00B15013">
        <w:t xml:space="preserve"> now clearly delineated.</w:t>
      </w:r>
    </w:p>
    <w:p w14:paraId="16F1BA0D" w14:textId="5DB59153" w:rsidR="002527FE" w:rsidRDefault="00346E8A" w:rsidP="0044371E">
      <w:pPr>
        <w:pStyle w:val="ListParagraph"/>
        <w:numPr>
          <w:ilvl w:val="0"/>
          <w:numId w:val="7"/>
        </w:numPr>
        <w:spacing w:line="360" w:lineRule="auto"/>
        <w:jc w:val="both"/>
      </w:pPr>
      <w:r>
        <w:t xml:space="preserve">Modifications </w:t>
      </w:r>
      <w:r w:rsidR="00B15013">
        <w:t xml:space="preserve">have been made </w:t>
      </w:r>
      <w:r>
        <w:t>to the duties of the</w:t>
      </w:r>
      <w:r w:rsidR="00932178">
        <w:t xml:space="preserve"> P</w:t>
      </w:r>
      <w:r>
        <w:t>rincip</w:t>
      </w:r>
      <w:r w:rsidR="00725BA4">
        <w:t>al</w:t>
      </w:r>
      <w:r>
        <w:t xml:space="preserve"> </w:t>
      </w:r>
      <w:r w:rsidR="00932178">
        <w:t>C</w:t>
      </w:r>
      <w:r>
        <w:t>ontractor</w:t>
      </w:r>
      <w:r w:rsidR="00B15013">
        <w:t xml:space="preserve"> and </w:t>
      </w:r>
      <w:r w:rsidR="00932178">
        <w:t>C</w:t>
      </w:r>
      <w:r w:rsidR="00B15013">
        <w:t>ontractor</w:t>
      </w:r>
      <w:r w:rsidR="00932178">
        <w:t>.</w:t>
      </w:r>
      <w:r w:rsidR="00B15013">
        <w:t xml:space="preserve"> </w:t>
      </w:r>
    </w:p>
    <w:p w14:paraId="72BDA3B5" w14:textId="2D6A2FC8" w:rsidR="00346E8A" w:rsidRDefault="003F722A" w:rsidP="0044371E">
      <w:pPr>
        <w:pStyle w:val="ListParagraph"/>
        <w:numPr>
          <w:ilvl w:val="0"/>
          <w:numId w:val="7"/>
        </w:numPr>
        <w:spacing w:line="360" w:lineRule="auto"/>
        <w:jc w:val="both"/>
      </w:pPr>
      <w:r>
        <w:t>Transitional provisions</w:t>
      </w:r>
      <w:r w:rsidR="005E3FBB">
        <w:t xml:space="preserve"> have been</w:t>
      </w:r>
      <w:r w:rsidR="00584F34">
        <w:t xml:space="preserve"> put in place</w:t>
      </w:r>
      <w:r w:rsidR="00BB0621">
        <w:t>.</w:t>
      </w:r>
    </w:p>
    <w:p w14:paraId="33C26AA7" w14:textId="62145EC4" w:rsidR="003F722A" w:rsidRDefault="00F65505" w:rsidP="0044371E">
      <w:pPr>
        <w:pStyle w:val="ListParagraph"/>
        <w:numPr>
          <w:ilvl w:val="0"/>
          <w:numId w:val="7"/>
        </w:numPr>
        <w:spacing w:line="360" w:lineRule="auto"/>
        <w:jc w:val="both"/>
      </w:pPr>
      <w:r>
        <w:t xml:space="preserve">The </w:t>
      </w:r>
      <w:r w:rsidR="0049718D">
        <w:t>Se</w:t>
      </w:r>
      <w:r w:rsidR="00EA5289">
        <w:t>cretary</w:t>
      </w:r>
      <w:r w:rsidR="0049718D">
        <w:t xml:space="preserve"> of State will carry out a </w:t>
      </w:r>
      <w:r w:rsidR="00EA5289">
        <w:t>review of the regulations</w:t>
      </w:r>
      <w:r w:rsidR="0049718D">
        <w:t xml:space="preserve"> </w:t>
      </w:r>
      <w:r w:rsidR="00EA5289">
        <w:t>under provision 39.</w:t>
      </w:r>
    </w:p>
    <w:p w14:paraId="1A956ACA" w14:textId="77777777" w:rsidR="001A3E22" w:rsidRPr="009E43E8" w:rsidRDefault="001A3E22" w:rsidP="0044371E">
      <w:pPr>
        <w:pStyle w:val="Heading4"/>
        <w:jc w:val="both"/>
        <w:sectPr w:rsidR="001A3E22" w:rsidRPr="009E43E8" w:rsidSect="007C50B1">
          <w:headerReference w:type="default" r:id="rId30"/>
          <w:footerReference w:type="even" r:id="rId31"/>
          <w:footerReference w:type="default" r:id="rId32"/>
          <w:pgSz w:w="11906" w:h="16838"/>
          <w:pgMar w:top="1440" w:right="1440" w:bottom="1440" w:left="1440" w:header="708" w:footer="708" w:gutter="0"/>
          <w:cols w:space="708"/>
          <w:docGrid w:linePitch="360"/>
        </w:sectPr>
      </w:pPr>
      <w:bookmarkStart w:id="84" w:name="_Toc37672672"/>
    </w:p>
    <w:p w14:paraId="1A512079" w14:textId="754002BE" w:rsidR="00A060D3" w:rsidRDefault="00097683" w:rsidP="0044371E">
      <w:pPr>
        <w:pStyle w:val="Heading3"/>
        <w:jc w:val="both"/>
      </w:pPr>
      <w:bookmarkStart w:id="85" w:name="_Toc39157915"/>
      <w:r w:rsidRPr="00261400">
        <w:lastRenderedPageBreak/>
        <w:t>Table of changes</w:t>
      </w:r>
      <w:bookmarkEnd w:id="85"/>
    </w:p>
    <w:p w14:paraId="7222BECF" w14:textId="33B61781" w:rsidR="00312550" w:rsidRPr="00312550" w:rsidRDefault="0094395A" w:rsidP="00312550">
      <w:pPr>
        <w:rPr>
          <w:lang w:eastAsia="en-GB"/>
        </w:rPr>
      </w:pPr>
      <w:r>
        <w:rPr>
          <w:noProof/>
          <w:lang w:eastAsia="en-GB"/>
        </w:rPr>
        <w:drawing>
          <wp:anchor distT="0" distB="0" distL="114300" distR="114300" simplePos="0" relativeHeight="251668507" behindDoc="1" locked="0" layoutInCell="1" allowOverlap="1" wp14:anchorId="61A99DCC" wp14:editId="0EBF1834">
            <wp:simplePos x="0" y="0"/>
            <wp:positionH relativeFrom="column">
              <wp:posOffset>116840</wp:posOffset>
            </wp:positionH>
            <wp:positionV relativeFrom="paragraph">
              <wp:posOffset>100965</wp:posOffset>
            </wp:positionV>
            <wp:extent cx="9324340" cy="5162550"/>
            <wp:effectExtent l="0" t="0" r="0" b="0"/>
            <wp:wrapTight wrapText="bothSides">
              <wp:wrapPolygon edited="0">
                <wp:start x="59" y="0"/>
                <wp:lineTo x="59" y="20936"/>
                <wp:lineTo x="21359" y="20936"/>
                <wp:lineTo x="21359" y="0"/>
                <wp:lineTo x="59"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cheese 1.pdf"/>
                    <pic:cNvPicPr/>
                  </pic:nvPicPr>
                  <pic:blipFill rotWithShape="1">
                    <a:blip r:embed="rId33">
                      <a:extLst>
                        <a:ext uri="{28A0092B-C50C-407E-A947-70E740481C1C}">
                          <a14:useLocalDpi xmlns:a14="http://schemas.microsoft.com/office/drawing/2010/main" val="0"/>
                        </a:ext>
                      </a:extLst>
                    </a:blip>
                    <a:srcRect r="4655" b="25286"/>
                    <a:stretch/>
                  </pic:blipFill>
                  <pic:spPr bwMode="auto">
                    <a:xfrm>
                      <a:off x="0" y="0"/>
                      <a:ext cx="9324340" cy="5162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2F4FC6" w14:textId="740FCA99" w:rsidR="00CC3573" w:rsidRDefault="00CC3573" w:rsidP="0044371E">
      <w:pPr>
        <w:jc w:val="both"/>
        <w:rPr>
          <w:lang w:eastAsia="en-GB"/>
        </w:rPr>
      </w:pPr>
    </w:p>
    <w:p w14:paraId="5C86AC2B" w14:textId="1CDC57E1" w:rsidR="00064A84" w:rsidRDefault="00064A84" w:rsidP="0044371E">
      <w:pPr>
        <w:jc w:val="both"/>
        <w:rPr>
          <w:lang w:eastAsia="en-GB"/>
        </w:rPr>
      </w:pPr>
    </w:p>
    <w:p w14:paraId="74B1A87F" w14:textId="4C2415CC" w:rsidR="00064A84" w:rsidRDefault="00064A84" w:rsidP="0044371E">
      <w:pPr>
        <w:jc w:val="both"/>
        <w:rPr>
          <w:lang w:eastAsia="en-GB"/>
        </w:rPr>
      </w:pPr>
    </w:p>
    <w:p w14:paraId="3EA8DF94" w14:textId="1F36C89C" w:rsidR="00623BBB" w:rsidRDefault="00AD7C0B" w:rsidP="0044371E">
      <w:pPr>
        <w:jc w:val="both"/>
        <w:rPr>
          <w:noProof/>
          <w:lang w:eastAsia="en-GB"/>
        </w:rPr>
      </w:pPr>
      <w:r>
        <w:rPr>
          <w:noProof/>
          <w:lang w:eastAsia="en-GB"/>
        </w:rPr>
        <w:lastRenderedPageBreak/>
        <w:drawing>
          <wp:inline distT="0" distB="0" distL="0" distR="0" wp14:anchorId="78058E47" wp14:editId="775E33C3">
            <wp:extent cx="10098773" cy="5061097"/>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cheese 2.pdf"/>
                    <pic:cNvPicPr/>
                  </pic:nvPicPr>
                  <pic:blipFill rotWithShape="1">
                    <a:blip r:embed="rId34">
                      <a:extLst>
                        <a:ext uri="{28A0092B-C50C-407E-A947-70E740481C1C}">
                          <a14:useLocalDpi xmlns:a14="http://schemas.microsoft.com/office/drawing/2010/main" val="0"/>
                        </a:ext>
                      </a:extLst>
                    </a:blip>
                    <a:srcRect r="4117" b="31999"/>
                    <a:stretch/>
                  </pic:blipFill>
                  <pic:spPr bwMode="auto">
                    <a:xfrm>
                      <a:off x="0" y="0"/>
                      <a:ext cx="10120783" cy="5072127"/>
                    </a:xfrm>
                    <a:prstGeom prst="rect">
                      <a:avLst/>
                    </a:prstGeom>
                    <a:ln>
                      <a:noFill/>
                    </a:ln>
                    <a:extLst>
                      <a:ext uri="{53640926-AAD7-44D8-BBD7-CCE9431645EC}">
                        <a14:shadowObscured xmlns:a14="http://schemas.microsoft.com/office/drawing/2010/main"/>
                      </a:ext>
                    </a:extLst>
                  </pic:spPr>
                </pic:pic>
              </a:graphicData>
            </a:graphic>
          </wp:inline>
        </w:drawing>
      </w:r>
    </w:p>
    <w:p w14:paraId="13BACE6F" w14:textId="69D14208" w:rsidR="0081027F" w:rsidRDefault="0081027F" w:rsidP="0081027F">
      <w:pPr>
        <w:tabs>
          <w:tab w:val="left" w:pos="11436"/>
        </w:tabs>
        <w:rPr>
          <w:lang w:eastAsia="en-GB"/>
        </w:rPr>
      </w:pPr>
      <w:r>
        <w:rPr>
          <w:lang w:eastAsia="en-GB"/>
        </w:rPr>
        <w:tab/>
      </w:r>
    </w:p>
    <w:p w14:paraId="1BDF09D2" w14:textId="56888538" w:rsidR="0081027F" w:rsidRDefault="0081027F" w:rsidP="0081027F">
      <w:pPr>
        <w:tabs>
          <w:tab w:val="left" w:pos="11436"/>
        </w:tabs>
        <w:rPr>
          <w:lang w:eastAsia="en-GB"/>
        </w:rPr>
      </w:pPr>
    </w:p>
    <w:p w14:paraId="4E6B9D92" w14:textId="2AE0407E" w:rsidR="0081027F" w:rsidRDefault="0081027F" w:rsidP="0081027F">
      <w:pPr>
        <w:tabs>
          <w:tab w:val="left" w:pos="11436"/>
        </w:tabs>
        <w:rPr>
          <w:lang w:eastAsia="en-GB"/>
        </w:rPr>
      </w:pPr>
      <w:r>
        <w:rPr>
          <w:caps/>
          <w:noProof/>
          <w:color w:val="2F5496" w:themeColor="accent1" w:themeShade="BF"/>
          <w:spacing w:val="10"/>
        </w:rPr>
        <w:lastRenderedPageBreak/>
        <w:drawing>
          <wp:anchor distT="0" distB="0" distL="114300" distR="114300" simplePos="0" relativeHeight="251670555" behindDoc="0" locked="0" layoutInCell="1" allowOverlap="1" wp14:anchorId="07082DDE" wp14:editId="0BFE3CF4">
            <wp:simplePos x="0" y="0"/>
            <wp:positionH relativeFrom="column">
              <wp:posOffset>-303324</wp:posOffset>
            </wp:positionH>
            <wp:positionV relativeFrom="paragraph">
              <wp:posOffset>340242</wp:posOffset>
            </wp:positionV>
            <wp:extent cx="10401292" cy="4774018"/>
            <wp:effectExtent l="0" t="0" r="0" b="0"/>
            <wp:wrapTopAndBottom/>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cheese 5.pdf"/>
                    <pic:cNvPicPr/>
                  </pic:nvPicPr>
                  <pic:blipFill rotWithShape="1">
                    <a:blip r:embed="rId35">
                      <a:extLst>
                        <a:ext uri="{28A0092B-C50C-407E-A947-70E740481C1C}">
                          <a14:useLocalDpi xmlns:a14="http://schemas.microsoft.com/office/drawing/2010/main" val="0"/>
                        </a:ext>
                      </a:extLst>
                    </a:blip>
                    <a:srcRect b="35046"/>
                    <a:stretch/>
                  </pic:blipFill>
                  <pic:spPr bwMode="auto">
                    <a:xfrm>
                      <a:off x="0" y="0"/>
                      <a:ext cx="10401292" cy="47740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DE16C9" w14:textId="749848D0" w:rsidR="0081027F" w:rsidRPr="0081027F" w:rsidRDefault="0081027F" w:rsidP="0081027F">
      <w:pPr>
        <w:tabs>
          <w:tab w:val="left" w:pos="11436"/>
        </w:tabs>
        <w:rPr>
          <w:lang w:eastAsia="en-GB"/>
        </w:rPr>
      </w:pPr>
    </w:p>
    <w:p w14:paraId="6991F472" w14:textId="7769A4B2" w:rsidR="00623BBB" w:rsidRDefault="00867A84" w:rsidP="0044371E">
      <w:pPr>
        <w:jc w:val="both"/>
        <w:rPr>
          <w:lang w:eastAsia="en-GB"/>
        </w:rPr>
      </w:pPr>
      <w:r w:rsidRPr="009E43E8">
        <w:lastRenderedPageBreak/>
        <mc:AlternateContent>
          <mc:Choice Requires="wps">
            <w:drawing>
              <wp:anchor distT="0" distB="0" distL="114300" distR="114300" simplePos="0" relativeHeight="251667483" behindDoc="1" locked="0" layoutInCell="1" allowOverlap="1" wp14:anchorId="03D04A65" wp14:editId="2548E4A2">
                <wp:simplePos x="0" y="0"/>
                <wp:positionH relativeFrom="column">
                  <wp:posOffset>-457308</wp:posOffset>
                </wp:positionH>
                <wp:positionV relativeFrom="paragraph">
                  <wp:posOffset>5709298</wp:posOffset>
                </wp:positionV>
                <wp:extent cx="11450320" cy="457200"/>
                <wp:effectExtent l="0" t="0" r="5080" b="0"/>
                <wp:wrapTight wrapText="bothSides">
                  <wp:wrapPolygon edited="0">
                    <wp:start x="0" y="0"/>
                    <wp:lineTo x="0" y="21000"/>
                    <wp:lineTo x="21586" y="21000"/>
                    <wp:lineTo x="21586" y="0"/>
                    <wp:lineTo x="0" y="0"/>
                  </wp:wrapPolygon>
                </wp:wrapTight>
                <wp:docPr id="54" name="Text Box 54"/>
                <wp:cNvGraphicFramePr/>
                <a:graphic xmlns:a="http://schemas.openxmlformats.org/drawingml/2006/main">
                  <a:graphicData uri="http://schemas.microsoft.com/office/word/2010/wordprocessingShape">
                    <wps:wsp>
                      <wps:cNvSpPr txBox="1"/>
                      <wps:spPr>
                        <a:xfrm>
                          <a:off x="0" y="0"/>
                          <a:ext cx="11450320" cy="457200"/>
                        </a:xfrm>
                        <a:prstGeom prst="rect">
                          <a:avLst/>
                        </a:prstGeom>
                        <a:solidFill>
                          <a:prstClr val="white"/>
                        </a:solidFill>
                        <a:ln>
                          <a:noFill/>
                        </a:ln>
                      </wps:spPr>
                      <wps:txbx>
                        <w:txbxContent>
                          <w:p w14:paraId="368BF22C" w14:textId="77777777" w:rsidR="00867A84" w:rsidRPr="000903C0" w:rsidRDefault="00867A84" w:rsidP="00867A84">
                            <w:pPr>
                              <w:pStyle w:val="Caption"/>
                              <w:jc w:val="center"/>
                              <w:rPr>
                                <w:noProof/>
                                <w:spacing w:val="10"/>
                                <w:sz w:val="20"/>
                                <w:szCs w:val="20"/>
                              </w:rPr>
                            </w:pPr>
                            <w:bookmarkStart w:id="86" w:name="_Toc39053125"/>
                            <w:bookmarkStart w:id="87" w:name="_Toc39055090"/>
                            <w:r>
                              <w:t xml:space="preserve">Table </w:t>
                            </w:r>
                            <w:r>
                              <w:fldChar w:fldCharType="begin"/>
                            </w:r>
                            <w:r>
                              <w:instrText xml:space="preserve"> SEQ Table \* ARABIC </w:instrText>
                            </w:r>
                            <w:r>
                              <w:fldChar w:fldCharType="separate"/>
                            </w:r>
                            <w:r>
                              <w:rPr>
                                <w:noProof/>
                              </w:rPr>
                              <w:t>2</w:t>
                            </w:r>
                            <w:r>
                              <w:fldChar w:fldCharType="end"/>
                            </w:r>
                            <w:r>
                              <w:t xml:space="preserve"> alterations in CDM Regulations 2015</w:t>
                            </w:r>
                            <w:sdt>
                              <w:sdtPr>
                                <w:id w:val="-664702427"/>
                                <w:citation/>
                              </w:sdtPr>
                              <w:sdtContent>
                                <w:r>
                                  <w:fldChar w:fldCharType="begin"/>
                                </w:r>
                                <w:r>
                                  <w:instrText xml:space="preserve"> CITATION Hea151 \l 2057 </w:instrText>
                                </w:r>
                                <w:r>
                                  <w:fldChar w:fldCharType="separate"/>
                                </w:r>
                                <w:r>
                                  <w:rPr>
                                    <w:noProof/>
                                  </w:rPr>
                                  <w:t xml:space="preserve"> </w:t>
                                </w:r>
                                <w:r w:rsidRPr="00DA01ED">
                                  <w:rPr>
                                    <w:noProof/>
                                  </w:rPr>
                                  <w:t>(Health and Safety Executive, 2015)</w:t>
                                </w:r>
                                <w:r>
                                  <w:fldChar w:fldCharType="end"/>
                                </w:r>
                              </w:sdtContent>
                            </w:sdt>
                            <w:sdt>
                              <w:sdtPr>
                                <w:id w:val="-578292811"/>
                                <w:citation/>
                              </w:sdtPr>
                              <w:sdtContent>
                                <w:r>
                                  <w:fldChar w:fldCharType="begin"/>
                                </w:r>
                                <w:r>
                                  <w:instrText xml:space="preserve"> CITATION Hea07 \l 2057 </w:instrText>
                                </w:r>
                                <w:r>
                                  <w:fldChar w:fldCharType="separate"/>
                                </w:r>
                                <w:r>
                                  <w:rPr>
                                    <w:noProof/>
                                  </w:rPr>
                                  <w:t xml:space="preserve"> </w:t>
                                </w:r>
                                <w:r w:rsidRPr="00DA01ED">
                                  <w:rPr>
                                    <w:noProof/>
                                  </w:rPr>
                                  <w:t>(Health and Safety Executive, 2007)</w:t>
                                </w:r>
                                <w:r>
                                  <w:fldChar w:fldCharType="end"/>
                                </w:r>
                              </w:sdtContent>
                            </w:sdt>
                            <w:bookmarkEnd w:id="86"/>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3D04A65" id="Text Box 54" o:spid="_x0000_s1030" type="#_x0000_t202" style="position:absolute;left:0;text-align:left;margin-left:-36pt;margin-top:449.55pt;width:901.6pt;height:36pt;z-index:-25164899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" stroked="f">
                <v:textbox inset="0,0,0,0">
                  <w:txbxContent>
                    <w:p w14:paraId="368BF22C" w14:textId="77777777" w:rsidR="00867A84" w:rsidRPr="000903C0" w:rsidRDefault="00867A84" w:rsidP="00867A84">
                      <w:pPr>
                        <w:pStyle w:val="Caption"/>
                        <w:jc w:val="center"/>
                        <w:rPr>
                          <w:noProof/>
                          <w:spacing w:val="10"/>
                          <w:sz w:val="20"/>
                          <w:szCs w:val="20"/>
                        </w:rPr>
                      </w:pPr>
                      <w:bookmarkStart w:id="88" w:name="_Toc39053125"/>
                      <w:bookmarkStart w:id="89" w:name="_Toc39055090"/>
                      <w:r>
                        <w:t xml:space="preserve">Table </w:t>
                      </w:r>
                      <w:r>
                        <w:fldChar w:fldCharType="begin"/>
                      </w:r>
                      <w:r>
                        <w:instrText xml:space="preserve"> SEQ Table \* ARABIC </w:instrText>
                      </w:r>
                      <w:r>
                        <w:fldChar w:fldCharType="separate"/>
                      </w:r>
                      <w:r>
                        <w:rPr>
                          <w:noProof/>
                        </w:rPr>
                        <w:t>2</w:t>
                      </w:r>
                      <w:r>
                        <w:fldChar w:fldCharType="end"/>
                      </w:r>
                      <w:r>
                        <w:t xml:space="preserve"> alterations in CDM Regulations 2015</w:t>
                      </w:r>
                      <w:sdt>
                        <w:sdtPr>
                          <w:id w:val="-664702427"/>
                          <w:citation/>
                        </w:sdtPr>
                        <w:sdtContent>
                          <w:r>
                            <w:fldChar w:fldCharType="begin"/>
                          </w:r>
                          <w:r>
                            <w:instrText xml:space="preserve"> CITATION Hea151 \l 2057 </w:instrText>
                          </w:r>
                          <w:r>
                            <w:fldChar w:fldCharType="separate"/>
                          </w:r>
                          <w:r>
                            <w:rPr>
                              <w:noProof/>
                            </w:rPr>
                            <w:t xml:space="preserve"> </w:t>
                          </w:r>
                          <w:r w:rsidRPr="00DA01ED">
                            <w:rPr>
                              <w:noProof/>
                            </w:rPr>
                            <w:t>(Health and Safety Executive, 2015)</w:t>
                          </w:r>
                          <w:r>
                            <w:fldChar w:fldCharType="end"/>
                          </w:r>
                        </w:sdtContent>
                      </w:sdt>
                      <w:sdt>
                        <w:sdtPr>
                          <w:id w:val="-578292811"/>
                          <w:citation/>
                        </w:sdtPr>
                        <w:sdtContent>
                          <w:r>
                            <w:fldChar w:fldCharType="begin"/>
                          </w:r>
                          <w:r>
                            <w:instrText xml:space="preserve"> CITATION Hea07 \l 2057 </w:instrText>
                          </w:r>
                          <w:r>
                            <w:fldChar w:fldCharType="separate"/>
                          </w:r>
                          <w:r>
                            <w:rPr>
                              <w:noProof/>
                            </w:rPr>
                            <w:t xml:space="preserve"> </w:t>
                          </w:r>
                          <w:r w:rsidRPr="00DA01ED">
                            <w:rPr>
                              <w:noProof/>
                            </w:rPr>
                            <w:t>(Health and Safety Executive, 2007)</w:t>
                          </w:r>
                          <w:r>
                            <w:fldChar w:fldCharType="end"/>
                          </w:r>
                        </w:sdtContent>
                      </w:sdt>
                      <w:bookmarkEnd w:id="88"/>
                      <w:bookmarkEnd w:id="89"/>
                    </w:p>
                  </w:txbxContent>
                </v:textbox>
                <w10:wrap type="tight"/>
              </v:shape>
            </w:pict>
          </mc:Fallback>
        </mc:AlternateContent>
      </w:r>
    </w:p>
    <w:p w14:paraId="789F886D" w14:textId="590ABA7D" w:rsidR="00EC54C7" w:rsidRPr="00FC6BB0" w:rsidRDefault="00F71818" w:rsidP="0044371E">
      <w:pPr>
        <w:jc w:val="both"/>
        <w:rPr>
          <w:caps/>
          <w:color w:val="2F5496" w:themeColor="accent1" w:themeShade="BF"/>
          <w:spacing w:val="10"/>
        </w:rPr>
        <w:sectPr w:rsidR="00EC54C7" w:rsidRPr="00FC6BB0" w:rsidSect="00A058A0">
          <w:pgSz w:w="16838" w:h="11906" w:orient="landscape"/>
          <w:pgMar w:top="720" w:right="720" w:bottom="720" w:left="720" w:header="708" w:footer="708" w:gutter="0"/>
          <w:cols w:space="708"/>
          <w:docGrid w:linePitch="360"/>
        </w:sectPr>
      </w:pPr>
      <w:r>
        <w:rPr>
          <w:caps/>
          <w:noProof/>
          <w:color w:val="2F5496" w:themeColor="accent1" w:themeShade="BF"/>
          <w:spacing w:val="10"/>
        </w:rPr>
        <w:drawing>
          <wp:anchor distT="0" distB="0" distL="114300" distR="114300" simplePos="0" relativeHeight="251669531" behindDoc="1" locked="0" layoutInCell="1" allowOverlap="1" wp14:anchorId="59402458" wp14:editId="4B1346EE">
            <wp:simplePos x="0" y="0"/>
            <wp:positionH relativeFrom="column">
              <wp:posOffset>0</wp:posOffset>
            </wp:positionH>
            <wp:positionV relativeFrom="paragraph">
              <wp:posOffset>-5080</wp:posOffset>
            </wp:positionV>
            <wp:extent cx="9414741" cy="5199321"/>
            <wp:effectExtent l="0" t="0" r="0" b="0"/>
            <wp:wrapTight wrapText="bothSides">
              <wp:wrapPolygon edited="0">
                <wp:start x="58" y="0"/>
                <wp:lineTo x="58" y="20684"/>
                <wp:lineTo x="21387" y="20684"/>
                <wp:lineTo x="21387" y="0"/>
                <wp:lineTo x="58" y="0"/>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cheese 3.pdf"/>
                    <pic:cNvPicPr/>
                  </pic:nvPicPr>
                  <pic:blipFill rotWithShape="1">
                    <a:blip r:embed="rId36">
                      <a:extLst>
                        <a:ext uri="{28A0092B-C50C-407E-A947-70E740481C1C}">
                          <a14:useLocalDpi xmlns:a14="http://schemas.microsoft.com/office/drawing/2010/main" val="0"/>
                        </a:ext>
                      </a:extLst>
                    </a:blip>
                    <a:srcRect r="4809" b="25606"/>
                    <a:stretch/>
                  </pic:blipFill>
                  <pic:spPr bwMode="auto">
                    <a:xfrm>
                      <a:off x="0" y="0"/>
                      <a:ext cx="9414741" cy="519932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A73E2A" w14:textId="39C15D86" w:rsidR="007C50B1" w:rsidRDefault="002C2E74" w:rsidP="0044371E">
      <w:pPr>
        <w:pStyle w:val="Heading2"/>
        <w:jc w:val="both"/>
      </w:pPr>
      <w:r>
        <w:lastRenderedPageBreak/>
        <w:t xml:space="preserve"> </w:t>
      </w:r>
      <w:bookmarkStart w:id="90" w:name="_Toc39157916"/>
      <w:r w:rsidR="00FF2758">
        <w:t>Summary of Duty changes</w:t>
      </w:r>
      <w:r w:rsidR="004A4239">
        <w:t xml:space="preserve"> in CDM</w:t>
      </w:r>
      <w:bookmarkEnd w:id="90"/>
    </w:p>
    <w:p w14:paraId="2C61314B" w14:textId="6B984D0F" w:rsidR="00404991" w:rsidRPr="00261400" w:rsidRDefault="002E2702" w:rsidP="0044371E">
      <w:pPr>
        <w:pStyle w:val="Heading3"/>
        <w:jc w:val="both"/>
      </w:pPr>
      <w:bookmarkStart w:id="91" w:name="_Toc39157917"/>
      <w:r w:rsidRPr="00261400">
        <w:t>General duties</w:t>
      </w:r>
      <w:bookmarkEnd w:id="84"/>
      <w:bookmarkEnd w:id="91"/>
      <w:r w:rsidRPr="00261400">
        <w:t xml:space="preserve"> </w:t>
      </w:r>
    </w:p>
    <w:p w14:paraId="4E00BFA6" w14:textId="32EB45FC" w:rsidR="00FB42F8" w:rsidRDefault="00FB42F8" w:rsidP="0044371E">
      <w:pPr>
        <w:spacing w:line="360" w:lineRule="auto"/>
        <w:jc w:val="both"/>
        <w:rPr>
          <w:lang w:eastAsia="en-GB"/>
        </w:rPr>
      </w:pPr>
      <w:r>
        <w:rPr>
          <w:lang w:eastAsia="en-GB"/>
        </w:rPr>
        <w:t xml:space="preserve">The removal of </w:t>
      </w:r>
      <w:r w:rsidR="005040F0">
        <w:rPr>
          <w:lang w:eastAsia="en-GB"/>
        </w:rPr>
        <w:t>role</w:t>
      </w:r>
      <w:r w:rsidR="002271A1">
        <w:rPr>
          <w:lang w:eastAsia="en-GB"/>
        </w:rPr>
        <w:t>s</w:t>
      </w:r>
      <w:r w:rsidR="005040F0">
        <w:rPr>
          <w:lang w:eastAsia="en-GB"/>
        </w:rPr>
        <w:t xml:space="preserve"> </w:t>
      </w:r>
      <w:r>
        <w:rPr>
          <w:lang w:eastAsia="en-GB"/>
        </w:rPr>
        <w:t>under</w:t>
      </w:r>
      <w:r w:rsidR="00097EE7">
        <w:rPr>
          <w:lang w:eastAsia="en-GB"/>
        </w:rPr>
        <w:t xml:space="preserve"> the</w:t>
      </w:r>
      <w:r>
        <w:rPr>
          <w:lang w:eastAsia="en-GB"/>
        </w:rPr>
        <w:t xml:space="preserve"> </w:t>
      </w:r>
      <w:r w:rsidR="00DC5E39">
        <w:rPr>
          <w:lang w:eastAsia="en-GB"/>
        </w:rPr>
        <w:t>G</w:t>
      </w:r>
      <w:r>
        <w:rPr>
          <w:lang w:eastAsia="en-GB"/>
        </w:rPr>
        <w:t xml:space="preserve">eneral </w:t>
      </w:r>
      <w:r w:rsidR="00DC5E39">
        <w:rPr>
          <w:lang w:eastAsia="en-GB"/>
        </w:rPr>
        <w:t>D</w:t>
      </w:r>
      <w:r>
        <w:rPr>
          <w:lang w:eastAsia="en-GB"/>
        </w:rPr>
        <w:t>uties</w:t>
      </w:r>
      <w:r w:rsidR="002271A1">
        <w:rPr>
          <w:lang w:eastAsia="en-GB"/>
        </w:rPr>
        <w:t xml:space="preserve"> heading is part of the simplification of regulations</w:t>
      </w:r>
      <w:r w:rsidR="00D759EE">
        <w:rPr>
          <w:lang w:eastAsia="en-GB"/>
        </w:rPr>
        <w:t>,</w:t>
      </w:r>
      <w:r w:rsidR="002271A1">
        <w:rPr>
          <w:lang w:eastAsia="en-GB"/>
        </w:rPr>
        <w:t xml:space="preserve"> </w:t>
      </w:r>
      <w:r w:rsidR="00821BF8">
        <w:rPr>
          <w:lang w:eastAsia="en-GB"/>
        </w:rPr>
        <w:t>ensuring clear accountability is placed on specific</w:t>
      </w:r>
      <w:r w:rsidR="00A72F3D">
        <w:rPr>
          <w:lang w:eastAsia="en-GB"/>
        </w:rPr>
        <w:t xml:space="preserve"> duty holders </w:t>
      </w:r>
      <w:r w:rsidR="00097EE7">
        <w:rPr>
          <w:lang w:eastAsia="en-GB"/>
        </w:rPr>
        <w:t>as opposed to</w:t>
      </w:r>
      <w:r w:rsidR="00A72F3D">
        <w:rPr>
          <w:lang w:eastAsia="en-GB"/>
        </w:rPr>
        <w:t xml:space="preserve"> a collective responsibility</w:t>
      </w:r>
      <w:r w:rsidR="002463BC">
        <w:rPr>
          <w:lang w:eastAsia="en-GB"/>
        </w:rPr>
        <w:t>.</w:t>
      </w:r>
      <w:r w:rsidR="00A72F3D">
        <w:rPr>
          <w:lang w:eastAsia="en-GB"/>
        </w:rPr>
        <w:t xml:space="preserve"> </w:t>
      </w:r>
      <w:r>
        <w:rPr>
          <w:lang w:eastAsia="en-GB"/>
        </w:rPr>
        <w:t xml:space="preserve"> </w:t>
      </w:r>
      <w:r w:rsidR="00C66FB9">
        <w:rPr>
          <w:lang w:eastAsia="en-GB"/>
        </w:rPr>
        <w:t>Duty holders</w:t>
      </w:r>
      <w:r w:rsidR="00097EE7">
        <w:rPr>
          <w:lang w:eastAsia="en-GB"/>
        </w:rPr>
        <w:t xml:space="preserve"> </w:t>
      </w:r>
      <w:r w:rsidR="0094750B">
        <w:rPr>
          <w:lang w:eastAsia="en-GB"/>
        </w:rPr>
        <w:t>may</w:t>
      </w:r>
      <w:r w:rsidR="00C66FB9">
        <w:rPr>
          <w:lang w:eastAsia="en-GB"/>
        </w:rPr>
        <w:t xml:space="preserve"> now</w:t>
      </w:r>
      <w:r w:rsidR="00F617DB">
        <w:rPr>
          <w:lang w:eastAsia="en-GB"/>
        </w:rPr>
        <w:t xml:space="preserve"> be</w:t>
      </w:r>
      <w:r w:rsidR="00C66FB9">
        <w:rPr>
          <w:lang w:eastAsia="en-GB"/>
        </w:rPr>
        <w:t xml:space="preserve"> </w:t>
      </w:r>
      <w:r w:rsidR="00097EE7">
        <w:rPr>
          <w:lang w:eastAsia="en-GB"/>
        </w:rPr>
        <w:t>obliged</w:t>
      </w:r>
      <w:r w:rsidR="00C66FB9">
        <w:rPr>
          <w:lang w:eastAsia="en-GB"/>
        </w:rPr>
        <w:t xml:space="preserve"> to manage </w:t>
      </w:r>
      <w:r w:rsidR="00F617DB">
        <w:rPr>
          <w:lang w:eastAsia="en-GB"/>
        </w:rPr>
        <w:t>more</w:t>
      </w:r>
      <w:r w:rsidR="0094750B">
        <w:rPr>
          <w:lang w:eastAsia="en-GB"/>
        </w:rPr>
        <w:t xml:space="preserve"> </w:t>
      </w:r>
      <w:r w:rsidR="00C66FB9">
        <w:rPr>
          <w:lang w:eastAsia="en-GB"/>
        </w:rPr>
        <w:t>effectively</w:t>
      </w:r>
      <w:r w:rsidR="0094750B">
        <w:rPr>
          <w:lang w:eastAsia="en-GB"/>
        </w:rPr>
        <w:t xml:space="preserve"> regarding </w:t>
      </w:r>
      <w:r w:rsidR="00F617DB">
        <w:rPr>
          <w:lang w:eastAsia="en-GB"/>
        </w:rPr>
        <w:t>health and safety issues</w:t>
      </w:r>
      <w:r w:rsidR="00C66FB9">
        <w:rPr>
          <w:lang w:eastAsia="en-GB"/>
        </w:rPr>
        <w:t xml:space="preserve">. </w:t>
      </w:r>
    </w:p>
    <w:p w14:paraId="32693713" w14:textId="6ACA30CB" w:rsidR="00517259" w:rsidRDefault="00550F77" w:rsidP="0044371E">
      <w:pPr>
        <w:spacing w:line="360" w:lineRule="auto"/>
        <w:jc w:val="both"/>
      </w:pPr>
      <w:r>
        <w:t xml:space="preserve"> </w:t>
      </w:r>
      <w:r w:rsidR="00714511">
        <w:t>A</w:t>
      </w:r>
      <w:r w:rsidR="005424F4">
        <w:t>dditio</w:t>
      </w:r>
      <w:r w:rsidR="003D0834">
        <w:t>nal aspects made</w:t>
      </w:r>
      <w:r w:rsidR="005424F4">
        <w:t xml:space="preserve"> </w:t>
      </w:r>
      <w:r w:rsidR="005F0DDE">
        <w:t xml:space="preserve">to </w:t>
      </w:r>
      <w:r w:rsidR="003D0834">
        <w:t xml:space="preserve">the </w:t>
      </w:r>
      <w:r w:rsidR="003045BA">
        <w:t>G</w:t>
      </w:r>
      <w:r w:rsidR="005F0DDE">
        <w:t xml:space="preserve">eneral </w:t>
      </w:r>
      <w:r w:rsidR="003045BA">
        <w:t>D</w:t>
      </w:r>
      <w:r w:rsidR="0070056D">
        <w:t>uties</w:t>
      </w:r>
      <w:r w:rsidR="003D0834">
        <w:t xml:space="preserve"> category should ensure improved clarity in </w:t>
      </w:r>
      <w:r w:rsidR="009E43E8">
        <w:t>accountability; for</w:t>
      </w:r>
      <w:r w:rsidR="001C1C87">
        <w:t xml:space="preserve"> </w:t>
      </w:r>
      <w:r w:rsidR="002542CF">
        <w:t>example,</w:t>
      </w:r>
      <w:r w:rsidR="001C1C87">
        <w:t xml:space="preserve"> </w:t>
      </w:r>
      <w:r w:rsidR="00583E92">
        <w:t xml:space="preserve">the </w:t>
      </w:r>
      <w:r w:rsidR="00FA66B9">
        <w:t>person</w:t>
      </w:r>
      <w:r w:rsidR="00960438">
        <w:t xml:space="preserve"> responsible</w:t>
      </w:r>
      <w:r w:rsidR="00FA66B9">
        <w:t xml:space="preserve"> for</w:t>
      </w:r>
      <w:r w:rsidR="003D7C80">
        <w:t xml:space="preserve"> the</w:t>
      </w:r>
      <w:r w:rsidR="00FA66B9">
        <w:t xml:space="preserve"> </w:t>
      </w:r>
      <w:r w:rsidR="00E271BB">
        <w:t>appoint</w:t>
      </w:r>
      <w:r w:rsidR="003D7C80">
        <w:t>ment</w:t>
      </w:r>
      <w:r w:rsidR="00D759EE">
        <w:t xml:space="preserve"> of</w:t>
      </w:r>
      <w:r w:rsidR="00092B84">
        <w:t xml:space="preserve"> staff</w:t>
      </w:r>
      <w:r w:rsidR="00F77A6D">
        <w:t xml:space="preserve"> is equally </w:t>
      </w:r>
      <w:r w:rsidR="00F5689D">
        <w:t>responsible</w:t>
      </w:r>
      <w:r w:rsidR="00F77A6D">
        <w:t xml:space="preserve"> for ensuring that the </w:t>
      </w:r>
      <w:r w:rsidR="009E43E8">
        <w:t>appointees have</w:t>
      </w:r>
      <w:r w:rsidR="0024780C">
        <w:t xml:space="preserve"> </w:t>
      </w:r>
      <w:r w:rsidR="0070056D">
        <w:t>the abilit</w:t>
      </w:r>
      <w:r w:rsidR="002730F6">
        <w:t>y</w:t>
      </w:r>
      <w:r w:rsidR="00005EFA">
        <w:t xml:space="preserve"> to complete their role under the HSE regulation</w:t>
      </w:r>
      <w:r w:rsidR="00CF0D1D">
        <w:t>s</w:t>
      </w:r>
      <w:r w:rsidR="00C90F33">
        <w:t xml:space="preserve">. The </w:t>
      </w:r>
      <w:r w:rsidR="00B201B4">
        <w:t>removal of</w:t>
      </w:r>
      <w:r w:rsidR="00020CA3">
        <w:t xml:space="preserve"> </w:t>
      </w:r>
      <w:r w:rsidR="00ED5140">
        <w:t>responsibilities</w:t>
      </w:r>
      <w:r w:rsidR="00020CA3">
        <w:t xml:space="preserve"> from the </w:t>
      </w:r>
      <w:r w:rsidR="00B41798">
        <w:t xml:space="preserve">domestic client </w:t>
      </w:r>
      <w:r w:rsidR="003C1784">
        <w:t>and their inclusion in the</w:t>
      </w:r>
      <w:r w:rsidR="00B41798">
        <w:t xml:space="preserve"> contractor/person in charge</w:t>
      </w:r>
      <w:r w:rsidR="003C1784">
        <w:t xml:space="preserve"> </w:t>
      </w:r>
      <w:r w:rsidR="009B2111">
        <w:t>responsibilities</w:t>
      </w:r>
      <w:r w:rsidR="00CF0D1D">
        <w:t>,</w:t>
      </w:r>
      <w:r w:rsidR="003C1784">
        <w:t xml:space="preserve"> should</w:t>
      </w:r>
      <w:r w:rsidR="00B41798">
        <w:t xml:space="preserve"> ensure that the </w:t>
      </w:r>
      <w:r w:rsidR="00ED5140">
        <w:t xml:space="preserve">appropriate </w:t>
      </w:r>
      <w:r w:rsidR="009B2111">
        <w:t xml:space="preserve">level of </w:t>
      </w:r>
      <w:r w:rsidR="00ED5140">
        <w:t>skills and knowledge are applied to the role.</w:t>
      </w:r>
      <w:r w:rsidR="00B41798">
        <w:t xml:space="preserve"> </w:t>
      </w:r>
    </w:p>
    <w:p w14:paraId="2F7E4B25" w14:textId="64EEDB53" w:rsidR="00F14754" w:rsidRPr="00261400" w:rsidRDefault="00F606B9" w:rsidP="0044371E">
      <w:pPr>
        <w:pStyle w:val="Heading3"/>
        <w:jc w:val="both"/>
      </w:pPr>
      <w:bookmarkStart w:id="92" w:name="_Toc37672673"/>
      <w:bookmarkStart w:id="93" w:name="_Toc39157918"/>
      <w:r w:rsidRPr="00261400">
        <w:t>Role of the client</w:t>
      </w:r>
      <w:bookmarkEnd w:id="92"/>
      <w:bookmarkEnd w:id="93"/>
      <w:r w:rsidRPr="00261400">
        <w:t xml:space="preserve"> </w:t>
      </w:r>
    </w:p>
    <w:p w14:paraId="205E0A87" w14:textId="1CEDEE42" w:rsidR="00730F1D" w:rsidRPr="009E43E8" w:rsidRDefault="00F10AF5" w:rsidP="0044371E">
      <w:pPr>
        <w:pStyle w:val="Heading4"/>
        <w:jc w:val="both"/>
      </w:pPr>
      <w:bookmarkStart w:id="94" w:name="_Toc39157919"/>
      <w:r w:rsidRPr="009E43E8">
        <w:t>General Duties</w:t>
      </w:r>
      <w:bookmarkEnd w:id="94"/>
    </w:p>
    <w:p w14:paraId="3F95F670" w14:textId="2173797F" w:rsidR="00306132" w:rsidRDefault="0024704D" w:rsidP="0044371E">
      <w:pPr>
        <w:spacing w:line="360" w:lineRule="auto"/>
        <w:jc w:val="both"/>
      </w:pPr>
      <w:r>
        <w:t xml:space="preserve">The appointment of </w:t>
      </w:r>
      <w:r w:rsidR="00DA0A9E">
        <w:t xml:space="preserve">the </w:t>
      </w:r>
      <w:r w:rsidR="00720310">
        <w:t>P</w:t>
      </w:r>
      <w:r w:rsidR="00DA0A9E">
        <w:t>rincip</w:t>
      </w:r>
      <w:r w:rsidR="00D759EE">
        <w:t>al</w:t>
      </w:r>
      <w:r w:rsidR="00A605E3">
        <w:t xml:space="preserve"> </w:t>
      </w:r>
      <w:r w:rsidR="00720310">
        <w:t>D</w:t>
      </w:r>
      <w:r w:rsidR="00A605E3">
        <w:t xml:space="preserve">esigner </w:t>
      </w:r>
      <w:r w:rsidR="00D759EE">
        <w:t>and</w:t>
      </w:r>
      <w:r w:rsidR="00A605E3">
        <w:t xml:space="preserve"> </w:t>
      </w:r>
      <w:r w:rsidR="00720310">
        <w:t>P</w:t>
      </w:r>
      <w:r w:rsidR="00A605E3">
        <w:t>rincip</w:t>
      </w:r>
      <w:r w:rsidR="00D759EE">
        <w:t>al</w:t>
      </w:r>
      <w:r w:rsidR="00A605E3">
        <w:t xml:space="preserve"> </w:t>
      </w:r>
      <w:r w:rsidR="00720310">
        <w:t>C</w:t>
      </w:r>
      <w:r w:rsidR="00A605E3">
        <w:t xml:space="preserve">ontractor </w:t>
      </w:r>
      <w:r w:rsidR="00C13D4E">
        <w:t>is</w:t>
      </w:r>
      <w:r w:rsidR="00A605E3">
        <w:t xml:space="preserve"> now brought </w:t>
      </w:r>
      <w:r w:rsidR="00720310">
        <w:t>at an</w:t>
      </w:r>
      <w:r w:rsidR="00A605E3">
        <w:t xml:space="preserve"> earlier </w:t>
      </w:r>
      <w:r w:rsidR="00FA7206">
        <w:t>stage</w:t>
      </w:r>
      <w:r w:rsidR="009A5D03">
        <w:t xml:space="preserve"> </w:t>
      </w:r>
      <w:r w:rsidR="006F6F4B">
        <w:t>in the project</w:t>
      </w:r>
      <w:r w:rsidR="00D75F82">
        <w:t>,</w:t>
      </w:r>
      <w:r w:rsidR="006F6F4B">
        <w:t xml:space="preserve"> </w:t>
      </w:r>
      <w:r w:rsidR="009A5D03">
        <w:t>and not just when notifiable</w:t>
      </w:r>
      <w:r w:rsidR="00D75F82">
        <w:t xml:space="preserve"> as previously indicated</w:t>
      </w:r>
      <w:r w:rsidR="009A5D03">
        <w:t xml:space="preserve">. </w:t>
      </w:r>
    </w:p>
    <w:p w14:paraId="043937D2" w14:textId="6DF788DF" w:rsidR="00206CBD" w:rsidRDefault="00FA7249" w:rsidP="0044371E">
      <w:pPr>
        <w:spacing w:line="360" w:lineRule="auto"/>
        <w:jc w:val="both"/>
      </w:pPr>
      <w:r>
        <w:t xml:space="preserve"> Clients are now </w:t>
      </w:r>
      <w:r w:rsidR="00A76A0D">
        <w:t>required to consider multiple regulations rather tha</w:t>
      </w:r>
      <w:r w:rsidR="00F11F94">
        <w:t>n</w:t>
      </w:r>
      <w:r w:rsidR="00A76A0D">
        <w:t xml:space="preserve"> a single regulation as previously stated</w:t>
      </w:r>
      <w:r w:rsidR="004B6149">
        <w:t xml:space="preserve"> (Health, Safety and Welfare Regulations 1992)</w:t>
      </w:r>
      <w:r w:rsidR="00DA194D">
        <w:t>;</w:t>
      </w:r>
      <w:r w:rsidR="00A76A0D">
        <w:t xml:space="preserve"> this potentially improves </w:t>
      </w:r>
      <w:r w:rsidR="00F11F94">
        <w:t xml:space="preserve">the </w:t>
      </w:r>
      <w:r w:rsidR="00A76A0D">
        <w:t xml:space="preserve">engagement </w:t>
      </w:r>
      <w:r w:rsidR="0086095C">
        <w:t>of the client with</w:t>
      </w:r>
      <w:r w:rsidR="001D1BEC">
        <w:t xml:space="preserve"> </w:t>
      </w:r>
      <w:r w:rsidR="0086095C">
        <w:t>regulations,</w:t>
      </w:r>
      <w:r w:rsidR="003914C8">
        <w:t xml:space="preserve"> </w:t>
      </w:r>
      <w:r w:rsidR="00DA194D">
        <w:t>i</w:t>
      </w:r>
      <w:r w:rsidR="003914C8">
        <w:t xml:space="preserve">mproving accountability </w:t>
      </w:r>
      <w:r w:rsidR="00E652B5">
        <w:t>and</w:t>
      </w:r>
      <w:r w:rsidR="00DA194D">
        <w:t xml:space="preserve"> the</w:t>
      </w:r>
      <w:r w:rsidR="00E652B5">
        <w:t xml:space="preserve"> breadth</w:t>
      </w:r>
      <w:r w:rsidR="00D644C7">
        <w:t xml:space="preserve"> of their </w:t>
      </w:r>
      <w:r w:rsidR="00E652B5">
        <w:t>understanding.</w:t>
      </w:r>
      <w:r w:rsidR="00835735">
        <w:t xml:space="preserve"> </w:t>
      </w:r>
      <w:r w:rsidR="00B45A84">
        <w:t>Furthermore,</w:t>
      </w:r>
      <w:r w:rsidR="00835735">
        <w:t xml:space="preserve"> t</w:t>
      </w:r>
      <w:r w:rsidR="00B63D99">
        <w:t xml:space="preserve">he minimum </w:t>
      </w:r>
      <w:r w:rsidR="00835735">
        <w:t>time frame set by the client</w:t>
      </w:r>
      <w:r w:rsidR="00B45A84">
        <w:t>,</w:t>
      </w:r>
      <w:r w:rsidR="00835735">
        <w:t xml:space="preserve"> for planning and preparation</w:t>
      </w:r>
      <w:r w:rsidR="00B45A84">
        <w:t>,</w:t>
      </w:r>
      <w:r w:rsidR="00835735">
        <w:t xml:space="preserve"> has now been removed with the intention </w:t>
      </w:r>
      <w:r w:rsidR="00373E45">
        <w:t xml:space="preserve">that a construction phase plan is drawn up before work is </w:t>
      </w:r>
      <w:r w:rsidR="00E66CFD">
        <w:t>allowed</w:t>
      </w:r>
      <w:r w:rsidR="00373E45">
        <w:t xml:space="preserve"> to begin, however long that takes.</w:t>
      </w:r>
      <w:r w:rsidR="00654055">
        <w:t xml:space="preserve"> </w:t>
      </w:r>
      <w:r w:rsidR="001F3AD4">
        <w:t xml:space="preserve">The aspect of health and </w:t>
      </w:r>
      <w:r w:rsidR="00D12807">
        <w:t>safety</w:t>
      </w:r>
      <w:r w:rsidR="001F3AD4">
        <w:t xml:space="preserve"> </w:t>
      </w:r>
      <w:r w:rsidR="00D12807">
        <w:t xml:space="preserve">responsibility </w:t>
      </w:r>
      <w:r w:rsidR="004262C1">
        <w:t>being</w:t>
      </w:r>
      <w:r w:rsidR="00C55A9E">
        <w:t xml:space="preserve"> placed</w:t>
      </w:r>
      <w:r w:rsidR="00D12807">
        <w:t xml:space="preserve"> on a single individual has been removed</w:t>
      </w:r>
      <w:r w:rsidR="004262C1">
        <w:t>,</w:t>
      </w:r>
      <w:r w:rsidR="001C6004">
        <w:t xml:space="preserve"> </w:t>
      </w:r>
      <w:r w:rsidR="00AF6210">
        <w:t xml:space="preserve">now being </w:t>
      </w:r>
      <w:r w:rsidR="00D12807">
        <w:t xml:space="preserve">assigned to </w:t>
      </w:r>
      <w:r w:rsidR="001C6004">
        <w:t xml:space="preserve">the duty holder </w:t>
      </w:r>
      <w:r w:rsidR="00805785">
        <w:t>in charge</w:t>
      </w:r>
      <w:r w:rsidR="001C6004">
        <w:t xml:space="preserve"> of th</w:t>
      </w:r>
      <w:r w:rsidR="00AF6210">
        <w:t>at</w:t>
      </w:r>
      <w:r w:rsidR="00805785">
        <w:t xml:space="preserve"> </w:t>
      </w:r>
      <w:r w:rsidR="001C6004">
        <w:t>phase of the project</w:t>
      </w:r>
      <w:r w:rsidR="00C55A9E">
        <w:t xml:space="preserve">. </w:t>
      </w:r>
      <w:r w:rsidR="0036477C">
        <w:t>Essentially</w:t>
      </w:r>
      <w:r w:rsidR="00AF6210">
        <w:t>,</w:t>
      </w:r>
      <w:r w:rsidR="00C55A9E">
        <w:t xml:space="preserve"> pre</w:t>
      </w:r>
      <w:r w:rsidR="0036477C">
        <w:t>-</w:t>
      </w:r>
      <w:r w:rsidR="00C55A9E">
        <w:t xml:space="preserve">construction information </w:t>
      </w:r>
      <w:r w:rsidR="00DD7058">
        <w:t xml:space="preserve">is </w:t>
      </w:r>
      <w:r w:rsidR="00004546">
        <w:t>given</w:t>
      </w:r>
      <w:r w:rsidR="00DD7058">
        <w:t xml:space="preserve"> to the </w:t>
      </w:r>
      <w:r w:rsidR="000F1F3F">
        <w:t>P</w:t>
      </w:r>
      <w:r w:rsidR="00004546">
        <w:t>rincip</w:t>
      </w:r>
      <w:r w:rsidR="008B4F5E">
        <w:t>al</w:t>
      </w:r>
      <w:r w:rsidR="00DD7058">
        <w:t xml:space="preserve"> </w:t>
      </w:r>
      <w:r w:rsidR="000F1F3F">
        <w:t>D</w:t>
      </w:r>
      <w:r w:rsidR="008B4F5E">
        <w:t>esigner</w:t>
      </w:r>
      <w:r w:rsidR="00DD7058">
        <w:t xml:space="preserve"> in the </w:t>
      </w:r>
      <w:r w:rsidR="00004546">
        <w:t>pre-construction</w:t>
      </w:r>
      <w:r w:rsidR="00DD7058">
        <w:t xml:space="preserve"> phase of the project</w:t>
      </w:r>
      <w:r w:rsidR="008B4F5E">
        <w:t>,</w:t>
      </w:r>
      <w:r w:rsidR="00992DC8">
        <w:t xml:space="preserve"> rather than the CDM-</w:t>
      </w:r>
      <w:r w:rsidR="00794115">
        <w:t>Coordinator, and client</w:t>
      </w:r>
      <w:r w:rsidR="00C77164">
        <w:t>s</w:t>
      </w:r>
      <w:r w:rsidR="00794115">
        <w:t xml:space="preserve"> must ensure that the health and safety file is reviewed regularly and is available for inspection.</w:t>
      </w:r>
    </w:p>
    <w:p w14:paraId="0CFF9196" w14:textId="0616F56A" w:rsidR="002775A0" w:rsidRPr="009E43E8" w:rsidRDefault="00FF42A9" w:rsidP="0044371E">
      <w:pPr>
        <w:pStyle w:val="Heading4"/>
        <w:jc w:val="both"/>
      </w:pPr>
      <w:bookmarkStart w:id="95" w:name="_Toc39157920"/>
      <w:r w:rsidRPr="009E43E8">
        <w:t>Projects notifiable to HSE</w:t>
      </w:r>
      <w:bookmarkEnd w:id="95"/>
      <w:r w:rsidRPr="009E43E8">
        <w:t xml:space="preserve"> </w:t>
      </w:r>
    </w:p>
    <w:p w14:paraId="3DE26294" w14:textId="558F4644" w:rsidR="0054571A" w:rsidRDefault="00C018AB" w:rsidP="0044371E">
      <w:pPr>
        <w:spacing w:line="360" w:lineRule="auto"/>
        <w:jc w:val="both"/>
      </w:pPr>
      <w:r>
        <w:t xml:space="preserve">There is </w:t>
      </w:r>
      <w:r w:rsidR="003705F2">
        <w:t>greater</w:t>
      </w:r>
      <w:r>
        <w:t xml:space="preserve"> clarity of where projects are notifiable</w:t>
      </w:r>
      <w:r w:rsidR="009721DB">
        <w:t>;</w:t>
      </w:r>
      <w:r w:rsidR="003705F2">
        <w:t xml:space="preserve"> for </w:t>
      </w:r>
      <w:r w:rsidR="006C64B8">
        <w:t>example,</w:t>
      </w:r>
      <w:r w:rsidR="003705F2">
        <w:t xml:space="preserve"> </w:t>
      </w:r>
      <w:r w:rsidR="00BA34BE">
        <w:t>30 days and 500 people are unambiguous measures</w:t>
      </w:r>
      <w:r w:rsidR="00AD6402">
        <w:t>. The o</w:t>
      </w:r>
      <w:r w:rsidR="00122256">
        <w:t>n</w:t>
      </w:r>
      <w:r w:rsidR="00AD6402">
        <w:t xml:space="preserve">us is now </w:t>
      </w:r>
      <w:r w:rsidR="00122256">
        <w:t xml:space="preserve">solely </w:t>
      </w:r>
      <w:r w:rsidR="00AD6402">
        <w:t>on the client to notify the project to the executive</w:t>
      </w:r>
      <w:r w:rsidR="009721DB">
        <w:t xml:space="preserve">, </w:t>
      </w:r>
      <w:r w:rsidR="007D43B4">
        <w:t>no</w:t>
      </w:r>
      <w:r w:rsidR="009721DB">
        <w:t xml:space="preserve"> longer</w:t>
      </w:r>
      <w:r w:rsidR="006F3C3C">
        <w:t xml:space="preserve"> </w:t>
      </w:r>
      <w:r w:rsidR="007D43B4">
        <w:t>sharing</w:t>
      </w:r>
      <w:r w:rsidR="006F3C3C">
        <w:t xml:space="preserve"> the</w:t>
      </w:r>
      <w:r w:rsidR="007D43B4">
        <w:t xml:space="preserve"> role with</w:t>
      </w:r>
      <w:r w:rsidR="003E3AE8">
        <w:t xml:space="preserve"> the</w:t>
      </w:r>
      <w:r w:rsidR="007D43B4">
        <w:t xml:space="preserve"> CDM </w:t>
      </w:r>
      <w:r w:rsidR="003E3AE8">
        <w:t>C</w:t>
      </w:r>
      <w:r w:rsidR="007D43B4">
        <w:t>oordinator.</w:t>
      </w:r>
      <w:r w:rsidR="00223343">
        <w:t xml:space="preserve"> </w:t>
      </w:r>
      <w:r w:rsidR="007E6DCD">
        <w:t xml:space="preserve">Regarding domestic clients, responsibilities </w:t>
      </w:r>
      <w:r w:rsidR="000959AA">
        <w:t xml:space="preserve">are </w:t>
      </w:r>
      <w:r w:rsidR="007E6DCD">
        <w:t xml:space="preserve">now </w:t>
      </w:r>
      <w:r w:rsidR="006C64B8">
        <w:t>passed on</w:t>
      </w:r>
      <w:r w:rsidR="007E6DCD">
        <w:t xml:space="preserve"> to</w:t>
      </w:r>
      <w:r w:rsidR="0007470C">
        <w:t xml:space="preserve"> the</w:t>
      </w:r>
      <w:r w:rsidR="007E6DCD">
        <w:t xml:space="preserve"> person in charge of the project, thus ensuring that </w:t>
      </w:r>
      <w:r w:rsidR="0007470C">
        <w:t>decisions are made by individuals with appropriate skills, knowledge and experienc</w:t>
      </w:r>
      <w:r w:rsidR="006C64B8">
        <w:t>e</w:t>
      </w:r>
      <w:r w:rsidR="007E6DCD">
        <w:t xml:space="preserve">. </w:t>
      </w:r>
    </w:p>
    <w:p w14:paraId="38403A42" w14:textId="7149763C" w:rsidR="00FC6BB0" w:rsidRDefault="00FC6BB0" w:rsidP="0044371E">
      <w:pPr>
        <w:spacing w:line="360" w:lineRule="auto"/>
        <w:jc w:val="both"/>
      </w:pPr>
    </w:p>
    <w:p w14:paraId="2A49DDE0" w14:textId="77777777" w:rsidR="00495948" w:rsidRDefault="00495948" w:rsidP="0044371E">
      <w:pPr>
        <w:spacing w:line="360" w:lineRule="auto"/>
        <w:jc w:val="both"/>
      </w:pPr>
    </w:p>
    <w:p w14:paraId="487CFACD" w14:textId="2C372E90" w:rsidR="004E6267" w:rsidRPr="00261400" w:rsidRDefault="004E6267" w:rsidP="0044371E">
      <w:pPr>
        <w:pStyle w:val="Heading3"/>
        <w:jc w:val="both"/>
      </w:pPr>
      <w:bookmarkStart w:id="96" w:name="_Toc37672676"/>
      <w:bookmarkStart w:id="97" w:name="_Toc39157921"/>
      <w:r w:rsidRPr="00261400">
        <w:lastRenderedPageBreak/>
        <w:t xml:space="preserve">Role of the </w:t>
      </w:r>
      <w:r w:rsidR="007271C7">
        <w:t>D</w:t>
      </w:r>
      <w:r w:rsidRPr="00261400">
        <w:t>esigner</w:t>
      </w:r>
      <w:bookmarkEnd w:id="96"/>
      <w:bookmarkEnd w:id="97"/>
      <w:r w:rsidRPr="00261400">
        <w:t xml:space="preserve"> </w:t>
      </w:r>
    </w:p>
    <w:p w14:paraId="7956F4FD" w14:textId="767A0EE5" w:rsidR="008F1547" w:rsidRDefault="00FC238B" w:rsidP="0044371E">
      <w:pPr>
        <w:spacing w:line="360" w:lineRule="auto"/>
        <w:jc w:val="both"/>
      </w:pPr>
      <w:r>
        <w:t xml:space="preserve">Additional </w:t>
      </w:r>
      <w:r w:rsidR="00B96ECD">
        <w:t>responsi</w:t>
      </w:r>
      <w:r w:rsidR="000959AA">
        <w:t>bility</w:t>
      </w:r>
      <w:r>
        <w:t xml:space="preserve"> </w:t>
      </w:r>
      <w:r w:rsidR="00B96ECD">
        <w:t xml:space="preserve">applied to the role of the designer is the requirement to ensure </w:t>
      </w:r>
      <w:r w:rsidR="00EC1B3A">
        <w:t>their roles and responsibilities</w:t>
      </w:r>
      <w:r w:rsidR="002A2670">
        <w:t>,</w:t>
      </w:r>
      <w:r w:rsidR="00EC1B3A">
        <w:t xml:space="preserve"> according to regulations, are made explicit to the client</w:t>
      </w:r>
      <w:r w:rsidR="004714BD">
        <w:t>, thus minimising confusion</w:t>
      </w:r>
      <w:r w:rsidR="00A27E73">
        <w:t>.</w:t>
      </w:r>
    </w:p>
    <w:p w14:paraId="0AB147E4" w14:textId="3A60EBCD" w:rsidR="00051674" w:rsidRPr="00261400" w:rsidRDefault="00051674" w:rsidP="0044371E">
      <w:pPr>
        <w:pStyle w:val="Heading3"/>
        <w:jc w:val="both"/>
      </w:pPr>
      <w:bookmarkStart w:id="98" w:name="_Toc37672677"/>
      <w:bookmarkStart w:id="99" w:name="_Toc39157922"/>
      <w:r w:rsidRPr="00261400">
        <w:t xml:space="preserve">Role of </w:t>
      </w:r>
      <w:bookmarkEnd w:id="98"/>
      <w:r w:rsidR="00BD6482" w:rsidRPr="00261400">
        <w:t>Principal</w:t>
      </w:r>
      <w:r w:rsidR="00EB4E94" w:rsidRPr="00261400">
        <w:t xml:space="preserve"> Designer</w:t>
      </w:r>
      <w:bookmarkEnd w:id="99"/>
      <w:r w:rsidRPr="00261400">
        <w:t xml:space="preserve"> </w:t>
      </w:r>
    </w:p>
    <w:p w14:paraId="715A3A7F" w14:textId="13E15064" w:rsidR="001703C5" w:rsidRPr="006C038E" w:rsidRDefault="00A27E73" w:rsidP="0044371E">
      <w:pPr>
        <w:spacing w:line="36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The </w:t>
      </w:r>
      <w:r w:rsidR="00686E7F">
        <w:rPr>
          <w:rFonts w:ascii="Calibri" w:eastAsia="Times New Roman" w:hAnsi="Calibri" w:cs="Calibri"/>
          <w:color w:val="000000"/>
          <w:lang w:eastAsia="en-GB"/>
        </w:rPr>
        <w:t>P</w:t>
      </w:r>
      <w:r w:rsidR="001615FD" w:rsidRPr="006C038E">
        <w:rPr>
          <w:rFonts w:ascii="Calibri" w:eastAsia="Times New Roman" w:hAnsi="Calibri" w:cs="Calibri"/>
          <w:color w:val="000000"/>
          <w:lang w:eastAsia="en-GB"/>
        </w:rPr>
        <w:t>rincip</w:t>
      </w:r>
      <w:r w:rsidR="00411824">
        <w:rPr>
          <w:rFonts w:ascii="Calibri" w:eastAsia="Times New Roman" w:hAnsi="Calibri" w:cs="Calibri"/>
          <w:color w:val="000000"/>
          <w:lang w:eastAsia="en-GB"/>
        </w:rPr>
        <w:t>al</w:t>
      </w:r>
      <w:r w:rsidR="001615FD" w:rsidRPr="006C038E">
        <w:rPr>
          <w:rFonts w:ascii="Calibri" w:eastAsia="Times New Roman" w:hAnsi="Calibri" w:cs="Calibri"/>
          <w:color w:val="000000"/>
          <w:lang w:eastAsia="en-GB"/>
        </w:rPr>
        <w:t xml:space="preserve"> </w:t>
      </w:r>
      <w:r>
        <w:rPr>
          <w:rFonts w:ascii="Calibri" w:eastAsia="Times New Roman" w:hAnsi="Calibri" w:cs="Calibri"/>
          <w:color w:val="000000"/>
          <w:lang w:eastAsia="en-GB"/>
        </w:rPr>
        <w:t>D</w:t>
      </w:r>
      <w:r w:rsidR="001615FD" w:rsidRPr="006C038E">
        <w:rPr>
          <w:rFonts w:ascii="Calibri" w:eastAsia="Times New Roman" w:hAnsi="Calibri" w:cs="Calibri"/>
          <w:color w:val="000000"/>
          <w:lang w:eastAsia="en-GB"/>
        </w:rPr>
        <w:t xml:space="preserve">esigner </w:t>
      </w:r>
      <w:r w:rsidR="00F0199A">
        <w:rPr>
          <w:rFonts w:ascii="Calibri" w:eastAsia="Times New Roman" w:hAnsi="Calibri" w:cs="Calibri"/>
          <w:color w:val="000000"/>
          <w:lang w:eastAsia="en-GB"/>
        </w:rPr>
        <w:t xml:space="preserve">is a </w:t>
      </w:r>
      <w:r w:rsidR="00495948">
        <w:rPr>
          <w:rFonts w:ascii="Calibri" w:eastAsia="Times New Roman" w:hAnsi="Calibri" w:cs="Calibri"/>
          <w:color w:val="000000"/>
          <w:lang w:eastAsia="en-GB"/>
        </w:rPr>
        <w:t>new addition</w:t>
      </w:r>
      <w:r w:rsidR="00686E7F">
        <w:rPr>
          <w:rFonts w:ascii="Calibri" w:eastAsia="Times New Roman" w:hAnsi="Calibri" w:cs="Calibri"/>
          <w:color w:val="000000"/>
          <w:lang w:eastAsia="en-GB"/>
        </w:rPr>
        <w:t xml:space="preserve"> </w:t>
      </w:r>
      <w:r w:rsidR="001615FD" w:rsidRPr="006C038E">
        <w:rPr>
          <w:rFonts w:ascii="Calibri" w:eastAsia="Times New Roman" w:hAnsi="Calibri" w:cs="Calibri"/>
          <w:color w:val="000000"/>
          <w:lang w:eastAsia="en-GB"/>
        </w:rPr>
        <w:t>to the regulations</w:t>
      </w:r>
      <w:r w:rsidR="00235711" w:rsidRPr="006C038E">
        <w:rPr>
          <w:rFonts w:ascii="Calibri" w:eastAsia="Times New Roman" w:hAnsi="Calibri" w:cs="Calibri"/>
          <w:color w:val="000000"/>
          <w:lang w:eastAsia="en-GB"/>
        </w:rPr>
        <w:t>. The objective of the role is to</w:t>
      </w:r>
      <w:r w:rsidR="007849FC">
        <w:rPr>
          <w:rFonts w:ascii="Calibri" w:eastAsia="Times New Roman" w:hAnsi="Calibri" w:cs="Calibri"/>
          <w:color w:val="000000"/>
          <w:lang w:eastAsia="en-GB"/>
        </w:rPr>
        <w:t xml:space="preserve"> assume responsibility and control of the pre-construction </w:t>
      </w:r>
      <w:r w:rsidR="00C71AEE">
        <w:rPr>
          <w:rFonts w:ascii="Calibri" w:eastAsia="Times New Roman" w:hAnsi="Calibri" w:cs="Calibri"/>
          <w:color w:val="000000"/>
          <w:lang w:eastAsia="en-GB"/>
        </w:rPr>
        <w:t>phase</w:t>
      </w:r>
      <w:r w:rsidR="00223C49">
        <w:rPr>
          <w:rFonts w:ascii="Calibri" w:eastAsia="Times New Roman" w:hAnsi="Calibri" w:cs="Calibri"/>
          <w:color w:val="000000"/>
          <w:lang w:eastAsia="en-GB"/>
        </w:rPr>
        <w:t>,</w:t>
      </w:r>
      <w:r w:rsidR="00C71AEE">
        <w:rPr>
          <w:rFonts w:ascii="Calibri" w:eastAsia="Times New Roman" w:hAnsi="Calibri" w:cs="Calibri"/>
          <w:color w:val="000000"/>
          <w:lang w:eastAsia="en-GB"/>
        </w:rPr>
        <w:t xml:space="preserve"> </w:t>
      </w:r>
      <w:r w:rsidR="00C71AEE" w:rsidRPr="006C038E">
        <w:rPr>
          <w:rFonts w:ascii="Calibri" w:eastAsia="Times New Roman" w:hAnsi="Calibri" w:cs="Calibri"/>
          <w:color w:val="000000"/>
          <w:lang w:eastAsia="en-GB"/>
        </w:rPr>
        <w:t>and</w:t>
      </w:r>
      <w:r w:rsidR="007849FC">
        <w:rPr>
          <w:rFonts w:ascii="Calibri" w:eastAsia="Times New Roman" w:hAnsi="Calibri" w:cs="Calibri"/>
          <w:color w:val="000000"/>
          <w:lang w:eastAsia="en-GB"/>
        </w:rPr>
        <w:t xml:space="preserve"> to</w:t>
      </w:r>
      <w:r w:rsidR="00235711" w:rsidRPr="006C038E">
        <w:rPr>
          <w:rFonts w:ascii="Calibri" w:eastAsia="Times New Roman" w:hAnsi="Calibri" w:cs="Calibri"/>
          <w:color w:val="000000"/>
          <w:lang w:eastAsia="en-GB"/>
        </w:rPr>
        <w:t xml:space="preserve"> lia</w:t>
      </w:r>
      <w:r w:rsidR="00CE2C16">
        <w:rPr>
          <w:rFonts w:ascii="Calibri" w:eastAsia="Times New Roman" w:hAnsi="Calibri" w:cs="Calibri"/>
          <w:color w:val="000000"/>
          <w:lang w:eastAsia="en-GB"/>
        </w:rPr>
        <w:t>i</w:t>
      </w:r>
      <w:r w:rsidR="00235711" w:rsidRPr="006C038E">
        <w:rPr>
          <w:rFonts w:ascii="Calibri" w:eastAsia="Times New Roman" w:hAnsi="Calibri" w:cs="Calibri"/>
          <w:color w:val="000000"/>
          <w:lang w:eastAsia="en-GB"/>
        </w:rPr>
        <w:t xml:space="preserve">se </w:t>
      </w:r>
      <w:r w:rsidR="00C36832" w:rsidRPr="006C038E">
        <w:rPr>
          <w:rFonts w:ascii="Calibri" w:eastAsia="Times New Roman" w:hAnsi="Calibri" w:cs="Calibri"/>
          <w:color w:val="000000"/>
          <w:lang w:eastAsia="en-GB"/>
        </w:rPr>
        <w:t>with</w:t>
      </w:r>
      <w:r w:rsidR="002A2670">
        <w:rPr>
          <w:rFonts w:ascii="Calibri" w:eastAsia="Times New Roman" w:hAnsi="Calibri" w:cs="Calibri"/>
          <w:color w:val="000000"/>
          <w:lang w:eastAsia="en-GB"/>
        </w:rPr>
        <w:t xml:space="preserve"> the</w:t>
      </w:r>
      <w:r w:rsidR="00C36832" w:rsidRPr="006C038E">
        <w:rPr>
          <w:rFonts w:ascii="Calibri" w:eastAsia="Times New Roman" w:hAnsi="Calibri" w:cs="Calibri"/>
          <w:color w:val="000000"/>
          <w:lang w:eastAsia="en-GB"/>
        </w:rPr>
        <w:t xml:space="preserve"> </w:t>
      </w:r>
      <w:r w:rsidR="006B2AE3">
        <w:rPr>
          <w:rFonts w:ascii="Calibri" w:eastAsia="Times New Roman" w:hAnsi="Calibri" w:cs="Calibri"/>
          <w:color w:val="000000"/>
          <w:lang w:eastAsia="en-GB"/>
        </w:rPr>
        <w:t>P</w:t>
      </w:r>
      <w:r w:rsidR="00C36832" w:rsidRPr="006C038E">
        <w:rPr>
          <w:rFonts w:ascii="Calibri" w:eastAsia="Times New Roman" w:hAnsi="Calibri" w:cs="Calibri"/>
          <w:color w:val="000000"/>
          <w:lang w:eastAsia="en-GB"/>
        </w:rPr>
        <w:t>rincip</w:t>
      </w:r>
      <w:r w:rsidR="00411824">
        <w:rPr>
          <w:rFonts w:ascii="Calibri" w:eastAsia="Times New Roman" w:hAnsi="Calibri" w:cs="Calibri"/>
          <w:color w:val="000000"/>
          <w:lang w:eastAsia="en-GB"/>
        </w:rPr>
        <w:t>al</w:t>
      </w:r>
      <w:r w:rsidR="00C36832" w:rsidRPr="006C038E">
        <w:rPr>
          <w:rFonts w:ascii="Calibri" w:eastAsia="Times New Roman" w:hAnsi="Calibri" w:cs="Calibri"/>
          <w:color w:val="000000"/>
          <w:lang w:eastAsia="en-GB"/>
        </w:rPr>
        <w:t xml:space="preserve"> </w:t>
      </w:r>
      <w:r w:rsidR="006B2AE3">
        <w:rPr>
          <w:rFonts w:ascii="Calibri" w:eastAsia="Times New Roman" w:hAnsi="Calibri" w:cs="Calibri"/>
          <w:color w:val="000000"/>
          <w:lang w:eastAsia="en-GB"/>
        </w:rPr>
        <w:t>C</w:t>
      </w:r>
      <w:r w:rsidR="00C36832" w:rsidRPr="006C038E">
        <w:rPr>
          <w:rFonts w:ascii="Calibri" w:eastAsia="Times New Roman" w:hAnsi="Calibri" w:cs="Calibri"/>
          <w:color w:val="000000"/>
          <w:lang w:eastAsia="en-GB"/>
        </w:rPr>
        <w:t xml:space="preserve">ontractor </w:t>
      </w:r>
      <w:r w:rsidR="00495948" w:rsidRPr="006C038E">
        <w:rPr>
          <w:rFonts w:ascii="Calibri" w:eastAsia="Times New Roman" w:hAnsi="Calibri" w:cs="Calibri"/>
          <w:color w:val="000000"/>
          <w:lang w:eastAsia="en-GB"/>
        </w:rPr>
        <w:t>through</w:t>
      </w:r>
      <w:r w:rsidR="00495948">
        <w:rPr>
          <w:rFonts w:ascii="Calibri" w:eastAsia="Times New Roman" w:hAnsi="Calibri" w:cs="Calibri"/>
          <w:color w:val="000000"/>
          <w:lang w:eastAsia="en-GB"/>
        </w:rPr>
        <w:t>out</w:t>
      </w:r>
      <w:r w:rsidR="00C36832" w:rsidRPr="006C038E">
        <w:rPr>
          <w:rFonts w:ascii="Calibri" w:eastAsia="Times New Roman" w:hAnsi="Calibri" w:cs="Calibri"/>
          <w:color w:val="000000"/>
          <w:lang w:eastAsia="en-GB"/>
        </w:rPr>
        <w:t xml:space="preserve"> the construction phase.  </w:t>
      </w:r>
      <w:r w:rsidR="007849FC">
        <w:rPr>
          <w:rFonts w:ascii="Calibri" w:eastAsia="Times New Roman" w:hAnsi="Calibri" w:cs="Calibri"/>
          <w:color w:val="000000"/>
          <w:lang w:eastAsia="en-GB"/>
        </w:rPr>
        <w:t>Numerous</w:t>
      </w:r>
      <w:r w:rsidR="00C36832" w:rsidRPr="006C038E">
        <w:rPr>
          <w:rFonts w:ascii="Calibri" w:eastAsia="Times New Roman" w:hAnsi="Calibri" w:cs="Calibri"/>
          <w:color w:val="000000"/>
          <w:lang w:eastAsia="en-GB"/>
        </w:rPr>
        <w:t xml:space="preserve"> roles and responsibilities</w:t>
      </w:r>
      <w:r w:rsidR="009844A1">
        <w:rPr>
          <w:rFonts w:ascii="Calibri" w:eastAsia="Times New Roman" w:hAnsi="Calibri" w:cs="Calibri"/>
          <w:color w:val="000000"/>
          <w:lang w:eastAsia="en-GB"/>
        </w:rPr>
        <w:t>,</w:t>
      </w:r>
      <w:r w:rsidR="00C36832" w:rsidRPr="006C038E">
        <w:rPr>
          <w:rFonts w:ascii="Calibri" w:eastAsia="Times New Roman" w:hAnsi="Calibri" w:cs="Calibri"/>
          <w:color w:val="000000"/>
          <w:lang w:eastAsia="en-GB"/>
        </w:rPr>
        <w:t xml:space="preserve"> </w:t>
      </w:r>
      <w:r w:rsidR="00862950">
        <w:rPr>
          <w:rFonts w:ascii="Calibri" w:eastAsia="Times New Roman" w:hAnsi="Calibri" w:cs="Calibri"/>
          <w:color w:val="000000"/>
          <w:lang w:eastAsia="en-GB"/>
        </w:rPr>
        <w:t xml:space="preserve">previously assigned to the CDM </w:t>
      </w:r>
      <w:r>
        <w:rPr>
          <w:rFonts w:ascii="Calibri" w:eastAsia="Times New Roman" w:hAnsi="Calibri" w:cs="Calibri"/>
          <w:color w:val="000000"/>
          <w:lang w:eastAsia="en-GB"/>
        </w:rPr>
        <w:t>C</w:t>
      </w:r>
      <w:r w:rsidR="00862950">
        <w:rPr>
          <w:rFonts w:ascii="Calibri" w:eastAsia="Times New Roman" w:hAnsi="Calibri" w:cs="Calibri"/>
          <w:color w:val="000000"/>
          <w:lang w:eastAsia="en-GB"/>
        </w:rPr>
        <w:t>oordinator in the pre-</w:t>
      </w:r>
      <w:r w:rsidR="008F1DC5">
        <w:rPr>
          <w:rFonts w:ascii="Calibri" w:eastAsia="Times New Roman" w:hAnsi="Calibri" w:cs="Calibri"/>
          <w:color w:val="000000"/>
          <w:lang w:eastAsia="en-GB"/>
        </w:rPr>
        <w:t>construction</w:t>
      </w:r>
      <w:r w:rsidR="00862950">
        <w:rPr>
          <w:rFonts w:ascii="Calibri" w:eastAsia="Times New Roman" w:hAnsi="Calibri" w:cs="Calibri"/>
          <w:color w:val="000000"/>
          <w:lang w:eastAsia="en-GB"/>
        </w:rPr>
        <w:t xml:space="preserve"> phase</w:t>
      </w:r>
      <w:r w:rsidR="009844A1">
        <w:rPr>
          <w:rFonts w:ascii="Calibri" w:eastAsia="Times New Roman" w:hAnsi="Calibri" w:cs="Calibri"/>
          <w:color w:val="000000"/>
          <w:lang w:eastAsia="en-GB"/>
        </w:rPr>
        <w:t>,</w:t>
      </w:r>
      <w:r w:rsidR="00862950">
        <w:rPr>
          <w:rFonts w:ascii="Calibri" w:eastAsia="Times New Roman" w:hAnsi="Calibri" w:cs="Calibri"/>
          <w:color w:val="000000"/>
          <w:lang w:eastAsia="en-GB"/>
        </w:rPr>
        <w:t xml:space="preserve"> are now assumed by the </w:t>
      </w:r>
      <w:r w:rsidR="006B2AE3">
        <w:rPr>
          <w:rFonts w:ascii="Calibri" w:eastAsia="Times New Roman" w:hAnsi="Calibri" w:cs="Calibri"/>
          <w:color w:val="000000"/>
          <w:lang w:eastAsia="en-GB"/>
        </w:rPr>
        <w:t>P</w:t>
      </w:r>
      <w:r w:rsidR="00862950">
        <w:rPr>
          <w:rFonts w:ascii="Calibri" w:eastAsia="Times New Roman" w:hAnsi="Calibri" w:cs="Calibri"/>
          <w:color w:val="000000"/>
          <w:lang w:eastAsia="en-GB"/>
        </w:rPr>
        <w:t>rincip</w:t>
      </w:r>
      <w:r w:rsidR="00C8376C">
        <w:rPr>
          <w:rFonts w:ascii="Calibri" w:eastAsia="Times New Roman" w:hAnsi="Calibri" w:cs="Calibri"/>
          <w:color w:val="000000"/>
          <w:lang w:eastAsia="en-GB"/>
        </w:rPr>
        <w:t>al</w:t>
      </w:r>
      <w:r w:rsidR="00862950">
        <w:rPr>
          <w:rFonts w:ascii="Calibri" w:eastAsia="Times New Roman" w:hAnsi="Calibri" w:cs="Calibri"/>
          <w:color w:val="000000"/>
          <w:lang w:eastAsia="en-GB"/>
        </w:rPr>
        <w:t xml:space="preserve"> </w:t>
      </w:r>
      <w:r w:rsidR="006B2AE3">
        <w:rPr>
          <w:rFonts w:ascii="Calibri" w:eastAsia="Times New Roman" w:hAnsi="Calibri" w:cs="Calibri"/>
          <w:color w:val="000000"/>
          <w:lang w:eastAsia="en-GB"/>
        </w:rPr>
        <w:t>D</w:t>
      </w:r>
      <w:r w:rsidR="00862950">
        <w:rPr>
          <w:rFonts w:ascii="Calibri" w:eastAsia="Times New Roman" w:hAnsi="Calibri" w:cs="Calibri"/>
          <w:color w:val="000000"/>
          <w:lang w:eastAsia="en-GB"/>
        </w:rPr>
        <w:t>esigner</w:t>
      </w:r>
      <w:r w:rsidR="00AB2118">
        <w:rPr>
          <w:rFonts w:ascii="Calibri" w:eastAsia="Times New Roman" w:hAnsi="Calibri" w:cs="Calibri"/>
          <w:color w:val="000000"/>
          <w:lang w:eastAsia="en-GB"/>
        </w:rPr>
        <w:t>. Th</w:t>
      </w:r>
      <w:r w:rsidR="002B016D">
        <w:rPr>
          <w:rFonts w:ascii="Calibri" w:eastAsia="Times New Roman" w:hAnsi="Calibri" w:cs="Calibri"/>
          <w:color w:val="000000"/>
          <w:lang w:eastAsia="en-GB"/>
        </w:rPr>
        <w:t xml:space="preserve">is individual </w:t>
      </w:r>
      <w:r w:rsidR="00936861">
        <w:rPr>
          <w:rFonts w:ascii="Calibri" w:eastAsia="Times New Roman" w:hAnsi="Calibri" w:cs="Calibri"/>
          <w:color w:val="000000"/>
          <w:lang w:eastAsia="en-GB"/>
        </w:rPr>
        <w:t>now assumes accountability for much of the pre-construction phase, including</w:t>
      </w:r>
      <w:r w:rsidR="00174C8C">
        <w:rPr>
          <w:rFonts w:ascii="Calibri" w:eastAsia="Times New Roman" w:hAnsi="Calibri" w:cs="Calibri"/>
          <w:color w:val="000000"/>
          <w:lang w:eastAsia="en-GB"/>
        </w:rPr>
        <w:t xml:space="preserve"> planning the stages of work and </w:t>
      </w:r>
      <w:r w:rsidR="00495948">
        <w:rPr>
          <w:rFonts w:ascii="Calibri" w:eastAsia="Times New Roman" w:hAnsi="Calibri" w:cs="Calibri"/>
          <w:color w:val="000000"/>
          <w:lang w:eastAsia="en-GB"/>
        </w:rPr>
        <w:t>timescales</w:t>
      </w:r>
      <w:r w:rsidR="002703CA">
        <w:rPr>
          <w:rFonts w:ascii="Calibri" w:eastAsia="Times New Roman" w:hAnsi="Calibri" w:cs="Calibri"/>
          <w:color w:val="000000"/>
          <w:lang w:eastAsia="en-GB"/>
        </w:rPr>
        <w:t xml:space="preserve"> required for activities</w:t>
      </w:r>
      <w:r w:rsidR="007B3F0F" w:rsidRPr="006C038E">
        <w:rPr>
          <w:rFonts w:ascii="Calibri" w:eastAsia="Times New Roman" w:hAnsi="Calibri" w:cs="Calibri"/>
          <w:color w:val="000000"/>
          <w:lang w:eastAsia="en-GB"/>
        </w:rPr>
        <w:t>. The</w:t>
      </w:r>
      <w:r w:rsidR="00FF73E6" w:rsidRPr="006C038E">
        <w:rPr>
          <w:rFonts w:ascii="Calibri" w:eastAsia="Times New Roman" w:hAnsi="Calibri" w:cs="Calibri"/>
          <w:color w:val="000000"/>
          <w:lang w:eastAsia="en-GB"/>
        </w:rPr>
        <w:t xml:space="preserve"> </w:t>
      </w:r>
      <w:r w:rsidR="00700582">
        <w:rPr>
          <w:rFonts w:ascii="Calibri" w:eastAsia="Times New Roman" w:hAnsi="Calibri" w:cs="Calibri"/>
          <w:color w:val="000000"/>
          <w:lang w:eastAsia="en-GB"/>
        </w:rPr>
        <w:t xml:space="preserve">responsibility </w:t>
      </w:r>
      <w:r w:rsidR="00FF73E6" w:rsidRPr="006C038E">
        <w:rPr>
          <w:rFonts w:ascii="Calibri" w:eastAsia="Times New Roman" w:hAnsi="Calibri" w:cs="Calibri"/>
          <w:color w:val="000000"/>
          <w:lang w:eastAsia="en-GB"/>
        </w:rPr>
        <w:t>f</w:t>
      </w:r>
      <w:r w:rsidR="00700582">
        <w:rPr>
          <w:rFonts w:ascii="Calibri" w:eastAsia="Times New Roman" w:hAnsi="Calibri" w:cs="Calibri"/>
          <w:color w:val="000000"/>
          <w:lang w:eastAsia="en-GB"/>
        </w:rPr>
        <w:t>or</w:t>
      </w:r>
      <w:r w:rsidR="00FF73E6" w:rsidRPr="006C038E">
        <w:rPr>
          <w:rFonts w:ascii="Calibri" w:eastAsia="Times New Roman" w:hAnsi="Calibri" w:cs="Calibri"/>
          <w:color w:val="000000"/>
          <w:lang w:eastAsia="en-GB"/>
        </w:rPr>
        <w:t xml:space="preserve"> general principles of prevention have been removed from </w:t>
      </w:r>
      <w:r w:rsidR="006B2AE3">
        <w:rPr>
          <w:rFonts w:ascii="Calibri" w:eastAsia="Times New Roman" w:hAnsi="Calibri" w:cs="Calibri"/>
          <w:color w:val="000000"/>
          <w:lang w:eastAsia="en-GB"/>
        </w:rPr>
        <w:t>G</w:t>
      </w:r>
      <w:r w:rsidR="00FF73E6" w:rsidRPr="006C038E">
        <w:rPr>
          <w:rFonts w:ascii="Calibri" w:eastAsia="Times New Roman" w:hAnsi="Calibri" w:cs="Calibri"/>
          <w:color w:val="000000"/>
          <w:lang w:eastAsia="en-GB"/>
        </w:rPr>
        <w:t xml:space="preserve">eneral </w:t>
      </w:r>
      <w:r w:rsidR="006B2AE3">
        <w:rPr>
          <w:rFonts w:ascii="Calibri" w:eastAsia="Times New Roman" w:hAnsi="Calibri" w:cs="Calibri"/>
          <w:color w:val="000000"/>
          <w:lang w:eastAsia="en-GB"/>
        </w:rPr>
        <w:t>D</w:t>
      </w:r>
      <w:r w:rsidR="00FF73E6" w:rsidRPr="006C038E">
        <w:rPr>
          <w:rFonts w:ascii="Calibri" w:eastAsia="Times New Roman" w:hAnsi="Calibri" w:cs="Calibri"/>
          <w:color w:val="000000"/>
          <w:lang w:eastAsia="en-GB"/>
        </w:rPr>
        <w:t xml:space="preserve">uties and </w:t>
      </w:r>
      <w:r w:rsidR="00DD26A7" w:rsidRPr="006C038E">
        <w:rPr>
          <w:rFonts w:ascii="Calibri" w:eastAsia="Times New Roman" w:hAnsi="Calibri" w:cs="Calibri"/>
          <w:color w:val="000000"/>
          <w:lang w:eastAsia="en-GB"/>
        </w:rPr>
        <w:t xml:space="preserve">added to </w:t>
      </w:r>
      <w:r w:rsidR="00015CD3">
        <w:rPr>
          <w:rFonts w:ascii="Calibri" w:eastAsia="Times New Roman" w:hAnsi="Calibri" w:cs="Calibri"/>
          <w:color w:val="000000"/>
          <w:lang w:eastAsia="en-GB"/>
        </w:rPr>
        <w:t xml:space="preserve">key duty holders including the </w:t>
      </w:r>
      <w:r w:rsidR="006B2AE3">
        <w:rPr>
          <w:rFonts w:ascii="Calibri" w:eastAsia="Times New Roman" w:hAnsi="Calibri" w:cs="Calibri"/>
          <w:color w:val="000000"/>
          <w:lang w:eastAsia="en-GB"/>
        </w:rPr>
        <w:t>P</w:t>
      </w:r>
      <w:r w:rsidR="00015CD3">
        <w:rPr>
          <w:rFonts w:ascii="Calibri" w:eastAsia="Times New Roman" w:hAnsi="Calibri" w:cs="Calibri"/>
          <w:color w:val="000000"/>
          <w:lang w:eastAsia="en-GB"/>
        </w:rPr>
        <w:t>rincip</w:t>
      </w:r>
      <w:r w:rsidR="00C8376C">
        <w:rPr>
          <w:rFonts w:ascii="Calibri" w:eastAsia="Times New Roman" w:hAnsi="Calibri" w:cs="Calibri"/>
          <w:color w:val="000000"/>
          <w:lang w:eastAsia="en-GB"/>
        </w:rPr>
        <w:t>al</w:t>
      </w:r>
      <w:r w:rsidR="00015CD3">
        <w:rPr>
          <w:rFonts w:ascii="Calibri" w:eastAsia="Times New Roman" w:hAnsi="Calibri" w:cs="Calibri"/>
          <w:color w:val="000000"/>
          <w:lang w:eastAsia="en-GB"/>
        </w:rPr>
        <w:t xml:space="preserve"> </w:t>
      </w:r>
      <w:r w:rsidR="006B2AE3">
        <w:rPr>
          <w:rFonts w:ascii="Calibri" w:eastAsia="Times New Roman" w:hAnsi="Calibri" w:cs="Calibri"/>
          <w:color w:val="000000"/>
          <w:lang w:eastAsia="en-GB"/>
        </w:rPr>
        <w:t>D</w:t>
      </w:r>
      <w:r w:rsidR="00015CD3">
        <w:rPr>
          <w:rFonts w:ascii="Calibri" w:eastAsia="Times New Roman" w:hAnsi="Calibri" w:cs="Calibri"/>
          <w:color w:val="000000"/>
          <w:lang w:eastAsia="en-GB"/>
        </w:rPr>
        <w:t>esigner</w:t>
      </w:r>
      <w:r w:rsidR="00DD26A7" w:rsidRPr="006C038E">
        <w:rPr>
          <w:rFonts w:ascii="Calibri" w:eastAsia="Times New Roman" w:hAnsi="Calibri" w:cs="Calibri"/>
          <w:color w:val="000000"/>
          <w:lang w:eastAsia="en-GB"/>
        </w:rPr>
        <w:t xml:space="preserve">. </w:t>
      </w:r>
      <w:r w:rsidR="00096BD2">
        <w:rPr>
          <w:rFonts w:ascii="Calibri" w:eastAsia="Times New Roman" w:hAnsi="Calibri" w:cs="Calibri"/>
          <w:color w:val="000000"/>
          <w:lang w:eastAsia="en-GB"/>
        </w:rPr>
        <w:t>The</w:t>
      </w:r>
      <w:r w:rsidR="00BF7736">
        <w:rPr>
          <w:rFonts w:ascii="Calibri" w:eastAsia="Times New Roman" w:hAnsi="Calibri" w:cs="Calibri"/>
          <w:color w:val="000000"/>
          <w:lang w:eastAsia="en-GB"/>
        </w:rPr>
        <w:t xml:space="preserve"> </w:t>
      </w:r>
      <w:r w:rsidR="00A001A4">
        <w:rPr>
          <w:rFonts w:ascii="Calibri" w:eastAsia="Times New Roman" w:hAnsi="Calibri" w:cs="Calibri"/>
          <w:color w:val="000000"/>
          <w:lang w:eastAsia="en-GB"/>
        </w:rPr>
        <w:t>responsibility</w:t>
      </w:r>
      <w:r w:rsidR="00BF7736">
        <w:rPr>
          <w:rFonts w:ascii="Calibri" w:eastAsia="Times New Roman" w:hAnsi="Calibri" w:cs="Calibri"/>
          <w:color w:val="000000"/>
          <w:lang w:eastAsia="en-GB"/>
        </w:rPr>
        <w:t xml:space="preserve"> </w:t>
      </w:r>
      <w:r w:rsidR="002955B2">
        <w:rPr>
          <w:rFonts w:ascii="Calibri" w:eastAsia="Times New Roman" w:hAnsi="Calibri" w:cs="Calibri"/>
          <w:color w:val="000000"/>
          <w:lang w:eastAsia="en-GB"/>
        </w:rPr>
        <w:t xml:space="preserve">for </w:t>
      </w:r>
      <w:r w:rsidR="00BF7736">
        <w:rPr>
          <w:rFonts w:ascii="Calibri" w:eastAsia="Times New Roman" w:hAnsi="Calibri" w:cs="Calibri"/>
          <w:color w:val="000000"/>
          <w:lang w:eastAsia="en-GB"/>
        </w:rPr>
        <w:t>ensuring that</w:t>
      </w:r>
      <w:r w:rsidR="00D7684F">
        <w:rPr>
          <w:rFonts w:ascii="Calibri" w:eastAsia="Times New Roman" w:hAnsi="Calibri" w:cs="Calibri"/>
          <w:color w:val="000000"/>
          <w:lang w:eastAsia="en-GB"/>
        </w:rPr>
        <w:t xml:space="preserve"> designated</w:t>
      </w:r>
      <w:r w:rsidR="00BF7736">
        <w:rPr>
          <w:rFonts w:ascii="Calibri" w:eastAsia="Times New Roman" w:hAnsi="Calibri" w:cs="Calibri"/>
          <w:color w:val="000000"/>
          <w:lang w:eastAsia="en-GB"/>
        </w:rPr>
        <w:t xml:space="preserve"> workers</w:t>
      </w:r>
      <w:r w:rsidR="00D7684F">
        <w:rPr>
          <w:rFonts w:ascii="Calibri" w:eastAsia="Times New Roman" w:hAnsi="Calibri" w:cs="Calibri"/>
          <w:color w:val="000000"/>
          <w:lang w:eastAsia="en-GB"/>
        </w:rPr>
        <w:t xml:space="preserve"> </w:t>
      </w:r>
      <w:r w:rsidR="00A001A4">
        <w:rPr>
          <w:rFonts w:ascii="Calibri" w:eastAsia="Times New Roman" w:hAnsi="Calibri" w:cs="Calibri"/>
          <w:color w:val="000000"/>
          <w:lang w:eastAsia="en-GB"/>
        </w:rPr>
        <w:t>are provided with adequate and appropriate resources to complete their work safely</w:t>
      </w:r>
      <w:r w:rsidR="00096BD2">
        <w:rPr>
          <w:rFonts w:ascii="Calibri" w:eastAsia="Times New Roman" w:hAnsi="Calibri" w:cs="Calibri"/>
          <w:color w:val="000000"/>
          <w:lang w:eastAsia="en-GB"/>
        </w:rPr>
        <w:t>,</w:t>
      </w:r>
      <w:r w:rsidR="002955B2">
        <w:rPr>
          <w:rFonts w:ascii="Calibri" w:eastAsia="Times New Roman" w:hAnsi="Calibri" w:cs="Calibri"/>
          <w:color w:val="000000"/>
          <w:lang w:eastAsia="en-GB"/>
        </w:rPr>
        <w:t xml:space="preserve"> </w:t>
      </w:r>
      <w:r w:rsidR="00096BD2">
        <w:rPr>
          <w:rFonts w:ascii="Calibri" w:eastAsia="Times New Roman" w:hAnsi="Calibri" w:cs="Calibri"/>
          <w:color w:val="000000"/>
          <w:lang w:eastAsia="en-GB"/>
        </w:rPr>
        <w:t xml:space="preserve">now lies with the </w:t>
      </w:r>
      <w:r w:rsidR="006B2AE3">
        <w:rPr>
          <w:rFonts w:ascii="Calibri" w:eastAsia="Times New Roman" w:hAnsi="Calibri" w:cs="Calibri"/>
          <w:color w:val="000000"/>
          <w:lang w:eastAsia="en-GB"/>
        </w:rPr>
        <w:t>P</w:t>
      </w:r>
      <w:r w:rsidR="00096BD2">
        <w:rPr>
          <w:rFonts w:ascii="Calibri" w:eastAsia="Times New Roman" w:hAnsi="Calibri" w:cs="Calibri"/>
          <w:color w:val="000000"/>
          <w:lang w:eastAsia="en-GB"/>
        </w:rPr>
        <w:t>rincip</w:t>
      </w:r>
      <w:r w:rsidR="00C8376C">
        <w:rPr>
          <w:rFonts w:ascii="Calibri" w:eastAsia="Times New Roman" w:hAnsi="Calibri" w:cs="Calibri"/>
          <w:color w:val="000000"/>
          <w:lang w:eastAsia="en-GB"/>
        </w:rPr>
        <w:t>al</w:t>
      </w:r>
      <w:r w:rsidR="00096BD2">
        <w:rPr>
          <w:rFonts w:ascii="Calibri" w:eastAsia="Times New Roman" w:hAnsi="Calibri" w:cs="Calibri"/>
          <w:color w:val="000000"/>
          <w:lang w:eastAsia="en-GB"/>
        </w:rPr>
        <w:t xml:space="preserve"> </w:t>
      </w:r>
      <w:r w:rsidR="006B2AE3">
        <w:rPr>
          <w:rFonts w:ascii="Calibri" w:eastAsia="Times New Roman" w:hAnsi="Calibri" w:cs="Calibri"/>
          <w:color w:val="000000"/>
          <w:lang w:eastAsia="en-GB"/>
        </w:rPr>
        <w:t>D</w:t>
      </w:r>
      <w:r w:rsidR="00495948">
        <w:rPr>
          <w:rFonts w:ascii="Calibri" w:eastAsia="Times New Roman" w:hAnsi="Calibri" w:cs="Calibri"/>
          <w:color w:val="000000"/>
          <w:lang w:eastAsia="en-GB"/>
        </w:rPr>
        <w:t>esigner.</w:t>
      </w:r>
      <w:r w:rsidR="003452E3" w:rsidRPr="006C038E">
        <w:rPr>
          <w:rFonts w:ascii="Calibri" w:eastAsia="Times New Roman" w:hAnsi="Calibri" w:cs="Calibri"/>
          <w:color w:val="000000"/>
          <w:lang w:eastAsia="en-GB"/>
        </w:rPr>
        <w:t xml:space="preserve"> </w:t>
      </w:r>
    </w:p>
    <w:p w14:paraId="69207287" w14:textId="541018F1" w:rsidR="00A2463F" w:rsidRPr="00261400" w:rsidRDefault="006A0FEE" w:rsidP="0044371E">
      <w:pPr>
        <w:pStyle w:val="Heading3"/>
        <w:jc w:val="both"/>
      </w:pPr>
      <w:bookmarkStart w:id="100" w:name="_Toc37672678"/>
      <w:bookmarkStart w:id="101" w:name="_Toc39157923"/>
      <w:r w:rsidRPr="00261400">
        <w:t xml:space="preserve">CDM </w:t>
      </w:r>
      <w:r w:rsidR="007271C7">
        <w:t>C</w:t>
      </w:r>
      <w:r w:rsidRPr="00261400">
        <w:t>o-ordinator</w:t>
      </w:r>
      <w:bookmarkEnd w:id="100"/>
      <w:bookmarkEnd w:id="101"/>
      <w:r w:rsidRPr="00261400">
        <w:t xml:space="preserve"> </w:t>
      </w:r>
    </w:p>
    <w:p w14:paraId="2571E4EB" w14:textId="7E22FD25" w:rsidR="000854ED" w:rsidRDefault="00A2463F" w:rsidP="0044371E">
      <w:pPr>
        <w:spacing w:line="360" w:lineRule="auto"/>
        <w:jc w:val="both"/>
        <w:rPr>
          <w:rFonts w:ascii="Calibri" w:eastAsia="Times New Roman" w:hAnsi="Calibri" w:cs="Calibri"/>
          <w:color w:val="000000"/>
          <w:lang w:eastAsia="en-GB"/>
        </w:rPr>
      </w:pPr>
      <w:r>
        <w:rPr>
          <w:rFonts w:ascii="Calibri" w:eastAsia="Times New Roman" w:hAnsi="Calibri" w:cs="Calibri"/>
          <w:color w:val="000000"/>
          <w:lang w:eastAsia="en-GB"/>
        </w:rPr>
        <w:t>The role of</w:t>
      </w:r>
      <w:r w:rsidR="006B2AE3">
        <w:rPr>
          <w:rFonts w:ascii="Calibri" w:eastAsia="Times New Roman" w:hAnsi="Calibri" w:cs="Calibri"/>
          <w:color w:val="000000"/>
          <w:lang w:eastAsia="en-GB"/>
        </w:rPr>
        <w:t xml:space="preserve"> the</w:t>
      </w:r>
      <w:r>
        <w:rPr>
          <w:rFonts w:ascii="Calibri" w:eastAsia="Times New Roman" w:hAnsi="Calibri" w:cs="Calibri"/>
          <w:color w:val="000000"/>
          <w:lang w:eastAsia="en-GB"/>
        </w:rPr>
        <w:t xml:space="preserve"> CDM </w:t>
      </w:r>
      <w:r w:rsidR="006B2AE3">
        <w:rPr>
          <w:rFonts w:ascii="Calibri" w:eastAsia="Times New Roman" w:hAnsi="Calibri" w:cs="Calibri"/>
          <w:color w:val="000000"/>
          <w:lang w:eastAsia="en-GB"/>
        </w:rPr>
        <w:t>C</w:t>
      </w:r>
      <w:r>
        <w:rPr>
          <w:rFonts w:ascii="Calibri" w:eastAsia="Times New Roman" w:hAnsi="Calibri" w:cs="Calibri"/>
          <w:color w:val="000000"/>
          <w:lang w:eastAsia="en-GB"/>
        </w:rPr>
        <w:t xml:space="preserve">oordinator has been removed from regulations </w:t>
      </w:r>
      <w:r w:rsidR="004B6452">
        <w:rPr>
          <w:rFonts w:ascii="Calibri" w:eastAsia="Times New Roman" w:hAnsi="Calibri" w:cs="Calibri"/>
          <w:color w:val="000000"/>
          <w:lang w:eastAsia="en-GB"/>
        </w:rPr>
        <w:t>entirely</w:t>
      </w:r>
      <w:r w:rsidR="00FD3E25">
        <w:rPr>
          <w:rFonts w:ascii="Calibri" w:eastAsia="Times New Roman" w:hAnsi="Calibri" w:cs="Calibri"/>
          <w:color w:val="000000"/>
          <w:lang w:eastAsia="en-GB"/>
        </w:rPr>
        <w:t>,</w:t>
      </w:r>
      <w:r w:rsidR="00B56DE5">
        <w:rPr>
          <w:rFonts w:ascii="Calibri" w:eastAsia="Times New Roman" w:hAnsi="Calibri" w:cs="Calibri"/>
          <w:color w:val="000000"/>
          <w:lang w:eastAsia="en-GB"/>
        </w:rPr>
        <w:t xml:space="preserve"> thus r</w:t>
      </w:r>
      <w:r w:rsidR="00E9137B">
        <w:rPr>
          <w:rFonts w:ascii="Calibri" w:eastAsia="Times New Roman" w:hAnsi="Calibri" w:cs="Calibri"/>
          <w:color w:val="000000"/>
          <w:lang w:eastAsia="en-GB"/>
        </w:rPr>
        <w:t>oles</w:t>
      </w:r>
      <w:r w:rsidR="005072F8">
        <w:rPr>
          <w:rFonts w:ascii="Calibri" w:eastAsia="Times New Roman" w:hAnsi="Calibri" w:cs="Calibri"/>
          <w:color w:val="000000"/>
          <w:lang w:eastAsia="en-GB"/>
        </w:rPr>
        <w:t xml:space="preserve"> previously</w:t>
      </w:r>
      <w:r w:rsidR="004B6452">
        <w:rPr>
          <w:rFonts w:ascii="Calibri" w:eastAsia="Times New Roman" w:hAnsi="Calibri" w:cs="Calibri"/>
          <w:color w:val="000000"/>
          <w:lang w:eastAsia="en-GB"/>
        </w:rPr>
        <w:t xml:space="preserve"> shared with </w:t>
      </w:r>
      <w:r w:rsidR="006B2AE3">
        <w:rPr>
          <w:rFonts w:ascii="Calibri" w:eastAsia="Times New Roman" w:hAnsi="Calibri" w:cs="Calibri"/>
          <w:color w:val="000000"/>
          <w:lang w:eastAsia="en-GB"/>
        </w:rPr>
        <w:t xml:space="preserve">the </w:t>
      </w:r>
      <w:r w:rsidR="004B6452">
        <w:rPr>
          <w:rFonts w:ascii="Calibri" w:eastAsia="Times New Roman" w:hAnsi="Calibri" w:cs="Calibri"/>
          <w:color w:val="000000"/>
          <w:lang w:eastAsia="en-GB"/>
        </w:rPr>
        <w:t xml:space="preserve">CDM </w:t>
      </w:r>
      <w:r w:rsidR="006B2AE3">
        <w:rPr>
          <w:rFonts w:ascii="Calibri" w:eastAsia="Times New Roman" w:hAnsi="Calibri" w:cs="Calibri"/>
          <w:color w:val="000000"/>
          <w:lang w:eastAsia="en-GB"/>
        </w:rPr>
        <w:t>C</w:t>
      </w:r>
      <w:r w:rsidR="004B6452">
        <w:rPr>
          <w:rFonts w:ascii="Calibri" w:eastAsia="Times New Roman" w:hAnsi="Calibri" w:cs="Calibri"/>
          <w:color w:val="000000"/>
          <w:lang w:eastAsia="en-GB"/>
        </w:rPr>
        <w:t xml:space="preserve">oordinator </w:t>
      </w:r>
      <w:r w:rsidR="00E9137B">
        <w:rPr>
          <w:rFonts w:ascii="Calibri" w:eastAsia="Times New Roman" w:hAnsi="Calibri" w:cs="Calibri"/>
          <w:color w:val="000000"/>
          <w:lang w:eastAsia="en-GB"/>
        </w:rPr>
        <w:t>no longer apply</w:t>
      </w:r>
      <w:r w:rsidR="004B6452">
        <w:rPr>
          <w:rFonts w:ascii="Calibri" w:eastAsia="Times New Roman" w:hAnsi="Calibri" w:cs="Calibri"/>
          <w:color w:val="000000"/>
          <w:lang w:eastAsia="en-GB"/>
        </w:rPr>
        <w:t xml:space="preserve">. Specific </w:t>
      </w:r>
      <w:r w:rsidR="001B1444">
        <w:rPr>
          <w:rFonts w:ascii="Calibri" w:eastAsia="Times New Roman" w:hAnsi="Calibri" w:cs="Calibri"/>
          <w:color w:val="000000"/>
          <w:lang w:eastAsia="en-GB"/>
        </w:rPr>
        <w:t xml:space="preserve">roles </w:t>
      </w:r>
      <w:r w:rsidR="00FD3E25">
        <w:rPr>
          <w:rFonts w:ascii="Calibri" w:eastAsia="Times New Roman" w:hAnsi="Calibri" w:cs="Calibri"/>
          <w:color w:val="000000"/>
          <w:lang w:eastAsia="en-GB"/>
        </w:rPr>
        <w:t xml:space="preserve">enacted </w:t>
      </w:r>
      <w:r w:rsidR="001B1444">
        <w:rPr>
          <w:rFonts w:ascii="Calibri" w:eastAsia="Times New Roman" w:hAnsi="Calibri" w:cs="Calibri"/>
          <w:color w:val="000000"/>
          <w:lang w:eastAsia="en-GB"/>
        </w:rPr>
        <w:t xml:space="preserve">by the CDM </w:t>
      </w:r>
      <w:r w:rsidR="006B2AE3">
        <w:rPr>
          <w:rFonts w:ascii="Calibri" w:eastAsia="Times New Roman" w:hAnsi="Calibri" w:cs="Calibri"/>
          <w:color w:val="000000"/>
          <w:lang w:eastAsia="en-GB"/>
        </w:rPr>
        <w:t>C</w:t>
      </w:r>
      <w:r w:rsidR="001B1444">
        <w:rPr>
          <w:rFonts w:ascii="Calibri" w:eastAsia="Times New Roman" w:hAnsi="Calibri" w:cs="Calibri"/>
          <w:color w:val="000000"/>
          <w:lang w:eastAsia="en-GB"/>
        </w:rPr>
        <w:t xml:space="preserve">oordinator </w:t>
      </w:r>
      <w:r w:rsidR="00A95D91">
        <w:rPr>
          <w:rFonts w:ascii="Calibri" w:eastAsia="Times New Roman" w:hAnsi="Calibri" w:cs="Calibri"/>
          <w:color w:val="000000"/>
          <w:lang w:eastAsia="en-GB"/>
        </w:rPr>
        <w:t xml:space="preserve">have now been </w:t>
      </w:r>
      <w:r w:rsidR="00042AB3">
        <w:rPr>
          <w:rFonts w:ascii="Calibri" w:eastAsia="Times New Roman" w:hAnsi="Calibri" w:cs="Calibri"/>
          <w:color w:val="000000"/>
          <w:lang w:eastAsia="en-GB"/>
        </w:rPr>
        <w:t>redistributed</w:t>
      </w:r>
      <w:r w:rsidR="00A95D91">
        <w:rPr>
          <w:rFonts w:ascii="Calibri" w:eastAsia="Times New Roman" w:hAnsi="Calibri" w:cs="Calibri"/>
          <w:color w:val="000000"/>
          <w:lang w:eastAsia="en-GB"/>
        </w:rPr>
        <w:t xml:space="preserve"> between client, </w:t>
      </w:r>
      <w:r w:rsidR="006B2AE3">
        <w:rPr>
          <w:rFonts w:ascii="Calibri" w:eastAsia="Times New Roman" w:hAnsi="Calibri" w:cs="Calibri"/>
          <w:color w:val="000000"/>
          <w:lang w:eastAsia="en-GB"/>
        </w:rPr>
        <w:t>P</w:t>
      </w:r>
      <w:r w:rsidR="00A95D91">
        <w:rPr>
          <w:rFonts w:ascii="Calibri" w:eastAsia="Times New Roman" w:hAnsi="Calibri" w:cs="Calibri"/>
          <w:color w:val="000000"/>
          <w:lang w:eastAsia="en-GB"/>
        </w:rPr>
        <w:t>rincip</w:t>
      </w:r>
      <w:r w:rsidR="00C8376C">
        <w:rPr>
          <w:rFonts w:ascii="Calibri" w:eastAsia="Times New Roman" w:hAnsi="Calibri" w:cs="Calibri"/>
          <w:color w:val="000000"/>
          <w:lang w:eastAsia="en-GB"/>
        </w:rPr>
        <w:t>al</w:t>
      </w:r>
      <w:r w:rsidR="00A95D91">
        <w:rPr>
          <w:rFonts w:ascii="Calibri" w:eastAsia="Times New Roman" w:hAnsi="Calibri" w:cs="Calibri"/>
          <w:color w:val="000000"/>
          <w:lang w:eastAsia="en-GB"/>
        </w:rPr>
        <w:t xml:space="preserve"> </w:t>
      </w:r>
      <w:r w:rsidR="006B2AE3">
        <w:rPr>
          <w:rFonts w:ascii="Calibri" w:eastAsia="Times New Roman" w:hAnsi="Calibri" w:cs="Calibri"/>
          <w:color w:val="000000"/>
          <w:lang w:eastAsia="en-GB"/>
        </w:rPr>
        <w:t>C</w:t>
      </w:r>
      <w:r w:rsidR="00A95D91">
        <w:rPr>
          <w:rFonts w:ascii="Calibri" w:eastAsia="Times New Roman" w:hAnsi="Calibri" w:cs="Calibri"/>
          <w:color w:val="000000"/>
          <w:lang w:eastAsia="en-GB"/>
        </w:rPr>
        <w:t xml:space="preserve">ontractor and </w:t>
      </w:r>
      <w:r w:rsidR="006B2AE3">
        <w:rPr>
          <w:rFonts w:ascii="Calibri" w:eastAsia="Times New Roman" w:hAnsi="Calibri" w:cs="Calibri"/>
          <w:color w:val="000000"/>
          <w:lang w:eastAsia="en-GB"/>
        </w:rPr>
        <w:t>P</w:t>
      </w:r>
      <w:r w:rsidR="00A95D91">
        <w:rPr>
          <w:rFonts w:ascii="Calibri" w:eastAsia="Times New Roman" w:hAnsi="Calibri" w:cs="Calibri"/>
          <w:color w:val="000000"/>
          <w:lang w:eastAsia="en-GB"/>
        </w:rPr>
        <w:t>rincip</w:t>
      </w:r>
      <w:r w:rsidR="00C8376C">
        <w:rPr>
          <w:rFonts w:ascii="Calibri" w:eastAsia="Times New Roman" w:hAnsi="Calibri" w:cs="Calibri"/>
          <w:color w:val="000000"/>
          <w:lang w:eastAsia="en-GB"/>
        </w:rPr>
        <w:t>al</w:t>
      </w:r>
      <w:r w:rsidR="00A95D91">
        <w:rPr>
          <w:rFonts w:ascii="Calibri" w:eastAsia="Times New Roman" w:hAnsi="Calibri" w:cs="Calibri"/>
          <w:color w:val="000000"/>
          <w:lang w:eastAsia="en-GB"/>
        </w:rPr>
        <w:t xml:space="preserve"> </w:t>
      </w:r>
      <w:r w:rsidR="006B2AE3">
        <w:rPr>
          <w:rFonts w:ascii="Calibri" w:eastAsia="Times New Roman" w:hAnsi="Calibri" w:cs="Calibri"/>
          <w:color w:val="000000"/>
          <w:lang w:eastAsia="en-GB"/>
        </w:rPr>
        <w:t>D</w:t>
      </w:r>
      <w:r w:rsidR="00A95D91">
        <w:rPr>
          <w:rFonts w:ascii="Calibri" w:eastAsia="Times New Roman" w:hAnsi="Calibri" w:cs="Calibri"/>
          <w:color w:val="000000"/>
          <w:lang w:eastAsia="en-GB"/>
        </w:rPr>
        <w:t>esigner.</w:t>
      </w:r>
    </w:p>
    <w:p w14:paraId="617DA801" w14:textId="2CA31E75" w:rsidR="009E43E8" w:rsidRDefault="009E43E8" w:rsidP="0044371E">
      <w:pPr>
        <w:spacing w:line="360" w:lineRule="auto"/>
        <w:jc w:val="both"/>
        <w:rPr>
          <w:rFonts w:ascii="Calibri" w:eastAsia="Times New Roman" w:hAnsi="Calibri" w:cs="Calibri"/>
          <w:color w:val="000000"/>
          <w:lang w:eastAsia="en-GB"/>
        </w:rPr>
      </w:pPr>
    </w:p>
    <w:p w14:paraId="08D43E28" w14:textId="5AD4C9BE" w:rsidR="009E43E8" w:rsidRDefault="009E43E8" w:rsidP="0044371E">
      <w:pPr>
        <w:spacing w:line="360" w:lineRule="auto"/>
        <w:jc w:val="both"/>
        <w:rPr>
          <w:rFonts w:ascii="Calibri" w:eastAsia="Times New Roman" w:hAnsi="Calibri" w:cs="Calibri"/>
          <w:color w:val="000000"/>
          <w:lang w:eastAsia="en-GB"/>
        </w:rPr>
      </w:pPr>
    </w:p>
    <w:p w14:paraId="304C5C5C" w14:textId="79596727" w:rsidR="009E43E8" w:rsidRDefault="009E43E8" w:rsidP="0044371E">
      <w:pPr>
        <w:spacing w:line="360" w:lineRule="auto"/>
        <w:jc w:val="both"/>
        <w:rPr>
          <w:rFonts w:ascii="Calibri" w:eastAsia="Times New Roman" w:hAnsi="Calibri" w:cs="Calibri"/>
          <w:color w:val="000000"/>
          <w:lang w:eastAsia="en-GB"/>
        </w:rPr>
      </w:pPr>
    </w:p>
    <w:p w14:paraId="75D74F22" w14:textId="5120D429" w:rsidR="009E43E8" w:rsidRDefault="009E43E8" w:rsidP="0044371E">
      <w:pPr>
        <w:spacing w:line="360" w:lineRule="auto"/>
        <w:jc w:val="both"/>
        <w:rPr>
          <w:rFonts w:ascii="Calibri" w:eastAsia="Times New Roman" w:hAnsi="Calibri" w:cs="Calibri"/>
          <w:color w:val="000000"/>
          <w:lang w:eastAsia="en-GB"/>
        </w:rPr>
      </w:pPr>
    </w:p>
    <w:p w14:paraId="73780714" w14:textId="29E65509" w:rsidR="009E43E8" w:rsidRDefault="009E43E8" w:rsidP="0044371E">
      <w:pPr>
        <w:spacing w:line="360" w:lineRule="auto"/>
        <w:jc w:val="both"/>
        <w:rPr>
          <w:rFonts w:ascii="Calibri" w:eastAsia="Times New Roman" w:hAnsi="Calibri" w:cs="Calibri"/>
          <w:color w:val="000000"/>
          <w:lang w:eastAsia="en-GB"/>
        </w:rPr>
      </w:pPr>
    </w:p>
    <w:p w14:paraId="0458F997" w14:textId="572D985E" w:rsidR="009E43E8" w:rsidRDefault="009E43E8" w:rsidP="0044371E">
      <w:pPr>
        <w:spacing w:line="360" w:lineRule="auto"/>
        <w:jc w:val="both"/>
        <w:rPr>
          <w:rFonts w:ascii="Calibri" w:eastAsia="Times New Roman" w:hAnsi="Calibri" w:cs="Calibri"/>
          <w:color w:val="000000"/>
          <w:lang w:eastAsia="en-GB"/>
        </w:rPr>
      </w:pPr>
    </w:p>
    <w:p w14:paraId="0B3B2CF0" w14:textId="70C658FF" w:rsidR="009E43E8" w:rsidRDefault="009E43E8" w:rsidP="0044371E">
      <w:pPr>
        <w:spacing w:line="360" w:lineRule="auto"/>
        <w:jc w:val="both"/>
        <w:rPr>
          <w:rFonts w:ascii="Calibri" w:eastAsia="Times New Roman" w:hAnsi="Calibri" w:cs="Calibri"/>
          <w:color w:val="000000"/>
          <w:lang w:eastAsia="en-GB"/>
        </w:rPr>
      </w:pPr>
    </w:p>
    <w:p w14:paraId="0451257A" w14:textId="47D9C83C" w:rsidR="009E43E8" w:rsidRDefault="009E43E8" w:rsidP="0044371E">
      <w:pPr>
        <w:spacing w:line="360" w:lineRule="auto"/>
        <w:jc w:val="both"/>
        <w:rPr>
          <w:rFonts w:ascii="Calibri" w:eastAsia="Times New Roman" w:hAnsi="Calibri" w:cs="Calibri"/>
          <w:color w:val="000000"/>
          <w:lang w:eastAsia="en-GB"/>
        </w:rPr>
      </w:pPr>
    </w:p>
    <w:p w14:paraId="08E38496" w14:textId="6F5BBF2A" w:rsidR="009E43E8" w:rsidRDefault="009E43E8" w:rsidP="0044371E">
      <w:pPr>
        <w:spacing w:line="360" w:lineRule="auto"/>
        <w:jc w:val="both"/>
        <w:rPr>
          <w:rFonts w:ascii="Calibri" w:eastAsia="Times New Roman" w:hAnsi="Calibri" w:cs="Calibri"/>
          <w:color w:val="000000"/>
          <w:lang w:eastAsia="en-GB"/>
        </w:rPr>
      </w:pPr>
    </w:p>
    <w:p w14:paraId="2DC19E21" w14:textId="7DCDF197" w:rsidR="009E43E8" w:rsidRDefault="009E43E8" w:rsidP="0044371E">
      <w:pPr>
        <w:spacing w:line="360" w:lineRule="auto"/>
        <w:jc w:val="both"/>
        <w:rPr>
          <w:rFonts w:ascii="Calibri" w:eastAsia="Times New Roman" w:hAnsi="Calibri" w:cs="Calibri"/>
          <w:color w:val="000000"/>
          <w:lang w:eastAsia="en-GB"/>
        </w:rPr>
      </w:pPr>
    </w:p>
    <w:p w14:paraId="60BA20CB" w14:textId="77777777" w:rsidR="009E43E8" w:rsidRPr="002329A2" w:rsidRDefault="009E43E8" w:rsidP="0044371E">
      <w:pPr>
        <w:spacing w:line="360" w:lineRule="auto"/>
        <w:jc w:val="both"/>
        <w:rPr>
          <w:rFonts w:ascii="Calibri" w:eastAsia="Times New Roman" w:hAnsi="Calibri" w:cs="Calibri"/>
          <w:color w:val="000000"/>
          <w:lang w:eastAsia="en-GB"/>
        </w:rPr>
      </w:pPr>
    </w:p>
    <w:p w14:paraId="320810F1" w14:textId="3342D97C" w:rsidR="00984950" w:rsidRPr="00261400" w:rsidRDefault="00984950" w:rsidP="0044371E">
      <w:pPr>
        <w:pStyle w:val="Heading3"/>
        <w:jc w:val="both"/>
      </w:pPr>
      <w:bookmarkStart w:id="102" w:name="_Toc37672679"/>
      <w:bookmarkStart w:id="103" w:name="_Toc39157924"/>
      <w:r w:rsidRPr="00261400">
        <w:lastRenderedPageBreak/>
        <w:t>Duties of the contractor</w:t>
      </w:r>
      <w:bookmarkEnd w:id="102"/>
      <w:bookmarkEnd w:id="103"/>
      <w:r w:rsidRPr="00261400">
        <w:t xml:space="preserve"> </w:t>
      </w:r>
    </w:p>
    <w:p w14:paraId="52DFE8CC" w14:textId="3A3B597E" w:rsidR="00515A4F" w:rsidRPr="009E43E8" w:rsidRDefault="00403CDF" w:rsidP="0044371E">
      <w:pPr>
        <w:pStyle w:val="Heading4"/>
        <w:jc w:val="both"/>
      </w:pPr>
      <w:bookmarkStart w:id="104" w:name="_Toc39157925"/>
      <w:r w:rsidRPr="009E43E8">
        <w:t>G</w:t>
      </w:r>
      <w:r w:rsidR="005245AB" w:rsidRPr="009E43E8">
        <w:t>eneral duties</w:t>
      </w:r>
      <w:bookmarkEnd w:id="104"/>
      <w:r w:rsidR="005245AB" w:rsidRPr="009E43E8">
        <w:t xml:space="preserve"> </w:t>
      </w:r>
    </w:p>
    <w:p w14:paraId="38654824" w14:textId="77777777" w:rsidR="00D662FE" w:rsidRDefault="00D662FE" w:rsidP="0044371E">
      <w:pPr>
        <w:spacing w:before="0" w:after="0" w:line="360" w:lineRule="auto"/>
        <w:ind w:left="360"/>
        <w:jc w:val="both"/>
        <w:rPr>
          <w:rFonts w:ascii="Calibri" w:eastAsia="Times New Roman" w:hAnsi="Calibri" w:cs="Calibri"/>
          <w:color w:val="000000"/>
          <w:lang w:eastAsia="en-GB"/>
        </w:rPr>
      </w:pPr>
    </w:p>
    <w:p w14:paraId="44E6F302" w14:textId="374B5744" w:rsidR="00FC6BB0" w:rsidRPr="000854ED" w:rsidRDefault="00BD74D6" w:rsidP="0044371E">
      <w:pPr>
        <w:spacing w:before="0" w:after="0" w:line="360" w:lineRule="auto"/>
        <w:jc w:val="both"/>
        <w:rPr>
          <w:rFonts w:ascii="Calibri" w:eastAsia="Times New Roman" w:hAnsi="Calibri" w:cs="Calibri"/>
          <w:color w:val="000000"/>
          <w:lang w:eastAsia="en-GB"/>
        </w:rPr>
      </w:pPr>
      <w:r w:rsidRPr="00D662FE">
        <w:rPr>
          <w:rFonts w:ascii="Calibri" w:eastAsia="Times New Roman" w:hAnsi="Calibri" w:cs="Calibri"/>
          <w:color w:val="000000"/>
          <w:lang w:eastAsia="en-GB"/>
        </w:rPr>
        <w:t xml:space="preserve">Additional </w:t>
      </w:r>
      <w:r w:rsidR="0081152F" w:rsidRPr="00D662FE">
        <w:rPr>
          <w:rFonts w:ascii="Calibri" w:eastAsia="Times New Roman" w:hAnsi="Calibri" w:cs="Calibri"/>
          <w:color w:val="000000"/>
          <w:lang w:eastAsia="en-GB"/>
        </w:rPr>
        <w:t>r</w:t>
      </w:r>
      <w:r w:rsidR="0081152F">
        <w:rPr>
          <w:rFonts w:ascii="Calibri" w:eastAsia="Times New Roman" w:hAnsi="Calibri" w:cs="Calibri"/>
          <w:color w:val="000000"/>
          <w:lang w:eastAsia="en-GB"/>
        </w:rPr>
        <w:t>esponsibilities</w:t>
      </w:r>
      <w:r w:rsidRPr="00D662FE">
        <w:rPr>
          <w:rFonts w:ascii="Calibri" w:eastAsia="Times New Roman" w:hAnsi="Calibri" w:cs="Calibri"/>
          <w:color w:val="000000"/>
          <w:lang w:eastAsia="en-GB"/>
        </w:rPr>
        <w:t xml:space="preserve"> </w:t>
      </w:r>
      <w:r w:rsidR="00395B48">
        <w:rPr>
          <w:rFonts w:ascii="Calibri" w:eastAsia="Times New Roman" w:hAnsi="Calibri" w:cs="Calibri"/>
          <w:color w:val="000000"/>
          <w:lang w:eastAsia="en-GB"/>
        </w:rPr>
        <w:t xml:space="preserve">attached </w:t>
      </w:r>
      <w:r w:rsidR="00395B48" w:rsidRPr="00D662FE">
        <w:rPr>
          <w:rFonts w:ascii="Calibri" w:eastAsia="Times New Roman" w:hAnsi="Calibri" w:cs="Calibri"/>
          <w:color w:val="000000"/>
          <w:lang w:eastAsia="en-GB"/>
        </w:rPr>
        <w:t>to</w:t>
      </w:r>
      <w:r w:rsidRPr="00D662FE">
        <w:rPr>
          <w:rFonts w:ascii="Calibri" w:eastAsia="Times New Roman" w:hAnsi="Calibri" w:cs="Calibri"/>
          <w:color w:val="000000"/>
          <w:lang w:eastAsia="en-GB"/>
        </w:rPr>
        <w:t xml:space="preserve"> </w:t>
      </w:r>
      <w:r w:rsidR="004D68E9">
        <w:rPr>
          <w:rFonts w:ascii="Calibri" w:eastAsia="Times New Roman" w:hAnsi="Calibri" w:cs="Calibri"/>
          <w:color w:val="000000"/>
          <w:lang w:eastAsia="en-GB"/>
        </w:rPr>
        <w:t xml:space="preserve">the </w:t>
      </w:r>
      <w:r w:rsidR="006B2AE3">
        <w:rPr>
          <w:rFonts w:ascii="Calibri" w:eastAsia="Times New Roman" w:hAnsi="Calibri" w:cs="Calibri"/>
          <w:color w:val="000000"/>
          <w:lang w:eastAsia="en-GB"/>
        </w:rPr>
        <w:t>C</w:t>
      </w:r>
      <w:r w:rsidRPr="00D662FE">
        <w:rPr>
          <w:rFonts w:ascii="Calibri" w:eastAsia="Times New Roman" w:hAnsi="Calibri" w:cs="Calibri"/>
          <w:color w:val="000000"/>
          <w:lang w:eastAsia="en-GB"/>
        </w:rPr>
        <w:t>ontactor</w:t>
      </w:r>
      <w:r w:rsidR="00CE16C5">
        <w:rPr>
          <w:rFonts w:ascii="Calibri" w:eastAsia="Times New Roman" w:hAnsi="Calibri" w:cs="Calibri"/>
          <w:color w:val="000000"/>
          <w:lang w:eastAsia="en-GB"/>
        </w:rPr>
        <w:t>’</w:t>
      </w:r>
      <w:r w:rsidRPr="00D662FE">
        <w:rPr>
          <w:rFonts w:ascii="Calibri" w:eastAsia="Times New Roman" w:hAnsi="Calibri" w:cs="Calibri"/>
          <w:color w:val="000000"/>
          <w:lang w:eastAsia="en-GB"/>
        </w:rPr>
        <w:t>s</w:t>
      </w:r>
      <w:r w:rsidR="0081152F">
        <w:rPr>
          <w:rFonts w:ascii="Calibri" w:eastAsia="Times New Roman" w:hAnsi="Calibri" w:cs="Calibri"/>
          <w:color w:val="000000"/>
          <w:lang w:eastAsia="en-GB"/>
        </w:rPr>
        <w:t xml:space="preserve"> role serve to clarify </w:t>
      </w:r>
      <w:r w:rsidR="0094419A">
        <w:rPr>
          <w:rFonts w:ascii="Calibri" w:eastAsia="Times New Roman" w:hAnsi="Calibri" w:cs="Calibri"/>
          <w:color w:val="000000"/>
          <w:lang w:eastAsia="en-GB"/>
        </w:rPr>
        <w:t xml:space="preserve">that </w:t>
      </w:r>
      <w:r w:rsidR="00B71087">
        <w:rPr>
          <w:rFonts w:ascii="Calibri" w:eastAsia="Times New Roman" w:hAnsi="Calibri" w:cs="Calibri"/>
          <w:color w:val="000000"/>
          <w:lang w:eastAsia="en-GB"/>
        </w:rPr>
        <w:t xml:space="preserve">when they </w:t>
      </w:r>
      <w:r w:rsidR="005B1688">
        <w:rPr>
          <w:rFonts w:ascii="Calibri" w:eastAsia="Times New Roman" w:hAnsi="Calibri" w:cs="Calibri"/>
          <w:color w:val="000000"/>
          <w:lang w:eastAsia="en-GB"/>
        </w:rPr>
        <w:t xml:space="preserve">are </w:t>
      </w:r>
      <w:r w:rsidR="0081152F">
        <w:rPr>
          <w:rFonts w:ascii="Calibri" w:eastAsia="Times New Roman" w:hAnsi="Calibri" w:cs="Calibri"/>
          <w:color w:val="000000"/>
          <w:lang w:eastAsia="en-GB"/>
        </w:rPr>
        <w:t xml:space="preserve">sole </w:t>
      </w:r>
      <w:r w:rsidR="006B2AE3">
        <w:rPr>
          <w:rFonts w:ascii="Calibri" w:eastAsia="Times New Roman" w:hAnsi="Calibri" w:cs="Calibri"/>
          <w:color w:val="000000"/>
          <w:lang w:eastAsia="en-GB"/>
        </w:rPr>
        <w:t>C</w:t>
      </w:r>
      <w:r w:rsidR="0081152F">
        <w:rPr>
          <w:rFonts w:ascii="Calibri" w:eastAsia="Times New Roman" w:hAnsi="Calibri" w:cs="Calibri"/>
          <w:color w:val="000000"/>
          <w:lang w:eastAsia="en-GB"/>
        </w:rPr>
        <w:t>ontractor on the project</w:t>
      </w:r>
      <w:r w:rsidR="00CA7385">
        <w:rPr>
          <w:rFonts w:ascii="Calibri" w:eastAsia="Times New Roman" w:hAnsi="Calibri" w:cs="Calibri"/>
          <w:color w:val="000000"/>
          <w:lang w:eastAsia="en-GB"/>
        </w:rPr>
        <w:t>,</w:t>
      </w:r>
      <w:r w:rsidR="001D3AF7">
        <w:rPr>
          <w:rFonts w:ascii="Calibri" w:eastAsia="Times New Roman" w:hAnsi="Calibri" w:cs="Calibri"/>
          <w:color w:val="000000"/>
          <w:lang w:eastAsia="en-GB"/>
        </w:rPr>
        <w:t xml:space="preserve"> </w:t>
      </w:r>
      <w:r w:rsidR="00F302D8">
        <w:rPr>
          <w:rFonts w:ascii="Calibri" w:eastAsia="Times New Roman" w:hAnsi="Calibri" w:cs="Calibri"/>
          <w:color w:val="000000"/>
          <w:lang w:eastAsia="en-GB"/>
        </w:rPr>
        <w:t>they</w:t>
      </w:r>
      <w:r w:rsidR="004605E5">
        <w:rPr>
          <w:rFonts w:ascii="Calibri" w:eastAsia="Times New Roman" w:hAnsi="Calibri" w:cs="Calibri"/>
          <w:color w:val="000000"/>
          <w:lang w:eastAsia="en-GB"/>
        </w:rPr>
        <w:t xml:space="preserve"> </w:t>
      </w:r>
      <w:r w:rsidR="00DE759A">
        <w:rPr>
          <w:rFonts w:ascii="Calibri" w:eastAsia="Times New Roman" w:hAnsi="Calibri" w:cs="Calibri"/>
          <w:color w:val="000000"/>
          <w:lang w:eastAsia="en-GB"/>
        </w:rPr>
        <w:t>e</w:t>
      </w:r>
      <w:r w:rsidR="00757C52">
        <w:rPr>
          <w:rFonts w:ascii="Calibri" w:eastAsia="Times New Roman" w:hAnsi="Calibri" w:cs="Calibri"/>
          <w:color w:val="000000"/>
          <w:lang w:eastAsia="en-GB"/>
        </w:rPr>
        <w:t>ssentially</w:t>
      </w:r>
      <w:r w:rsidR="0008146A">
        <w:rPr>
          <w:rFonts w:ascii="Calibri" w:eastAsia="Times New Roman" w:hAnsi="Calibri" w:cs="Calibri"/>
          <w:color w:val="000000"/>
          <w:lang w:eastAsia="en-GB"/>
        </w:rPr>
        <w:t xml:space="preserve"> assume the </w:t>
      </w:r>
      <w:r w:rsidR="006B2AE3">
        <w:rPr>
          <w:rFonts w:ascii="Calibri" w:eastAsia="Times New Roman" w:hAnsi="Calibri" w:cs="Calibri"/>
          <w:color w:val="000000"/>
          <w:lang w:eastAsia="en-GB"/>
        </w:rPr>
        <w:t>P</w:t>
      </w:r>
      <w:r w:rsidR="0008146A">
        <w:rPr>
          <w:rFonts w:ascii="Calibri" w:eastAsia="Times New Roman" w:hAnsi="Calibri" w:cs="Calibri"/>
          <w:color w:val="000000"/>
          <w:lang w:eastAsia="en-GB"/>
        </w:rPr>
        <w:t>rincip</w:t>
      </w:r>
      <w:r w:rsidR="005467C1">
        <w:rPr>
          <w:rFonts w:ascii="Calibri" w:eastAsia="Times New Roman" w:hAnsi="Calibri" w:cs="Calibri"/>
          <w:color w:val="000000"/>
          <w:lang w:eastAsia="en-GB"/>
        </w:rPr>
        <w:t>al</w:t>
      </w:r>
      <w:r w:rsidR="0008146A">
        <w:rPr>
          <w:rFonts w:ascii="Calibri" w:eastAsia="Times New Roman" w:hAnsi="Calibri" w:cs="Calibri"/>
          <w:color w:val="000000"/>
          <w:lang w:eastAsia="en-GB"/>
        </w:rPr>
        <w:t xml:space="preserve"> </w:t>
      </w:r>
      <w:r w:rsidR="006B2AE3">
        <w:rPr>
          <w:rFonts w:ascii="Calibri" w:eastAsia="Times New Roman" w:hAnsi="Calibri" w:cs="Calibri"/>
          <w:color w:val="000000"/>
          <w:lang w:eastAsia="en-GB"/>
        </w:rPr>
        <w:t>C</w:t>
      </w:r>
      <w:r w:rsidR="0008146A">
        <w:rPr>
          <w:rFonts w:ascii="Calibri" w:eastAsia="Times New Roman" w:hAnsi="Calibri" w:cs="Calibri"/>
          <w:color w:val="000000"/>
          <w:lang w:eastAsia="en-GB"/>
        </w:rPr>
        <w:t>ontractor role</w:t>
      </w:r>
      <w:r w:rsidR="00CA7385">
        <w:rPr>
          <w:rFonts w:ascii="Calibri" w:eastAsia="Times New Roman" w:hAnsi="Calibri" w:cs="Calibri"/>
          <w:color w:val="000000"/>
          <w:lang w:eastAsia="en-GB"/>
        </w:rPr>
        <w:t>.</w:t>
      </w:r>
    </w:p>
    <w:p w14:paraId="71490394" w14:textId="34197A59" w:rsidR="00074602" w:rsidRPr="009E43E8" w:rsidRDefault="004C3449" w:rsidP="0044371E">
      <w:pPr>
        <w:pStyle w:val="Heading4"/>
        <w:jc w:val="both"/>
      </w:pPr>
      <w:bookmarkStart w:id="105" w:name="_Toc39157926"/>
      <w:r w:rsidRPr="009E43E8">
        <w:t>P</w:t>
      </w:r>
      <w:r w:rsidR="00074602" w:rsidRPr="009E43E8">
        <w:t>rojects notifiable to HSE</w:t>
      </w:r>
      <w:bookmarkEnd w:id="105"/>
      <w:r w:rsidR="00074602" w:rsidRPr="009E43E8">
        <w:t xml:space="preserve"> </w:t>
      </w:r>
    </w:p>
    <w:p w14:paraId="497B063B" w14:textId="77777777" w:rsidR="00BA0CF1" w:rsidRDefault="00BA0CF1" w:rsidP="0044371E">
      <w:pPr>
        <w:spacing w:before="0" w:after="0" w:line="360" w:lineRule="auto"/>
        <w:jc w:val="both"/>
        <w:rPr>
          <w:rFonts w:ascii="Calibri" w:eastAsia="Times New Roman" w:hAnsi="Calibri" w:cs="Calibri"/>
          <w:b/>
          <w:bCs/>
          <w:color w:val="000000"/>
          <w:u w:val="single"/>
          <w:lang w:eastAsia="en-GB"/>
        </w:rPr>
      </w:pPr>
    </w:p>
    <w:p w14:paraId="5163C2B5" w14:textId="7E67AFE5" w:rsidR="00ED3BBA" w:rsidRPr="00782B5B" w:rsidRDefault="00D102CA" w:rsidP="0044371E">
      <w:pPr>
        <w:spacing w:before="0" w:after="0" w:line="360" w:lineRule="auto"/>
        <w:jc w:val="both"/>
        <w:rPr>
          <w:rFonts w:ascii="Calibri" w:eastAsia="Times New Roman" w:hAnsi="Calibri" w:cs="Calibri"/>
          <w:color w:val="000000"/>
          <w:lang w:eastAsia="en-GB"/>
        </w:rPr>
      </w:pPr>
      <w:r w:rsidRPr="00B84FBA">
        <w:rPr>
          <w:rFonts w:ascii="Calibri" w:eastAsia="Times New Roman" w:hAnsi="Calibri" w:cs="Calibri"/>
          <w:color w:val="000000"/>
          <w:lang w:eastAsia="en-GB"/>
        </w:rPr>
        <w:t xml:space="preserve">The </w:t>
      </w:r>
      <w:r w:rsidR="00F302D8">
        <w:rPr>
          <w:rFonts w:ascii="Calibri" w:eastAsia="Times New Roman" w:hAnsi="Calibri" w:cs="Calibri"/>
          <w:color w:val="000000"/>
          <w:lang w:eastAsia="en-GB"/>
        </w:rPr>
        <w:t>C</w:t>
      </w:r>
      <w:r w:rsidRPr="00B84FBA">
        <w:rPr>
          <w:rFonts w:ascii="Calibri" w:eastAsia="Times New Roman" w:hAnsi="Calibri" w:cs="Calibri"/>
          <w:color w:val="000000"/>
          <w:lang w:eastAsia="en-GB"/>
        </w:rPr>
        <w:t xml:space="preserve">ontractor </w:t>
      </w:r>
      <w:r w:rsidR="001A1B81">
        <w:rPr>
          <w:rFonts w:ascii="Calibri" w:eastAsia="Times New Roman" w:hAnsi="Calibri" w:cs="Calibri"/>
          <w:color w:val="000000"/>
          <w:lang w:eastAsia="en-GB"/>
        </w:rPr>
        <w:t xml:space="preserve">is </w:t>
      </w:r>
      <w:r w:rsidR="005467C1">
        <w:rPr>
          <w:rFonts w:ascii="Calibri" w:eastAsia="Times New Roman" w:hAnsi="Calibri" w:cs="Calibri"/>
          <w:color w:val="000000"/>
          <w:lang w:eastAsia="en-GB"/>
        </w:rPr>
        <w:t xml:space="preserve">no longer </w:t>
      </w:r>
      <w:r w:rsidR="001A1B81">
        <w:rPr>
          <w:rFonts w:ascii="Calibri" w:eastAsia="Times New Roman" w:hAnsi="Calibri" w:cs="Calibri"/>
          <w:color w:val="000000"/>
          <w:lang w:eastAsia="en-GB"/>
        </w:rPr>
        <w:t>required</w:t>
      </w:r>
      <w:r w:rsidR="00692C84" w:rsidRPr="00B84FBA">
        <w:rPr>
          <w:rFonts w:ascii="Calibri" w:eastAsia="Times New Roman" w:hAnsi="Calibri" w:cs="Calibri"/>
          <w:color w:val="000000"/>
          <w:lang w:eastAsia="en-GB"/>
        </w:rPr>
        <w:t xml:space="preserve"> to be </w:t>
      </w:r>
      <w:r w:rsidR="00D5545A">
        <w:rPr>
          <w:rFonts w:ascii="Calibri" w:eastAsia="Times New Roman" w:hAnsi="Calibri" w:cs="Calibri"/>
          <w:color w:val="000000"/>
          <w:lang w:eastAsia="en-GB"/>
        </w:rPr>
        <w:t>provided</w:t>
      </w:r>
      <w:r w:rsidR="00692C84" w:rsidRPr="00B84FBA">
        <w:rPr>
          <w:rFonts w:ascii="Calibri" w:eastAsia="Times New Roman" w:hAnsi="Calibri" w:cs="Calibri"/>
          <w:color w:val="000000"/>
          <w:lang w:eastAsia="en-GB"/>
        </w:rPr>
        <w:t xml:space="preserve"> </w:t>
      </w:r>
      <w:r w:rsidR="00F302D8">
        <w:rPr>
          <w:rFonts w:ascii="Calibri" w:eastAsia="Times New Roman" w:hAnsi="Calibri" w:cs="Calibri"/>
          <w:color w:val="000000"/>
          <w:lang w:eastAsia="en-GB"/>
        </w:rPr>
        <w:t xml:space="preserve">with </w:t>
      </w:r>
      <w:r w:rsidR="00692C84" w:rsidRPr="00B84FBA">
        <w:rPr>
          <w:rFonts w:ascii="Calibri" w:eastAsia="Times New Roman" w:hAnsi="Calibri" w:cs="Calibri"/>
          <w:color w:val="000000"/>
          <w:lang w:eastAsia="en-GB"/>
        </w:rPr>
        <w:t xml:space="preserve">the names of the CDM </w:t>
      </w:r>
      <w:r w:rsidR="00F302D8">
        <w:rPr>
          <w:rFonts w:ascii="Calibri" w:eastAsia="Times New Roman" w:hAnsi="Calibri" w:cs="Calibri"/>
          <w:color w:val="000000"/>
          <w:lang w:eastAsia="en-GB"/>
        </w:rPr>
        <w:t>C</w:t>
      </w:r>
      <w:r w:rsidR="00692C84" w:rsidRPr="00B84FBA">
        <w:rPr>
          <w:rFonts w:ascii="Calibri" w:eastAsia="Times New Roman" w:hAnsi="Calibri" w:cs="Calibri"/>
          <w:color w:val="000000"/>
          <w:lang w:eastAsia="en-GB"/>
        </w:rPr>
        <w:t>oordinator/</w:t>
      </w:r>
      <w:r w:rsidR="00F302D8">
        <w:rPr>
          <w:rFonts w:ascii="Calibri" w:eastAsia="Times New Roman" w:hAnsi="Calibri" w:cs="Calibri"/>
          <w:color w:val="000000"/>
          <w:lang w:eastAsia="en-GB"/>
        </w:rPr>
        <w:t>P</w:t>
      </w:r>
      <w:r w:rsidR="00692C84" w:rsidRPr="00B84FBA">
        <w:rPr>
          <w:rFonts w:ascii="Calibri" w:eastAsia="Times New Roman" w:hAnsi="Calibri" w:cs="Calibri"/>
          <w:color w:val="000000"/>
          <w:lang w:eastAsia="en-GB"/>
        </w:rPr>
        <w:t>rincip</w:t>
      </w:r>
      <w:r w:rsidR="005467C1">
        <w:rPr>
          <w:rFonts w:ascii="Calibri" w:eastAsia="Times New Roman" w:hAnsi="Calibri" w:cs="Calibri"/>
          <w:color w:val="000000"/>
          <w:lang w:eastAsia="en-GB"/>
        </w:rPr>
        <w:t>al</w:t>
      </w:r>
      <w:r w:rsidR="00692C84" w:rsidRPr="00B84FBA">
        <w:rPr>
          <w:rFonts w:ascii="Calibri" w:eastAsia="Times New Roman" w:hAnsi="Calibri" w:cs="Calibri"/>
          <w:color w:val="000000"/>
          <w:lang w:eastAsia="en-GB"/>
        </w:rPr>
        <w:t xml:space="preserve"> </w:t>
      </w:r>
      <w:r w:rsidR="00F302D8">
        <w:rPr>
          <w:rFonts w:ascii="Calibri" w:eastAsia="Times New Roman" w:hAnsi="Calibri" w:cs="Calibri"/>
          <w:color w:val="000000"/>
          <w:lang w:eastAsia="en-GB"/>
        </w:rPr>
        <w:t>D</w:t>
      </w:r>
      <w:r w:rsidR="00692C84" w:rsidRPr="00B84FBA">
        <w:rPr>
          <w:rFonts w:ascii="Calibri" w:eastAsia="Times New Roman" w:hAnsi="Calibri" w:cs="Calibri"/>
          <w:color w:val="000000"/>
          <w:lang w:eastAsia="en-GB"/>
        </w:rPr>
        <w:t xml:space="preserve">esigner </w:t>
      </w:r>
      <w:r w:rsidR="00800013" w:rsidRPr="00B84FBA">
        <w:rPr>
          <w:rFonts w:ascii="Calibri" w:eastAsia="Times New Roman" w:hAnsi="Calibri" w:cs="Calibri"/>
          <w:color w:val="000000"/>
          <w:lang w:eastAsia="en-GB"/>
        </w:rPr>
        <w:t xml:space="preserve">and </w:t>
      </w:r>
      <w:r w:rsidR="00F302D8">
        <w:rPr>
          <w:rFonts w:ascii="Calibri" w:eastAsia="Times New Roman" w:hAnsi="Calibri" w:cs="Calibri"/>
          <w:color w:val="000000"/>
          <w:lang w:eastAsia="en-GB"/>
        </w:rPr>
        <w:t>P</w:t>
      </w:r>
      <w:r w:rsidR="00800013" w:rsidRPr="00B84FBA">
        <w:rPr>
          <w:rFonts w:ascii="Calibri" w:eastAsia="Times New Roman" w:hAnsi="Calibri" w:cs="Calibri"/>
          <w:color w:val="000000"/>
          <w:lang w:eastAsia="en-GB"/>
        </w:rPr>
        <w:t>rincip</w:t>
      </w:r>
      <w:r w:rsidR="005467C1">
        <w:rPr>
          <w:rFonts w:ascii="Calibri" w:eastAsia="Times New Roman" w:hAnsi="Calibri" w:cs="Calibri"/>
          <w:color w:val="000000"/>
          <w:lang w:eastAsia="en-GB"/>
        </w:rPr>
        <w:t>al</w:t>
      </w:r>
      <w:r w:rsidR="00800013" w:rsidRPr="00B84FBA">
        <w:rPr>
          <w:rFonts w:ascii="Calibri" w:eastAsia="Times New Roman" w:hAnsi="Calibri" w:cs="Calibri"/>
          <w:color w:val="000000"/>
          <w:lang w:eastAsia="en-GB"/>
        </w:rPr>
        <w:t xml:space="preserve"> </w:t>
      </w:r>
      <w:r w:rsidR="00F302D8">
        <w:rPr>
          <w:rFonts w:ascii="Calibri" w:eastAsia="Times New Roman" w:hAnsi="Calibri" w:cs="Calibri"/>
          <w:color w:val="000000"/>
          <w:lang w:eastAsia="en-GB"/>
        </w:rPr>
        <w:t>C</w:t>
      </w:r>
      <w:r w:rsidR="00800013" w:rsidRPr="00B84FBA">
        <w:rPr>
          <w:rFonts w:ascii="Calibri" w:eastAsia="Times New Roman" w:hAnsi="Calibri" w:cs="Calibri"/>
          <w:color w:val="000000"/>
          <w:lang w:eastAsia="en-GB"/>
        </w:rPr>
        <w:t>ontractor before starting work</w:t>
      </w:r>
      <w:r w:rsidR="00D215E6">
        <w:rPr>
          <w:rFonts w:ascii="Calibri" w:eastAsia="Times New Roman" w:hAnsi="Calibri" w:cs="Calibri"/>
          <w:color w:val="000000"/>
          <w:lang w:eastAsia="en-GB"/>
        </w:rPr>
        <w:t>,</w:t>
      </w:r>
      <w:r w:rsidR="001B5CF7" w:rsidRPr="00B84FBA">
        <w:rPr>
          <w:rFonts w:ascii="Calibri" w:eastAsia="Times New Roman" w:hAnsi="Calibri" w:cs="Calibri"/>
          <w:color w:val="000000"/>
          <w:lang w:eastAsia="en-GB"/>
        </w:rPr>
        <w:t xml:space="preserve"> as </w:t>
      </w:r>
      <w:r w:rsidR="00D5545A">
        <w:rPr>
          <w:rFonts w:ascii="Calibri" w:eastAsia="Times New Roman" w:hAnsi="Calibri" w:cs="Calibri"/>
          <w:color w:val="000000"/>
          <w:lang w:eastAsia="en-GB"/>
        </w:rPr>
        <w:t>they are</w:t>
      </w:r>
      <w:r w:rsidR="00D215E6">
        <w:rPr>
          <w:rFonts w:ascii="Calibri" w:eastAsia="Times New Roman" w:hAnsi="Calibri" w:cs="Calibri"/>
          <w:color w:val="000000"/>
          <w:lang w:eastAsia="en-GB"/>
        </w:rPr>
        <w:t xml:space="preserve"> </w:t>
      </w:r>
      <w:r w:rsidR="001B5CF7" w:rsidRPr="00B84FBA">
        <w:rPr>
          <w:rFonts w:ascii="Calibri" w:eastAsia="Times New Roman" w:hAnsi="Calibri" w:cs="Calibri"/>
          <w:color w:val="000000"/>
          <w:lang w:eastAsia="en-GB"/>
        </w:rPr>
        <w:t xml:space="preserve">now displayed on </w:t>
      </w:r>
      <w:r w:rsidR="004926A3">
        <w:rPr>
          <w:rFonts w:ascii="Calibri" w:eastAsia="Times New Roman" w:hAnsi="Calibri" w:cs="Calibri"/>
          <w:color w:val="000000"/>
          <w:lang w:eastAsia="en-GB"/>
        </w:rPr>
        <w:t xml:space="preserve">the </w:t>
      </w:r>
      <w:r w:rsidR="001B5CF7" w:rsidRPr="00B84FBA">
        <w:rPr>
          <w:rFonts w:ascii="Calibri" w:eastAsia="Times New Roman" w:hAnsi="Calibri" w:cs="Calibri"/>
          <w:color w:val="000000"/>
          <w:lang w:eastAsia="en-GB"/>
        </w:rPr>
        <w:t xml:space="preserve">site notice board as part of the notification process. Other </w:t>
      </w:r>
      <w:r w:rsidR="00153253" w:rsidRPr="00B84FBA">
        <w:rPr>
          <w:rFonts w:ascii="Calibri" w:eastAsia="Times New Roman" w:hAnsi="Calibri" w:cs="Calibri"/>
          <w:color w:val="000000"/>
          <w:lang w:eastAsia="en-GB"/>
        </w:rPr>
        <w:t xml:space="preserve">removals </w:t>
      </w:r>
      <w:r w:rsidR="008E62D8">
        <w:rPr>
          <w:rFonts w:ascii="Calibri" w:eastAsia="Times New Roman" w:hAnsi="Calibri" w:cs="Calibri"/>
          <w:color w:val="000000"/>
          <w:lang w:eastAsia="en-GB"/>
        </w:rPr>
        <w:t>of</w:t>
      </w:r>
      <w:r w:rsidR="00153253" w:rsidRPr="00B84FBA">
        <w:rPr>
          <w:rFonts w:ascii="Calibri" w:eastAsia="Times New Roman" w:hAnsi="Calibri" w:cs="Calibri"/>
          <w:color w:val="000000"/>
          <w:lang w:eastAsia="en-GB"/>
        </w:rPr>
        <w:t xml:space="preserve"> statements </w:t>
      </w:r>
      <w:r w:rsidR="008E62D8">
        <w:rPr>
          <w:rFonts w:ascii="Calibri" w:eastAsia="Times New Roman" w:hAnsi="Calibri" w:cs="Calibri"/>
          <w:color w:val="000000"/>
          <w:lang w:eastAsia="en-GB"/>
        </w:rPr>
        <w:t xml:space="preserve">are due to </w:t>
      </w:r>
      <w:r w:rsidR="00CC4B57">
        <w:rPr>
          <w:rFonts w:ascii="Calibri" w:eastAsia="Times New Roman" w:hAnsi="Calibri" w:cs="Calibri"/>
          <w:color w:val="000000"/>
          <w:lang w:eastAsia="en-GB"/>
        </w:rPr>
        <w:t xml:space="preserve">them </w:t>
      </w:r>
      <w:r w:rsidR="00153253" w:rsidRPr="00B84FBA">
        <w:rPr>
          <w:rFonts w:ascii="Calibri" w:eastAsia="Times New Roman" w:hAnsi="Calibri" w:cs="Calibri"/>
          <w:color w:val="000000"/>
          <w:lang w:eastAsia="en-GB"/>
        </w:rPr>
        <w:t xml:space="preserve">being </w:t>
      </w:r>
      <w:r w:rsidR="00CC4B57">
        <w:rPr>
          <w:rFonts w:ascii="Calibri" w:eastAsia="Times New Roman" w:hAnsi="Calibri" w:cs="Calibri"/>
          <w:color w:val="000000"/>
          <w:lang w:eastAsia="en-GB"/>
        </w:rPr>
        <w:t>either</w:t>
      </w:r>
      <w:r w:rsidR="00153253" w:rsidRPr="00B84FBA">
        <w:rPr>
          <w:rFonts w:ascii="Calibri" w:eastAsia="Times New Roman" w:hAnsi="Calibri" w:cs="Calibri"/>
          <w:color w:val="000000"/>
          <w:lang w:eastAsia="en-GB"/>
        </w:rPr>
        <w:t xml:space="preserve"> ambiguous </w:t>
      </w:r>
      <w:r w:rsidR="00CC4B57">
        <w:rPr>
          <w:rFonts w:ascii="Calibri" w:eastAsia="Times New Roman" w:hAnsi="Calibri" w:cs="Calibri"/>
          <w:color w:val="000000"/>
          <w:lang w:eastAsia="en-GB"/>
        </w:rPr>
        <w:t>or</w:t>
      </w:r>
      <w:r w:rsidR="00153253" w:rsidRPr="00B84FBA">
        <w:rPr>
          <w:rFonts w:ascii="Calibri" w:eastAsia="Times New Roman" w:hAnsi="Calibri" w:cs="Calibri"/>
          <w:color w:val="000000"/>
          <w:lang w:eastAsia="en-GB"/>
        </w:rPr>
        <w:t xml:space="preserve"> </w:t>
      </w:r>
      <w:r w:rsidR="00B84FBA" w:rsidRPr="00B84FBA">
        <w:rPr>
          <w:rFonts w:ascii="Calibri" w:eastAsia="Times New Roman" w:hAnsi="Calibri" w:cs="Calibri"/>
          <w:color w:val="000000"/>
          <w:lang w:eastAsia="en-GB"/>
        </w:rPr>
        <w:t>repeated in other parts of the CDM regulations</w:t>
      </w:r>
      <w:r w:rsidR="00CC4B57">
        <w:rPr>
          <w:rFonts w:ascii="Calibri" w:eastAsia="Times New Roman" w:hAnsi="Calibri" w:cs="Calibri"/>
          <w:color w:val="000000"/>
          <w:lang w:eastAsia="en-GB"/>
        </w:rPr>
        <w:t>.</w:t>
      </w:r>
    </w:p>
    <w:p w14:paraId="069D0387" w14:textId="509D024C" w:rsidR="002C0EE9" w:rsidRDefault="002C0EE9" w:rsidP="0044371E">
      <w:pPr>
        <w:pStyle w:val="ListParagraph"/>
        <w:spacing w:before="0" w:after="0" w:line="360" w:lineRule="auto"/>
        <w:jc w:val="both"/>
        <w:rPr>
          <w:rFonts w:ascii="Calibri" w:eastAsia="Times New Roman" w:hAnsi="Calibri" w:cs="Calibri"/>
          <w:color w:val="000000"/>
          <w:lang w:eastAsia="en-GB"/>
        </w:rPr>
      </w:pPr>
    </w:p>
    <w:p w14:paraId="6A8D4DB5" w14:textId="62A0E069" w:rsidR="000854ED" w:rsidRPr="00F60788" w:rsidRDefault="00476850" w:rsidP="0044371E">
      <w:pPr>
        <w:spacing w:before="0" w:after="0" w:line="360" w:lineRule="auto"/>
        <w:jc w:val="both"/>
        <w:rPr>
          <w:rFonts w:ascii="Calibri" w:eastAsia="Times New Roman" w:hAnsi="Calibri" w:cs="Calibri"/>
          <w:color w:val="000000"/>
          <w:lang w:eastAsia="en-GB"/>
        </w:rPr>
      </w:pPr>
      <w:r>
        <w:rPr>
          <w:rFonts w:ascii="Calibri" w:eastAsia="Times New Roman" w:hAnsi="Calibri" w:cs="Calibri"/>
          <w:color w:val="000000"/>
          <w:lang w:eastAsia="en-GB"/>
        </w:rPr>
        <w:t>I</w:t>
      </w:r>
      <w:r w:rsidR="00AA7DEB">
        <w:rPr>
          <w:rFonts w:ascii="Calibri" w:eastAsia="Times New Roman" w:hAnsi="Calibri" w:cs="Calibri"/>
          <w:color w:val="000000"/>
          <w:lang w:eastAsia="en-GB"/>
        </w:rPr>
        <w:t>t</w:t>
      </w:r>
      <w:r>
        <w:rPr>
          <w:rFonts w:ascii="Calibri" w:eastAsia="Times New Roman" w:hAnsi="Calibri" w:cs="Calibri"/>
          <w:color w:val="000000"/>
          <w:lang w:eastAsia="en-GB"/>
        </w:rPr>
        <w:t xml:space="preserve"> is now required that all health and safety </w:t>
      </w:r>
      <w:r w:rsidR="00AA7DEB">
        <w:rPr>
          <w:rFonts w:ascii="Calibri" w:eastAsia="Times New Roman" w:hAnsi="Calibri" w:cs="Calibri"/>
          <w:color w:val="000000"/>
          <w:lang w:eastAsia="en-GB"/>
        </w:rPr>
        <w:t xml:space="preserve">is </w:t>
      </w:r>
      <w:r w:rsidR="00E734AA">
        <w:rPr>
          <w:rFonts w:ascii="Calibri" w:eastAsia="Times New Roman" w:hAnsi="Calibri" w:cs="Calibri"/>
          <w:color w:val="000000"/>
          <w:lang w:eastAsia="en-GB"/>
        </w:rPr>
        <w:t xml:space="preserve">reviewed before </w:t>
      </w:r>
      <w:r w:rsidR="005300EF">
        <w:rPr>
          <w:rFonts w:ascii="Calibri" w:eastAsia="Times New Roman" w:hAnsi="Calibri" w:cs="Calibri"/>
          <w:color w:val="000000"/>
          <w:lang w:eastAsia="en-GB"/>
        </w:rPr>
        <w:t xml:space="preserve">the start of the </w:t>
      </w:r>
      <w:r w:rsidR="00E734AA">
        <w:rPr>
          <w:rFonts w:ascii="Calibri" w:eastAsia="Times New Roman" w:hAnsi="Calibri" w:cs="Calibri"/>
          <w:color w:val="000000"/>
          <w:lang w:eastAsia="en-GB"/>
        </w:rPr>
        <w:t xml:space="preserve">construction phase. </w:t>
      </w:r>
      <w:r w:rsidR="00E3198B">
        <w:rPr>
          <w:rFonts w:ascii="Calibri" w:eastAsia="Times New Roman" w:hAnsi="Calibri" w:cs="Calibri"/>
          <w:color w:val="000000"/>
          <w:lang w:eastAsia="en-GB"/>
        </w:rPr>
        <w:t xml:space="preserve">Any additional information that emerges </w:t>
      </w:r>
      <w:r w:rsidR="0014294D">
        <w:rPr>
          <w:rFonts w:ascii="Calibri" w:eastAsia="Times New Roman" w:hAnsi="Calibri" w:cs="Calibri"/>
          <w:color w:val="000000"/>
          <w:lang w:eastAsia="en-GB"/>
        </w:rPr>
        <w:t xml:space="preserve">should be shared </w:t>
      </w:r>
      <w:r w:rsidR="00D86DA1">
        <w:rPr>
          <w:rFonts w:ascii="Calibri" w:eastAsia="Times New Roman" w:hAnsi="Calibri" w:cs="Calibri"/>
          <w:color w:val="000000"/>
          <w:lang w:eastAsia="en-GB"/>
        </w:rPr>
        <w:t xml:space="preserve">appropriately </w:t>
      </w:r>
      <w:r w:rsidR="0014294D">
        <w:rPr>
          <w:rFonts w:ascii="Calibri" w:eastAsia="Times New Roman" w:hAnsi="Calibri" w:cs="Calibri"/>
          <w:color w:val="000000"/>
          <w:lang w:eastAsia="en-GB"/>
        </w:rPr>
        <w:t xml:space="preserve">and in a </w:t>
      </w:r>
      <w:r w:rsidR="007711C4">
        <w:rPr>
          <w:rFonts w:ascii="Calibri" w:eastAsia="Times New Roman" w:hAnsi="Calibri" w:cs="Calibri"/>
          <w:color w:val="000000"/>
          <w:lang w:eastAsia="en-GB"/>
        </w:rPr>
        <w:t xml:space="preserve">comprehensive way under </w:t>
      </w:r>
      <w:r w:rsidR="004926A3">
        <w:rPr>
          <w:rFonts w:ascii="Calibri" w:eastAsia="Times New Roman" w:hAnsi="Calibri" w:cs="Calibri"/>
          <w:color w:val="000000"/>
          <w:lang w:eastAsia="en-GB"/>
        </w:rPr>
        <w:t>g</w:t>
      </w:r>
      <w:r w:rsidR="002E4BE1">
        <w:rPr>
          <w:rFonts w:ascii="Calibri" w:eastAsia="Times New Roman" w:hAnsi="Calibri" w:cs="Calibri"/>
          <w:color w:val="000000"/>
          <w:lang w:eastAsia="en-GB"/>
        </w:rPr>
        <w:t xml:space="preserve">eneral </w:t>
      </w:r>
      <w:r w:rsidR="004926A3">
        <w:rPr>
          <w:rFonts w:ascii="Calibri" w:eastAsia="Times New Roman" w:hAnsi="Calibri" w:cs="Calibri"/>
          <w:color w:val="000000"/>
          <w:lang w:eastAsia="en-GB"/>
        </w:rPr>
        <w:t>d</w:t>
      </w:r>
      <w:r w:rsidR="002E4BE1">
        <w:rPr>
          <w:rFonts w:ascii="Calibri" w:eastAsia="Times New Roman" w:hAnsi="Calibri" w:cs="Calibri"/>
          <w:color w:val="000000"/>
          <w:lang w:eastAsia="en-GB"/>
        </w:rPr>
        <w:t>uties</w:t>
      </w:r>
    </w:p>
    <w:p w14:paraId="17B229E9" w14:textId="4F9B952B" w:rsidR="00A462EE" w:rsidRPr="00261400" w:rsidRDefault="005139C2" w:rsidP="0044371E">
      <w:pPr>
        <w:pStyle w:val="Heading3"/>
        <w:jc w:val="both"/>
      </w:pPr>
      <w:bookmarkStart w:id="106" w:name="_Toc39157927"/>
      <w:r w:rsidRPr="00261400">
        <w:t>Princip</w:t>
      </w:r>
      <w:r w:rsidR="0020507A">
        <w:t>al</w:t>
      </w:r>
      <w:r w:rsidRPr="00261400">
        <w:t xml:space="preserve"> Contractor</w:t>
      </w:r>
      <w:bookmarkEnd w:id="106"/>
    </w:p>
    <w:p w14:paraId="16DA6F83" w14:textId="77777777" w:rsidR="00A4797C" w:rsidRDefault="00A4797C" w:rsidP="0044371E">
      <w:pPr>
        <w:spacing w:before="0" w:after="0" w:line="360" w:lineRule="auto"/>
        <w:jc w:val="both"/>
        <w:rPr>
          <w:rFonts w:ascii="Calibri" w:eastAsia="Times New Roman" w:hAnsi="Calibri" w:cs="Calibri"/>
          <w:color w:val="000000"/>
          <w:lang w:eastAsia="en-GB"/>
        </w:rPr>
      </w:pPr>
    </w:p>
    <w:p w14:paraId="15D2A89C" w14:textId="5DCE0F96" w:rsidR="001E4964" w:rsidRPr="00935876" w:rsidRDefault="00D74658" w:rsidP="0044371E">
      <w:pPr>
        <w:spacing w:before="0" w:after="0" w:line="360" w:lineRule="auto"/>
        <w:jc w:val="both"/>
        <w:rPr>
          <w:rFonts w:ascii="Calibri" w:eastAsia="Times New Roman" w:hAnsi="Calibri" w:cs="Calibri"/>
          <w:color w:val="000000"/>
          <w:lang w:eastAsia="en-GB"/>
        </w:rPr>
      </w:pPr>
      <w:r w:rsidRPr="00935876">
        <w:rPr>
          <w:rFonts w:ascii="Calibri" w:eastAsia="Times New Roman" w:hAnsi="Calibri" w:cs="Calibri"/>
          <w:color w:val="000000"/>
          <w:lang w:eastAsia="en-GB"/>
        </w:rPr>
        <w:t>It is now stated that the construction phase plan must be</w:t>
      </w:r>
      <w:r w:rsidR="008124A3">
        <w:rPr>
          <w:rFonts w:ascii="Calibri" w:eastAsia="Times New Roman" w:hAnsi="Calibri" w:cs="Calibri"/>
          <w:color w:val="000000"/>
          <w:lang w:eastAsia="en-GB"/>
        </w:rPr>
        <w:t xml:space="preserve"> regularly</w:t>
      </w:r>
      <w:r w:rsidRPr="00935876">
        <w:rPr>
          <w:rFonts w:ascii="Calibri" w:eastAsia="Times New Roman" w:hAnsi="Calibri" w:cs="Calibri"/>
          <w:color w:val="000000"/>
          <w:lang w:eastAsia="en-GB"/>
        </w:rPr>
        <w:t xml:space="preserve"> </w:t>
      </w:r>
      <w:r w:rsidR="00DC6504" w:rsidRPr="00935876">
        <w:rPr>
          <w:rFonts w:ascii="Calibri" w:eastAsia="Times New Roman" w:hAnsi="Calibri" w:cs="Calibri"/>
          <w:color w:val="000000"/>
          <w:lang w:eastAsia="en-GB"/>
        </w:rPr>
        <w:t>reviewed, updated</w:t>
      </w:r>
      <w:r w:rsidR="00C42E1B" w:rsidRPr="00935876">
        <w:rPr>
          <w:rFonts w:ascii="Calibri" w:eastAsia="Times New Roman" w:hAnsi="Calibri" w:cs="Calibri"/>
          <w:color w:val="000000"/>
          <w:lang w:eastAsia="en-GB"/>
        </w:rPr>
        <w:t xml:space="preserve"> and revised. The need to update the construction phase plan </w:t>
      </w:r>
      <w:r w:rsidR="00B70858" w:rsidRPr="00935876">
        <w:rPr>
          <w:rFonts w:ascii="Calibri" w:eastAsia="Times New Roman" w:hAnsi="Calibri" w:cs="Calibri"/>
          <w:color w:val="000000"/>
          <w:lang w:eastAsia="en-GB"/>
        </w:rPr>
        <w:t xml:space="preserve">was </w:t>
      </w:r>
      <w:r w:rsidR="005F370C">
        <w:rPr>
          <w:rFonts w:ascii="Calibri" w:eastAsia="Times New Roman" w:hAnsi="Calibri" w:cs="Calibri"/>
          <w:color w:val="000000"/>
          <w:lang w:eastAsia="en-GB"/>
        </w:rPr>
        <w:t>indicated previously</w:t>
      </w:r>
      <w:r w:rsidR="00B70858" w:rsidRPr="00935876">
        <w:rPr>
          <w:rFonts w:ascii="Calibri" w:eastAsia="Times New Roman" w:hAnsi="Calibri" w:cs="Calibri"/>
          <w:color w:val="000000"/>
          <w:lang w:eastAsia="en-GB"/>
        </w:rPr>
        <w:t xml:space="preserve"> in </w:t>
      </w:r>
      <w:r w:rsidR="00D96894" w:rsidRPr="00935876">
        <w:rPr>
          <w:rFonts w:ascii="Calibri" w:eastAsia="Times New Roman" w:hAnsi="Calibri" w:cs="Calibri"/>
          <w:color w:val="000000"/>
          <w:lang w:eastAsia="en-GB"/>
        </w:rPr>
        <w:t>2007</w:t>
      </w:r>
      <w:r w:rsidR="00D96894">
        <w:rPr>
          <w:rFonts w:ascii="Calibri" w:eastAsia="Times New Roman" w:hAnsi="Calibri" w:cs="Calibri"/>
          <w:color w:val="000000"/>
          <w:lang w:eastAsia="en-GB"/>
        </w:rPr>
        <w:t xml:space="preserve"> but</w:t>
      </w:r>
      <w:r w:rsidR="00B70858" w:rsidRPr="00935876">
        <w:rPr>
          <w:rFonts w:ascii="Calibri" w:eastAsia="Times New Roman" w:hAnsi="Calibri" w:cs="Calibri"/>
          <w:color w:val="000000"/>
          <w:lang w:eastAsia="en-GB"/>
        </w:rPr>
        <w:t xml:space="preserve"> didn’t </w:t>
      </w:r>
      <w:r w:rsidR="00B4490C">
        <w:rPr>
          <w:rFonts w:ascii="Calibri" w:eastAsia="Times New Roman" w:hAnsi="Calibri" w:cs="Calibri"/>
          <w:color w:val="000000"/>
          <w:lang w:eastAsia="en-GB"/>
        </w:rPr>
        <w:t xml:space="preserve">assign </w:t>
      </w:r>
      <w:r w:rsidR="00B70858" w:rsidRPr="00935876">
        <w:rPr>
          <w:rFonts w:ascii="Calibri" w:eastAsia="Times New Roman" w:hAnsi="Calibri" w:cs="Calibri"/>
          <w:color w:val="000000"/>
          <w:lang w:eastAsia="en-GB"/>
        </w:rPr>
        <w:t xml:space="preserve">accountability </w:t>
      </w:r>
      <w:r w:rsidR="00B4490C">
        <w:rPr>
          <w:rFonts w:ascii="Calibri" w:eastAsia="Times New Roman" w:hAnsi="Calibri" w:cs="Calibri"/>
          <w:color w:val="000000"/>
          <w:lang w:eastAsia="en-GB"/>
        </w:rPr>
        <w:t>to</w:t>
      </w:r>
      <w:r w:rsidR="00490C08" w:rsidRPr="00935876">
        <w:rPr>
          <w:rFonts w:ascii="Calibri" w:eastAsia="Times New Roman" w:hAnsi="Calibri" w:cs="Calibri"/>
          <w:color w:val="000000"/>
          <w:lang w:eastAsia="en-GB"/>
        </w:rPr>
        <w:t xml:space="preserve"> </w:t>
      </w:r>
      <w:r w:rsidR="006E6934" w:rsidRPr="00935876">
        <w:rPr>
          <w:rFonts w:ascii="Calibri" w:eastAsia="Times New Roman" w:hAnsi="Calibri" w:cs="Calibri"/>
          <w:color w:val="000000"/>
          <w:lang w:eastAsia="en-GB"/>
        </w:rPr>
        <w:t xml:space="preserve">anyone. The </w:t>
      </w:r>
      <w:r w:rsidR="00F739BF">
        <w:rPr>
          <w:rFonts w:ascii="Calibri" w:eastAsia="Times New Roman" w:hAnsi="Calibri" w:cs="Calibri"/>
          <w:color w:val="000000"/>
          <w:lang w:eastAsia="en-GB"/>
        </w:rPr>
        <w:t>P</w:t>
      </w:r>
      <w:r w:rsidR="006E6934" w:rsidRPr="00935876">
        <w:rPr>
          <w:rFonts w:ascii="Calibri" w:eastAsia="Times New Roman" w:hAnsi="Calibri" w:cs="Calibri"/>
          <w:color w:val="000000"/>
          <w:lang w:eastAsia="en-GB"/>
        </w:rPr>
        <w:t>rincip</w:t>
      </w:r>
      <w:r w:rsidR="00020F66">
        <w:rPr>
          <w:rFonts w:ascii="Calibri" w:eastAsia="Times New Roman" w:hAnsi="Calibri" w:cs="Calibri"/>
          <w:color w:val="000000"/>
          <w:lang w:eastAsia="en-GB"/>
        </w:rPr>
        <w:t>al</w:t>
      </w:r>
      <w:r w:rsidR="006E6934" w:rsidRPr="00935876">
        <w:rPr>
          <w:rFonts w:ascii="Calibri" w:eastAsia="Times New Roman" w:hAnsi="Calibri" w:cs="Calibri"/>
          <w:color w:val="000000"/>
          <w:lang w:eastAsia="en-GB"/>
        </w:rPr>
        <w:t xml:space="preserve"> </w:t>
      </w:r>
      <w:r w:rsidR="00F739BF">
        <w:rPr>
          <w:rFonts w:ascii="Calibri" w:eastAsia="Times New Roman" w:hAnsi="Calibri" w:cs="Calibri"/>
          <w:color w:val="000000"/>
          <w:lang w:eastAsia="en-GB"/>
        </w:rPr>
        <w:t>C</w:t>
      </w:r>
      <w:r w:rsidR="006E6934" w:rsidRPr="00935876">
        <w:rPr>
          <w:rFonts w:ascii="Calibri" w:eastAsia="Times New Roman" w:hAnsi="Calibri" w:cs="Calibri"/>
          <w:color w:val="000000"/>
          <w:lang w:eastAsia="en-GB"/>
        </w:rPr>
        <w:t>ontractor is in control of the construction phase of the project</w:t>
      </w:r>
      <w:r w:rsidR="00553DD9">
        <w:rPr>
          <w:rFonts w:ascii="Calibri" w:eastAsia="Times New Roman" w:hAnsi="Calibri" w:cs="Calibri"/>
          <w:color w:val="000000"/>
          <w:lang w:eastAsia="en-GB"/>
        </w:rPr>
        <w:t>,</w:t>
      </w:r>
      <w:r w:rsidR="006E6934" w:rsidRPr="00935876">
        <w:rPr>
          <w:rFonts w:ascii="Calibri" w:eastAsia="Times New Roman" w:hAnsi="Calibri" w:cs="Calibri"/>
          <w:color w:val="000000"/>
          <w:lang w:eastAsia="en-GB"/>
        </w:rPr>
        <w:t xml:space="preserve"> so at the end of the </w:t>
      </w:r>
      <w:r w:rsidR="00F739BF">
        <w:rPr>
          <w:rFonts w:ascii="Calibri" w:eastAsia="Times New Roman" w:hAnsi="Calibri" w:cs="Calibri"/>
          <w:color w:val="000000"/>
          <w:lang w:eastAsia="en-GB"/>
        </w:rPr>
        <w:t>P</w:t>
      </w:r>
      <w:r w:rsidR="006E6934" w:rsidRPr="00935876">
        <w:rPr>
          <w:rFonts w:ascii="Calibri" w:eastAsia="Times New Roman" w:hAnsi="Calibri" w:cs="Calibri"/>
          <w:color w:val="000000"/>
          <w:lang w:eastAsia="en-GB"/>
        </w:rPr>
        <w:t>rincip</w:t>
      </w:r>
      <w:r w:rsidR="00B724AC">
        <w:rPr>
          <w:rFonts w:ascii="Calibri" w:eastAsia="Times New Roman" w:hAnsi="Calibri" w:cs="Calibri"/>
          <w:color w:val="000000"/>
          <w:lang w:eastAsia="en-GB"/>
        </w:rPr>
        <w:t>al</w:t>
      </w:r>
      <w:r w:rsidR="006E6934" w:rsidRPr="00935876">
        <w:rPr>
          <w:rFonts w:ascii="Calibri" w:eastAsia="Times New Roman" w:hAnsi="Calibri" w:cs="Calibri"/>
          <w:color w:val="000000"/>
          <w:lang w:eastAsia="en-GB"/>
        </w:rPr>
        <w:t xml:space="preserve"> </w:t>
      </w:r>
      <w:r w:rsidR="00F739BF">
        <w:rPr>
          <w:rFonts w:ascii="Calibri" w:eastAsia="Times New Roman" w:hAnsi="Calibri" w:cs="Calibri"/>
          <w:color w:val="000000"/>
          <w:lang w:eastAsia="en-GB"/>
        </w:rPr>
        <w:t>D</w:t>
      </w:r>
      <w:r w:rsidR="00935876" w:rsidRPr="00935876">
        <w:rPr>
          <w:rFonts w:ascii="Calibri" w:eastAsia="Times New Roman" w:hAnsi="Calibri" w:cs="Calibri"/>
          <w:color w:val="000000"/>
          <w:lang w:eastAsia="en-GB"/>
        </w:rPr>
        <w:t>esigner’s</w:t>
      </w:r>
      <w:r w:rsidR="006E6934" w:rsidRPr="00935876">
        <w:rPr>
          <w:rFonts w:ascii="Calibri" w:eastAsia="Times New Roman" w:hAnsi="Calibri" w:cs="Calibri"/>
          <w:color w:val="000000"/>
          <w:lang w:eastAsia="en-GB"/>
        </w:rPr>
        <w:t xml:space="preserve"> appointment</w:t>
      </w:r>
      <w:r w:rsidR="001C5B5B">
        <w:rPr>
          <w:rFonts w:ascii="Calibri" w:eastAsia="Times New Roman" w:hAnsi="Calibri" w:cs="Calibri"/>
          <w:color w:val="000000"/>
          <w:lang w:eastAsia="en-GB"/>
        </w:rPr>
        <w:t>,</w:t>
      </w:r>
      <w:r w:rsidR="006E6934" w:rsidRPr="00935876">
        <w:rPr>
          <w:rFonts w:ascii="Calibri" w:eastAsia="Times New Roman" w:hAnsi="Calibri" w:cs="Calibri"/>
          <w:color w:val="000000"/>
          <w:lang w:eastAsia="en-GB"/>
        </w:rPr>
        <w:t xml:space="preserve"> the </w:t>
      </w:r>
      <w:r w:rsidR="00F739BF">
        <w:rPr>
          <w:rFonts w:ascii="Calibri" w:eastAsia="Times New Roman" w:hAnsi="Calibri" w:cs="Calibri"/>
          <w:color w:val="000000"/>
          <w:lang w:eastAsia="en-GB"/>
        </w:rPr>
        <w:t>P</w:t>
      </w:r>
      <w:r w:rsidR="006E6934" w:rsidRPr="00935876">
        <w:rPr>
          <w:rFonts w:ascii="Calibri" w:eastAsia="Times New Roman" w:hAnsi="Calibri" w:cs="Calibri"/>
          <w:color w:val="000000"/>
          <w:lang w:eastAsia="en-GB"/>
        </w:rPr>
        <w:t>rincip</w:t>
      </w:r>
      <w:r w:rsidR="00B724AC">
        <w:rPr>
          <w:rFonts w:ascii="Calibri" w:eastAsia="Times New Roman" w:hAnsi="Calibri" w:cs="Calibri"/>
          <w:color w:val="000000"/>
          <w:lang w:eastAsia="en-GB"/>
        </w:rPr>
        <w:t>al</w:t>
      </w:r>
      <w:r w:rsidR="006E6934" w:rsidRPr="00935876">
        <w:rPr>
          <w:rFonts w:ascii="Calibri" w:eastAsia="Times New Roman" w:hAnsi="Calibri" w:cs="Calibri"/>
          <w:color w:val="000000"/>
          <w:lang w:eastAsia="en-GB"/>
        </w:rPr>
        <w:t xml:space="preserve"> </w:t>
      </w:r>
      <w:r w:rsidR="00F739BF">
        <w:rPr>
          <w:rFonts w:ascii="Calibri" w:eastAsia="Times New Roman" w:hAnsi="Calibri" w:cs="Calibri"/>
          <w:color w:val="000000"/>
          <w:lang w:eastAsia="en-GB"/>
        </w:rPr>
        <w:t>C</w:t>
      </w:r>
      <w:r w:rsidR="006E6934" w:rsidRPr="00935876">
        <w:rPr>
          <w:rFonts w:ascii="Calibri" w:eastAsia="Times New Roman" w:hAnsi="Calibri" w:cs="Calibri"/>
          <w:color w:val="000000"/>
          <w:lang w:eastAsia="en-GB"/>
        </w:rPr>
        <w:t xml:space="preserve">ontractor </w:t>
      </w:r>
      <w:r w:rsidR="00BE621D" w:rsidRPr="00935876">
        <w:rPr>
          <w:rFonts w:ascii="Calibri" w:eastAsia="Times New Roman" w:hAnsi="Calibri" w:cs="Calibri"/>
          <w:color w:val="000000"/>
          <w:lang w:eastAsia="en-GB"/>
        </w:rPr>
        <w:t>takes control of the health and safety file.</w:t>
      </w:r>
      <w:r w:rsidR="00B36092" w:rsidRPr="00935876">
        <w:rPr>
          <w:rFonts w:ascii="Calibri" w:eastAsia="Times New Roman" w:hAnsi="Calibri" w:cs="Calibri"/>
          <w:color w:val="000000"/>
          <w:lang w:eastAsia="en-GB"/>
        </w:rPr>
        <w:t xml:space="preserve"> Additional </w:t>
      </w:r>
      <w:r w:rsidR="004C0E21">
        <w:rPr>
          <w:rFonts w:ascii="Calibri" w:eastAsia="Times New Roman" w:hAnsi="Calibri" w:cs="Calibri"/>
          <w:color w:val="000000"/>
          <w:lang w:eastAsia="en-GB"/>
        </w:rPr>
        <w:t>key holder</w:t>
      </w:r>
      <w:r w:rsidR="00B36092" w:rsidRPr="00935876">
        <w:rPr>
          <w:rFonts w:ascii="Calibri" w:eastAsia="Times New Roman" w:hAnsi="Calibri" w:cs="Calibri"/>
          <w:color w:val="000000"/>
          <w:lang w:eastAsia="en-GB"/>
        </w:rPr>
        <w:t xml:space="preserve"> roles are now specified</w:t>
      </w:r>
      <w:r w:rsidR="00B724AC">
        <w:rPr>
          <w:rFonts w:ascii="Calibri" w:eastAsia="Times New Roman" w:hAnsi="Calibri" w:cs="Calibri"/>
          <w:color w:val="000000"/>
          <w:lang w:eastAsia="en-GB"/>
        </w:rPr>
        <w:t>,</w:t>
      </w:r>
      <w:r w:rsidR="00DE270F">
        <w:rPr>
          <w:rFonts w:ascii="Calibri" w:eastAsia="Times New Roman" w:hAnsi="Calibri" w:cs="Calibri"/>
          <w:color w:val="000000"/>
          <w:lang w:eastAsia="en-GB"/>
        </w:rPr>
        <w:t xml:space="preserve"> including</w:t>
      </w:r>
      <w:r w:rsidR="00B36092" w:rsidRPr="00935876">
        <w:rPr>
          <w:rFonts w:ascii="Calibri" w:eastAsia="Times New Roman" w:hAnsi="Calibri" w:cs="Calibri"/>
          <w:color w:val="000000"/>
          <w:lang w:eastAsia="en-GB"/>
        </w:rPr>
        <w:t xml:space="preserve"> organising activities simultaneously </w:t>
      </w:r>
      <w:r w:rsidR="00D753E3" w:rsidRPr="00935876">
        <w:rPr>
          <w:rFonts w:ascii="Calibri" w:eastAsia="Times New Roman" w:hAnsi="Calibri" w:cs="Calibri"/>
          <w:color w:val="000000"/>
          <w:lang w:eastAsia="en-GB"/>
        </w:rPr>
        <w:t xml:space="preserve">or in </w:t>
      </w:r>
      <w:r w:rsidR="0073700E" w:rsidRPr="00935876">
        <w:rPr>
          <w:rFonts w:ascii="Calibri" w:eastAsia="Times New Roman" w:hAnsi="Calibri" w:cs="Calibri"/>
          <w:color w:val="000000"/>
          <w:lang w:eastAsia="en-GB"/>
        </w:rPr>
        <w:t>succession</w:t>
      </w:r>
      <w:r w:rsidR="00CB75AF">
        <w:rPr>
          <w:rFonts w:ascii="Calibri" w:eastAsia="Times New Roman" w:hAnsi="Calibri" w:cs="Calibri"/>
          <w:color w:val="000000"/>
          <w:lang w:eastAsia="en-GB"/>
        </w:rPr>
        <w:t>,</w:t>
      </w:r>
      <w:r w:rsidR="00D753E3" w:rsidRPr="00935876">
        <w:rPr>
          <w:rFonts w:ascii="Calibri" w:eastAsia="Times New Roman" w:hAnsi="Calibri" w:cs="Calibri"/>
          <w:color w:val="000000"/>
          <w:lang w:eastAsia="en-GB"/>
        </w:rPr>
        <w:t xml:space="preserve"> and </w:t>
      </w:r>
      <w:r w:rsidR="00DE270F">
        <w:rPr>
          <w:rFonts w:ascii="Calibri" w:eastAsia="Times New Roman" w:hAnsi="Calibri" w:cs="Calibri"/>
          <w:color w:val="000000"/>
          <w:lang w:eastAsia="en-GB"/>
        </w:rPr>
        <w:t xml:space="preserve">the allocation of </w:t>
      </w:r>
      <w:r w:rsidR="00D753E3" w:rsidRPr="00935876">
        <w:rPr>
          <w:rFonts w:ascii="Calibri" w:eastAsia="Times New Roman" w:hAnsi="Calibri" w:cs="Calibri"/>
          <w:color w:val="000000"/>
          <w:lang w:eastAsia="en-GB"/>
        </w:rPr>
        <w:t>time for work stages</w:t>
      </w:r>
      <w:r w:rsidR="004C0E21">
        <w:rPr>
          <w:rFonts w:ascii="Calibri" w:eastAsia="Times New Roman" w:hAnsi="Calibri" w:cs="Calibri"/>
          <w:color w:val="000000"/>
          <w:lang w:eastAsia="en-GB"/>
        </w:rPr>
        <w:t>,</w:t>
      </w:r>
      <w:r w:rsidR="00D14A4C">
        <w:rPr>
          <w:rFonts w:ascii="Calibri" w:eastAsia="Times New Roman" w:hAnsi="Calibri" w:cs="Calibri"/>
          <w:color w:val="000000"/>
          <w:lang w:eastAsia="en-GB"/>
        </w:rPr>
        <w:t xml:space="preserve"> thus</w:t>
      </w:r>
      <w:r w:rsidR="0073700E" w:rsidRPr="00935876">
        <w:rPr>
          <w:rFonts w:ascii="Calibri" w:eastAsia="Times New Roman" w:hAnsi="Calibri" w:cs="Calibri"/>
          <w:color w:val="000000"/>
          <w:lang w:eastAsia="en-GB"/>
        </w:rPr>
        <w:t xml:space="preserve"> a planned approach to health and </w:t>
      </w:r>
      <w:r w:rsidR="00935876" w:rsidRPr="00935876">
        <w:rPr>
          <w:rFonts w:ascii="Calibri" w:eastAsia="Times New Roman" w:hAnsi="Calibri" w:cs="Calibri"/>
          <w:color w:val="000000"/>
          <w:lang w:eastAsia="en-GB"/>
        </w:rPr>
        <w:t>safety</w:t>
      </w:r>
      <w:r w:rsidR="008547F2">
        <w:rPr>
          <w:rFonts w:ascii="Calibri" w:eastAsia="Times New Roman" w:hAnsi="Calibri" w:cs="Calibri"/>
          <w:color w:val="000000"/>
          <w:lang w:eastAsia="en-GB"/>
        </w:rPr>
        <w:t xml:space="preserve"> is adopted</w:t>
      </w:r>
      <w:r w:rsidR="004C0E21">
        <w:rPr>
          <w:rFonts w:ascii="Calibri" w:eastAsia="Times New Roman" w:hAnsi="Calibri" w:cs="Calibri"/>
          <w:color w:val="000000"/>
          <w:lang w:eastAsia="en-GB"/>
        </w:rPr>
        <w:t>.</w:t>
      </w:r>
    </w:p>
    <w:p w14:paraId="3BD456EF" w14:textId="5C17E657" w:rsidR="00857154" w:rsidRDefault="00857154" w:rsidP="0044371E">
      <w:pPr>
        <w:spacing w:before="0" w:after="0" w:line="360" w:lineRule="auto"/>
        <w:jc w:val="both"/>
        <w:rPr>
          <w:rFonts w:ascii="Calibri" w:eastAsia="Times New Roman" w:hAnsi="Calibri" w:cs="Calibri"/>
          <w:color w:val="000000"/>
          <w:lang w:eastAsia="en-GB"/>
        </w:rPr>
      </w:pPr>
    </w:p>
    <w:p w14:paraId="1BEC7771" w14:textId="3ACA87DF" w:rsidR="00857154" w:rsidRDefault="00857154" w:rsidP="0044371E">
      <w:pPr>
        <w:spacing w:before="0" w:after="0" w:line="36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The removal of </w:t>
      </w:r>
      <w:r w:rsidR="00F00948">
        <w:rPr>
          <w:rFonts w:ascii="Calibri" w:eastAsia="Times New Roman" w:hAnsi="Calibri" w:cs="Calibri"/>
          <w:color w:val="000000"/>
          <w:lang w:eastAsia="en-GB"/>
        </w:rPr>
        <w:t xml:space="preserve">some </w:t>
      </w:r>
      <w:r w:rsidR="00054904">
        <w:rPr>
          <w:rFonts w:ascii="Calibri" w:eastAsia="Times New Roman" w:hAnsi="Calibri" w:cs="Calibri"/>
          <w:color w:val="000000"/>
          <w:lang w:eastAsia="en-GB"/>
        </w:rPr>
        <w:t>responsibilities</w:t>
      </w:r>
      <w:r w:rsidR="00F00948">
        <w:rPr>
          <w:rFonts w:ascii="Calibri" w:eastAsia="Times New Roman" w:hAnsi="Calibri" w:cs="Calibri"/>
          <w:color w:val="000000"/>
          <w:lang w:eastAsia="en-GB"/>
        </w:rPr>
        <w:t xml:space="preserve"> from the </w:t>
      </w:r>
      <w:r w:rsidR="00AD4EB4">
        <w:rPr>
          <w:rFonts w:ascii="Calibri" w:eastAsia="Times New Roman" w:hAnsi="Calibri" w:cs="Calibri"/>
          <w:color w:val="000000"/>
          <w:lang w:eastAsia="en-GB"/>
        </w:rPr>
        <w:t>P</w:t>
      </w:r>
      <w:r w:rsidR="00F00948">
        <w:rPr>
          <w:rFonts w:ascii="Calibri" w:eastAsia="Times New Roman" w:hAnsi="Calibri" w:cs="Calibri"/>
          <w:color w:val="000000"/>
          <w:lang w:eastAsia="en-GB"/>
        </w:rPr>
        <w:t xml:space="preserve">rincipal </w:t>
      </w:r>
      <w:r w:rsidR="00AD4EB4">
        <w:rPr>
          <w:rFonts w:ascii="Calibri" w:eastAsia="Times New Roman" w:hAnsi="Calibri" w:cs="Calibri"/>
          <w:color w:val="000000"/>
          <w:lang w:eastAsia="en-GB"/>
        </w:rPr>
        <w:t>C</w:t>
      </w:r>
      <w:r w:rsidR="00F00948">
        <w:rPr>
          <w:rFonts w:ascii="Calibri" w:eastAsia="Times New Roman" w:hAnsi="Calibri" w:cs="Calibri"/>
          <w:color w:val="000000"/>
          <w:lang w:eastAsia="en-GB"/>
        </w:rPr>
        <w:t>ontractor serve</w:t>
      </w:r>
      <w:r w:rsidR="00AD4EB4">
        <w:rPr>
          <w:rFonts w:ascii="Calibri" w:eastAsia="Times New Roman" w:hAnsi="Calibri" w:cs="Calibri"/>
          <w:color w:val="000000"/>
          <w:lang w:eastAsia="en-GB"/>
        </w:rPr>
        <w:t>s</w:t>
      </w:r>
      <w:r w:rsidR="00F00948">
        <w:rPr>
          <w:rFonts w:ascii="Calibri" w:eastAsia="Times New Roman" w:hAnsi="Calibri" w:cs="Calibri"/>
          <w:color w:val="000000"/>
          <w:lang w:eastAsia="en-GB"/>
        </w:rPr>
        <w:t xml:space="preserve"> to streamline regulations</w:t>
      </w:r>
      <w:r w:rsidR="00054904">
        <w:rPr>
          <w:rFonts w:ascii="Calibri" w:eastAsia="Times New Roman" w:hAnsi="Calibri" w:cs="Calibri"/>
          <w:color w:val="000000"/>
          <w:lang w:eastAsia="en-GB"/>
        </w:rPr>
        <w:t xml:space="preserve">, the majority of </w:t>
      </w:r>
      <w:r w:rsidR="00830DFB">
        <w:rPr>
          <w:rFonts w:ascii="Calibri" w:eastAsia="Times New Roman" w:hAnsi="Calibri" w:cs="Calibri"/>
          <w:color w:val="000000"/>
          <w:lang w:eastAsia="en-GB"/>
        </w:rPr>
        <w:t>responsibilities</w:t>
      </w:r>
      <w:r w:rsidR="00054904">
        <w:rPr>
          <w:rFonts w:ascii="Calibri" w:eastAsia="Times New Roman" w:hAnsi="Calibri" w:cs="Calibri"/>
          <w:color w:val="000000"/>
          <w:lang w:eastAsia="en-GB"/>
        </w:rPr>
        <w:t xml:space="preserve"> being rep</w:t>
      </w:r>
      <w:r w:rsidR="00830DFB">
        <w:rPr>
          <w:rFonts w:ascii="Calibri" w:eastAsia="Times New Roman" w:hAnsi="Calibri" w:cs="Calibri"/>
          <w:color w:val="000000"/>
          <w:lang w:eastAsia="en-GB"/>
        </w:rPr>
        <w:t>ea</w:t>
      </w:r>
      <w:r w:rsidR="00054904">
        <w:rPr>
          <w:rFonts w:ascii="Calibri" w:eastAsia="Times New Roman" w:hAnsi="Calibri" w:cs="Calibri"/>
          <w:color w:val="000000"/>
          <w:lang w:eastAsia="en-GB"/>
        </w:rPr>
        <w:t>ted in other areas of the regulation.</w:t>
      </w:r>
    </w:p>
    <w:p w14:paraId="561D8A61" w14:textId="77777777" w:rsidR="001808F0" w:rsidRDefault="001808F0" w:rsidP="0044371E">
      <w:pPr>
        <w:spacing w:before="0" w:after="0" w:line="360" w:lineRule="auto"/>
        <w:jc w:val="both"/>
        <w:rPr>
          <w:rFonts w:ascii="Calibri" w:eastAsia="Times New Roman" w:hAnsi="Calibri" w:cs="Calibri"/>
          <w:color w:val="000000"/>
          <w:lang w:eastAsia="en-GB"/>
        </w:rPr>
      </w:pPr>
    </w:p>
    <w:p w14:paraId="18ACAF44" w14:textId="790F1E40" w:rsidR="00782B5B" w:rsidRDefault="00782238" w:rsidP="0044371E">
      <w:pPr>
        <w:spacing w:before="0" w:after="0" w:line="360" w:lineRule="auto"/>
        <w:jc w:val="both"/>
        <w:rPr>
          <w:rFonts w:ascii="Calibri" w:eastAsia="Times New Roman" w:hAnsi="Calibri" w:cs="Calibri"/>
          <w:color w:val="000000"/>
          <w:lang w:eastAsia="en-GB"/>
        </w:rPr>
      </w:pPr>
      <w:r>
        <w:rPr>
          <w:rFonts w:ascii="Calibri" w:eastAsia="Times New Roman" w:hAnsi="Calibri" w:cs="Calibri"/>
          <w:color w:val="000000"/>
          <w:lang w:eastAsia="en-GB"/>
        </w:rPr>
        <w:t>There is now a</w:t>
      </w:r>
      <w:r w:rsidR="00EE0733">
        <w:rPr>
          <w:rFonts w:ascii="Calibri" w:eastAsia="Times New Roman" w:hAnsi="Calibri" w:cs="Calibri"/>
          <w:color w:val="000000"/>
          <w:lang w:eastAsia="en-GB"/>
        </w:rPr>
        <w:t>n</w:t>
      </w:r>
      <w:r>
        <w:rPr>
          <w:rFonts w:ascii="Calibri" w:eastAsia="Times New Roman" w:hAnsi="Calibri" w:cs="Calibri"/>
          <w:color w:val="000000"/>
          <w:lang w:eastAsia="en-GB"/>
        </w:rPr>
        <w:t xml:space="preserve"> inclusion of legal requirement</w:t>
      </w:r>
      <w:r w:rsidR="00EF6818">
        <w:rPr>
          <w:rFonts w:ascii="Calibri" w:eastAsia="Times New Roman" w:hAnsi="Calibri" w:cs="Calibri"/>
          <w:color w:val="000000"/>
          <w:lang w:eastAsia="en-GB"/>
        </w:rPr>
        <w:t>s</w:t>
      </w:r>
      <w:r>
        <w:rPr>
          <w:rFonts w:ascii="Calibri" w:eastAsia="Times New Roman" w:hAnsi="Calibri" w:cs="Calibri"/>
          <w:color w:val="000000"/>
          <w:lang w:eastAsia="en-GB"/>
        </w:rPr>
        <w:t xml:space="preserve"> </w:t>
      </w:r>
      <w:r w:rsidR="00EF6818">
        <w:rPr>
          <w:rFonts w:ascii="Calibri" w:eastAsia="Times New Roman" w:hAnsi="Calibri" w:cs="Calibri"/>
          <w:color w:val="000000"/>
          <w:lang w:eastAsia="en-GB"/>
        </w:rPr>
        <w:t>when giving direction</w:t>
      </w:r>
      <w:r w:rsidR="00EE0733">
        <w:rPr>
          <w:rFonts w:ascii="Calibri" w:eastAsia="Times New Roman" w:hAnsi="Calibri" w:cs="Calibri"/>
          <w:color w:val="000000"/>
          <w:lang w:eastAsia="en-GB"/>
        </w:rPr>
        <w:t>s</w:t>
      </w:r>
      <w:r w:rsidR="00EF6818">
        <w:rPr>
          <w:rFonts w:ascii="Calibri" w:eastAsia="Times New Roman" w:hAnsi="Calibri" w:cs="Calibri"/>
          <w:color w:val="000000"/>
          <w:lang w:eastAsia="en-GB"/>
        </w:rPr>
        <w:t xml:space="preserve"> to contractors</w:t>
      </w:r>
      <w:r w:rsidR="00EE0733">
        <w:rPr>
          <w:rFonts w:ascii="Calibri" w:eastAsia="Times New Roman" w:hAnsi="Calibri" w:cs="Calibri"/>
          <w:color w:val="000000"/>
          <w:lang w:eastAsia="en-GB"/>
        </w:rPr>
        <w:t xml:space="preserve">, </w:t>
      </w:r>
      <w:r w:rsidR="0017524E">
        <w:rPr>
          <w:rFonts w:ascii="Calibri" w:eastAsia="Times New Roman" w:hAnsi="Calibri" w:cs="Calibri"/>
          <w:color w:val="000000"/>
          <w:lang w:eastAsia="en-GB"/>
        </w:rPr>
        <w:t>providing a</w:t>
      </w:r>
      <w:r w:rsidR="005E3A87">
        <w:rPr>
          <w:rFonts w:ascii="Calibri" w:eastAsia="Times New Roman" w:hAnsi="Calibri" w:cs="Calibri"/>
          <w:color w:val="000000"/>
          <w:lang w:eastAsia="en-GB"/>
        </w:rPr>
        <w:t xml:space="preserve"> clear statement on something </w:t>
      </w:r>
      <w:r w:rsidR="00EE0733">
        <w:rPr>
          <w:rFonts w:ascii="Calibri" w:eastAsia="Times New Roman" w:hAnsi="Calibri" w:cs="Calibri"/>
          <w:color w:val="000000"/>
          <w:lang w:eastAsia="en-GB"/>
        </w:rPr>
        <w:t xml:space="preserve">that was arguably </w:t>
      </w:r>
      <w:r w:rsidR="005E3A87">
        <w:rPr>
          <w:rFonts w:ascii="Calibri" w:eastAsia="Times New Roman" w:hAnsi="Calibri" w:cs="Calibri"/>
          <w:color w:val="000000"/>
          <w:lang w:eastAsia="en-GB"/>
        </w:rPr>
        <w:t xml:space="preserve">ambiguous in 2007 CDM regulations. </w:t>
      </w:r>
      <w:r w:rsidR="00542FF8">
        <w:rPr>
          <w:rFonts w:ascii="Calibri" w:eastAsia="Times New Roman" w:hAnsi="Calibri" w:cs="Calibri"/>
          <w:color w:val="000000"/>
          <w:lang w:eastAsia="en-GB"/>
        </w:rPr>
        <w:t>Health and safety arrangements are now included in the construction phase plan</w:t>
      </w:r>
      <w:r w:rsidR="0008545B">
        <w:rPr>
          <w:rFonts w:ascii="Calibri" w:eastAsia="Times New Roman" w:hAnsi="Calibri" w:cs="Calibri"/>
          <w:color w:val="000000"/>
          <w:lang w:eastAsia="en-GB"/>
        </w:rPr>
        <w:t>,</w:t>
      </w:r>
      <w:r w:rsidR="00542FF8">
        <w:rPr>
          <w:rFonts w:ascii="Calibri" w:eastAsia="Times New Roman" w:hAnsi="Calibri" w:cs="Calibri"/>
          <w:color w:val="000000"/>
          <w:lang w:eastAsia="en-GB"/>
        </w:rPr>
        <w:t xml:space="preserve"> ensuring </w:t>
      </w:r>
      <w:r w:rsidR="004C38F8">
        <w:rPr>
          <w:rFonts w:ascii="Calibri" w:eastAsia="Times New Roman" w:hAnsi="Calibri" w:cs="Calibri"/>
          <w:color w:val="000000"/>
          <w:lang w:eastAsia="en-GB"/>
        </w:rPr>
        <w:t xml:space="preserve">a </w:t>
      </w:r>
      <w:r w:rsidR="00624E90">
        <w:rPr>
          <w:rFonts w:ascii="Calibri" w:eastAsia="Times New Roman" w:hAnsi="Calibri" w:cs="Calibri"/>
          <w:color w:val="000000"/>
          <w:lang w:eastAsia="en-GB"/>
        </w:rPr>
        <w:t>consistent</w:t>
      </w:r>
      <w:r w:rsidR="004C38F8">
        <w:rPr>
          <w:rFonts w:ascii="Calibri" w:eastAsia="Times New Roman" w:hAnsi="Calibri" w:cs="Calibri"/>
          <w:color w:val="000000"/>
          <w:lang w:eastAsia="en-GB"/>
        </w:rPr>
        <w:t xml:space="preserve"> approach.</w:t>
      </w:r>
      <w:r w:rsidR="00542FF8">
        <w:rPr>
          <w:rFonts w:ascii="Calibri" w:eastAsia="Times New Roman" w:hAnsi="Calibri" w:cs="Calibri"/>
          <w:color w:val="000000"/>
          <w:lang w:eastAsia="en-GB"/>
        </w:rPr>
        <w:t xml:space="preserve"> There </w:t>
      </w:r>
      <w:r w:rsidR="00BA1E31">
        <w:rPr>
          <w:rFonts w:ascii="Calibri" w:eastAsia="Times New Roman" w:hAnsi="Calibri" w:cs="Calibri"/>
          <w:color w:val="000000"/>
          <w:lang w:eastAsia="en-GB"/>
        </w:rPr>
        <w:t>i</w:t>
      </w:r>
      <w:r w:rsidR="00542FF8">
        <w:rPr>
          <w:rFonts w:ascii="Calibri" w:eastAsia="Times New Roman" w:hAnsi="Calibri" w:cs="Calibri"/>
          <w:color w:val="000000"/>
          <w:lang w:eastAsia="en-GB"/>
        </w:rPr>
        <w:t xml:space="preserve">s now a </w:t>
      </w:r>
      <w:r w:rsidR="001808F0">
        <w:rPr>
          <w:rFonts w:ascii="Calibri" w:eastAsia="Times New Roman" w:hAnsi="Calibri" w:cs="Calibri"/>
          <w:color w:val="000000"/>
          <w:lang w:eastAsia="en-GB"/>
        </w:rPr>
        <w:t>responsibility</w:t>
      </w:r>
      <w:r w:rsidR="00542FF8">
        <w:rPr>
          <w:rFonts w:ascii="Calibri" w:eastAsia="Times New Roman" w:hAnsi="Calibri" w:cs="Calibri"/>
          <w:color w:val="000000"/>
          <w:lang w:eastAsia="en-GB"/>
        </w:rPr>
        <w:t xml:space="preserve"> for the </w:t>
      </w:r>
      <w:r w:rsidR="00E10B95">
        <w:rPr>
          <w:rFonts w:ascii="Calibri" w:eastAsia="Times New Roman" w:hAnsi="Calibri" w:cs="Calibri"/>
          <w:color w:val="000000"/>
          <w:lang w:eastAsia="en-GB"/>
        </w:rPr>
        <w:t>P</w:t>
      </w:r>
      <w:r w:rsidR="00542FF8">
        <w:rPr>
          <w:rFonts w:ascii="Calibri" w:eastAsia="Times New Roman" w:hAnsi="Calibri" w:cs="Calibri"/>
          <w:color w:val="000000"/>
          <w:lang w:eastAsia="en-GB"/>
        </w:rPr>
        <w:t>rincip</w:t>
      </w:r>
      <w:r w:rsidR="00BA1E31">
        <w:rPr>
          <w:rFonts w:ascii="Calibri" w:eastAsia="Times New Roman" w:hAnsi="Calibri" w:cs="Calibri"/>
          <w:color w:val="000000"/>
          <w:lang w:eastAsia="en-GB"/>
        </w:rPr>
        <w:t>al</w:t>
      </w:r>
      <w:r w:rsidR="00542FF8">
        <w:rPr>
          <w:rFonts w:ascii="Calibri" w:eastAsia="Times New Roman" w:hAnsi="Calibri" w:cs="Calibri"/>
          <w:color w:val="000000"/>
          <w:lang w:eastAsia="en-GB"/>
        </w:rPr>
        <w:t xml:space="preserve"> </w:t>
      </w:r>
      <w:r w:rsidR="00E10B95">
        <w:rPr>
          <w:rFonts w:ascii="Calibri" w:eastAsia="Times New Roman" w:hAnsi="Calibri" w:cs="Calibri"/>
          <w:color w:val="000000"/>
          <w:lang w:eastAsia="en-GB"/>
        </w:rPr>
        <w:t>C</w:t>
      </w:r>
      <w:r w:rsidR="00542FF8">
        <w:rPr>
          <w:rFonts w:ascii="Calibri" w:eastAsia="Times New Roman" w:hAnsi="Calibri" w:cs="Calibri"/>
          <w:color w:val="000000"/>
          <w:lang w:eastAsia="en-GB"/>
        </w:rPr>
        <w:t xml:space="preserve">ontractor to </w:t>
      </w:r>
      <w:r w:rsidR="00BB165D">
        <w:rPr>
          <w:rFonts w:ascii="Calibri" w:eastAsia="Times New Roman" w:hAnsi="Calibri" w:cs="Calibri"/>
          <w:color w:val="000000"/>
          <w:lang w:eastAsia="en-GB"/>
        </w:rPr>
        <w:t>ensure</w:t>
      </w:r>
      <w:r w:rsidR="00BA1E31">
        <w:rPr>
          <w:rFonts w:ascii="Calibri" w:eastAsia="Times New Roman" w:hAnsi="Calibri" w:cs="Calibri"/>
          <w:color w:val="000000"/>
          <w:lang w:eastAsia="en-GB"/>
        </w:rPr>
        <w:t xml:space="preserve"> the</w:t>
      </w:r>
      <w:r w:rsidR="00BB165D">
        <w:rPr>
          <w:rFonts w:ascii="Calibri" w:eastAsia="Times New Roman" w:hAnsi="Calibri" w:cs="Calibri"/>
          <w:color w:val="000000"/>
          <w:lang w:eastAsia="en-GB"/>
        </w:rPr>
        <w:t xml:space="preserve"> safety</w:t>
      </w:r>
      <w:r w:rsidR="00624E90">
        <w:rPr>
          <w:rFonts w:ascii="Calibri" w:eastAsia="Times New Roman" w:hAnsi="Calibri" w:cs="Calibri"/>
          <w:color w:val="000000"/>
          <w:lang w:eastAsia="en-GB"/>
        </w:rPr>
        <w:t xml:space="preserve"> of</w:t>
      </w:r>
      <w:r w:rsidR="00542FF8">
        <w:rPr>
          <w:rFonts w:ascii="Calibri" w:eastAsia="Times New Roman" w:hAnsi="Calibri" w:cs="Calibri"/>
          <w:color w:val="000000"/>
          <w:lang w:eastAsia="en-GB"/>
        </w:rPr>
        <w:t xml:space="preserve"> those under </w:t>
      </w:r>
      <w:r w:rsidR="00DA65D3">
        <w:rPr>
          <w:rFonts w:ascii="Calibri" w:eastAsia="Times New Roman" w:hAnsi="Calibri" w:cs="Calibri"/>
          <w:color w:val="000000"/>
          <w:lang w:eastAsia="en-GB"/>
        </w:rPr>
        <w:t>their</w:t>
      </w:r>
      <w:r w:rsidR="00542FF8">
        <w:rPr>
          <w:rFonts w:ascii="Calibri" w:eastAsia="Times New Roman" w:hAnsi="Calibri" w:cs="Calibri"/>
          <w:color w:val="000000"/>
          <w:lang w:eastAsia="en-GB"/>
        </w:rPr>
        <w:t xml:space="preserve"> control</w:t>
      </w:r>
      <w:r w:rsidR="00624E90">
        <w:rPr>
          <w:rFonts w:ascii="Calibri" w:eastAsia="Times New Roman" w:hAnsi="Calibri" w:cs="Calibri"/>
          <w:color w:val="000000"/>
          <w:lang w:eastAsia="en-GB"/>
        </w:rPr>
        <w:t>.</w:t>
      </w:r>
      <w:r w:rsidR="00542FF8">
        <w:rPr>
          <w:rFonts w:ascii="Calibri" w:eastAsia="Times New Roman" w:hAnsi="Calibri" w:cs="Calibri"/>
          <w:color w:val="000000"/>
          <w:lang w:eastAsia="en-GB"/>
        </w:rPr>
        <w:t xml:space="preserve"> </w:t>
      </w:r>
      <w:r w:rsidR="00624E90">
        <w:rPr>
          <w:rFonts w:ascii="Calibri" w:eastAsia="Times New Roman" w:hAnsi="Calibri" w:cs="Calibri"/>
          <w:color w:val="000000"/>
          <w:lang w:eastAsia="en-GB"/>
        </w:rPr>
        <w:t xml:space="preserve">As a </w:t>
      </w:r>
      <w:r w:rsidR="00BA1E31">
        <w:rPr>
          <w:rFonts w:ascii="Calibri" w:eastAsia="Times New Roman" w:hAnsi="Calibri" w:cs="Calibri"/>
          <w:color w:val="000000"/>
          <w:lang w:eastAsia="en-GB"/>
        </w:rPr>
        <w:t>result,</w:t>
      </w:r>
      <w:r w:rsidR="00624E90">
        <w:rPr>
          <w:rFonts w:ascii="Calibri" w:eastAsia="Times New Roman" w:hAnsi="Calibri" w:cs="Calibri"/>
          <w:color w:val="000000"/>
          <w:lang w:eastAsia="en-GB"/>
        </w:rPr>
        <w:t xml:space="preserve"> </w:t>
      </w:r>
      <w:r w:rsidR="00542FF8">
        <w:rPr>
          <w:rFonts w:ascii="Calibri" w:eastAsia="Times New Roman" w:hAnsi="Calibri" w:cs="Calibri"/>
          <w:color w:val="000000"/>
          <w:lang w:eastAsia="en-GB"/>
        </w:rPr>
        <w:t xml:space="preserve">PPE is included when the </w:t>
      </w:r>
      <w:r w:rsidR="00E10B95">
        <w:rPr>
          <w:rFonts w:ascii="Calibri" w:eastAsia="Times New Roman" w:hAnsi="Calibri" w:cs="Calibri"/>
          <w:color w:val="000000"/>
          <w:lang w:eastAsia="en-GB"/>
        </w:rPr>
        <w:t>P</w:t>
      </w:r>
      <w:r w:rsidR="00542FF8">
        <w:rPr>
          <w:rFonts w:ascii="Calibri" w:eastAsia="Times New Roman" w:hAnsi="Calibri" w:cs="Calibri"/>
          <w:color w:val="000000"/>
          <w:lang w:eastAsia="en-GB"/>
        </w:rPr>
        <w:t>rincip</w:t>
      </w:r>
      <w:r w:rsidR="000E5789">
        <w:rPr>
          <w:rFonts w:ascii="Calibri" w:eastAsia="Times New Roman" w:hAnsi="Calibri" w:cs="Calibri"/>
          <w:color w:val="000000"/>
          <w:lang w:eastAsia="en-GB"/>
        </w:rPr>
        <w:t>al</w:t>
      </w:r>
      <w:r w:rsidR="00542FF8">
        <w:rPr>
          <w:rFonts w:ascii="Calibri" w:eastAsia="Times New Roman" w:hAnsi="Calibri" w:cs="Calibri"/>
          <w:color w:val="000000"/>
          <w:lang w:eastAsia="en-GB"/>
        </w:rPr>
        <w:t xml:space="preserve"> </w:t>
      </w:r>
      <w:r w:rsidR="00E10B95">
        <w:rPr>
          <w:rFonts w:ascii="Calibri" w:eastAsia="Times New Roman" w:hAnsi="Calibri" w:cs="Calibri"/>
          <w:color w:val="000000"/>
          <w:lang w:eastAsia="en-GB"/>
        </w:rPr>
        <w:t>C</w:t>
      </w:r>
      <w:r w:rsidR="00542FF8">
        <w:rPr>
          <w:rFonts w:ascii="Calibri" w:eastAsia="Times New Roman" w:hAnsi="Calibri" w:cs="Calibri"/>
          <w:color w:val="000000"/>
          <w:lang w:eastAsia="en-GB"/>
        </w:rPr>
        <w:t xml:space="preserve">ontractor takes into account </w:t>
      </w:r>
      <w:r w:rsidR="001808F0">
        <w:rPr>
          <w:rFonts w:ascii="Calibri" w:eastAsia="Times New Roman" w:hAnsi="Calibri" w:cs="Calibri"/>
          <w:color w:val="000000"/>
          <w:lang w:eastAsia="en-GB"/>
        </w:rPr>
        <w:t>the general principles of prevention.</w:t>
      </w:r>
    </w:p>
    <w:p w14:paraId="54B5293B" w14:textId="44D3731C" w:rsidR="00532239" w:rsidRDefault="00532239" w:rsidP="0044371E">
      <w:pPr>
        <w:spacing w:before="0" w:after="0" w:line="360" w:lineRule="auto"/>
        <w:jc w:val="both"/>
        <w:rPr>
          <w:rFonts w:ascii="Calibri" w:eastAsia="Times New Roman" w:hAnsi="Calibri" w:cs="Calibri"/>
          <w:color w:val="000000"/>
          <w:lang w:eastAsia="en-GB"/>
        </w:rPr>
      </w:pPr>
    </w:p>
    <w:p w14:paraId="7EF3E3F1" w14:textId="11090EB1" w:rsidR="00532239" w:rsidRDefault="00532239" w:rsidP="0044371E">
      <w:pPr>
        <w:spacing w:before="0" w:after="0" w:line="360" w:lineRule="auto"/>
        <w:jc w:val="both"/>
        <w:rPr>
          <w:rFonts w:ascii="Calibri" w:eastAsia="Times New Roman" w:hAnsi="Calibri" w:cs="Calibri"/>
          <w:color w:val="000000"/>
          <w:lang w:eastAsia="en-GB"/>
        </w:rPr>
      </w:pPr>
    </w:p>
    <w:p w14:paraId="238550FA" w14:textId="54751608" w:rsidR="00B87A06" w:rsidRDefault="00B87A06" w:rsidP="0044371E">
      <w:pPr>
        <w:spacing w:before="0" w:after="0" w:line="360" w:lineRule="auto"/>
        <w:jc w:val="both"/>
        <w:rPr>
          <w:rFonts w:ascii="Calibri" w:eastAsia="Times New Roman" w:hAnsi="Calibri" w:cs="Calibri"/>
          <w:color w:val="000000"/>
          <w:lang w:eastAsia="en-GB"/>
        </w:rPr>
      </w:pPr>
    </w:p>
    <w:p w14:paraId="2ADB13D0" w14:textId="77777777" w:rsidR="005B7945" w:rsidRDefault="005B7945" w:rsidP="0044371E">
      <w:pPr>
        <w:spacing w:before="0" w:after="0" w:line="360" w:lineRule="auto"/>
        <w:jc w:val="both"/>
        <w:rPr>
          <w:rFonts w:ascii="Calibri" w:eastAsia="Times New Roman" w:hAnsi="Calibri" w:cs="Calibri"/>
          <w:color w:val="000000"/>
          <w:lang w:eastAsia="en-GB"/>
        </w:rPr>
      </w:pPr>
    </w:p>
    <w:p w14:paraId="744D54E0" w14:textId="20C48B75" w:rsidR="000A5E75" w:rsidRPr="00261400" w:rsidRDefault="008B750C" w:rsidP="0044371E">
      <w:pPr>
        <w:pStyle w:val="Heading3"/>
        <w:jc w:val="both"/>
      </w:pPr>
      <w:bookmarkStart w:id="107" w:name="_Toc39157928"/>
      <w:r w:rsidRPr="00261400">
        <w:lastRenderedPageBreak/>
        <w:t>I</w:t>
      </w:r>
      <w:r w:rsidR="002279AB" w:rsidRPr="00261400">
        <w:t>nspectors/inspections</w:t>
      </w:r>
      <w:bookmarkEnd w:id="107"/>
    </w:p>
    <w:p w14:paraId="42BDB714" w14:textId="4BB8E2DA" w:rsidR="002279AB" w:rsidRDefault="00D66B1E" w:rsidP="0044371E">
      <w:pPr>
        <w:spacing w:line="360" w:lineRule="auto"/>
        <w:jc w:val="both"/>
        <w:rPr>
          <w:lang w:eastAsia="en-GB"/>
        </w:rPr>
      </w:pPr>
      <w:r>
        <w:rPr>
          <w:lang w:eastAsia="en-GB"/>
        </w:rPr>
        <w:t xml:space="preserve">Although the presentation of information regarding </w:t>
      </w:r>
      <w:r w:rsidR="00662FEC">
        <w:rPr>
          <w:lang w:eastAsia="en-GB"/>
        </w:rPr>
        <w:t xml:space="preserve">inspectors and inspections is structured differently in </w:t>
      </w:r>
      <w:r w:rsidR="000E5789">
        <w:rPr>
          <w:lang w:eastAsia="en-GB"/>
        </w:rPr>
        <w:t xml:space="preserve">the </w:t>
      </w:r>
      <w:r w:rsidR="00662FEC">
        <w:rPr>
          <w:lang w:eastAsia="en-GB"/>
        </w:rPr>
        <w:t xml:space="preserve">2015 </w:t>
      </w:r>
      <w:r w:rsidR="000E5789">
        <w:rPr>
          <w:lang w:eastAsia="en-GB"/>
        </w:rPr>
        <w:t>document,</w:t>
      </w:r>
      <w:r w:rsidR="00662FEC">
        <w:rPr>
          <w:lang w:eastAsia="en-GB"/>
        </w:rPr>
        <w:t xml:space="preserve"> the role </w:t>
      </w:r>
      <w:r w:rsidR="00A73276">
        <w:rPr>
          <w:lang w:eastAsia="en-GB"/>
        </w:rPr>
        <w:t>essentially</w:t>
      </w:r>
      <w:r w:rsidR="00662FEC">
        <w:rPr>
          <w:lang w:eastAsia="en-GB"/>
        </w:rPr>
        <w:t xml:space="preserve"> remains the same</w:t>
      </w:r>
      <w:r w:rsidR="005F3833">
        <w:rPr>
          <w:lang w:eastAsia="en-GB"/>
        </w:rPr>
        <w:t>.</w:t>
      </w:r>
    </w:p>
    <w:p w14:paraId="4AF3FF24" w14:textId="2F26D1AF" w:rsidR="00CC7367" w:rsidRPr="00261400" w:rsidRDefault="008B750C" w:rsidP="0044371E">
      <w:pPr>
        <w:pStyle w:val="Heading3"/>
        <w:jc w:val="both"/>
      </w:pPr>
      <w:bookmarkStart w:id="108" w:name="_Toc39157929"/>
      <w:r w:rsidRPr="00261400">
        <w:t>S</w:t>
      </w:r>
      <w:r w:rsidR="00CC7367" w:rsidRPr="00261400">
        <w:t>pecific Activities</w:t>
      </w:r>
      <w:bookmarkEnd w:id="108"/>
    </w:p>
    <w:p w14:paraId="03BFAB04" w14:textId="0B132F6B" w:rsidR="00BD2821" w:rsidRDefault="00804AD8" w:rsidP="0044371E">
      <w:pPr>
        <w:spacing w:line="360" w:lineRule="auto"/>
        <w:jc w:val="both"/>
        <w:rPr>
          <w:lang w:eastAsia="en-GB"/>
        </w:rPr>
      </w:pPr>
      <w:r>
        <w:rPr>
          <w:lang w:eastAsia="en-GB"/>
        </w:rPr>
        <w:t xml:space="preserve">There have been no amendments to the </w:t>
      </w:r>
      <w:r w:rsidR="008C2C2D">
        <w:rPr>
          <w:lang w:eastAsia="en-GB"/>
        </w:rPr>
        <w:t>activities</w:t>
      </w:r>
      <w:r w:rsidR="00E70F74">
        <w:rPr>
          <w:lang w:eastAsia="en-GB"/>
        </w:rPr>
        <w:t>,</w:t>
      </w:r>
      <w:r w:rsidR="001F13A1">
        <w:rPr>
          <w:lang w:eastAsia="en-GB"/>
        </w:rPr>
        <w:t xml:space="preserve"> although these are now presented in </w:t>
      </w:r>
      <w:r w:rsidR="00887FDB">
        <w:rPr>
          <w:lang w:eastAsia="en-GB"/>
        </w:rPr>
        <w:t>bullet points</w:t>
      </w:r>
      <w:r w:rsidR="001F13A1">
        <w:rPr>
          <w:lang w:eastAsia="en-GB"/>
        </w:rPr>
        <w:t xml:space="preserve"> as a </w:t>
      </w:r>
      <w:r w:rsidR="008C2C2D">
        <w:rPr>
          <w:lang w:eastAsia="en-GB"/>
        </w:rPr>
        <w:t>step by step</w:t>
      </w:r>
      <w:r w:rsidR="00887FDB">
        <w:rPr>
          <w:lang w:eastAsia="en-GB"/>
        </w:rPr>
        <w:t xml:space="preserve"> </w:t>
      </w:r>
      <w:r w:rsidR="002D434D">
        <w:rPr>
          <w:lang w:eastAsia="en-GB"/>
        </w:rPr>
        <w:t>process</w:t>
      </w:r>
      <w:r w:rsidR="00E70F74">
        <w:rPr>
          <w:lang w:eastAsia="en-GB"/>
        </w:rPr>
        <w:t>.</w:t>
      </w:r>
      <w:r w:rsidR="002D434D">
        <w:rPr>
          <w:lang w:eastAsia="en-GB"/>
        </w:rPr>
        <w:t xml:space="preserve"> </w:t>
      </w:r>
    </w:p>
    <w:p w14:paraId="5B0F025C" w14:textId="7F46F9AB" w:rsidR="002D434D" w:rsidRPr="00261400" w:rsidRDefault="008B750C" w:rsidP="0044371E">
      <w:pPr>
        <w:pStyle w:val="Heading3"/>
        <w:jc w:val="both"/>
      </w:pPr>
      <w:bookmarkStart w:id="109" w:name="_Toc39157930"/>
      <w:r w:rsidRPr="00261400">
        <w:t>R</w:t>
      </w:r>
      <w:r w:rsidR="002D434D" w:rsidRPr="00261400">
        <w:t>equirements to reduce danger</w:t>
      </w:r>
      <w:bookmarkEnd w:id="109"/>
      <w:r w:rsidR="002D434D" w:rsidRPr="00261400">
        <w:t xml:space="preserve"> </w:t>
      </w:r>
    </w:p>
    <w:p w14:paraId="58721E86" w14:textId="30B4B1D8" w:rsidR="002D434D" w:rsidRDefault="00887FDB" w:rsidP="0044371E">
      <w:pPr>
        <w:spacing w:line="360" w:lineRule="auto"/>
        <w:jc w:val="both"/>
        <w:rPr>
          <w:lang w:eastAsia="en-GB"/>
        </w:rPr>
      </w:pPr>
      <w:r>
        <w:rPr>
          <w:lang w:eastAsia="en-GB"/>
        </w:rPr>
        <w:t>There are no</w:t>
      </w:r>
      <w:r w:rsidR="0058266B">
        <w:rPr>
          <w:lang w:eastAsia="en-GB"/>
        </w:rPr>
        <w:t xml:space="preserve"> amendments</w:t>
      </w:r>
      <w:r>
        <w:rPr>
          <w:lang w:eastAsia="en-GB"/>
        </w:rPr>
        <w:t xml:space="preserve"> in this section.</w:t>
      </w:r>
    </w:p>
    <w:p w14:paraId="4A61DF9A" w14:textId="60E4FFD1" w:rsidR="009E2A28" w:rsidRPr="00261400" w:rsidRDefault="008B750C" w:rsidP="0044371E">
      <w:pPr>
        <w:pStyle w:val="Heading3"/>
        <w:jc w:val="both"/>
      </w:pPr>
      <w:bookmarkStart w:id="110" w:name="_Toc39157931"/>
      <w:r w:rsidRPr="00261400">
        <w:t>M</w:t>
      </w:r>
      <w:r w:rsidR="002D26C2" w:rsidRPr="00261400">
        <w:t>is</w:t>
      </w:r>
      <w:r w:rsidR="0058266B" w:rsidRPr="00261400">
        <w:t>cellaneous</w:t>
      </w:r>
      <w:bookmarkEnd w:id="110"/>
    </w:p>
    <w:p w14:paraId="6C2C4353" w14:textId="3D16FD1A" w:rsidR="003B19E0" w:rsidRDefault="00661D4C" w:rsidP="0044371E">
      <w:pPr>
        <w:spacing w:line="360" w:lineRule="auto"/>
        <w:jc w:val="both"/>
        <w:rPr>
          <w:lang w:eastAsia="en-GB"/>
        </w:rPr>
        <w:sectPr w:rsidR="003B19E0" w:rsidSect="00EC54C7">
          <w:pgSz w:w="11906" w:h="16838"/>
          <w:pgMar w:top="1440" w:right="1440" w:bottom="1440" w:left="1440" w:header="708" w:footer="708" w:gutter="0"/>
          <w:cols w:space="708"/>
          <w:docGrid w:linePitch="360"/>
        </w:sectPr>
      </w:pPr>
      <w:r>
        <w:rPr>
          <w:lang w:eastAsia="en-GB"/>
        </w:rPr>
        <w:t>A</w:t>
      </w:r>
      <w:r w:rsidR="00EE5100">
        <w:rPr>
          <w:lang w:eastAsia="en-GB"/>
        </w:rPr>
        <w:t xml:space="preserve">dditions include the requirement </w:t>
      </w:r>
      <w:r w:rsidR="007D1A98">
        <w:rPr>
          <w:lang w:eastAsia="en-GB"/>
        </w:rPr>
        <w:t xml:space="preserve">of the </w:t>
      </w:r>
      <w:r>
        <w:rPr>
          <w:lang w:eastAsia="en-GB"/>
        </w:rPr>
        <w:t>Secretary</w:t>
      </w:r>
      <w:r w:rsidR="007D1A98">
        <w:rPr>
          <w:lang w:eastAsia="en-GB"/>
        </w:rPr>
        <w:t xml:space="preserve"> of State to review regulations a minimum of once every 5 years. </w:t>
      </w:r>
      <w:r w:rsidR="00E70F74">
        <w:rPr>
          <w:lang w:eastAsia="en-GB"/>
        </w:rPr>
        <w:t>Furthermore,</w:t>
      </w:r>
      <w:r w:rsidR="007D1A98">
        <w:rPr>
          <w:lang w:eastAsia="en-GB"/>
        </w:rPr>
        <w:t xml:space="preserve"> </w:t>
      </w:r>
      <w:r>
        <w:rPr>
          <w:lang w:eastAsia="en-GB"/>
        </w:rPr>
        <w:t>transitional processes are now updated to accommodate ne</w:t>
      </w:r>
      <w:r w:rsidR="00441A30">
        <w:rPr>
          <w:lang w:eastAsia="en-GB"/>
        </w:rPr>
        <w:t>w</w:t>
      </w:r>
      <w:r>
        <w:rPr>
          <w:lang w:eastAsia="en-GB"/>
        </w:rPr>
        <w:t xml:space="preserve"> changes in legislatio</w:t>
      </w:r>
      <w:r w:rsidR="000854ED">
        <w:rPr>
          <w:lang w:eastAsia="en-GB"/>
        </w:rPr>
        <w:t>n</w:t>
      </w:r>
    </w:p>
    <w:p w14:paraId="5405554F" w14:textId="333DFD54" w:rsidR="007F79AF" w:rsidRPr="000854ED" w:rsidRDefault="007F79AF" w:rsidP="0044371E">
      <w:pPr>
        <w:spacing w:line="360" w:lineRule="auto"/>
        <w:jc w:val="both"/>
        <w:rPr>
          <w:lang w:eastAsia="en-GB"/>
        </w:rPr>
      </w:pPr>
    </w:p>
    <w:p w14:paraId="77C1AA30" w14:textId="4C36E7F1" w:rsidR="00C649A2" w:rsidRPr="00C649A2" w:rsidRDefault="002F77E0" w:rsidP="0044371E">
      <w:pPr>
        <w:pStyle w:val="Heading2"/>
        <w:jc w:val="both"/>
        <w:rPr>
          <w:lang w:eastAsia="en-GB"/>
        </w:rPr>
      </w:pPr>
      <w:bookmarkStart w:id="111" w:name="_Toc39157932"/>
      <w:r>
        <w:rPr>
          <w:noProof/>
        </w:rPr>
        <mc:AlternateContent>
          <mc:Choice Requires="wps">
            <w:drawing>
              <wp:anchor distT="0" distB="0" distL="114300" distR="114300" simplePos="0" relativeHeight="251658263" behindDoc="1" locked="0" layoutInCell="1" allowOverlap="1" wp14:anchorId="493CF291" wp14:editId="78165B38">
                <wp:simplePos x="0" y="0"/>
                <wp:positionH relativeFrom="column">
                  <wp:posOffset>4451350</wp:posOffset>
                </wp:positionH>
                <wp:positionV relativeFrom="paragraph">
                  <wp:posOffset>3775710</wp:posOffset>
                </wp:positionV>
                <wp:extent cx="5257165" cy="635"/>
                <wp:effectExtent l="0" t="0" r="635" b="12065"/>
                <wp:wrapTight wrapText="bothSides">
                  <wp:wrapPolygon edited="0">
                    <wp:start x="0" y="0"/>
                    <wp:lineTo x="0" y="0"/>
                    <wp:lineTo x="21550" y="0"/>
                    <wp:lineTo x="21550" y="0"/>
                    <wp:lineTo x="0" y="0"/>
                  </wp:wrapPolygon>
                </wp:wrapTight>
                <wp:docPr id="57" name="Text Box 57"/>
                <wp:cNvGraphicFramePr/>
                <a:graphic xmlns:a="http://schemas.openxmlformats.org/drawingml/2006/main">
                  <a:graphicData uri="http://schemas.microsoft.com/office/word/2010/wordprocessingShape">
                    <wps:wsp>
                      <wps:cNvSpPr txBox="1"/>
                      <wps:spPr>
                        <a:xfrm>
                          <a:off x="0" y="0"/>
                          <a:ext cx="5257165" cy="635"/>
                        </a:xfrm>
                        <a:prstGeom prst="rect">
                          <a:avLst/>
                        </a:prstGeom>
                        <a:solidFill>
                          <a:prstClr val="white"/>
                        </a:solidFill>
                        <a:ln>
                          <a:noFill/>
                        </a:ln>
                      </wps:spPr>
                      <wps:txbx>
                        <w:txbxContent>
                          <w:p w14:paraId="181EE2CD" w14:textId="6BD1D1C9" w:rsidR="00E451C8" w:rsidRPr="00255B3C" w:rsidRDefault="00E451C8" w:rsidP="002F77E0">
                            <w:pPr>
                              <w:pStyle w:val="Caption"/>
                              <w:rPr>
                                <w:caps/>
                                <w:noProof/>
                                <w:color w:val="auto"/>
                                <w:spacing w:val="15"/>
                                <w:sz w:val="20"/>
                                <w:szCs w:val="20"/>
                              </w:rPr>
                            </w:pPr>
                            <w:bookmarkStart w:id="112" w:name="_Ref39043674"/>
                            <w:bookmarkStart w:id="113" w:name="_Toc39053117"/>
                            <w:bookmarkStart w:id="114" w:name="_Toc39092952"/>
                            <w:r>
                              <w:t xml:space="preserve">Figure </w:t>
                            </w:r>
                            <w:r>
                              <w:fldChar w:fldCharType="begin"/>
                            </w:r>
                            <w:r>
                              <w:instrText xml:space="preserve"> SEQ Figure \* ARABIC </w:instrText>
                            </w:r>
                            <w:r>
                              <w:fldChar w:fldCharType="separate"/>
                            </w:r>
                            <w:r>
                              <w:rPr>
                                <w:noProof/>
                              </w:rPr>
                              <w:t>5</w:t>
                            </w:r>
                            <w:r>
                              <w:fldChar w:fldCharType="end"/>
                            </w:r>
                            <w:bookmarkEnd w:id="112"/>
                            <w:r>
                              <w:t xml:space="preserve">: non-fatal injury rates in the UK Construction Industry </w:t>
                            </w:r>
                            <w:sdt>
                              <w:sdtPr>
                                <w:id w:val="637156879"/>
                                <w:citation/>
                              </w:sdtPr>
                              <w:sdtContent>
                                <w:r>
                                  <w:fldChar w:fldCharType="begin"/>
                                </w:r>
                                <w:r>
                                  <w:instrText xml:space="preserve"> CITATION RID091 \l 2057 </w:instrText>
                                </w:r>
                                <w:r>
                                  <w:fldChar w:fldCharType="separate"/>
                                </w:r>
                                <w:r w:rsidR="00DA01ED" w:rsidRPr="00DA01ED">
                                  <w:rPr>
                                    <w:noProof/>
                                  </w:rPr>
                                  <w:t>(RIDDOR, 2019,2013,2009)</w:t>
                                </w:r>
                                <w:r>
                                  <w:fldChar w:fldCharType="end"/>
                                </w:r>
                              </w:sdtContent>
                            </w:sdt>
                            <w:bookmarkEnd w:id="113"/>
                            <w:bookmarkEnd w:id="1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3CF291" id="Text Box 57" o:spid="_x0000_s1031" type="#_x0000_t202" style="position:absolute;left:0;text-align:left;margin-left:350.5pt;margin-top:297.3pt;width:413.95pt;height:.05pt;z-index:-25165821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" stroked="f">
                <v:textbox style="mso-fit-shape-to-text:t" inset="0,0,0,0">
                  <w:txbxContent>
                    <w:p w14:paraId="181EE2CD" w14:textId="6BD1D1C9" w:rsidR="00E451C8" w:rsidRPr="00255B3C" w:rsidRDefault="00E451C8" w:rsidP="002F77E0">
                      <w:pPr>
                        <w:pStyle w:val="Caption"/>
                        <w:rPr>
                          <w:caps/>
                          <w:noProof/>
                          <w:color w:val="auto"/>
                          <w:spacing w:val="15"/>
                          <w:sz w:val="20"/>
                          <w:szCs w:val="20"/>
                        </w:rPr>
                      </w:pPr>
                      <w:bookmarkStart w:id="115" w:name="_Ref39043674"/>
                      <w:bookmarkStart w:id="116" w:name="_Toc39053117"/>
                      <w:bookmarkStart w:id="117" w:name="_Toc39092952"/>
                      <w:r>
                        <w:t xml:space="preserve">Figure </w:t>
                      </w:r>
                      <w:r>
                        <w:fldChar w:fldCharType="begin"/>
                      </w:r>
                      <w:r>
                        <w:instrText xml:space="preserve"> SEQ Figure \* ARABIC </w:instrText>
                      </w:r>
                      <w:r>
                        <w:fldChar w:fldCharType="separate"/>
                      </w:r>
                      <w:r>
                        <w:rPr>
                          <w:noProof/>
                        </w:rPr>
                        <w:t>5</w:t>
                      </w:r>
                      <w:r>
                        <w:fldChar w:fldCharType="end"/>
                      </w:r>
                      <w:bookmarkEnd w:id="115"/>
                      <w:r>
                        <w:t xml:space="preserve">: non-fatal injury rates in the UK Construction Industry </w:t>
                      </w:r>
                      <w:sdt>
                        <w:sdtPr>
                          <w:id w:val="637156879"/>
                          <w:citation/>
                        </w:sdtPr>
                        <w:sdtContent>
                          <w:r>
                            <w:fldChar w:fldCharType="begin"/>
                          </w:r>
                          <w:r>
                            <w:instrText xml:space="preserve"> CITATION RID091 \l 2057 </w:instrText>
                          </w:r>
                          <w:r>
                            <w:fldChar w:fldCharType="separate"/>
                          </w:r>
                          <w:r w:rsidR="00DA01ED" w:rsidRPr="00DA01ED">
                            <w:rPr>
                              <w:noProof/>
                            </w:rPr>
                            <w:t>(RIDDOR, 2019,2013,2009)</w:t>
                          </w:r>
                          <w:r>
                            <w:fldChar w:fldCharType="end"/>
                          </w:r>
                        </w:sdtContent>
                      </w:sdt>
                      <w:bookmarkEnd w:id="116"/>
                      <w:bookmarkEnd w:id="117"/>
                    </w:p>
                  </w:txbxContent>
                </v:textbox>
                <w10:wrap type="tight"/>
              </v:shape>
            </w:pict>
          </mc:Fallback>
        </mc:AlternateContent>
      </w:r>
      <w:r w:rsidR="00836643">
        <w:rPr>
          <w:noProof/>
          <w:lang w:eastAsia="en-GB"/>
        </w:rPr>
        <w:drawing>
          <wp:anchor distT="0" distB="0" distL="114300" distR="114300" simplePos="0" relativeHeight="251658252" behindDoc="1" locked="0" layoutInCell="1" allowOverlap="1" wp14:anchorId="34CBEE49" wp14:editId="68D24D7B">
            <wp:simplePos x="0" y="0"/>
            <wp:positionH relativeFrom="column">
              <wp:posOffset>4451350</wp:posOffset>
            </wp:positionH>
            <wp:positionV relativeFrom="paragraph">
              <wp:posOffset>410210</wp:posOffset>
            </wp:positionV>
            <wp:extent cx="5257165" cy="3308350"/>
            <wp:effectExtent l="0" t="0" r="635" b="0"/>
            <wp:wrapTight wrapText="bothSides">
              <wp:wrapPolygon edited="0">
                <wp:start x="0" y="0"/>
                <wp:lineTo x="0" y="21476"/>
                <wp:lineTo x="21550" y="21476"/>
                <wp:lineTo x="21550" y="0"/>
                <wp:lineTo x="0" y="0"/>
              </wp:wrapPolygon>
            </wp:wrapTight>
            <wp:docPr id="17" name="Chart 17">
              <a:extLst xmlns:a="http://schemas.openxmlformats.org/drawingml/2006/main">
                <a:ext uri="{FF2B5EF4-FFF2-40B4-BE49-F238E27FC236}">
                  <a16:creationId xmlns:a16="http://schemas.microsoft.com/office/drawing/2014/main" id="{CF6A63E7-A732-254D-972F-1F250E65CD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14:sizeRelH relativeFrom="page">
              <wp14:pctWidth>0</wp14:pctWidth>
            </wp14:sizeRelH>
            <wp14:sizeRelV relativeFrom="page">
              <wp14:pctHeight>0</wp14:pctHeight>
            </wp14:sizeRelV>
          </wp:anchor>
        </w:drawing>
      </w:r>
      <w:r w:rsidR="005F695E">
        <w:rPr>
          <w:noProof/>
        </w:rPr>
        <mc:AlternateContent>
          <mc:Choice Requires="wps">
            <w:drawing>
              <wp:anchor distT="0" distB="0" distL="114300" distR="114300" simplePos="0" relativeHeight="251658262" behindDoc="1" locked="0" layoutInCell="1" allowOverlap="1" wp14:anchorId="2F711FBA" wp14:editId="778771CF">
                <wp:simplePos x="0" y="0"/>
                <wp:positionH relativeFrom="column">
                  <wp:posOffset>-674370</wp:posOffset>
                </wp:positionH>
                <wp:positionV relativeFrom="paragraph">
                  <wp:posOffset>3775710</wp:posOffset>
                </wp:positionV>
                <wp:extent cx="4740275" cy="635"/>
                <wp:effectExtent l="0" t="0" r="0" b="12065"/>
                <wp:wrapTight wrapText="bothSides">
                  <wp:wrapPolygon edited="0">
                    <wp:start x="0" y="0"/>
                    <wp:lineTo x="0" y="0"/>
                    <wp:lineTo x="21528" y="0"/>
                    <wp:lineTo x="21528" y="0"/>
                    <wp:lineTo x="0" y="0"/>
                  </wp:wrapPolygon>
                </wp:wrapTight>
                <wp:docPr id="56" name="Text Box 56"/>
                <wp:cNvGraphicFramePr/>
                <a:graphic xmlns:a="http://schemas.openxmlformats.org/drawingml/2006/main">
                  <a:graphicData uri="http://schemas.microsoft.com/office/word/2010/wordprocessingShape">
                    <wps:wsp>
                      <wps:cNvSpPr txBox="1"/>
                      <wps:spPr>
                        <a:xfrm>
                          <a:off x="0" y="0"/>
                          <a:ext cx="4740275" cy="635"/>
                        </a:xfrm>
                        <a:prstGeom prst="rect">
                          <a:avLst/>
                        </a:prstGeom>
                        <a:solidFill>
                          <a:prstClr val="white"/>
                        </a:solidFill>
                        <a:ln>
                          <a:noFill/>
                        </a:ln>
                      </wps:spPr>
                      <wps:txbx>
                        <w:txbxContent>
                          <w:p w14:paraId="3C94D47A" w14:textId="1CA2CDFE" w:rsidR="00E451C8" w:rsidRPr="00213AAB" w:rsidRDefault="00E451C8" w:rsidP="005F695E">
                            <w:pPr>
                              <w:pStyle w:val="Caption"/>
                              <w:rPr>
                                <w:caps/>
                                <w:noProof/>
                                <w:color w:val="auto"/>
                                <w:spacing w:val="15"/>
                                <w:sz w:val="20"/>
                                <w:szCs w:val="20"/>
                              </w:rPr>
                            </w:pPr>
                            <w:bookmarkStart w:id="118" w:name="_Ref38987758"/>
                            <w:bookmarkStart w:id="119" w:name="_Ref39043619"/>
                            <w:bookmarkStart w:id="120" w:name="_Toc39053118"/>
                            <w:bookmarkStart w:id="121" w:name="_Toc39092953"/>
                            <w:r>
                              <w:t xml:space="preserve">Figure </w:t>
                            </w:r>
                            <w:r>
                              <w:fldChar w:fldCharType="begin"/>
                            </w:r>
                            <w:r>
                              <w:instrText xml:space="preserve"> SEQ Figure \* ARABIC </w:instrText>
                            </w:r>
                            <w:r>
                              <w:fldChar w:fldCharType="separate"/>
                            </w:r>
                            <w:r>
                              <w:rPr>
                                <w:noProof/>
                              </w:rPr>
                              <w:t>6</w:t>
                            </w:r>
                            <w:r>
                              <w:fldChar w:fldCharType="end"/>
                            </w:r>
                            <w:bookmarkEnd w:id="119"/>
                            <w:r>
                              <w:t xml:space="preserve">: total non-fatal injuries in the UK Construction Industry </w:t>
                            </w:r>
                            <w:sdt>
                              <w:sdtPr>
                                <w:id w:val="466559920"/>
                                <w:citation/>
                              </w:sdtPr>
                              <w:sdtContent>
                                <w:r>
                                  <w:fldChar w:fldCharType="begin"/>
                                </w:r>
                                <w:r>
                                  <w:instrText xml:space="preserve"> CITATION RID091 \l 2057 </w:instrText>
                                </w:r>
                                <w:r>
                                  <w:fldChar w:fldCharType="separate"/>
                                </w:r>
                                <w:r w:rsidR="00DA01ED" w:rsidRPr="00DA01ED">
                                  <w:rPr>
                                    <w:noProof/>
                                  </w:rPr>
                                  <w:t>(RIDDOR, 2019,2013,2009)</w:t>
                                </w:r>
                                <w:r>
                                  <w:fldChar w:fldCharType="end"/>
                                </w:r>
                              </w:sdtContent>
                            </w:sdt>
                            <w:bookmarkEnd w:id="118"/>
                            <w:bookmarkEnd w:id="120"/>
                            <w:bookmarkEnd w:id="1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711FBA" id="Text Box 56" o:spid="_x0000_s1032" type="#_x0000_t202" style="position:absolute;left:0;text-align:left;margin-left:-53.1pt;margin-top:297.3pt;width:373.25pt;height:.05pt;z-index:-25165821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" stroked="f">
                <v:textbox style="mso-fit-shape-to-text:t" inset="0,0,0,0">
                  <w:txbxContent>
                    <w:p w14:paraId="3C94D47A" w14:textId="1CA2CDFE" w:rsidR="00E451C8" w:rsidRPr="00213AAB" w:rsidRDefault="00E451C8" w:rsidP="005F695E">
                      <w:pPr>
                        <w:pStyle w:val="Caption"/>
                        <w:rPr>
                          <w:caps/>
                          <w:noProof/>
                          <w:color w:val="auto"/>
                          <w:spacing w:val="15"/>
                          <w:sz w:val="20"/>
                          <w:szCs w:val="20"/>
                        </w:rPr>
                      </w:pPr>
                      <w:bookmarkStart w:id="122" w:name="_Ref38987758"/>
                      <w:bookmarkStart w:id="123" w:name="_Ref39043619"/>
                      <w:bookmarkStart w:id="124" w:name="_Toc39053118"/>
                      <w:bookmarkStart w:id="125" w:name="_Toc39092953"/>
                      <w:r>
                        <w:t xml:space="preserve">Figure </w:t>
                      </w:r>
                      <w:r>
                        <w:fldChar w:fldCharType="begin"/>
                      </w:r>
                      <w:r>
                        <w:instrText xml:space="preserve"> SEQ Figure \* ARABIC </w:instrText>
                      </w:r>
                      <w:r>
                        <w:fldChar w:fldCharType="separate"/>
                      </w:r>
                      <w:r>
                        <w:rPr>
                          <w:noProof/>
                        </w:rPr>
                        <w:t>6</w:t>
                      </w:r>
                      <w:r>
                        <w:fldChar w:fldCharType="end"/>
                      </w:r>
                      <w:bookmarkEnd w:id="123"/>
                      <w:r>
                        <w:t xml:space="preserve">: total non-fatal injuries in the UK Construction Industry </w:t>
                      </w:r>
                      <w:sdt>
                        <w:sdtPr>
                          <w:id w:val="466559920"/>
                          <w:citation/>
                        </w:sdtPr>
                        <w:sdtContent>
                          <w:r>
                            <w:fldChar w:fldCharType="begin"/>
                          </w:r>
                          <w:r>
                            <w:instrText xml:space="preserve"> CITATION RID091 \l 2057 </w:instrText>
                          </w:r>
                          <w:r>
                            <w:fldChar w:fldCharType="separate"/>
                          </w:r>
                          <w:r w:rsidR="00DA01ED" w:rsidRPr="00DA01ED">
                            <w:rPr>
                              <w:noProof/>
                            </w:rPr>
                            <w:t>(RIDDOR, 2019,2013,2009)</w:t>
                          </w:r>
                          <w:r>
                            <w:fldChar w:fldCharType="end"/>
                          </w:r>
                        </w:sdtContent>
                      </w:sdt>
                      <w:bookmarkEnd w:id="122"/>
                      <w:bookmarkEnd w:id="124"/>
                      <w:bookmarkEnd w:id="125"/>
                    </w:p>
                  </w:txbxContent>
                </v:textbox>
                <w10:wrap type="tight"/>
              </v:shape>
            </w:pict>
          </mc:Fallback>
        </mc:AlternateContent>
      </w:r>
      <w:r w:rsidR="00836643">
        <w:rPr>
          <w:noProof/>
          <w:lang w:eastAsia="en-GB"/>
        </w:rPr>
        <w:drawing>
          <wp:anchor distT="0" distB="0" distL="114300" distR="114300" simplePos="0" relativeHeight="251658253" behindDoc="1" locked="0" layoutInCell="1" allowOverlap="1" wp14:anchorId="4DA2241B" wp14:editId="28B8BF4C">
            <wp:simplePos x="0" y="0"/>
            <wp:positionH relativeFrom="column">
              <wp:posOffset>-674370</wp:posOffset>
            </wp:positionH>
            <wp:positionV relativeFrom="paragraph">
              <wp:posOffset>398145</wp:posOffset>
            </wp:positionV>
            <wp:extent cx="4740275" cy="3320415"/>
            <wp:effectExtent l="0" t="0" r="0" b="0"/>
            <wp:wrapTight wrapText="bothSides">
              <wp:wrapPolygon edited="0">
                <wp:start x="0" y="0"/>
                <wp:lineTo x="0" y="21480"/>
                <wp:lineTo x="21528" y="21480"/>
                <wp:lineTo x="21528" y="0"/>
                <wp:lineTo x="0" y="0"/>
              </wp:wrapPolygon>
            </wp:wrapTight>
            <wp:docPr id="14" name="Chart 14">
              <a:extLst xmlns:a="http://schemas.openxmlformats.org/drawingml/2006/main">
                <a:ext uri="{FF2B5EF4-FFF2-40B4-BE49-F238E27FC236}">
                  <a16:creationId xmlns:a16="http://schemas.microsoft.com/office/drawing/2014/main" id="{C8758196-76D2-564C-B316-1791735151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14:sizeRelH relativeFrom="margin">
              <wp14:pctWidth>0</wp14:pctWidth>
            </wp14:sizeRelH>
            <wp14:sizeRelV relativeFrom="margin">
              <wp14:pctHeight>0</wp14:pctHeight>
            </wp14:sizeRelV>
          </wp:anchor>
        </w:drawing>
      </w:r>
      <w:r w:rsidR="00C649A2">
        <w:rPr>
          <w:lang w:eastAsia="en-GB"/>
        </w:rPr>
        <w:t>Collation of incident rates</w:t>
      </w:r>
      <w:bookmarkEnd w:id="111"/>
      <w:r w:rsidR="00C649A2">
        <w:rPr>
          <w:lang w:eastAsia="en-GB"/>
        </w:rPr>
        <w:t xml:space="preserve"> </w:t>
      </w:r>
    </w:p>
    <w:p w14:paraId="6B3B2B70" w14:textId="73FEF6DD" w:rsidR="000854ED" w:rsidRDefault="000854ED" w:rsidP="0044371E">
      <w:pPr>
        <w:spacing w:line="360" w:lineRule="auto"/>
        <w:jc w:val="both"/>
        <w:rPr>
          <w:lang w:eastAsia="en-GB"/>
        </w:rPr>
      </w:pPr>
    </w:p>
    <w:p w14:paraId="71F98699" w14:textId="0931C306" w:rsidR="009C555D" w:rsidRDefault="00F130F0" w:rsidP="0044371E">
      <w:pPr>
        <w:spacing w:line="360" w:lineRule="auto"/>
        <w:jc w:val="both"/>
        <w:rPr>
          <w:lang w:eastAsia="en-GB"/>
        </w:rPr>
      </w:pPr>
      <w:r>
        <w:rPr>
          <w:lang w:eastAsia="en-GB"/>
        </w:rPr>
        <w:t xml:space="preserve">When </w:t>
      </w:r>
      <w:r w:rsidR="003A6335">
        <w:rPr>
          <w:lang w:eastAsia="en-GB"/>
        </w:rPr>
        <w:t>examining the</w:t>
      </w:r>
      <w:r>
        <w:rPr>
          <w:lang w:eastAsia="en-GB"/>
        </w:rPr>
        <w:t xml:space="preserve"> number </w:t>
      </w:r>
      <w:r w:rsidR="0064671A">
        <w:rPr>
          <w:lang w:eastAsia="en-GB"/>
        </w:rPr>
        <w:t>of non</w:t>
      </w:r>
      <w:r w:rsidR="00DB76EF">
        <w:rPr>
          <w:lang w:eastAsia="en-GB"/>
        </w:rPr>
        <w:t xml:space="preserve">-fatal </w:t>
      </w:r>
      <w:r w:rsidR="00FD6596">
        <w:rPr>
          <w:lang w:eastAsia="en-GB"/>
        </w:rPr>
        <w:t>injuries</w:t>
      </w:r>
      <w:r>
        <w:rPr>
          <w:lang w:eastAsia="en-GB"/>
        </w:rPr>
        <w:t xml:space="preserve"> </w:t>
      </w:r>
      <w:r w:rsidR="00BF258F">
        <w:rPr>
          <w:lang w:eastAsia="en-GB"/>
        </w:rPr>
        <w:t xml:space="preserve">from 2007, a downward trend </w:t>
      </w:r>
      <w:r w:rsidR="003B0A9E">
        <w:rPr>
          <w:lang w:eastAsia="en-GB"/>
        </w:rPr>
        <w:t>is evident until 2013, where figures plateau</w:t>
      </w:r>
      <w:r w:rsidR="00254159">
        <w:rPr>
          <w:lang w:eastAsia="en-GB"/>
        </w:rPr>
        <w:t xml:space="preserve">. </w:t>
      </w:r>
      <w:r w:rsidR="003A6335">
        <w:rPr>
          <w:lang w:eastAsia="en-GB"/>
        </w:rPr>
        <w:t>However,</w:t>
      </w:r>
      <w:r w:rsidR="00254159">
        <w:rPr>
          <w:lang w:eastAsia="en-GB"/>
        </w:rPr>
        <w:t xml:space="preserve"> data regarding non-fatal injuries</w:t>
      </w:r>
      <w:r w:rsidR="004C4648">
        <w:rPr>
          <w:lang w:eastAsia="en-GB"/>
        </w:rPr>
        <w:t>, presented as</w:t>
      </w:r>
      <w:r w:rsidR="00254159">
        <w:rPr>
          <w:lang w:eastAsia="en-GB"/>
        </w:rPr>
        <w:t xml:space="preserve"> rate per 100</w:t>
      </w:r>
      <w:r w:rsidR="00C569EB">
        <w:rPr>
          <w:lang w:eastAsia="en-GB"/>
        </w:rPr>
        <w:t>,</w:t>
      </w:r>
      <w:r w:rsidR="00254159">
        <w:rPr>
          <w:lang w:eastAsia="en-GB"/>
        </w:rPr>
        <w:t>000, demonstrates a</w:t>
      </w:r>
      <w:r w:rsidR="00B7761F">
        <w:rPr>
          <w:lang w:eastAsia="en-GB"/>
        </w:rPr>
        <w:t xml:space="preserve"> </w:t>
      </w:r>
      <w:r w:rsidR="00F365FC">
        <w:rPr>
          <w:lang w:eastAsia="en-GB"/>
        </w:rPr>
        <w:t>consistent</w:t>
      </w:r>
      <w:r w:rsidR="00B7761F">
        <w:rPr>
          <w:lang w:eastAsia="en-GB"/>
        </w:rPr>
        <w:t xml:space="preserve"> downward trend through to 2019.</w:t>
      </w:r>
      <w:r w:rsidR="00682FB2">
        <w:rPr>
          <w:lang w:eastAsia="en-GB"/>
        </w:rPr>
        <w:t xml:space="preserve"> </w:t>
      </w:r>
      <w:r w:rsidR="00AB4771">
        <w:rPr>
          <w:lang w:eastAsia="en-GB"/>
        </w:rPr>
        <w:t>P</w:t>
      </w:r>
      <w:r w:rsidR="00870A49">
        <w:rPr>
          <w:lang w:eastAsia="en-GB"/>
        </w:rPr>
        <w:t xml:space="preserve">lotting the rate </w:t>
      </w:r>
      <w:r w:rsidR="005579C7">
        <w:rPr>
          <w:lang w:eastAsia="en-GB"/>
        </w:rPr>
        <w:t xml:space="preserve">per </w:t>
      </w:r>
      <w:r w:rsidR="00870A49">
        <w:rPr>
          <w:lang w:eastAsia="en-GB"/>
        </w:rPr>
        <w:t>100</w:t>
      </w:r>
      <w:r w:rsidR="00C569EB">
        <w:rPr>
          <w:lang w:eastAsia="en-GB"/>
        </w:rPr>
        <w:t>,</w:t>
      </w:r>
      <w:r w:rsidR="00870A49">
        <w:rPr>
          <w:lang w:eastAsia="en-GB"/>
        </w:rPr>
        <w:t>000</w:t>
      </w:r>
      <w:r w:rsidR="00AB4771">
        <w:rPr>
          <w:lang w:eastAsia="en-GB"/>
        </w:rPr>
        <w:t>,</w:t>
      </w:r>
      <w:r w:rsidR="000A2C02">
        <w:rPr>
          <w:lang w:eastAsia="en-GB"/>
        </w:rPr>
        <w:t xml:space="preserve"> may </w:t>
      </w:r>
      <w:r w:rsidR="00AB4771">
        <w:rPr>
          <w:lang w:eastAsia="en-GB"/>
        </w:rPr>
        <w:t>indicate</w:t>
      </w:r>
      <w:r w:rsidR="000A2C02">
        <w:rPr>
          <w:lang w:eastAsia="en-GB"/>
        </w:rPr>
        <w:t xml:space="preserve"> a more </w:t>
      </w:r>
      <w:r w:rsidR="005579C7">
        <w:rPr>
          <w:lang w:eastAsia="en-GB"/>
        </w:rPr>
        <w:t>accurate</w:t>
      </w:r>
      <w:r w:rsidR="000A2C02">
        <w:rPr>
          <w:lang w:eastAsia="en-GB"/>
        </w:rPr>
        <w:t xml:space="preserve"> </w:t>
      </w:r>
      <w:r w:rsidR="005579C7">
        <w:rPr>
          <w:lang w:eastAsia="en-GB"/>
        </w:rPr>
        <w:t xml:space="preserve">correlation </w:t>
      </w:r>
      <w:r w:rsidR="00365BE0">
        <w:rPr>
          <w:lang w:eastAsia="en-GB"/>
        </w:rPr>
        <w:t>between</w:t>
      </w:r>
      <w:r w:rsidR="005579C7">
        <w:rPr>
          <w:lang w:eastAsia="en-GB"/>
        </w:rPr>
        <w:t xml:space="preserve"> CDM regulations</w:t>
      </w:r>
      <w:r w:rsidR="003044C8">
        <w:rPr>
          <w:lang w:eastAsia="en-GB"/>
        </w:rPr>
        <w:t xml:space="preserve"> and their impact</w:t>
      </w:r>
      <w:r w:rsidR="005579C7">
        <w:rPr>
          <w:lang w:eastAsia="en-GB"/>
        </w:rPr>
        <w:t xml:space="preserve">. </w:t>
      </w:r>
      <w:r w:rsidR="001B5D41">
        <w:rPr>
          <w:lang w:eastAsia="en-GB"/>
        </w:rPr>
        <w:t>Consideration</w:t>
      </w:r>
      <w:r w:rsidR="001E2B50">
        <w:rPr>
          <w:lang w:eastAsia="en-GB"/>
        </w:rPr>
        <w:t xml:space="preserve"> of </w:t>
      </w:r>
      <w:r w:rsidR="00C569EB">
        <w:rPr>
          <w:lang w:eastAsia="en-GB"/>
        </w:rPr>
        <w:t>d</w:t>
      </w:r>
      <w:r w:rsidR="001E2B50">
        <w:rPr>
          <w:lang w:eastAsia="en-GB"/>
        </w:rPr>
        <w:t>ata at rate</w:t>
      </w:r>
      <w:r w:rsidR="0038561D">
        <w:rPr>
          <w:lang w:eastAsia="en-GB"/>
        </w:rPr>
        <w:t xml:space="preserve"> per 100</w:t>
      </w:r>
      <w:r w:rsidR="00C569EB">
        <w:rPr>
          <w:lang w:eastAsia="en-GB"/>
        </w:rPr>
        <w:t>,</w:t>
      </w:r>
      <w:r w:rsidR="0038561D">
        <w:rPr>
          <w:lang w:eastAsia="en-GB"/>
        </w:rPr>
        <w:t>000</w:t>
      </w:r>
      <w:r w:rsidR="003044C8">
        <w:rPr>
          <w:lang w:eastAsia="en-GB"/>
        </w:rPr>
        <w:t>,</w:t>
      </w:r>
      <w:r w:rsidR="001E2B50">
        <w:rPr>
          <w:lang w:eastAsia="en-GB"/>
        </w:rPr>
        <w:t xml:space="preserve"> </w:t>
      </w:r>
      <w:r w:rsidR="00D12877">
        <w:rPr>
          <w:lang w:eastAsia="en-GB"/>
        </w:rPr>
        <w:t>limits</w:t>
      </w:r>
      <w:r w:rsidR="001E2B50">
        <w:rPr>
          <w:lang w:eastAsia="en-GB"/>
        </w:rPr>
        <w:t xml:space="preserve"> the potential implication </w:t>
      </w:r>
      <w:r w:rsidR="001B5D41">
        <w:rPr>
          <w:lang w:eastAsia="en-GB"/>
        </w:rPr>
        <w:t>that the numbers presented for non-fatal injuries are affected by the number of people working in industry.</w:t>
      </w:r>
      <w:r w:rsidR="00873867">
        <w:rPr>
          <w:lang w:eastAsia="en-GB"/>
        </w:rPr>
        <w:t xml:space="preserve"> </w:t>
      </w:r>
    </w:p>
    <w:p w14:paraId="412D42AE" w14:textId="450E0578" w:rsidR="009058E6" w:rsidRDefault="009C555D" w:rsidP="0044371E">
      <w:pPr>
        <w:pStyle w:val="Heading2"/>
        <w:jc w:val="both"/>
        <w:rPr>
          <w:lang w:eastAsia="en-GB"/>
        </w:rPr>
      </w:pPr>
      <w:bookmarkStart w:id="126" w:name="_Toc39157933"/>
      <w:r>
        <w:rPr>
          <w:lang w:eastAsia="en-GB"/>
        </w:rPr>
        <w:lastRenderedPageBreak/>
        <w:t>Collation of fatality ra</w:t>
      </w:r>
      <w:r w:rsidR="004D3227">
        <w:rPr>
          <w:noProof/>
        </w:rPr>
        <mc:AlternateContent>
          <mc:Choice Requires="wps">
            <w:drawing>
              <wp:anchor distT="0" distB="0" distL="114300" distR="114300" simplePos="0" relativeHeight="251658264" behindDoc="0" locked="0" layoutInCell="1" allowOverlap="1" wp14:anchorId="1A14911D" wp14:editId="3E003AE2">
                <wp:simplePos x="0" y="0"/>
                <wp:positionH relativeFrom="column">
                  <wp:posOffset>-734060</wp:posOffset>
                </wp:positionH>
                <wp:positionV relativeFrom="paragraph">
                  <wp:posOffset>3340735</wp:posOffset>
                </wp:positionV>
                <wp:extent cx="5005070" cy="635"/>
                <wp:effectExtent l="0" t="0" r="0" b="12065"/>
                <wp:wrapThrough wrapText="bothSides">
                  <wp:wrapPolygon edited="0">
                    <wp:start x="0" y="0"/>
                    <wp:lineTo x="0" y="0"/>
                    <wp:lineTo x="21540" y="0"/>
                    <wp:lineTo x="21540" y="0"/>
                    <wp:lineTo x="0" y="0"/>
                  </wp:wrapPolygon>
                </wp:wrapThrough>
                <wp:docPr id="58" name="Text Box 58"/>
                <wp:cNvGraphicFramePr/>
                <a:graphic xmlns:a="http://schemas.openxmlformats.org/drawingml/2006/main">
                  <a:graphicData uri="http://schemas.microsoft.com/office/word/2010/wordprocessingShape">
                    <wps:wsp>
                      <wps:cNvSpPr txBox="1"/>
                      <wps:spPr>
                        <a:xfrm>
                          <a:off x="0" y="0"/>
                          <a:ext cx="5005070" cy="635"/>
                        </a:xfrm>
                        <a:prstGeom prst="rect">
                          <a:avLst/>
                        </a:prstGeom>
                        <a:solidFill>
                          <a:prstClr val="white"/>
                        </a:solidFill>
                        <a:ln>
                          <a:noFill/>
                        </a:ln>
                      </wps:spPr>
                      <wps:txbx>
                        <w:txbxContent>
                          <w:p w14:paraId="1EB1D20A" w14:textId="5410BBF0" w:rsidR="00E451C8" w:rsidRPr="0092442C" w:rsidRDefault="00E451C8" w:rsidP="004D3227">
                            <w:pPr>
                              <w:pStyle w:val="Caption"/>
                              <w:rPr>
                                <w:caps/>
                                <w:color w:val="auto"/>
                                <w:spacing w:val="15"/>
                                <w:sz w:val="20"/>
                                <w:szCs w:val="20"/>
                              </w:rPr>
                            </w:pPr>
                            <w:bookmarkStart w:id="127" w:name="_Ref39043757"/>
                            <w:bookmarkStart w:id="128" w:name="_Toc39053119"/>
                            <w:bookmarkStart w:id="129" w:name="_Toc39092954"/>
                            <w:r>
                              <w:t xml:space="preserve">Figure </w:t>
                            </w:r>
                            <w:r>
                              <w:fldChar w:fldCharType="begin"/>
                            </w:r>
                            <w:r>
                              <w:instrText xml:space="preserve"> SEQ Figure \* ARABIC </w:instrText>
                            </w:r>
                            <w:r>
                              <w:fldChar w:fldCharType="separate"/>
                            </w:r>
                            <w:r>
                              <w:rPr>
                                <w:noProof/>
                              </w:rPr>
                              <w:t>7</w:t>
                            </w:r>
                            <w:r>
                              <w:fldChar w:fldCharType="end"/>
                            </w:r>
                            <w:bookmarkEnd w:id="127"/>
                            <w:r>
                              <w:t xml:space="preserve"> :total fatal injuries in the UK Construction Industry</w:t>
                            </w:r>
                            <w:sdt>
                              <w:sdtPr>
                                <w:id w:val="645321356"/>
                                <w:citation/>
                              </w:sdtPr>
                              <w:sdtContent>
                                <w:r>
                                  <w:fldChar w:fldCharType="begin"/>
                                </w:r>
                                <w:r>
                                  <w:instrText xml:space="preserve"> CITATION RID091 \l 2057 </w:instrText>
                                </w:r>
                                <w:r>
                                  <w:fldChar w:fldCharType="separate"/>
                                </w:r>
                                <w:r w:rsidR="00DA01ED">
                                  <w:rPr>
                                    <w:noProof/>
                                  </w:rPr>
                                  <w:t xml:space="preserve"> </w:t>
                                </w:r>
                                <w:r w:rsidR="00DA01ED" w:rsidRPr="00DA01ED">
                                  <w:rPr>
                                    <w:noProof/>
                                  </w:rPr>
                                  <w:t>(RIDDOR, 2019,2013,2009)</w:t>
                                </w:r>
                                <w:r>
                                  <w:fldChar w:fldCharType="end"/>
                                </w:r>
                              </w:sdtContent>
                            </w:sdt>
                            <w:bookmarkEnd w:id="128"/>
                            <w:bookmarkEnd w:id="1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14911D" id="Text Box 58" o:spid="_x0000_s1033" type="#_x0000_t202" style="position:absolute;left:0;text-align:left;margin-left:-57.8pt;margin-top:263.05pt;width:394.1pt;height:.05pt;z-index:251658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" stroked="f">
                <v:textbox style="mso-fit-shape-to-text:t" inset="0,0,0,0">
                  <w:txbxContent>
                    <w:p w14:paraId="1EB1D20A" w14:textId="5410BBF0" w:rsidR="00E451C8" w:rsidRPr="0092442C" w:rsidRDefault="00E451C8" w:rsidP="004D3227">
                      <w:pPr>
                        <w:pStyle w:val="Caption"/>
                        <w:rPr>
                          <w:caps/>
                          <w:color w:val="auto"/>
                          <w:spacing w:val="15"/>
                          <w:sz w:val="20"/>
                          <w:szCs w:val="20"/>
                        </w:rPr>
                      </w:pPr>
                      <w:bookmarkStart w:id="130" w:name="_Ref39043757"/>
                      <w:bookmarkStart w:id="131" w:name="_Toc39053119"/>
                      <w:bookmarkStart w:id="132" w:name="_Toc39092954"/>
                      <w:r>
                        <w:t xml:space="preserve">Figure </w:t>
                      </w:r>
                      <w:r>
                        <w:fldChar w:fldCharType="begin"/>
                      </w:r>
                      <w:r>
                        <w:instrText xml:space="preserve"> SEQ Figure \* ARABIC </w:instrText>
                      </w:r>
                      <w:r>
                        <w:fldChar w:fldCharType="separate"/>
                      </w:r>
                      <w:r>
                        <w:rPr>
                          <w:noProof/>
                        </w:rPr>
                        <w:t>7</w:t>
                      </w:r>
                      <w:r>
                        <w:fldChar w:fldCharType="end"/>
                      </w:r>
                      <w:bookmarkEnd w:id="130"/>
                      <w:r>
                        <w:t xml:space="preserve"> :total fatal injuries in the UK Construction Industry</w:t>
                      </w:r>
                      <w:sdt>
                        <w:sdtPr>
                          <w:id w:val="645321356"/>
                          <w:citation/>
                        </w:sdtPr>
                        <w:sdtContent>
                          <w:r>
                            <w:fldChar w:fldCharType="begin"/>
                          </w:r>
                          <w:r>
                            <w:instrText xml:space="preserve"> CITATION RID091 \l 2057 </w:instrText>
                          </w:r>
                          <w:r>
                            <w:fldChar w:fldCharType="separate"/>
                          </w:r>
                          <w:r w:rsidR="00DA01ED">
                            <w:rPr>
                              <w:noProof/>
                            </w:rPr>
                            <w:t xml:space="preserve"> </w:t>
                          </w:r>
                          <w:r w:rsidR="00DA01ED" w:rsidRPr="00DA01ED">
                            <w:rPr>
                              <w:noProof/>
                            </w:rPr>
                            <w:t>(RIDDOR, 2019,2013,2009)</w:t>
                          </w:r>
                          <w:r>
                            <w:fldChar w:fldCharType="end"/>
                          </w:r>
                        </w:sdtContent>
                      </w:sdt>
                      <w:bookmarkEnd w:id="131"/>
                      <w:bookmarkEnd w:id="132"/>
                    </w:p>
                  </w:txbxContent>
                </v:textbox>
                <w10:wrap type="through"/>
              </v:shape>
            </w:pict>
          </mc:Fallback>
        </mc:AlternateContent>
      </w:r>
      <w:r w:rsidR="009058E6">
        <w:rPr>
          <w:noProof/>
          <w:lang w:eastAsia="en-GB"/>
        </w:rPr>
        <w:drawing>
          <wp:anchor distT="0" distB="0" distL="114300" distR="114300" simplePos="0" relativeHeight="251658254" behindDoc="1" locked="0" layoutInCell="1" allowOverlap="1" wp14:anchorId="0BDBE763" wp14:editId="2549787B">
            <wp:simplePos x="0" y="0"/>
            <wp:positionH relativeFrom="column">
              <wp:posOffset>-734060</wp:posOffset>
            </wp:positionH>
            <wp:positionV relativeFrom="paragraph">
              <wp:posOffset>276225</wp:posOffset>
            </wp:positionV>
            <wp:extent cx="5005070" cy="3007360"/>
            <wp:effectExtent l="0" t="0" r="0" b="2540"/>
            <wp:wrapThrough wrapText="bothSides">
              <wp:wrapPolygon edited="0">
                <wp:start x="0" y="0"/>
                <wp:lineTo x="0" y="21527"/>
                <wp:lineTo x="21540" y="21527"/>
                <wp:lineTo x="21540" y="0"/>
                <wp:lineTo x="0" y="0"/>
              </wp:wrapPolygon>
            </wp:wrapThrough>
            <wp:docPr id="18" name="Chart 18">
              <a:extLst xmlns:a="http://schemas.openxmlformats.org/drawingml/2006/main">
                <a:ext uri="{FF2B5EF4-FFF2-40B4-BE49-F238E27FC236}">
                  <a16:creationId xmlns:a16="http://schemas.microsoft.com/office/drawing/2014/main" id="{9AA1C676-E7DC-3841-9917-5F1C220B6F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14:sizeRelH relativeFrom="page">
              <wp14:pctWidth>0</wp14:pctWidth>
            </wp14:sizeRelH>
            <wp14:sizeRelV relativeFrom="page">
              <wp14:pctHeight>0</wp14:pctHeight>
            </wp14:sizeRelV>
          </wp:anchor>
        </w:drawing>
      </w:r>
      <w:r w:rsidR="003E679B">
        <w:rPr>
          <w:noProof/>
        </w:rPr>
        <mc:AlternateContent>
          <mc:Choice Requires="wps">
            <w:drawing>
              <wp:anchor distT="0" distB="0" distL="114300" distR="114300" simplePos="0" relativeHeight="251658265" behindDoc="0" locked="0" layoutInCell="1" allowOverlap="1" wp14:anchorId="36355AC3" wp14:editId="4EAF917D">
                <wp:simplePos x="0" y="0"/>
                <wp:positionH relativeFrom="column">
                  <wp:posOffset>4511675</wp:posOffset>
                </wp:positionH>
                <wp:positionV relativeFrom="paragraph">
                  <wp:posOffset>3340735</wp:posOffset>
                </wp:positionV>
                <wp:extent cx="5257165" cy="635"/>
                <wp:effectExtent l="0" t="0" r="635" b="12065"/>
                <wp:wrapThrough wrapText="bothSides">
                  <wp:wrapPolygon edited="0">
                    <wp:start x="0" y="0"/>
                    <wp:lineTo x="0" y="0"/>
                    <wp:lineTo x="21550" y="0"/>
                    <wp:lineTo x="21550" y="0"/>
                    <wp:lineTo x="0" y="0"/>
                  </wp:wrapPolygon>
                </wp:wrapThrough>
                <wp:docPr id="59" name="Text Box 59"/>
                <wp:cNvGraphicFramePr/>
                <a:graphic xmlns:a="http://schemas.openxmlformats.org/drawingml/2006/main">
                  <a:graphicData uri="http://schemas.microsoft.com/office/word/2010/wordprocessingShape">
                    <wps:wsp>
                      <wps:cNvSpPr txBox="1"/>
                      <wps:spPr>
                        <a:xfrm>
                          <a:off x="0" y="0"/>
                          <a:ext cx="5257165" cy="635"/>
                        </a:xfrm>
                        <a:prstGeom prst="rect">
                          <a:avLst/>
                        </a:prstGeom>
                        <a:solidFill>
                          <a:prstClr val="white"/>
                        </a:solidFill>
                        <a:ln>
                          <a:noFill/>
                        </a:ln>
                      </wps:spPr>
                      <wps:txbx>
                        <w:txbxContent>
                          <w:p w14:paraId="1EAA55CE" w14:textId="68DDE077" w:rsidR="00E451C8" w:rsidRPr="00C46295" w:rsidRDefault="00E451C8" w:rsidP="003E679B">
                            <w:pPr>
                              <w:pStyle w:val="Caption"/>
                              <w:rPr>
                                <w:caps/>
                                <w:color w:val="auto"/>
                                <w:spacing w:val="15"/>
                                <w:sz w:val="20"/>
                                <w:szCs w:val="20"/>
                              </w:rPr>
                            </w:pPr>
                            <w:bookmarkStart w:id="133" w:name="_Ref39043765"/>
                            <w:bookmarkStart w:id="134" w:name="_Toc39053120"/>
                            <w:bookmarkStart w:id="135" w:name="_Toc39092955"/>
                            <w:r>
                              <w:t xml:space="preserve">Figure </w:t>
                            </w:r>
                            <w:r>
                              <w:fldChar w:fldCharType="begin"/>
                            </w:r>
                            <w:r>
                              <w:instrText xml:space="preserve"> SEQ Figure \* ARABIC </w:instrText>
                            </w:r>
                            <w:r>
                              <w:fldChar w:fldCharType="separate"/>
                            </w:r>
                            <w:r>
                              <w:rPr>
                                <w:noProof/>
                              </w:rPr>
                              <w:t>8</w:t>
                            </w:r>
                            <w:r>
                              <w:fldChar w:fldCharType="end"/>
                            </w:r>
                            <w:bookmarkEnd w:id="133"/>
                            <w:r>
                              <w:t xml:space="preserve">: fatal injury rate in the UK Construction Industry </w:t>
                            </w:r>
                            <w:sdt>
                              <w:sdtPr>
                                <w:id w:val="-1499885753"/>
                                <w:citation/>
                              </w:sdtPr>
                              <w:sdtContent>
                                <w:r>
                                  <w:fldChar w:fldCharType="begin"/>
                                </w:r>
                                <w:r>
                                  <w:instrText xml:space="preserve"> CITATION RID091 \l 2057 </w:instrText>
                                </w:r>
                                <w:r>
                                  <w:fldChar w:fldCharType="separate"/>
                                </w:r>
                                <w:r w:rsidR="00DA01ED" w:rsidRPr="00DA01ED">
                                  <w:rPr>
                                    <w:noProof/>
                                  </w:rPr>
                                  <w:t>(RIDDOR, 2019,2013,2009)</w:t>
                                </w:r>
                                <w:r>
                                  <w:fldChar w:fldCharType="end"/>
                                </w:r>
                              </w:sdtContent>
                            </w:sdt>
                            <w:bookmarkEnd w:id="134"/>
                            <w:bookmarkEnd w:id="1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355AC3" id="Text Box 59" o:spid="_x0000_s1034" type="#_x0000_t202" style="position:absolute;left:0;text-align:left;margin-left:355.25pt;margin-top:263.05pt;width:413.95pt;height:.05pt;z-index:25165826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" stroked="f">
                <v:textbox style="mso-fit-shape-to-text:t" inset="0,0,0,0">
                  <w:txbxContent>
                    <w:p w14:paraId="1EAA55CE" w14:textId="68DDE077" w:rsidR="00E451C8" w:rsidRPr="00C46295" w:rsidRDefault="00E451C8" w:rsidP="003E679B">
                      <w:pPr>
                        <w:pStyle w:val="Caption"/>
                        <w:rPr>
                          <w:caps/>
                          <w:color w:val="auto"/>
                          <w:spacing w:val="15"/>
                          <w:sz w:val="20"/>
                          <w:szCs w:val="20"/>
                        </w:rPr>
                      </w:pPr>
                      <w:bookmarkStart w:id="136" w:name="_Ref39043765"/>
                      <w:bookmarkStart w:id="137" w:name="_Toc39053120"/>
                      <w:bookmarkStart w:id="138" w:name="_Toc39092955"/>
                      <w:r>
                        <w:t xml:space="preserve">Figure </w:t>
                      </w:r>
                      <w:r>
                        <w:fldChar w:fldCharType="begin"/>
                      </w:r>
                      <w:r>
                        <w:instrText xml:space="preserve"> SEQ Figure \* ARABIC </w:instrText>
                      </w:r>
                      <w:r>
                        <w:fldChar w:fldCharType="separate"/>
                      </w:r>
                      <w:r>
                        <w:rPr>
                          <w:noProof/>
                        </w:rPr>
                        <w:t>8</w:t>
                      </w:r>
                      <w:r>
                        <w:fldChar w:fldCharType="end"/>
                      </w:r>
                      <w:bookmarkEnd w:id="136"/>
                      <w:r>
                        <w:t xml:space="preserve">: fatal injury rate in the UK Construction Industry </w:t>
                      </w:r>
                      <w:sdt>
                        <w:sdtPr>
                          <w:id w:val="-1499885753"/>
                          <w:citation/>
                        </w:sdtPr>
                        <w:sdtContent>
                          <w:r>
                            <w:fldChar w:fldCharType="begin"/>
                          </w:r>
                          <w:r>
                            <w:instrText xml:space="preserve"> CITATION RID091 \l 2057 </w:instrText>
                          </w:r>
                          <w:r>
                            <w:fldChar w:fldCharType="separate"/>
                          </w:r>
                          <w:r w:rsidR="00DA01ED" w:rsidRPr="00DA01ED">
                            <w:rPr>
                              <w:noProof/>
                            </w:rPr>
                            <w:t>(RIDDOR, 2019,2013,2009)</w:t>
                          </w:r>
                          <w:r>
                            <w:fldChar w:fldCharType="end"/>
                          </w:r>
                        </w:sdtContent>
                      </w:sdt>
                      <w:bookmarkEnd w:id="137"/>
                      <w:bookmarkEnd w:id="138"/>
                    </w:p>
                  </w:txbxContent>
                </v:textbox>
                <w10:wrap type="through"/>
              </v:shape>
            </w:pict>
          </mc:Fallback>
        </mc:AlternateContent>
      </w:r>
      <w:r w:rsidR="009058E6">
        <w:rPr>
          <w:noProof/>
          <w:lang w:eastAsia="en-GB"/>
        </w:rPr>
        <w:drawing>
          <wp:anchor distT="0" distB="0" distL="114300" distR="114300" simplePos="0" relativeHeight="251658255" behindDoc="1" locked="0" layoutInCell="1" allowOverlap="1" wp14:anchorId="585A4DD4" wp14:editId="38D1CF48">
            <wp:simplePos x="0" y="0"/>
            <wp:positionH relativeFrom="column">
              <wp:posOffset>4511675</wp:posOffset>
            </wp:positionH>
            <wp:positionV relativeFrom="paragraph">
              <wp:posOffset>276225</wp:posOffset>
            </wp:positionV>
            <wp:extent cx="5257165" cy="3007360"/>
            <wp:effectExtent l="0" t="0" r="635" b="2540"/>
            <wp:wrapThrough wrapText="bothSides">
              <wp:wrapPolygon edited="0">
                <wp:start x="0" y="0"/>
                <wp:lineTo x="0" y="21527"/>
                <wp:lineTo x="21550" y="21527"/>
                <wp:lineTo x="21550" y="0"/>
                <wp:lineTo x="0" y="0"/>
              </wp:wrapPolygon>
            </wp:wrapThrough>
            <wp:docPr id="19" name="Chart 19">
              <a:extLst xmlns:a="http://schemas.openxmlformats.org/drawingml/2006/main">
                <a:ext uri="{FF2B5EF4-FFF2-40B4-BE49-F238E27FC236}">
                  <a16:creationId xmlns:a16="http://schemas.microsoft.com/office/drawing/2014/main" id="{E607137A-766D-EB48-B462-9AA846006B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14:sizeRelH relativeFrom="page">
              <wp14:pctWidth>0</wp14:pctWidth>
            </wp14:sizeRelH>
            <wp14:sizeRelV relativeFrom="page">
              <wp14:pctHeight>0</wp14:pctHeight>
            </wp14:sizeRelV>
          </wp:anchor>
        </w:drawing>
      </w:r>
      <w:r w:rsidR="00D46DF5">
        <w:rPr>
          <w:lang w:eastAsia="en-GB"/>
        </w:rPr>
        <w:t>te</w:t>
      </w:r>
      <w:bookmarkEnd w:id="126"/>
    </w:p>
    <w:p w14:paraId="27561185" w14:textId="77777777" w:rsidR="00D46DF5" w:rsidRDefault="00D46DF5" w:rsidP="0044371E">
      <w:pPr>
        <w:jc w:val="both"/>
        <w:rPr>
          <w:lang w:eastAsia="en-GB"/>
        </w:rPr>
      </w:pPr>
    </w:p>
    <w:p w14:paraId="44A75765" w14:textId="78B6637F" w:rsidR="00ED349D" w:rsidRPr="00ED349D" w:rsidRDefault="00D46DF5" w:rsidP="0044371E">
      <w:pPr>
        <w:spacing w:before="0" w:after="0" w:line="360" w:lineRule="auto"/>
        <w:jc w:val="both"/>
        <w:rPr>
          <w:rFonts w:ascii="Calibri" w:eastAsia="Times New Roman" w:hAnsi="Calibri" w:cs="Calibri"/>
          <w:color w:val="000000"/>
          <w:lang w:eastAsia="en-GB"/>
        </w:rPr>
        <w:sectPr w:rsidR="00ED349D" w:rsidRPr="00ED349D" w:rsidSect="003B19E0">
          <w:pgSz w:w="16838" w:h="11906" w:orient="landscape"/>
          <w:pgMar w:top="1440" w:right="1440" w:bottom="1440" w:left="1440" w:header="708" w:footer="708" w:gutter="0"/>
          <w:cols w:space="708"/>
          <w:docGrid w:linePitch="360"/>
        </w:sectPr>
      </w:pPr>
      <w:r w:rsidRPr="001D2485">
        <w:rPr>
          <w:rFonts w:ascii="Calibri" w:eastAsia="Times New Roman" w:hAnsi="Calibri" w:cs="Calibri"/>
          <w:color w:val="000000"/>
          <w:lang w:eastAsia="en-GB"/>
        </w:rPr>
        <w:t>The number of fatalities and rate of fatalities show a downward trend through to 2019.</w:t>
      </w:r>
      <w:r w:rsidR="00C569EB">
        <w:rPr>
          <w:rFonts w:ascii="Calibri" w:eastAsia="Times New Roman" w:hAnsi="Calibri" w:cs="Calibri"/>
          <w:color w:val="000000"/>
          <w:lang w:eastAsia="en-GB"/>
        </w:rPr>
        <w:t xml:space="preserve"> </w:t>
      </w:r>
      <w:r w:rsidRPr="001D2485">
        <w:rPr>
          <w:rFonts w:ascii="Calibri" w:eastAsia="Times New Roman" w:hAnsi="Calibri" w:cs="Calibri"/>
          <w:color w:val="000000"/>
          <w:lang w:eastAsia="en-GB"/>
        </w:rPr>
        <w:t>However, the trend is inconsistent with numerous peaks and troughs. Significantly</w:t>
      </w:r>
      <w:r>
        <w:rPr>
          <w:rFonts w:ascii="Calibri" w:eastAsia="Times New Roman" w:hAnsi="Calibri" w:cs="Calibri"/>
          <w:color w:val="000000"/>
          <w:lang w:eastAsia="en-GB"/>
        </w:rPr>
        <w:t>,</w:t>
      </w:r>
      <w:r w:rsidRPr="001D2485">
        <w:rPr>
          <w:rFonts w:ascii="Calibri" w:eastAsia="Times New Roman" w:hAnsi="Calibri" w:cs="Calibri"/>
          <w:color w:val="000000"/>
          <w:lang w:eastAsia="en-GB"/>
        </w:rPr>
        <w:t xml:space="preserve"> the low numbers of fatalities potentially make peaks and troughs more visibl</w:t>
      </w:r>
      <w:r w:rsidR="007D3DD3">
        <w:rPr>
          <w:rFonts w:ascii="Calibri" w:eastAsia="Times New Roman" w:hAnsi="Calibri" w:cs="Calibri"/>
          <w:color w:val="000000"/>
          <w:lang w:eastAsia="en-GB"/>
        </w:rPr>
        <w:t>e</w:t>
      </w:r>
      <w:r w:rsidR="00184983">
        <w:rPr>
          <w:rFonts w:ascii="Calibri" w:eastAsia="Times New Roman" w:hAnsi="Calibri" w:cs="Calibri"/>
          <w:color w:val="000000"/>
          <w:lang w:eastAsia="en-GB"/>
        </w:rPr>
        <w:t>.</w:t>
      </w:r>
    </w:p>
    <w:p w14:paraId="577DFB3A" w14:textId="45F49A85" w:rsidR="007D3DD3" w:rsidRDefault="004A043E" w:rsidP="0044371E">
      <w:pPr>
        <w:pStyle w:val="Heading2"/>
        <w:jc w:val="both"/>
        <w:rPr>
          <w:lang w:eastAsia="en-GB"/>
        </w:rPr>
      </w:pPr>
      <w:bookmarkStart w:id="139" w:name="_Toc39157934"/>
      <w:r>
        <w:rPr>
          <w:lang w:eastAsia="en-GB"/>
        </w:rPr>
        <w:lastRenderedPageBreak/>
        <w:t>Number of notices issued</w:t>
      </w:r>
      <w:r w:rsidR="00C15111">
        <w:rPr>
          <w:lang w:eastAsia="en-GB"/>
        </w:rPr>
        <w:t xml:space="preserve"> by HSE in the UK construction in</w:t>
      </w:r>
      <w:r w:rsidR="00F4541F">
        <w:rPr>
          <w:lang w:eastAsia="en-GB"/>
        </w:rPr>
        <w:t>dustry</w:t>
      </w:r>
      <w:bookmarkEnd w:id="139"/>
    </w:p>
    <w:p w14:paraId="20F0EC34" w14:textId="4B39A674" w:rsidR="00A271D9" w:rsidRDefault="00C02785" w:rsidP="0044371E">
      <w:pPr>
        <w:jc w:val="both"/>
        <w:rPr>
          <w:lang w:eastAsia="en-GB"/>
        </w:rPr>
      </w:pPr>
      <w:r>
        <w:rPr>
          <w:noProof/>
        </w:rPr>
        <w:drawing>
          <wp:anchor distT="0" distB="0" distL="114300" distR="114300" simplePos="0" relativeHeight="251658257" behindDoc="1" locked="0" layoutInCell="1" allowOverlap="1" wp14:anchorId="29BAC23F" wp14:editId="2D6A8C36">
            <wp:simplePos x="0" y="0"/>
            <wp:positionH relativeFrom="column">
              <wp:posOffset>0</wp:posOffset>
            </wp:positionH>
            <wp:positionV relativeFrom="paragraph">
              <wp:posOffset>195431</wp:posOffset>
            </wp:positionV>
            <wp:extent cx="6257581" cy="4252511"/>
            <wp:effectExtent l="0" t="0" r="3810" b="2540"/>
            <wp:wrapTight wrapText="bothSides">
              <wp:wrapPolygon edited="0">
                <wp:start x="0" y="0"/>
                <wp:lineTo x="0" y="21548"/>
                <wp:lineTo x="21569" y="21548"/>
                <wp:lineTo x="21569" y="0"/>
                <wp:lineTo x="0" y="0"/>
              </wp:wrapPolygon>
            </wp:wrapTight>
            <wp:docPr id="48" name="Chart 48">
              <a:extLst xmlns:a="http://schemas.openxmlformats.org/drawingml/2006/main">
                <a:ext uri="{FF2B5EF4-FFF2-40B4-BE49-F238E27FC236}">
                  <a16:creationId xmlns:a16="http://schemas.microsoft.com/office/drawing/2014/main" id="{B125D38E-A180-D24C-9FD2-81799C4269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14:sizeRelH relativeFrom="page">
              <wp14:pctWidth>0</wp14:pctWidth>
            </wp14:sizeRelH>
            <wp14:sizeRelV relativeFrom="page">
              <wp14:pctHeight>0</wp14:pctHeight>
            </wp14:sizeRelV>
          </wp:anchor>
        </w:drawing>
      </w:r>
    </w:p>
    <w:p w14:paraId="2BC16257" w14:textId="25E832A2" w:rsidR="00614FBB" w:rsidRPr="00AC6776" w:rsidRDefault="00614FBB" w:rsidP="0044371E">
      <w:pPr>
        <w:jc w:val="both"/>
      </w:pPr>
      <w:r>
        <w:rPr>
          <w:lang w:eastAsia="en-GB"/>
        </w:rPr>
        <w:t xml:space="preserve">Figure 9 illustrates the number of notices issued to the construction industry from 2007 until 2019. Further data included shows notices for recommendations to improve; this is a notice to make recommended improvements on the construction site or face further consequences. Furthermore, the figure illustrates the figures </w:t>
      </w:r>
      <w:r w:rsidRPr="00A152AE">
        <w:rPr>
          <w:color w:val="000000" w:themeColor="text1"/>
          <w:lang w:eastAsia="en-GB"/>
        </w:rPr>
        <w:t xml:space="preserve">for notices </w:t>
      </w:r>
      <w:r w:rsidR="00184983">
        <w:rPr>
          <w:color w:val="000000" w:themeColor="text1"/>
          <w:lang w:eastAsia="en-GB"/>
        </w:rPr>
        <w:t>of</w:t>
      </w:r>
      <w:r w:rsidR="003F0DDA">
        <w:rPr>
          <w:color w:val="000000" w:themeColor="text1"/>
          <w:lang w:eastAsia="en-GB"/>
        </w:rPr>
        <w:t xml:space="preserve"> </w:t>
      </w:r>
      <w:r w:rsidRPr="00A152AE">
        <w:rPr>
          <w:color w:val="000000" w:themeColor="text1"/>
          <w:lang w:eastAsia="en-GB"/>
        </w:rPr>
        <w:t xml:space="preserve">prohibition. </w:t>
      </w:r>
      <w:r w:rsidR="00A152AE" w:rsidRPr="00A152AE">
        <w:rPr>
          <w:color w:val="000000" w:themeColor="text1"/>
          <w:lang w:eastAsia="en-GB"/>
        </w:rPr>
        <w:t>Prohibition is the</w:t>
      </w:r>
      <w:r w:rsidR="00A152AE" w:rsidRPr="00A152AE">
        <w:rPr>
          <w:rFonts w:cs="Arial"/>
          <w:color w:val="000000" w:themeColor="text1"/>
        </w:rPr>
        <w:t> </w:t>
      </w:r>
      <w:hyperlink r:id="rId42" w:tooltip="act" w:history="1">
        <w:r w:rsidR="00A152AE" w:rsidRPr="00A152AE">
          <w:rPr>
            <w:rStyle w:val="Hyperlink"/>
            <w:rFonts w:cs="Arial"/>
            <w:color w:val="000000" w:themeColor="text1"/>
            <w:u w:val="none"/>
          </w:rPr>
          <w:t>act</w:t>
        </w:r>
      </w:hyperlink>
      <w:r w:rsidR="00A152AE" w:rsidRPr="00A152AE">
        <w:rPr>
          <w:rFonts w:cs="Arial"/>
          <w:color w:val="000000" w:themeColor="text1"/>
        </w:rPr>
        <w:t> of </w:t>
      </w:r>
      <w:hyperlink r:id="rId43" w:tooltip="officially" w:history="1">
        <w:r w:rsidR="00A152AE" w:rsidRPr="00A152AE">
          <w:rPr>
            <w:rStyle w:val="Hyperlink"/>
            <w:rFonts w:cs="Arial"/>
            <w:color w:val="000000" w:themeColor="text1"/>
            <w:u w:val="none"/>
          </w:rPr>
          <w:t>officially</w:t>
        </w:r>
      </w:hyperlink>
      <w:r w:rsidR="00A152AE" w:rsidRPr="00A152AE">
        <w:rPr>
          <w:rFonts w:cs="Arial"/>
          <w:color w:val="000000" w:themeColor="text1"/>
        </w:rPr>
        <w:t> not </w:t>
      </w:r>
      <w:hyperlink r:id="rId44" w:tooltip="allowing" w:history="1">
        <w:r w:rsidR="00A152AE" w:rsidRPr="00A152AE">
          <w:rPr>
            <w:rStyle w:val="Hyperlink"/>
            <w:rFonts w:cs="Arial"/>
            <w:color w:val="000000" w:themeColor="text1"/>
            <w:u w:val="none"/>
          </w:rPr>
          <w:t>allowing</w:t>
        </w:r>
      </w:hyperlink>
      <w:r w:rsidR="00A152AE" w:rsidRPr="00A152AE">
        <w:rPr>
          <w:rFonts w:cs="Arial"/>
          <w:color w:val="000000" w:themeColor="text1"/>
        </w:rPr>
        <w:t> something, or an </w:t>
      </w:r>
      <w:hyperlink r:id="rId45" w:tooltip="order" w:history="1">
        <w:r w:rsidR="00A152AE" w:rsidRPr="00A152AE">
          <w:rPr>
            <w:rStyle w:val="Hyperlink"/>
            <w:rFonts w:cs="Arial"/>
            <w:color w:val="000000" w:themeColor="text1"/>
            <w:u w:val="none"/>
          </w:rPr>
          <w:t>order</w:t>
        </w:r>
      </w:hyperlink>
      <w:r w:rsidR="00A152AE" w:rsidRPr="00A152AE">
        <w:rPr>
          <w:rFonts w:cs="Arial"/>
          <w:color w:val="000000" w:themeColor="text1"/>
        </w:rPr>
        <w:t> that does this</w:t>
      </w:r>
      <w:r w:rsidR="00907BC5">
        <w:rPr>
          <w:rFonts w:cs="Arial"/>
          <w:color w:val="000000" w:themeColor="text1"/>
        </w:rPr>
        <w:t>.</w:t>
      </w:r>
    </w:p>
    <w:p w14:paraId="34E679C6" w14:textId="77777777" w:rsidR="00614FBB" w:rsidRDefault="00614FBB" w:rsidP="0044371E">
      <w:pPr>
        <w:tabs>
          <w:tab w:val="left" w:pos="2217"/>
        </w:tabs>
        <w:ind w:left="360"/>
        <w:jc w:val="both"/>
        <w:rPr>
          <w:color w:val="000000" w:themeColor="text1"/>
          <w:lang w:eastAsia="en-GB"/>
        </w:rPr>
      </w:pPr>
      <w:r>
        <w:rPr>
          <w:color w:val="000000" w:themeColor="text1"/>
          <w:lang w:eastAsia="en-GB"/>
        </w:rPr>
        <w:t xml:space="preserve">The data trend is erratic for prohibition until 2014 where the trend becomes downward and consistent. </w:t>
      </w:r>
    </w:p>
    <w:p w14:paraId="08DA766D" w14:textId="2A9C43B2" w:rsidR="00614FBB" w:rsidRPr="00992F19" w:rsidRDefault="00330583" w:rsidP="0044371E">
      <w:pPr>
        <w:tabs>
          <w:tab w:val="left" w:pos="2217"/>
        </w:tabs>
        <w:ind w:left="360"/>
        <w:jc w:val="both"/>
        <w:rPr>
          <w:color w:val="000000" w:themeColor="text1"/>
          <w:lang w:eastAsia="en-GB"/>
        </w:rPr>
      </w:pPr>
      <w:r>
        <w:rPr>
          <w:color w:val="000000" w:themeColor="text1"/>
          <w:lang w:eastAsia="en-GB"/>
        </w:rPr>
        <w:t>The trend is similar</w:t>
      </w:r>
      <w:r w:rsidR="00614FBB">
        <w:rPr>
          <w:color w:val="000000" w:themeColor="text1"/>
          <w:lang w:eastAsia="en-GB"/>
        </w:rPr>
        <w:t xml:space="preserve"> </w:t>
      </w:r>
      <w:r w:rsidR="000B2748">
        <w:rPr>
          <w:color w:val="000000" w:themeColor="text1"/>
          <w:lang w:eastAsia="en-GB"/>
        </w:rPr>
        <w:t xml:space="preserve">for </w:t>
      </w:r>
      <w:r w:rsidR="00614FBB">
        <w:rPr>
          <w:color w:val="000000" w:themeColor="text1"/>
          <w:lang w:eastAsia="en-GB"/>
        </w:rPr>
        <w:t xml:space="preserve">improvement notices, </w:t>
      </w:r>
      <w:r w:rsidR="005F0ECE">
        <w:rPr>
          <w:color w:val="000000" w:themeColor="text1"/>
          <w:lang w:eastAsia="en-GB"/>
        </w:rPr>
        <w:t xml:space="preserve">an </w:t>
      </w:r>
      <w:r w:rsidR="00614FBB">
        <w:rPr>
          <w:color w:val="000000" w:themeColor="text1"/>
          <w:lang w:eastAsia="en-GB"/>
        </w:rPr>
        <w:t>erratic tendency pre-2014</w:t>
      </w:r>
      <w:r w:rsidR="005F0ECE">
        <w:rPr>
          <w:color w:val="000000" w:themeColor="text1"/>
          <w:lang w:eastAsia="en-GB"/>
        </w:rPr>
        <w:t>,</w:t>
      </w:r>
      <w:r w:rsidR="00BA7994">
        <w:rPr>
          <w:color w:val="000000" w:themeColor="text1"/>
          <w:lang w:eastAsia="en-GB"/>
        </w:rPr>
        <w:t xml:space="preserve"> with a levelling </w:t>
      </w:r>
      <w:r w:rsidR="005F0ECE">
        <w:rPr>
          <w:color w:val="000000" w:themeColor="text1"/>
          <w:lang w:eastAsia="en-GB"/>
        </w:rPr>
        <w:t>out</w:t>
      </w:r>
      <w:r w:rsidR="00BA7994">
        <w:rPr>
          <w:color w:val="000000" w:themeColor="text1"/>
          <w:lang w:eastAsia="en-GB"/>
        </w:rPr>
        <w:t xml:space="preserve"> post 2014</w:t>
      </w:r>
      <w:r w:rsidR="00614FBB">
        <w:rPr>
          <w:color w:val="000000" w:themeColor="text1"/>
          <w:lang w:eastAsia="en-GB"/>
        </w:rPr>
        <w:t xml:space="preserve">. </w:t>
      </w:r>
    </w:p>
    <w:p w14:paraId="3FFDF0BD" w14:textId="77777777" w:rsidR="00614FBB" w:rsidRDefault="00614FBB" w:rsidP="0044371E">
      <w:pPr>
        <w:tabs>
          <w:tab w:val="left" w:pos="2217"/>
        </w:tabs>
        <w:ind w:left="360"/>
        <w:jc w:val="both"/>
        <w:rPr>
          <w:lang w:eastAsia="en-GB"/>
        </w:rPr>
      </w:pPr>
    </w:p>
    <w:p w14:paraId="1D8702E9" w14:textId="1D77F733" w:rsidR="00C02785" w:rsidRDefault="00C02785" w:rsidP="0044371E">
      <w:pPr>
        <w:tabs>
          <w:tab w:val="left" w:pos="2217"/>
        </w:tabs>
        <w:ind w:left="360"/>
        <w:jc w:val="both"/>
        <w:rPr>
          <w:lang w:eastAsia="en-GB"/>
        </w:rPr>
      </w:pPr>
    </w:p>
    <w:p w14:paraId="5652946A" w14:textId="19BD3A17" w:rsidR="00D44795" w:rsidRDefault="00030848" w:rsidP="0044371E">
      <w:pPr>
        <w:tabs>
          <w:tab w:val="left" w:pos="2217"/>
        </w:tabs>
        <w:ind w:left="360"/>
        <w:jc w:val="both"/>
        <w:rPr>
          <w:lang w:eastAsia="en-GB"/>
        </w:rPr>
      </w:pPr>
      <w:r>
        <w:rPr>
          <w:noProof/>
        </w:rPr>
        <mc:AlternateContent>
          <mc:Choice Requires="wps">
            <w:drawing>
              <wp:anchor distT="0" distB="0" distL="114300" distR="114300" simplePos="0" relativeHeight="251658266" behindDoc="1" locked="0" layoutInCell="1" allowOverlap="1" wp14:anchorId="2C8E30F4" wp14:editId="30F21F43">
                <wp:simplePos x="0" y="0"/>
                <wp:positionH relativeFrom="column">
                  <wp:posOffset>0</wp:posOffset>
                </wp:positionH>
                <wp:positionV relativeFrom="paragraph">
                  <wp:posOffset>4305300</wp:posOffset>
                </wp:positionV>
                <wp:extent cx="6257290" cy="635"/>
                <wp:effectExtent l="0" t="0" r="3810" b="12065"/>
                <wp:wrapTight wrapText="bothSides">
                  <wp:wrapPolygon edited="0">
                    <wp:start x="0" y="0"/>
                    <wp:lineTo x="0" y="0"/>
                    <wp:lineTo x="21569" y="0"/>
                    <wp:lineTo x="21569" y="0"/>
                    <wp:lineTo x="0" y="0"/>
                  </wp:wrapPolygon>
                </wp:wrapTight>
                <wp:docPr id="60" name="Text Box 60"/>
                <wp:cNvGraphicFramePr/>
                <a:graphic xmlns:a="http://schemas.openxmlformats.org/drawingml/2006/main">
                  <a:graphicData uri="http://schemas.microsoft.com/office/word/2010/wordprocessingShape">
                    <wps:wsp>
                      <wps:cNvSpPr txBox="1"/>
                      <wps:spPr>
                        <a:xfrm>
                          <a:off x="0" y="0"/>
                          <a:ext cx="6257290" cy="635"/>
                        </a:xfrm>
                        <a:prstGeom prst="rect">
                          <a:avLst/>
                        </a:prstGeom>
                        <a:solidFill>
                          <a:prstClr val="white"/>
                        </a:solidFill>
                        <a:ln>
                          <a:noFill/>
                        </a:ln>
                      </wps:spPr>
                      <wps:txbx>
                        <w:txbxContent>
                          <w:p w14:paraId="6150D124" w14:textId="6E96F073" w:rsidR="00E451C8" w:rsidRPr="000E6777" w:rsidRDefault="00E451C8" w:rsidP="00030848">
                            <w:pPr>
                              <w:pStyle w:val="Caption"/>
                              <w:rPr>
                                <w:noProof/>
                                <w:sz w:val="20"/>
                                <w:szCs w:val="20"/>
                              </w:rPr>
                            </w:pPr>
                            <w:bookmarkStart w:id="140" w:name="_Ref38987748"/>
                            <w:bookmarkStart w:id="141" w:name="_Ref39043155"/>
                            <w:bookmarkStart w:id="142" w:name="_Toc39053121"/>
                            <w:bookmarkStart w:id="143" w:name="_Toc39092956"/>
                            <w:r>
                              <w:t xml:space="preserve">Figure </w:t>
                            </w:r>
                            <w:r>
                              <w:fldChar w:fldCharType="begin"/>
                            </w:r>
                            <w:r>
                              <w:instrText xml:space="preserve"> SEQ Figure \* ARABIC </w:instrText>
                            </w:r>
                            <w:r>
                              <w:fldChar w:fldCharType="separate"/>
                            </w:r>
                            <w:r>
                              <w:rPr>
                                <w:noProof/>
                              </w:rPr>
                              <w:t>9</w:t>
                            </w:r>
                            <w:r>
                              <w:fldChar w:fldCharType="end"/>
                            </w:r>
                            <w:bookmarkEnd w:id="141"/>
                            <w:r>
                              <w:t xml:space="preserve">: notices issued by HSE in the UK Construction Industry </w:t>
                            </w:r>
                            <w:sdt>
                              <w:sdtPr>
                                <w:id w:val="47570890"/>
                                <w:citation/>
                              </w:sdtPr>
                              <w:sdtContent>
                                <w:r>
                                  <w:fldChar w:fldCharType="begin"/>
                                </w:r>
                                <w:r>
                                  <w:instrText xml:space="preserve"> CITATION RID091 \l 2057 </w:instrText>
                                </w:r>
                                <w:r>
                                  <w:fldChar w:fldCharType="separate"/>
                                </w:r>
                                <w:r w:rsidR="00DA01ED" w:rsidRPr="00DA01ED">
                                  <w:rPr>
                                    <w:noProof/>
                                  </w:rPr>
                                  <w:t>(RIDDOR, 2019,2013,2009)</w:t>
                                </w:r>
                                <w:r>
                                  <w:fldChar w:fldCharType="end"/>
                                </w:r>
                              </w:sdtContent>
                            </w:sdt>
                            <w:bookmarkEnd w:id="140"/>
                            <w:bookmarkEnd w:id="142"/>
                            <w:bookmarkEnd w:id="1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8E30F4" id="Text Box 60" o:spid="_x0000_s1035" type="#_x0000_t202" style="position:absolute;left:0;text-align:left;margin-left:0;margin-top:339pt;width:492.7pt;height:.05pt;z-index:-25165821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" stroked="f">
                <v:textbox style="mso-fit-shape-to-text:t" inset="0,0,0,0">
                  <w:txbxContent>
                    <w:p w14:paraId="6150D124" w14:textId="6E96F073" w:rsidR="00E451C8" w:rsidRPr="000E6777" w:rsidRDefault="00E451C8" w:rsidP="00030848">
                      <w:pPr>
                        <w:pStyle w:val="Caption"/>
                        <w:rPr>
                          <w:noProof/>
                          <w:sz w:val="20"/>
                          <w:szCs w:val="20"/>
                        </w:rPr>
                      </w:pPr>
                      <w:bookmarkStart w:id="144" w:name="_Ref38987748"/>
                      <w:bookmarkStart w:id="145" w:name="_Ref39043155"/>
                      <w:bookmarkStart w:id="146" w:name="_Toc39053121"/>
                      <w:bookmarkStart w:id="147" w:name="_Toc39092956"/>
                      <w:r>
                        <w:t xml:space="preserve">Figure </w:t>
                      </w:r>
                      <w:r>
                        <w:fldChar w:fldCharType="begin"/>
                      </w:r>
                      <w:r>
                        <w:instrText xml:space="preserve"> SEQ Figure \* ARABIC </w:instrText>
                      </w:r>
                      <w:r>
                        <w:fldChar w:fldCharType="separate"/>
                      </w:r>
                      <w:r>
                        <w:rPr>
                          <w:noProof/>
                        </w:rPr>
                        <w:t>9</w:t>
                      </w:r>
                      <w:r>
                        <w:fldChar w:fldCharType="end"/>
                      </w:r>
                      <w:bookmarkEnd w:id="145"/>
                      <w:r>
                        <w:t xml:space="preserve">: notices issued by HSE in the UK Construction Industry </w:t>
                      </w:r>
                      <w:sdt>
                        <w:sdtPr>
                          <w:id w:val="47570890"/>
                          <w:citation/>
                        </w:sdtPr>
                        <w:sdtContent>
                          <w:r>
                            <w:fldChar w:fldCharType="begin"/>
                          </w:r>
                          <w:r>
                            <w:instrText xml:space="preserve"> CITATION RID091 \l 2057 </w:instrText>
                          </w:r>
                          <w:r>
                            <w:fldChar w:fldCharType="separate"/>
                          </w:r>
                          <w:r w:rsidR="00DA01ED" w:rsidRPr="00DA01ED">
                            <w:rPr>
                              <w:noProof/>
                            </w:rPr>
                            <w:t>(RIDDOR, 2019,2013,2009)</w:t>
                          </w:r>
                          <w:r>
                            <w:fldChar w:fldCharType="end"/>
                          </w:r>
                        </w:sdtContent>
                      </w:sdt>
                      <w:bookmarkEnd w:id="144"/>
                      <w:bookmarkEnd w:id="146"/>
                      <w:bookmarkEnd w:id="147"/>
                    </w:p>
                  </w:txbxContent>
                </v:textbox>
                <w10:wrap type="tight"/>
              </v:shape>
            </w:pict>
          </mc:Fallback>
        </mc:AlternateContent>
      </w:r>
      <w:r w:rsidR="002019F2">
        <w:rPr>
          <w:lang w:eastAsia="en-GB"/>
        </w:rPr>
        <w:t>.</w:t>
      </w:r>
    </w:p>
    <w:p w14:paraId="04FB072D" w14:textId="1B6ABF56" w:rsidR="00FE2064" w:rsidRDefault="00FE2064" w:rsidP="0044371E">
      <w:pPr>
        <w:tabs>
          <w:tab w:val="left" w:pos="2217"/>
        </w:tabs>
        <w:ind w:left="360"/>
        <w:jc w:val="both"/>
        <w:rPr>
          <w:lang w:eastAsia="en-GB"/>
        </w:rPr>
      </w:pPr>
    </w:p>
    <w:p w14:paraId="2ECFA11C" w14:textId="77777777" w:rsidR="001D566B" w:rsidRDefault="001D566B" w:rsidP="0044371E">
      <w:pPr>
        <w:tabs>
          <w:tab w:val="left" w:pos="2217"/>
        </w:tabs>
        <w:jc w:val="both"/>
        <w:rPr>
          <w:lang w:eastAsia="en-GB"/>
        </w:rPr>
      </w:pPr>
    </w:p>
    <w:p w14:paraId="53B95DED" w14:textId="4EA5197D" w:rsidR="001611A9" w:rsidRDefault="001611A9" w:rsidP="0044371E">
      <w:pPr>
        <w:tabs>
          <w:tab w:val="left" w:pos="2217"/>
        </w:tabs>
        <w:jc w:val="both"/>
        <w:rPr>
          <w:lang w:eastAsia="en-GB"/>
        </w:rPr>
        <w:sectPr w:rsidR="001611A9" w:rsidSect="001611A9">
          <w:pgSz w:w="16838" w:h="11906" w:orient="landscape"/>
          <w:pgMar w:top="1440" w:right="1440" w:bottom="1440" w:left="1440" w:header="709" w:footer="709" w:gutter="0"/>
          <w:cols w:space="708"/>
          <w:docGrid w:linePitch="360"/>
        </w:sectPr>
      </w:pPr>
    </w:p>
    <w:p w14:paraId="14B08984" w14:textId="77777777" w:rsidR="00A271D9" w:rsidRPr="00A271D9" w:rsidRDefault="00A271D9" w:rsidP="0044371E">
      <w:pPr>
        <w:tabs>
          <w:tab w:val="left" w:pos="2217"/>
        </w:tabs>
        <w:jc w:val="both"/>
        <w:rPr>
          <w:lang w:eastAsia="en-GB"/>
        </w:rPr>
        <w:sectPr w:rsidR="00A271D9" w:rsidRPr="00A271D9" w:rsidSect="001D566B">
          <w:type w:val="continuous"/>
          <w:pgSz w:w="16838" w:h="11906" w:orient="landscape"/>
          <w:pgMar w:top="1440" w:right="1440" w:bottom="1440" w:left="1440" w:header="708" w:footer="708" w:gutter="0"/>
          <w:cols w:space="708"/>
          <w:docGrid w:linePitch="360"/>
        </w:sectPr>
      </w:pPr>
    </w:p>
    <w:p w14:paraId="5E914506" w14:textId="26382F74" w:rsidR="004237FA" w:rsidRPr="00ED349D" w:rsidRDefault="00430F81" w:rsidP="0044371E">
      <w:pPr>
        <w:pStyle w:val="Heading2"/>
        <w:jc w:val="both"/>
        <w:rPr>
          <w:rFonts w:eastAsia="Times New Roman"/>
          <w:lang w:eastAsia="en-GB"/>
        </w:rPr>
      </w:pPr>
      <w:bookmarkStart w:id="148" w:name="_Toc39157935"/>
      <w:r>
        <w:rPr>
          <w:noProof/>
        </w:rPr>
        <w:lastRenderedPageBreak/>
        <mc:AlternateContent>
          <mc:Choice Requires="wps">
            <w:drawing>
              <wp:anchor distT="0" distB="0" distL="114300" distR="114300" simplePos="0" relativeHeight="251658267" behindDoc="1" locked="0" layoutInCell="1" allowOverlap="1" wp14:anchorId="7D8A4A66" wp14:editId="49C307E1">
                <wp:simplePos x="0" y="0"/>
                <wp:positionH relativeFrom="column">
                  <wp:posOffset>0</wp:posOffset>
                </wp:positionH>
                <wp:positionV relativeFrom="paragraph">
                  <wp:posOffset>5344160</wp:posOffset>
                </wp:positionV>
                <wp:extent cx="6797675" cy="635"/>
                <wp:effectExtent l="0" t="0" r="0" b="12065"/>
                <wp:wrapTight wrapText="bothSides">
                  <wp:wrapPolygon edited="0">
                    <wp:start x="0" y="0"/>
                    <wp:lineTo x="0" y="0"/>
                    <wp:lineTo x="21550" y="0"/>
                    <wp:lineTo x="21550" y="0"/>
                    <wp:lineTo x="0" y="0"/>
                  </wp:wrapPolygon>
                </wp:wrapTight>
                <wp:docPr id="61" name="Text Box 61"/>
                <wp:cNvGraphicFramePr/>
                <a:graphic xmlns:a="http://schemas.openxmlformats.org/drawingml/2006/main">
                  <a:graphicData uri="http://schemas.microsoft.com/office/word/2010/wordprocessingShape">
                    <wps:wsp>
                      <wps:cNvSpPr txBox="1"/>
                      <wps:spPr>
                        <a:xfrm>
                          <a:off x="0" y="0"/>
                          <a:ext cx="6797675" cy="635"/>
                        </a:xfrm>
                        <a:prstGeom prst="rect">
                          <a:avLst/>
                        </a:prstGeom>
                        <a:solidFill>
                          <a:prstClr val="white"/>
                        </a:solidFill>
                        <a:ln>
                          <a:noFill/>
                        </a:ln>
                      </wps:spPr>
                      <wps:txbx>
                        <w:txbxContent>
                          <w:p w14:paraId="3E62D802" w14:textId="4B28CA07" w:rsidR="00E451C8" w:rsidRPr="008435B0" w:rsidRDefault="00E451C8" w:rsidP="00430F81">
                            <w:pPr>
                              <w:pStyle w:val="Caption"/>
                              <w:rPr>
                                <w:caps/>
                                <w:noProof/>
                                <w:color w:val="auto"/>
                                <w:spacing w:val="15"/>
                                <w:sz w:val="20"/>
                                <w:szCs w:val="20"/>
                              </w:rPr>
                            </w:pPr>
                            <w:bookmarkStart w:id="149" w:name="_Ref39043389"/>
                            <w:bookmarkStart w:id="150" w:name="_Toc39053122"/>
                            <w:bookmarkStart w:id="151" w:name="_Toc39092957"/>
                            <w:r>
                              <w:t xml:space="preserve">Figure </w:t>
                            </w:r>
                            <w:r>
                              <w:fldChar w:fldCharType="begin"/>
                            </w:r>
                            <w:r>
                              <w:instrText xml:space="preserve"> SEQ Figure \* ARABIC </w:instrText>
                            </w:r>
                            <w:r>
                              <w:fldChar w:fldCharType="separate"/>
                            </w:r>
                            <w:r>
                              <w:rPr>
                                <w:noProof/>
                              </w:rPr>
                              <w:t>10</w:t>
                            </w:r>
                            <w:r>
                              <w:fldChar w:fldCharType="end"/>
                            </w:r>
                            <w:bookmarkEnd w:id="149"/>
                            <w:r>
                              <w:t>: causes of injuries in the UK Construction Industry</w:t>
                            </w:r>
                            <w:sdt>
                              <w:sdtPr>
                                <w:id w:val="1448894782"/>
                                <w:citation/>
                              </w:sdtPr>
                              <w:sdtContent>
                                <w:r>
                                  <w:fldChar w:fldCharType="begin"/>
                                </w:r>
                                <w:r>
                                  <w:instrText xml:space="preserve"> CITATION RID091 \l 2057 </w:instrText>
                                </w:r>
                                <w:r>
                                  <w:fldChar w:fldCharType="separate"/>
                                </w:r>
                                <w:r w:rsidR="00DA01ED">
                                  <w:rPr>
                                    <w:noProof/>
                                  </w:rPr>
                                  <w:t xml:space="preserve"> </w:t>
                                </w:r>
                                <w:r w:rsidR="00DA01ED" w:rsidRPr="00DA01ED">
                                  <w:rPr>
                                    <w:noProof/>
                                  </w:rPr>
                                  <w:t>(RIDDOR, 2019,2013,2009)</w:t>
                                </w:r>
                                <w:r>
                                  <w:fldChar w:fldCharType="end"/>
                                </w:r>
                              </w:sdtContent>
                            </w:sdt>
                            <w:bookmarkEnd w:id="150"/>
                            <w:bookmarkEnd w:id="1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8A4A66" id="Text Box 61" o:spid="_x0000_s1036" type="#_x0000_t202" style="position:absolute;left:0;text-align:left;margin-left:0;margin-top:420.8pt;width:535.25pt;height:.05pt;z-index:-25165821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" stroked="f">
                <v:textbox style="mso-fit-shape-to-text:t" inset="0,0,0,0">
                  <w:txbxContent>
                    <w:p w14:paraId="3E62D802" w14:textId="4B28CA07" w:rsidR="00E451C8" w:rsidRPr="008435B0" w:rsidRDefault="00E451C8" w:rsidP="00430F81">
                      <w:pPr>
                        <w:pStyle w:val="Caption"/>
                        <w:rPr>
                          <w:caps/>
                          <w:noProof/>
                          <w:color w:val="auto"/>
                          <w:spacing w:val="15"/>
                          <w:sz w:val="20"/>
                          <w:szCs w:val="20"/>
                        </w:rPr>
                      </w:pPr>
                      <w:bookmarkStart w:id="152" w:name="_Ref39043389"/>
                      <w:bookmarkStart w:id="153" w:name="_Toc39053122"/>
                      <w:bookmarkStart w:id="154" w:name="_Toc39092957"/>
                      <w:r>
                        <w:t xml:space="preserve">Figure </w:t>
                      </w:r>
                      <w:r>
                        <w:fldChar w:fldCharType="begin"/>
                      </w:r>
                      <w:r>
                        <w:instrText xml:space="preserve"> SEQ Figure \* ARABIC </w:instrText>
                      </w:r>
                      <w:r>
                        <w:fldChar w:fldCharType="separate"/>
                      </w:r>
                      <w:r>
                        <w:rPr>
                          <w:noProof/>
                        </w:rPr>
                        <w:t>10</w:t>
                      </w:r>
                      <w:r>
                        <w:fldChar w:fldCharType="end"/>
                      </w:r>
                      <w:bookmarkEnd w:id="152"/>
                      <w:r>
                        <w:t>: causes of injuries in the UK Construction Industry</w:t>
                      </w:r>
                      <w:sdt>
                        <w:sdtPr>
                          <w:id w:val="1448894782"/>
                          <w:citation/>
                        </w:sdtPr>
                        <w:sdtContent>
                          <w:r>
                            <w:fldChar w:fldCharType="begin"/>
                          </w:r>
                          <w:r>
                            <w:instrText xml:space="preserve"> CITATION RID091 \l 2057 </w:instrText>
                          </w:r>
                          <w:r>
                            <w:fldChar w:fldCharType="separate"/>
                          </w:r>
                          <w:r w:rsidR="00DA01ED">
                            <w:rPr>
                              <w:noProof/>
                            </w:rPr>
                            <w:t xml:space="preserve"> </w:t>
                          </w:r>
                          <w:r w:rsidR="00DA01ED" w:rsidRPr="00DA01ED">
                            <w:rPr>
                              <w:noProof/>
                            </w:rPr>
                            <w:t>(RIDDOR, 2019,2013,2009)</w:t>
                          </w:r>
                          <w:r>
                            <w:fldChar w:fldCharType="end"/>
                          </w:r>
                        </w:sdtContent>
                      </w:sdt>
                      <w:bookmarkEnd w:id="153"/>
                      <w:bookmarkEnd w:id="154"/>
                    </w:p>
                  </w:txbxContent>
                </v:textbox>
                <w10:wrap type="tight"/>
              </v:shape>
            </w:pict>
          </mc:Fallback>
        </mc:AlternateContent>
      </w:r>
      <w:r w:rsidR="00656B2C">
        <w:rPr>
          <w:rFonts w:eastAsia="Times New Roman"/>
          <w:lang w:eastAsia="en-GB"/>
        </w:rPr>
        <w:t>Frequency</w:t>
      </w:r>
      <w:r w:rsidR="007859D2">
        <w:rPr>
          <w:rFonts w:eastAsia="Times New Roman"/>
          <w:lang w:eastAsia="en-GB"/>
        </w:rPr>
        <w:t xml:space="preserve"> of </w:t>
      </w:r>
      <w:r w:rsidR="00A12452">
        <w:rPr>
          <w:rFonts w:eastAsia="Times New Roman"/>
          <w:lang w:eastAsia="en-GB"/>
        </w:rPr>
        <w:t>top 5 hazards</w:t>
      </w:r>
      <w:bookmarkEnd w:id="148"/>
      <w:r w:rsidR="00A12452">
        <w:rPr>
          <w:rFonts w:eastAsia="Times New Roman"/>
          <w:lang w:eastAsia="en-GB"/>
        </w:rPr>
        <w:t xml:space="preserve"> </w:t>
      </w:r>
    </w:p>
    <w:p w14:paraId="56E70A0E" w14:textId="0CEF593F" w:rsidR="009B23B0" w:rsidRDefault="00EE6348" w:rsidP="0044371E">
      <w:pPr>
        <w:spacing w:line="360" w:lineRule="auto"/>
        <w:jc w:val="both"/>
        <w:rPr>
          <w:lang w:eastAsia="en-GB"/>
        </w:rPr>
      </w:pPr>
      <w:r>
        <w:rPr>
          <w:noProof/>
          <w:lang w:eastAsia="en-GB"/>
        </w:rPr>
        <w:drawing>
          <wp:anchor distT="0" distB="0" distL="114300" distR="114300" simplePos="0" relativeHeight="251658256" behindDoc="1" locked="0" layoutInCell="1" allowOverlap="1" wp14:anchorId="592FA915" wp14:editId="4DA07960">
            <wp:simplePos x="0" y="0"/>
            <wp:positionH relativeFrom="column">
              <wp:posOffset>107315</wp:posOffset>
            </wp:positionH>
            <wp:positionV relativeFrom="paragraph">
              <wp:posOffset>121285</wp:posOffset>
            </wp:positionV>
            <wp:extent cx="6689725" cy="4831715"/>
            <wp:effectExtent l="0" t="0" r="3175" b="0"/>
            <wp:wrapTight wrapText="bothSides">
              <wp:wrapPolygon edited="0">
                <wp:start x="0" y="0"/>
                <wp:lineTo x="0" y="21518"/>
                <wp:lineTo x="21569" y="21518"/>
                <wp:lineTo x="21569" y="0"/>
                <wp:lineTo x="0" y="0"/>
              </wp:wrapPolygon>
            </wp:wrapTight>
            <wp:docPr id="20" name="Chart 20">
              <a:extLst xmlns:a="http://schemas.openxmlformats.org/drawingml/2006/main">
                <a:ext uri="{FF2B5EF4-FFF2-40B4-BE49-F238E27FC236}">
                  <a16:creationId xmlns:a16="http://schemas.microsoft.com/office/drawing/2014/main" id="{483034D3-347A-A040-8CBF-FC34E57B25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14:sizeRelH relativeFrom="margin">
              <wp14:pctWidth>0</wp14:pctWidth>
            </wp14:sizeRelH>
            <wp14:sizeRelV relativeFrom="margin">
              <wp14:pctHeight>0</wp14:pctHeight>
            </wp14:sizeRelV>
          </wp:anchor>
        </w:drawing>
      </w:r>
      <w:r w:rsidR="00E66992">
        <w:rPr>
          <w:lang w:eastAsia="en-GB"/>
        </w:rPr>
        <w:t xml:space="preserve">There are five clear </w:t>
      </w:r>
      <w:r w:rsidR="00263110">
        <w:rPr>
          <w:lang w:eastAsia="en-GB"/>
        </w:rPr>
        <w:t xml:space="preserve">top 5 </w:t>
      </w:r>
      <w:r w:rsidR="00130315">
        <w:rPr>
          <w:lang w:eastAsia="en-GB"/>
        </w:rPr>
        <w:t>causes -</w:t>
      </w:r>
      <w:r w:rsidR="00263110">
        <w:rPr>
          <w:lang w:eastAsia="en-GB"/>
        </w:rPr>
        <w:t xml:space="preserve">  </w:t>
      </w:r>
    </w:p>
    <w:p w14:paraId="360520EF" w14:textId="25221D39" w:rsidR="009B23B0" w:rsidRDefault="00E66992" w:rsidP="0044371E">
      <w:pPr>
        <w:pStyle w:val="ListParagraph"/>
        <w:numPr>
          <w:ilvl w:val="0"/>
          <w:numId w:val="47"/>
        </w:numPr>
        <w:spacing w:line="360" w:lineRule="auto"/>
        <w:jc w:val="both"/>
        <w:rPr>
          <w:lang w:eastAsia="en-GB"/>
        </w:rPr>
      </w:pPr>
      <w:r>
        <w:rPr>
          <w:lang w:eastAsia="en-GB"/>
        </w:rPr>
        <w:t>I</w:t>
      </w:r>
      <w:r w:rsidR="00263110">
        <w:rPr>
          <w:lang w:eastAsia="en-GB"/>
        </w:rPr>
        <w:t>njury by handling/lifting</w:t>
      </w:r>
    </w:p>
    <w:p w14:paraId="62D6DC3D" w14:textId="7ED4F9D1" w:rsidR="002C5478" w:rsidRDefault="00E66992" w:rsidP="0044371E">
      <w:pPr>
        <w:pStyle w:val="ListParagraph"/>
        <w:numPr>
          <w:ilvl w:val="0"/>
          <w:numId w:val="47"/>
        </w:numPr>
        <w:spacing w:line="360" w:lineRule="auto"/>
        <w:jc w:val="both"/>
        <w:rPr>
          <w:lang w:eastAsia="en-GB"/>
        </w:rPr>
      </w:pPr>
      <w:r>
        <w:rPr>
          <w:lang w:eastAsia="en-GB"/>
        </w:rPr>
        <w:t>T</w:t>
      </w:r>
      <w:r w:rsidR="00DF0FEC">
        <w:rPr>
          <w:lang w:eastAsia="en-GB"/>
        </w:rPr>
        <w:t>rips, slips</w:t>
      </w:r>
      <w:r w:rsidR="009B23B0">
        <w:rPr>
          <w:lang w:eastAsia="en-GB"/>
        </w:rPr>
        <w:t xml:space="preserve"> and falls</w:t>
      </w:r>
    </w:p>
    <w:p w14:paraId="432917D4" w14:textId="082608BF" w:rsidR="009B23B0" w:rsidRDefault="00DF0FEC" w:rsidP="0044371E">
      <w:pPr>
        <w:pStyle w:val="ListParagraph"/>
        <w:numPr>
          <w:ilvl w:val="0"/>
          <w:numId w:val="47"/>
        </w:numPr>
        <w:spacing w:line="360" w:lineRule="auto"/>
        <w:jc w:val="both"/>
        <w:rPr>
          <w:lang w:eastAsia="en-GB"/>
        </w:rPr>
      </w:pPr>
      <w:r>
        <w:rPr>
          <w:lang w:eastAsia="en-GB"/>
        </w:rPr>
        <w:t>Falling from height</w:t>
      </w:r>
    </w:p>
    <w:p w14:paraId="362A49D9" w14:textId="21CE38FB" w:rsidR="00DF0FEC" w:rsidRDefault="0016565D" w:rsidP="0044371E">
      <w:pPr>
        <w:pStyle w:val="ListParagraph"/>
        <w:numPr>
          <w:ilvl w:val="0"/>
          <w:numId w:val="47"/>
        </w:numPr>
        <w:spacing w:line="360" w:lineRule="auto"/>
        <w:jc w:val="both"/>
        <w:rPr>
          <w:lang w:eastAsia="en-GB"/>
        </w:rPr>
      </w:pPr>
      <w:r>
        <w:rPr>
          <w:lang w:eastAsia="en-GB"/>
        </w:rPr>
        <w:t>Str</w:t>
      </w:r>
      <w:r w:rsidR="001C2503">
        <w:rPr>
          <w:lang w:eastAsia="en-GB"/>
        </w:rPr>
        <w:t>ike</w:t>
      </w:r>
      <w:r>
        <w:rPr>
          <w:lang w:eastAsia="en-GB"/>
        </w:rPr>
        <w:t xml:space="preserve"> by a moving </w:t>
      </w:r>
      <w:r w:rsidR="000F7742">
        <w:rPr>
          <w:lang w:eastAsia="en-GB"/>
        </w:rPr>
        <w:t>object (</w:t>
      </w:r>
      <w:r>
        <w:rPr>
          <w:lang w:eastAsia="en-GB"/>
        </w:rPr>
        <w:t>including flying/falling)</w:t>
      </w:r>
    </w:p>
    <w:p w14:paraId="37824B87" w14:textId="7983DDA1" w:rsidR="00F53CFC" w:rsidRDefault="0016565D" w:rsidP="0044371E">
      <w:pPr>
        <w:pStyle w:val="ListParagraph"/>
        <w:numPr>
          <w:ilvl w:val="0"/>
          <w:numId w:val="47"/>
        </w:numPr>
        <w:spacing w:line="360" w:lineRule="auto"/>
        <w:jc w:val="both"/>
        <w:rPr>
          <w:lang w:eastAsia="en-GB"/>
        </w:rPr>
      </w:pPr>
      <w:r>
        <w:rPr>
          <w:lang w:eastAsia="en-GB"/>
        </w:rPr>
        <w:t xml:space="preserve">Contact with moving machinery </w:t>
      </w:r>
    </w:p>
    <w:p w14:paraId="0CCE9AE3" w14:textId="143FF595" w:rsidR="00030848" w:rsidRDefault="005C0947" w:rsidP="0044371E">
      <w:pPr>
        <w:spacing w:line="360" w:lineRule="auto"/>
        <w:jc w:val="both"/>
        <w:rPr>
          <w:lang w:eastAsia="en-GB"/>
        </w:rPr>
      </w:pPr>
      <w:r>
        <w:rPr>
          <w:lang w:eastAsia="en-GB"/>
        </w:rPr>
        <w:t>The</w:t>
      </w:r>
      <w:r w:rsidR="00DE2886">
        <w:rPr>
          <w:lang w:eastAsia="en-GB"/>
        </w:rPr>
        <w:t xml:space="preserve"> </w:t>
      </w:r>
      <w:r w:rsidR="0091173C">
        <w:rPr>
          <w:lang w:eastAsia="en-GB"/>
        </w:rPr>
        <w:t xml:space="preserve">top 5 </w:t>
      </w:r>
      <w:r w:rsidR="00813198">
        <w:rPr>
          <w:lang w:eastAsia="en-GB"/>
        </w:rPr>
        <w:t>a</w:t>
      </w:r>
      <w:r w:rsidR="0091173C">
        <w:rPr>
          <w:lang w:eastAsia="en-GB"/>
        </w:rPr>
        <w:t xml:space="preserve">ccidents follow a downward trend until </w:t>
      </w:r>
      <w:r w:rsidR="00832BD5">
        <w:rPr>
          <w:lang w:eastAsia="en-GB"/>
        </w:rPr>
        <w:t xml:space="preserve">2013 where the </w:t>
      </w:r>
      <w:r w:rsidR="00905417">
        <w:rPr>
          <w:lang w:eastAsia="en-GB"/>
        </w:rPr>
        <w:t>frequency plateaus</w:t>
      </w:r>
      <w:r w:rsidR="00DE2886">
        <w:rPr>
          <w:lang w:eastAsia="en-GB"/>
        </w:rPr>
        <w:t>,</w:t>
      </w:r>
      <w:r w:rsidR="00905417">
        <w:rPr>
          <w:lang w:eastAsia="en-GB"/>
        </w:rPr>
        <w:t xml:space="preserve"> </w:t>
      </w:r>
      <w:r w:rsidR="005746D2">
        <w:rPr>
          <w:lang w:eastAsia="en-GB"/>
        </w:rPr>
        <w:t xml:space="preserve">following a similar trend to </w:t>
      </w:r>
      <w:r w:rsidR="002C351A">
        <w:rPr>
          <w:lang w:eastAsia="en-GB"/>
        </w:rPr>
        <w:t>non-fatal injuries</w:t>
      </w:r>
      <w:r w:rsidR="00DC2516">
        <w:rPr>
          <w:lang w:eastAsia="en-GB"/>
        </w:rPr>
        <w:t xml:space="preserve">. </w:t>
      </w:r>
      <w:r w:rsidR="00F42691">
        <w:rPr>
          <w:lang w:eastAsia="en-GB"/>
        </w:rPr>
        <w:t xml:space="preserve">Although </w:t>
      </w:r>
      <w:r w:rsidR="007A040F">
        <w:rPr>
          <w:lang w:eastAsia="en-GB"/>
        </w:rPr>
        <w:t>c</w:t>
      </w:r>
      <w:r w:rsidR="00F42691">
        <w:rPr>
          <w:lang w:eastAsia="en-GB"/>
        </w:rPr>
        <w:t xml:space="preserve">ontact with moving machinery is a </w:t>
      </w:r>
      <w:r w:rsidR="00335FBF">
        <w:rPr>
          <w:lang w:eastAsia="en-GB"/>
        </w:rPr>
        <w:t>gentler</w:t>
      </w:r>
      <w:r w:rsidR="00ED5D72">
        <w:rPr>
          <w:lang w:eastAsia="en-GB"/>
        </w:rPr>
        <w:t xml:space="preserve"> downward trend to the other 4</w:t>
      </w:r>
      <w:r w:rsidR="00335FBF">
        <w:rPr>
          <w:lang w:eastAsia="en-GB"/>
        </w:rPr>
        <w:t>,</w:t>
      </w:r>
      <w:r w:rsidR="00ED5D72">
        <w:rPr>
          <w:lang w:eastAsia="en-GB"/>
        </w:rPr>
        <w:t xml:space="preserve"> </w:t>
      </w:r>
      <w:r w:rsidR="007636CE">
        <w:rPr>
          <w:lang w:eastAsia="en-GB"/>
        </w:rPr>
        <w:t xml:space="preserve">it stills shows a downward trend until 2013 where </w:t>
      </w:r>
      <w:r w:rsidR="00EF6433">
        <w:rPr>
          <w:lang w:eastAsia="en-GB"/>
        </w:rPr>
        <w:t>it again plateaus</w:t>
      </w:r>
      <w:r w:rsidR="00335FBF">
        <w:rPr>
          <w:lang w:eastAsia="en-GB"/>
        </w:rPr>
        <w:t>.</w:t>
      </w:r>
      <w:r w:rsidR="00023BF6">
        <w:rPr>
          <w:lang w:eastAsia="en-GB"/>
        </w:rPr>
        <w:t xml:space="preserve"> </w:t>
      </w:r>
      <w:r w:rsidR="0059236F">
        <w:rPr>
          <w:lang w:eastAsia="en-GB"/>
        </w:rPr>
        <w:t xml:space="preserve">From </w:t>
      </w:r>
      <w:r w:rsidR="005B3075">
        <w:rPr>
          <w:lang w:eastAsia="en-GB"/>
        </w:rPr>
        <w:t>2011</w:t>
      </w:r>
      <w:r w:rsidR="00506D1E">
        <w:rPr>
          <w:lang w:eastAsia="en-GB"/>
        </w:rPr>
        <w:t xml:space="preserve"> there is a </w:t>
      </w:r>
      <w:r w:rsidR="00335FBF">
        <w:rPr>
          <w:lang w:eastAsia="en-GB"/>
        </w:rPr>
        <w:t>peak</w:t>
      </w:r>
      <w:r w:rsidR="00506D1E">
        <w:rPr>
          <w:lang w:eastAsia="en-GB"/>
        </w:rPr>
        <w:t xml:space="preserve"> in number of </w:t>
      </w:r>
      <w:r w:rsidR="00F82CAE">
        <w:rPr>
          <w:lang w:eastAsia="en-GB"/>
        </w:rPr>
        <w:t xml:space="preserve">‘Other kind of </w:t>
      </w:r>
      <w:r w:rsidR="00506D1E">
        <w:rPr>
          <w:lang w:eastAsia="en-GB"/>
        </w:rPr>
        <w:t>accident</w:t>
      </w:r>
      <w:r w:rsidR="00130315">
        <w:rPr>
          <w:lang w:eastAsia="en-GB"/>
        </w:rPr>
        <w:t>’ that</w:t>
      </w:r>
      <w:r w:rsidR="005F3694">
        <w:rPr>
          <w:lang w:eastAsia="en-GB"/>
        </w:rPr>
        <w:t xml:space="preserve"> </w:t>
      </w:r>
      <w:r w:rsidR="00662471">
        <w:rPr>
          <w:lang w:eastAsia="en-GB"/>
        </w:rPr>
        <w:t>opposes the trends o</w:t>
      </w:r>
      <w:r w:rsidR="00023BF6">
        <w:rPr>
          <w:lang w:eastAsia="en-GB"/>
        </w:rPr>
        <w:t>f the other hazards cited</w:t>
      </w:r>
      <w:r w:rsidR="00673449">
        <w:rPr>
          <w:lang w:eastAsia="en-GB"/>
        </w:rPr>
        <w:t>.</w:t>
      </w:r>
      <w:r w:rsidR="00030848">
        <w:rPr>
          <w:lang w:eastAsia="en-GB"/>
        </w:rPr>
        <w:br w:type="page"/>
      </w:r>
    </w:p>
    <w:p w14:paraId="0578621F" w14:textId="77777777" w:rsidR="00715214" w:rsidRDefault="00715214" w:rsidP="0044371E">
      <w:pPr>
        <w:spacing w:line="360" w:lineRule="auto"/>
        <w:jc w:val="both"/>
        <w:rPr>
          <w:lang w:eastAsia="en-GB"/>
        </w:rPr>
        <w:sectPr w:rsidR="00715214" w:rsidSect="00030848">
          <w:pgSz w:w="16838" w:h="11906" w:orient="landscape"/>
          <w:pgMar w:top="1440" w:right="1440" w:bottom="1440" w:left="1440" w:header="708" w:footer="708" w:gutter="0"/>
          <w:cols w:space="708"/>
          <w:docGrid w:linePitch="360"/>
        </w:sectPr>
      </w:pPr>
    </w:p>
    <w:p w14:paraId="3EE1291E" w14:textId="77777777" w:rsidR="00430F81" w:rsidRDefault="00030848" w:rsidP="0044371E">
      <w:pPr>
        <w:keepNext/>
        <w:spacing w:line="360" w:lineRule="auto"/>
        <w:jc w:val="both"/>
      </w:pPr>
      <w:r>
        <w:rPr>
          <w:noProof/>
          <w:lang w:eastAsia="en-GB"/>
        </w:rPr>
        <w:lastRenderedPageBreak/>
        <w:drawing>
          <wp:inline distT="0" distB="0" distL="0" distR="0" wp14:anchorId="0DBE6952" wp14:editId="1E76454A">
            <wp:extent cx="9394825" cy="5235388"/>
            <wp:effectExtent l="0" t="0" r="3175" b="0"/>
            <wp:docPr id="22" name="Chart 22">
              <a:extLst xmlns:a="http://schemas.openxmlformats.org/drawingml/2006/main">
                <a:ext uri="{FF2B5EF4-FFF2-40B4-BE49-F238E27FC236}">
                  <a16:creationId xmlns:a16="http://schemas.microsoft.com/office/drawing/2014/main" id="{BC7C9B6F-AA9E-D447-9328-F0018292BC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69A59452" w14:textId="76111EB8" w:rsidR="00FD0BF5" w:rsidRDefault="00430F81" w:rsidP="0044371E">
      <w:pPr>
        <w:pStyle w:val="Caption"/>
        <w:jc w:val="both"/>
        <w:sectPr w:rsidR="00FD0BF5" w:rsidSect="00430F81">
          <w:pgSz w:w="16838" w:h="11906" w:orient="landscape"/>
          <w:pgMar w:top="1440" w:right="1440" w:bottom="1440" w:left="1440" w:header="708" w:footer="708" w:gutter="0"/>
          <w:cols w:space="708"/>
          <w:docGrid w:linePitch="360"/>
        </w:sectPr>
      </w:pPr>
      <w:bookmarkStart w:id="155" w:name="_Ref39043416"/>
      <w:bookmarkStart w:id="156" w:name="_Toc39053123"/>
      <w:bookmarkStart w:id="157" w:name="_Toc39092958"/>
      <w:r>
        <w:t xml:space="preserve">Figure </w:t>
      </w:r>
      <w:r>
        <w:fldChar w:fldCharType="begin"/>
      </w:r>
      <w:r>
        <w:instrText xml:space="preserve"> SEQ Figure \* ARABIC </w:instrText>
      </w:r>
      <w:r>
        <w:fldChar w:fldCharType="separate"/>
      </w:r>
      <w:r>
        <w:rPr>
          <w:noProof/>
        </w:rPr>
        <w:t>11</w:t>
      </w:r>
      <w:r>
        <w:fldChar w:fldCharType="end"/>
      </w:r>
      <w:bookmarkEnd w:id="155"/>
      <w:r>
        <w:t xml:space="preserve">: </w:t>
      </w:r>
      <w:r w:rsidR="00EA026C">
        <w:t>the five most common causes of injuries in the UK Construction Industry</w:t>
      </w:r>
      <w:sdt>
        <w:sdtPr>
          <w:id w:val="1252086289"/>
          <w:citation/>
        </w:sdtPr>
        <w:sdtContent>
          <w:r w:rsidR="00EA026C">
            <w:fldChar w:fldCharType="begin"/>
          </w:r>
          <w:r w:rsidR="00EA026C">
            <w:instrText xml:space="preserve"> CITATION RID091 \l 2057 </w:instrText>
          </w:r>
          <w:r w:rsidR="00EA026C">
            <w:fldChar w:fldCharType="separate"/>
          </w:r>
          <w:r w:rsidR="00DA01ED">
            <w:rPr>
              <w:noProof/>
            </w:rPr>
            <w:t xml:space="preserve"> </w:t>
          </w:r>
          <w:r w:rsidR="00DA01ED" w:rsidRPr="00DA01ED">
            <w:rPr>
              <w:noProof/>
            </w:rPr>
            <w:t>(RIDDOR, 2019,2013,2009)</w:t>
          </w:r>
          <w:r w:rsidR="00EA026C">
            <w:fldChar w:fldCharType="end"/>
          </w:r>
        </w:sdtContent>
      </w:sdt>
      <w:bookmarkEnd w:id="156"/>
      <w:bookmarkEnd w:id="157"/>
    </w:p>
    <w:p w14:paraId="5BF1A7B3" w14:textId="29EF9809" w:rsidR="00715214" w:rsidRPr="00071D5F" w:rsidRDefault="00715214" w:rsidP="0044371E">
      <w:pPr>
        <w:spacing w:before="0" w:after="0" w:line="360" w:lineRule="auto"/>
        <w:jc w:val="both"/>
        <w:rPr>
          <w:rFonts w:ascii="Calibri" w:eastAsia="Times New Roman" w:hAnsi="Calibri" w:cs="Calibri"/>
          <w:b/>
          <w:bCs/>
          <w:color w:val="000000"/>
          <w:highlight w:val="yellow"/>
          <w:u w:val="single"/>
          <w:lang w:eastAsia="en-GB"/>
        </w:rPr>
      </w:pPr>
    </w:p>
    <w:p w14:paraId="0744A8AF" w14:textId="2B126388" w:rsidR="00EB2B22" w:rsidRDefault="00B86845" w:rsidP="0044371E">
      <w:pPr>
        <w:pStyle w:val="Heading1"/>
        <w:jc w:val="both"/>
        <w:rPr>
          <w:rFonts w:eastAsia="Times New Roman"/>
          <w:lang w:eastAsia="en-GB"/>
        </w:rPr>
      </w:pPr>
      <w:r>
        <w:rPr>
          <w:rFonts w:eastAsia="Times New Roman"/>
          <w:lang w:eastAsia="en-GB"/>
        </w:rPr>
        <w:t xml:space="preserve"> </w:t>
      </w:r>
      <w:bookmarkStart w:id="158" w:name="_Toc39157936"/>
      <w:r w:rsidR="00542E5C">
        <w:rPr>
          <w:rFonts w:eastAsia="Times New Roman"/>
          <w:lang w:eastAsia="en-GB"/>
        </w:rPr>
        <w:t>D</w:t>
      </w:r>
      <w:r w:rsidR="005714BA">
        <w:rPr>
          <w:rFonts w:eastAsia="Times New Roman"/>
          <w:lang w:eastAsia="en-GB"/>
        </w:rPr>
        <w:t>i</w:t>
      </w:r>
      <w:r w:rsidR="00887094">
        <w:rPr>
          <w:rFonts w:eastAsia="Times New Roman"/>
          <w:lang w:eastAsia="en-GB"/>
        </w:rPr>
        <w:t>s</w:t>
      </w:r>
      <w:r w:rsidR="005714BA">
        <w:rPr>
          <w:rFonts w:eastAsia="Times New Roman"/>
          <w:lang w:eastAsia="en-GB"/>
        </w:rPr>
        <w:t>cu</w:t>
      </w:r>
      <w:r w:rsidR="00D96FB9">
        <w:rPr>
          <w:rFonts w:eastAsia="Times New Roman"/>
          <w:lang w:eastAsia="en-GB"/>
        </w:rPr>
        <w:t>s</w:t>
      </w:r>
      <w:r w:rsidR="005714BA">
        <w:rPr>
          <w:rFonts w:eastAsia="Times New Roman"/>
          <w:lang w:eastAsia="en-GB"/>
        </w:rPr>
        <w:t>sion</w:t>
      </w:r>
      <w:bookmarkEnd w:id="158"/>
      <w:r w:rsidR="005714BA">
        <w:rPr>
          <w:rFonts w:eastAsia="Times New Roman"/>
          <w:lang w:eastAsia="en-GB"/>
        </w:rPr>
        <w:t xml:space="preserve"> </w:t>
      </w:r>
    </w:p>
    <w:p w14:paraId="1FEC48C6" w14:textId="7B8114A5" w:rsidR="008345C2" w:rsidRDefault="00542E5C" w:rsidP="0044371E">
      <w:pPr>
        <w:pStyle w:val="Heading2"/>
        <w:jc w:val="both"/>
        <w:rPr>
          <w:rFonts w:eastAsia="Times New Roman"/>
          <w:lang w:eastAsia="en-GB"/>
        </w:rPr>
      </w:pPr>
      <w:bookmarkStart w:id="159" w:name="_Toc39157937"/>
      <w:r>
        <w:rPr>
          <w:rFonts w:eastAsia="Times New Roman"/>
          <w:lang w:eastAsia="en-GB"/>
        </w:rPr>
        <w:t>CDM regulation changes</w:t>
      </w:r>
      <w:bookmarkEnd w:id="159"/>
    </w:p>
    <w:p w14:paraId="08DC6005" w14:textId="77777777" w:rsidR="00DB7DCF" w:rsidRDefault="00DB7DCF" w:rsidP="0044371E">
      <w:pPr>
        <w:spacing w:before="0" w:after="0" w:line="360" w:lineRule="auto"/>
        <w:jc w:val="both"/>
        <w:rPr>
          <w:rFonts w:ascii="Calibri" w:eastAsia="Times New Roman" w:hAnsi="Calibri" w:cs="Calibri"/>
          <w:color w:val="000000" w:themeColor="text1"/>
          <w:lang w:eastAsia="en-GB"/>
        </w:rPr>
      </w:pPr>
    </w:p>
    <w:p w14:paraId="030F74B9" w14:textId="21C6D6D9" w:rsidR="00EA1BD4" w:rsidRDefault="000E76DB" w:rsidP="0044371E">
      <w:pPr>
        <w:spacing w:before="0" w:after="0" w:line="360" w:lineRule="auto"/>
        <w:jc w:val="both"/>
        <w:rPr>
          <w:rFonts w:ascii="Calibri" w:eastAsia="Times New Roman" w:hAnsi="Calibri" w:cs="Calibri"/>
          <w:color w:val="000000" w:themeColor="text1"/>
          <w:lang w:eastAsia="en-GB"/>
        </w:rPr>
      </w:pPr>
      <w:r w:rsidRPr="00896F85">
        <w:rPr>
          <w:rFonts w:ascii="Calibri" w:eastAsia="Times New Roman" w:hAnsi="Calibri" w:cs="Calibri"/>
          <w:color w:val="000000" w:themeColor="text1"/>
          <w:lang w:eastAsia="en-GB"/>
        </w:rPr>
        <w:t xml:space="preserve">The key objectives </w:t>
      </w:r>
      <w:r w:rsidR="00C72E09">
        <w:rPr>
          <w:rFonts w:ascii="Calibri" w:eastAsia="Times New Roman" w:hAnsi="Calibri" w:cs="Calibri"/>
          <w:color w:val="000000" w:themeColor="text1"/>
          <w:lang w:eastAsia="en-GB"/>
        </w:rPr>
        <w:t>in</w:t>
      </w:r>
      <w:r w:rsidRPr="00896F85">
        <w:rPr>
          <w:rFonts w:ascii="Calibri" w:eastAsia="Times New Roman" w:hAnsi="Calibri" w:cs="Calibri"/>
          <w:color w:val="000000" w:themeColor="text1"/>
          <w:lang w:eastAsia="en-GB"/>
        </w:rPr>
        <w:t xml:space="preserve"> the </w:t>
      </w:r>
      <w:r w:rsidR="00896F85" w:rsidRPr="00896F85">
        <w:rPr>
          <w:rFonts w:ascii="Calibri" w:eastAsia="Times New Roman" w:hAnsi="Calibri" w:cs="Calibri"/>
          <w:color w:val="000000" w:themeColor="text1"/>
          <w:lang w:eastAsia="en-GB"/>
        </w:rPr>
        <w:t>CDM</w:t>
      </w:r>
      <w:r w:rsidRPr="00896F85">
        <w:rPr>
          <w:rFonts w:ascii="Calibri" w:eastAsia="Times New Roman" w:hAnsi="Calibri" w:cs="Calibri"/>
          <w:color w:val="000000" w:themeColor="text1"/>
          <w:lang w:eastAsia="en-GB"/>
        </w:rPr>
        <w:t xml:space="preserve"> </w:t>
      </w:r>
      <w:r w:rsidR="00722391" w:rsidRPr="00896F85">
        <w:rPr>
          <w:rFonts w:ascii="Calibri" w:eastAsia="Times New Roman" w:hAnsi="Calibri" w:cs="Calibri"/>
          <w:color w:val="000000" w:themeColor="text1"/>
          <w:lang w:eastAsia="en-GB"/>
        </w:rPr>
        <w:t>regulations w</w:t>
      </w:r>
      <w:r w:rsidR="00C72E09">
        <w:rPr>
          <w:rFonts w:ascii="Calibri" w:eastAsia="Times New Roman" w:hAnsi="Calibri" w:cs="Calibri"/>
          <w:color w:val="000000" w:themeColor="text1"/>
          <w:lang w:eastAsia="en-GB"/>
        </w:rPr>
        <w:t>ere</w:t>
      </w:r>
      <w:r w:rsidR="00722391" w:rsidRPr="00896F85">
        <w:rPr>
          <w:rFonts w:ascii="Calibri" w:eastAsia="Times New Roman" w:hAnsi="Calibri" w:cs="Calibri"/>
          <w:color w:val="000000" w:themeColor="text1"/>
          <w:lang w:eastAsia="en-GB"/>
        </w:rPr>
        <w:t xml:space="preserve"> to improve </w:t>
      </w:r>
      <w:r w:rsidR="001C27E0" w:rsidRPr="00896F85">
        <w:rPr>
          <w:rFonts w:ascii="Calibri" w:eastAsia="Times New Roman" w:hAnsi="Calibri" w:cs="Calibri"/>
          <w:color w:val="000000" w:themeColor="text1"/>
          <w:lang w:eastAsia="en-GB"/>
        </w:rPr>
        <w:t>clarity</w:t>
      </w:r>
      <w:r w:rsidR="001C27E0">
        <w:rPr>
          <w:rFonts w:ascii="Calibri" w:eastAsia="Times New Roman" w:hAnsi="Calibri" w:cs="Calibri"/>
          <w:color w:val="000000" w:themeColor="text1"/>
          <w:lang w:eastAsia="en-GB"/>
        </w:rPr>
        <w:t xml:space="preserve">, accountability and </w:t>
      </w:r>
      <w:r w:rsidR="003770F2" w:rsidRPr="00896F85">
        <w:rPr>
          <w:rFonts w:ascii="Calibri" w:eastAsia="Times New Roman" w:hAnsi="Calibri" w:cs="Calibri"/>
          <w:color w:val="000000" w:themeColor="text1"/>
          <w:lang w:eastAsia="en-GB"/>
        </w:rPr>
        <w:t>simplify</w:t>
      </w:r>
      <w:r w:rsidR="003770F2">
        <w:rPr>
          <w:rFonts w:ascii="Calibri" w:eastAsia="Times New Roman" w:hAnsi="Calibri" w:cs="Calibri"/>
          <w:color w:val="000000" w:themeColor="text1"/>
          <w:lang w:eastAsia="en-GB"/>
        </w:rPr>
        <w:t xml:space="preserve"> the</w:t>
      </w:r>
      <w:r w:rsidR="00A72D06" w:rsidRPr="00896F85">
        <w:rPr>
          <w:rFonts w:ascii="Calibri" w:eastAsia="Times New Roman" w:hAnsi="Calibri" w:cs="Calibri"/>
          <w:color w:val="000000" w:themeColor="text1"/>
          <w:lang w:eastAsia="en-GB"/>
        </w:rPr>
        <w:t xml:space="preserve"> framework. </w:t>
      </w:r>
      <w:r w:rsidR="00AB0A95" w:rsidRPr="00896F85">
        <w:rPr>
          <w:rFonts w:ascii="Calibri" w:eastAsia="Times New Roman" w:hAnsi="Calibri" w:cs="Calibri"/>
          <w:color w:val="000000" w:themeColor="text1"/>
          <w:lang w:eastAsia="en-GB"/>
        </w:rPr>
        <w:t xml:space="preserve"> </w:t>
      </w:r>
      <w:r w:rsidR="00896F85" w:rsidRPr="00896F85">
        <w:rPr>
          <w:rFonts w:ascii="Calibri" w:eastAsia="Times New Roman" w:hAnsi="Calibri" w:cs="Calibri"/>
          <w:color w:val="000000" w:themeColor="text1"/>
          <w:lang w:eastAsia="en-GB"/>
        </w:rPr>
        <w:t>The int</w:t>
      </w:r>
      <w:r w:rsidR="00144B8A">
        <w:rPr>
          <w:rFonts w:ascii="Calibri" w:eastAsia="Times New Roman" w:hAnsi="Calibri" w:cs="Calibri"/>
          <w:color w:val="000000" w:themeColor="text1"/>
          <w:lang w:eastAsia="en-GB"/>
        </w:rPr>
        <w:t>ention t</w:t>
      </w:r>
      <w:r w:rsidR="00896F85" w:rsidRPr="00896F85">
        <w:rPr>
          <w:rFonts w:ascii="Calibri" w:eastAsia="Times New Roman" w:hAnsi="Calibri" w:cs="Calibri"/>
          <w:color w:val="000000" w:themeColor="text1"/>
          <w:lang w:eastAsia="en-GB"/>
        </w:rPr>
        <w:t xml:space="preserve">o meet </w:t>
      </w:r>
      <w:r w:rsidR="0028275A" w:rsidRPr="00896F85">
        <w:rPr>
          <w:rFonts w:ascii="Calibri" w:eastAsia="Times New Roman" w:hAnsi="Calibri" w:cs="Calibri"/>
          <w:color w:val="000000" w:themeColor="text1"/>
          <w:lang w:eastAsia="en-GB"/>
        </w:rPr>
        <w:t>these objectives</w:t>
      </w:r>
      <w:r w:rsidR="00896F85" w:rsidRPr="00896F85">
        <w:rPr>
          <w:rFonts w:ascii="Calibri" w:eastAsia="Times New Roman" w:hAnsi="Calibri" w:cs="Calibri"/>
          <w:color w:val="000000" w:themeColor="text1"/>
          <w:lang w:eastAsia="en-GB"/>
        </w:rPr>
        <w:t xml:space="preserve"> </w:t>
      </w:r>
      <w:r w:rsidR="00144B8A">
        <w:rPr>
          <w:rFonts w:ascii="Calibri" w:eastAsia="Times New Roman" w:hAnsi="Calibri" w:cs="Calibri"/>
          <w:color w:val="000000" w:themeColor="text1"/>
          <w:lang w:eastAsia="en-GB"/>
        </w:rPr>
        <w:t xml:space="preserve">were met </w:t>
      </w:r>
      <w:r w:rsidR="00896F85" w:rsidRPr="00896F85">
        <w:rPr>
          <w:rFonts w:ascii="Calibri" w:eastAsia="Times New Roman" w:hAnsi="Calibri" w:cs="Calibri"/>
          <w:color w:val="000000" w:themeColor="text1"/>
          <w:lang w:eastAsia="en-GB"/>
        </w:rPr>
        <w:t>by numerous alterations to t</w:t>
      </w:r>
      <w:r w:rsidR="001C27E0">
        <w:rPr>
          <w:rFonts w:ascii="Calibri" w:eastAsia="Times New Roman" w:hAnsi="Calibri" w:cs="Calibri"/>
          <w:color w:val="000000" w:themeColor="text1"/>
          <w:lang w:eastAsia="en-GB"/>
        </w:rPr>
        <w:t>he</w:t>
      </w:r>
      <w:r w:rsidR="00896F85" w:rsidRPr="00896F85">
        <w:rPr>
          <w:rFonts w:ascii="Calibri" w:eastAsia="Times New Roman" w:hAnsi="Calibri" w:cs="Calibri"/>
          <w:color w:val="000000" w:themeColor="text1"/>
          <w:lang w:eastAsia="en-GB"/>
        </w:rPr>
        <w:t xml:space="preserve"> regulations</w:t>
      </w:r>
      <w:r w:rsidR="00EA1BD4">
        <w:rPr>
          <w:rFonts w:ascii="Calibri" w:eastAsia="Times New Roman" w:hAnsi="Calibri" w:cs="Calibri"/>
          <w:color w:val="000000" w:themeColor="text1"/>
          <w:lang w:eastAsia="en-GB"/>
        </w:rPr>
        <w:t>.</w:t>
      </w:r>
    </w:p>
    <w:p w14:paraId="0263579D" w14:textId="2201FFA5" w:rsidR="008345C2" w:rsidRPr="00261400" w:rsidRDefault="008345C2" w:rsidP="0044371E">
      <w:pPr>
        <w:pStyle w:val="Heading3"/>
        <w:jc w:val="both"/>
      </w:pPr>
      <w:bookmarkStart w:id="160" w:name="_Toc39157938"/>
      <w:r w:rsidRPr="00261400">
        <w:t>Clarity of language</w:t>
      </w:r>
      <w:bookmarkEnd w:id="160"/>
    </w:p>
    <w:p w14:paraId="7C83B3D3" w14:textId="77777777" w:rsidR="0079774E" w:rsidRDefault="0079774E" w:rsidP="0044371E">
      <w:pPr>
        <w:spacing w:before="0" w:after="0" w:line="360" w:lineRule="auto"/>
        <w:jc w:val="both"/>
        <w:rPr>
          <w:rFonts w:ascii="Calibri" w:eastAsia="Times New Roman" w:hAnsi="Calibri" w:cs="Calibri"/>
          <w:color w:val="000000" w:themeColor="text1"/>
          <w:lang w:eastAsia="en-GB"/>
        </w:rPr>
      </w:pPr>
    </w:p>
    <w:p w14:paraId="04B8EE4E" w14:textId="7B0CF0D0" w:rsidR="00500F1E" w:rsidRPr="002A78F4" w:rsidRDefault="00EA1BD4" w:rsidP="0044371E">
      <w:pPr>
        <w:spacing w:before="0" w:after="0" w:line="360" w:lineRule="auto"/>
        <w:jc w:val="both"/>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 xml:space="preserve"> Firstly</w:t>
      </w:r>
      <w:r w:rsidR="002A78F4">
        <w:rPr>
          <w:rFonts w:ascii="Calibri" w:eastAsia="Times New Roman" w:hAnsi="Calibri" w:cs="Calibri"/>
          <w:color w:val="000000" w:themeColor="text1"/>
          <w:lang w:eastAsia="en-GB"/>
        </w:rPr>
        <w:t>,</w:t>
      </w:r>
      <w:r w:rsidR="00896F85" w:rsidRPr="00896F85">
        <w:rPr>
          <w:rFonts w:ascii="Calibri" w:eastAsia="Times New Roman" w:hAnsi="Calibri" w:cs="Calibri"/>
          <w:color w:val="000000" w:themeColor="text1"/>
          <w:lang w:eastAsia="en-GB"/>
        </w:rPr>
        <w:t xml:space="preserve"> </w:t>
      </w:r>
      <w:r w:rsidR="004C09B7" w:rsidRPr="004C09B7">
        <w:rPr>
          <w:rFonts w:ascii="Calibri" w:eastAsia="Times New Roman" w:hAnsi="Calibri" w:cs="Calibri"/>
          <w:color w:val="000000"/>
          <w:lang w:eastAsia="en-GB"/>
        </w:rPr>
        <w:t>the improved clarity in language is one of the most significant changes in the regulations</w:t>
      </w:r>
      <w:r w:rsidR="00566EC7">
        <w:rPr>
          <w:rFonts w:ascii="Calibri" w:eastAsia="Times New Roman" w:hAnsi="Calibri" w:cs="Calibri"/>
          <w:color w:val="000000"/>
          <w:lang w:eastAsia="en-GB"/>
        </w:rPr>
        <w:t xml:space="preserve">. The reduction in the number of ambiguous statements </w:t>
      </w:r>
      <w:r w:rsidR="00DD6EC3">
        <w:rPr>
          <w:rFonts w:ascii="Calibri" w:eastAsia="Times New Roman" w:hAnsi="Calibri" w:cs="Calibri"/>
          <w:color w:val="000000"/>
          <w:lang w:eastAsia="en-GB"/>
        </w:rPr>
        <w:t>allows information</w:t>
      </w:r>
      <w:r w:rsidR="003A298B">
        <w:rPr>
          <w:rFonts w:ascii="Calibri" w:eastAsia="Times New Roman" w:hAnsi="Calibri" w:cs="Calibri"/>
          <w:color w:val="000000"/>
          <w:lang w:eastAsia="en-GB"/>
        </w:rPr>
        <w:t xml:space="preserve"> to be</w:t>
      </w:r>
      <w:r w:rsidR="00F47BDF">
        <w:rPr>
          <w:rFonts w:ascii="Calibri" w:eastAsia="Times New Roman" w:hAnsi="Calibri" w:cs="Calibri"/>
          <w:color w:val="000000"/>
          <w:lang w:eastAsia="en-GB"/>
        </w:rPr>
        <w:t xml:space="preserve"> provided </w:t>
      </w:r>
      <w:r w:rsidR="00143975">
        <w:rPr>
          <w:rFonts w:ascii="Calibri" w:eastAsia="Times New Roman" w:hAnsi="Calibri" w:cs="Calibri"/>
          <w:color w:val="000000"/>
          <w:lang w:eastAsia="en-GB"/>
        </w:rPr>
        <w:t xml:space="preserve">clearly </w:t>
      </w:r>
      <w:r w:rsidR="00F47BDF">
        <w:rPr>
          <w:rFonts w:ascii="Calibri" w:eastAsia="Times New Roman" w:hAnsi="Calibri" w:cs="Calibri"/>
          <w:color w:val="000000"/>
          <w:lang w:eastAsia="en-GB"/>
        </w:rPr>
        <w:t xml:space="preserve">throughout the </w:t>
      </w:r>
      <w:r w:rsidR="00A6308B">
        <w:rPr>
          <w:rFonts w:ascii="Calibri" w:eastAsia="Times New Roman" w:hAnsi="Calibri" w:cs="Calibri"/>
          <w:color w:val="000000"/>
          <w:lang w:eastAsia="en-GB"/>
        </w:rPr>
        <w:t>document, including</w:t>
      </w:r>
      <w:r w:rsidR="00DD6EC3">
        <w:rPr>
          <w:rFonts w:ascii="Calibri" w:eastAsia="Times New Roman" w:hAnsi="Calibri" w:cs="Calibri"/>
          <w:color w:val="000000"/>
          <w:lang w:eastAsia="en-GB"/>
        </w:rPr>
        <w:t xml:space="preserve"> job</w:t>
      </w:r>
      <w:r w:rsidR="00326C61">
        <w:rPr>
          <w:rFonts w:ascii="Calibri" w:eastAsia="Times New Roman" w:hAnsi="Calibri" w:cs="Calibri"/>
          <w:color w:val="000000"/>
          <w:lang w:eastAsia="en-GB"/>
        </w:rPr>
        <w:t xml:space="preserve"> specific roles and the</w:t>
      </w:r>
      <w:r w:rsidR="00980F20">
        <w:rPr>
          <w:rFonts w:ascii="Calibri" w:eastAsia="Times New Roman" w:hAnsi="Calibri" w:cs="Calibri"/>
          <w:color w:val="000000"/>
          <w:lang w:eastAsia="en-GB"/>
        </w:rPr>
        <w:t>ir accountability</w:t>
      </w:r>
      <w:r w:rsidR="000C6413">
        <w:rPr>
          <w:lang w:eastAsia="en-GB"/>
        </w:rPr>
        <w:t>.</w:t>
      </w:r>
      <w:r w:rsidR="00073CEF">
        <w:rPr>
          <w:lang w:eastAsia="en-GB"/>
        </w:rPr>
        <w:t xml:space="preserve"> </w:t>
      </w:r>
      <w:r w:rsidR="00662F76">
        <w:rPr>
          <w:lang w:eastAsia="en-GB"/>
        </w:rPr>
        <w:t>In previous versions of the CDM regulation</w:t>
      </w:r>
      <w:r w:rsidR="00980F20">
        <w:rPr>
          <w:lang w:eastAsia="en-GB"/>
        </w:rPr>
        <w:t>s,</w:t>
      </w:r>
      <w:r w:rsidR="00662F76">
        <w:rPr>
          <w:lang w:eastAsia="en-GB"/>
        </w:rPr>
        <w:t xml:space="preserve"> </w:t>
      </w:r>
      <w:r w:rsidR="001D252B">
        <w:rPr>
          <w:lang w:eastAsia="en-GB"/>
        </w:rPr>
        <w:t xml:space="preserve">health and </w:t>
      </w:r>
      <w:r w:rsidR="00987F8D">
        <w:rPr>
          <w:lang w:eastAsia="en-GB"/>
        </w:rPr>
        <w:t>safety</w:t>
      </w:r>
      <w:r w:rsidR="001D252B">
        <w:rPr>
          <w:lang w:eastAsia="en-GB"/>
        </w:rPr>
        <w:t xml:space="preserve"> </w:t>
      </w:r>
      <w:r w:rsidR="005B1A18">
        <w:rPr>
          <w:lang w:eastAsia="en-GB"/>
        </w:rPr>
        <w:t xml:space="preserve">problems </w:t>
      </w:r>
      <w:r w:rsidR="006506E4">
        <w:rPr>
          <w:lang w:eastAsia="en-GB"/>
        </w:rPr>
        <w:t>generally arose</w:t>
      </w:r>
      <w:r w:rsidR="001D252B">
        <w:rPr>
          <w:lang w:eastAsia="en-GB"/>
        </w:rPr>
        <w:t xml:space="preserve"> </w:t>
      </w:r>
      <w:r w:rsidR="005B1A18">
        <w:rPr>
          <w:lang w:eastAsia="en-GB"/>
        </w:rPr>
        <w:t>from misinterpretation of regulations</w:t>
      </w:r>
      <w:sdt>
        <w:sdtPr>
          <w:rPr>
            <w:lang w:eastAsia="en-GB"/>
          </w:rPr>
          <w:id w:val="-154228141"/>
          <w:citation/>
        </w:sdtPr>
        <w:sdtContent>
          <w:r w:rsidR="007475DA">
            <w:rPr>
              <w:lang w:eastAsia="en-GB"/>
            </w:rPr>
            <w:fldChar w:fldCharType="begin"/>
          </w:r>
          <w:r w:rsidR="007475DA">
            <w:rPr>
              <w:lang w:eastAsia="en-GB"/>
            </w:rPr>
            <w:instrText xml:space="preserve"> CITATION McP16 \l 2057 </w:instrText>
          </w:r>
          <w:r w:rsidR="007475DA">
            <w:rPr>
              <w:lang w:eastAsia="en-GB"/>
            </w:rPr>
            <w:fldChar w:fldCharType="separate"/>
          </w:r>
          <w:r w:rsidR="00DA01ED">
            <w:rPr>
              <w:noProof/>
              <w:lang w:eastAsia="en-GB"/>
            </w:rPr>
            <w:t xml:space="preserve"> </w:t>
          </w:r>
          <w:r w:rsidR="00DA01ED" w:rsidRPr="00DA01ED">
            <w:rPr>
              <w:noProof/>
              <w:lang w:eastAsia="en-GB"/>
            </w:rPr>
            <w:t>(McPartland, 2016)</w:t>
          </w:r>
          <w:r w:rsidR="007475DA">
            <w:rPr>
              <w:lang w:eastAsia="en-GB"/>
            </w:rPr>
            <w:fldChar w:fldCharType="end"/>
          </w:r>
        </w:sdtContent>
      </w:sdt>
      <w:r w:rsidR="007B2A9D" w:rsidRPr="00F13881">
        <w:rPr>
          <w:color w:val="000000" w:themeColor="text1"/>
          <w:lang w:eastAsia="en-GB"/>
        </w:rPr>
        <w:t xml:space="preserve">. </w:t>
      </w:r>
      <w:r w:rsidR="007932E1" w:rsidRPr="00C74101">
        <w:rPr>
          <w:color w:val="FF0000"/>
          <w:lang w:eastAsia="en-GB"/>
        </w:rPr>
        <w:t xml:space="preserve"> </w:t>
      </w:r>
      <w:r w:rsidR="00CF0307" w:rsidRPr="00F13881">
        <w:rPr>
          <w:noProof/>
          <w:color w:val="000000" w:themeColor="text1"/>
          <w:lang w:eastAsia="en-GB"/>
        </w:rPr>
        <w:t>Majambere</w:t>
      </w:r>
      <w:sdt>
        <w:sdtPr>
          <w:rPr>
            <w:noProof/>
            <w:color w:val="000000" w:themeColor="text1"/>
            <w:lang w:eastAsia="en-GB"/>
          </w:rPr>
          <w:id w:val="-1482074208"/>
          <w:citation/>
        </w:sdtPr>
        <w:sdtContent>
          <w:r w:rsidR="00DF45D5">
            <w:rPr>
              <w:noProof/>
              <w:color w:val="000000" w:themeColor="text1"/>
              <w:lang w:eastAsia="en-GB"/>
            </w:rPr>
            <w:fldChar w:fldCharType="begin"/>
          </w:r>
          <w:r w:rsidR="00DF45D5">
            <w:rPr>
              <w:noProof/>
              <w:color w:val="000000" w:themeColor="text1"/>
              <w:lang w:eastAsia="en-GB"/>
            </w:rPr>
            <w:instrText xml:space="preserve">CITATION Est11 \n  \t  \l 2057 </w:instrText>
          </w:r>
          <w:r w:rsidR="00DF45D5">
            <w:rPr>
              <w:noProof/>
              <w:color w:val="000000" w:themeColor="text1"/>
              <w:lang w:eastAsia="en-GB"/>
            </w:rPr>
            <w:fldChar w:fldCharType="separate"/>
          </w:r>
          <w:r w:rsidR="00DA01ED">
            <w:rPr>
              <w:noProof/>
              <w:color w:val="000000" w:themeColor="text1"/>
              <w:lang w:eastAsia="en-GB"/>
            </w:rPr>
            <w:t xml:space="preserve"> </w:t>
          </w:r>
          <w:r w:rsidR="00DA01ED" w:rsidRPr="00DA01ED">
            <w:rPr>
              <w:noProof/>
              <w:color w:val="000000" w:themeColor="text1"/>
              <w:lang w:eastAsia="en-GB"/>
            </w:rPr>
            <w:t>(2011)</w:t>
          </w:r>
          <w:r w:rsidR="00DF45D5">
            <w:rPr>
              <w:noProof/>
              <w:color w:val="000000" w:themeColor="text1"/>
              <w:lang w:eastAsia="en-GB"/>
            </w:rPr>
            <w:fldChar w:fldCharType="end"/>
          </w:r>
        </w:sdtContent>
      </w:sdt>
      <w:r w:rsidR="00453241">
        <w:rPr>
          <w:noProof/>
          <w:color w:val="000000" w:themeColor="text1"/>
          <w:lang w:eastAsia="en-GB"/>
        </w:rPr>
        <w:t xml:space="preserve"> </w:t>
      </w:r>
      <w:r w:rsidR="00A6308B">
        <w:rPr>
          <w:noProof/>
          <w:color w:val="000000" w:themeColor="text1"/>
          <w:lang w:eastAsia="en-GB"/>
        </w:rPr>
        <w:t>argues that</w:t>
      </w:r>
      <w:r w:rsidR="00CF0307" w:rsidRPr="00F13881">
        <w:rPr>
          <w:noProof/>
          <w:color w:val="000000" w:themeColor="text1"/>
          <w:lang w:eastAsia="en-GB"/>
        </w:rPr>
        <w:t xml:space="preserve"> ambigous </w:t>
      </w:r>
      <w:r w:rsidR="00CF0307" w:rsidRPr="00F13881">
        <w:rPr>
          <w:color w:val="000000" w:themeColor="text1"/>
          <w:lang w:eastAsia="en-GB"/>
        </w:rPr>
        <w:t>l</w:t>
      </w:r>
      <w:r w:rsidR="007932E1" w:rsidRPr="00F13881">
        <w:rPr>
          <w:color w:val="000000" w:themeColor="text1"/>
          <w:lang w:eastAsia="en-GB"/>
        </w:rPr>
        <w:t>egislation</w:t>
      </w:r>
      <w:r w:rsidR="00505D8F">
        <w:rPr>
          <w:color w:val="000000" w:themeColor="text1"/>
          <w:lang w:eastAsia="en-GB"/>
        </w:rPr>
        <w:t>,</w:t>
      </w:r>
      <w:r w:rsidR="007932E1" w:rsidRPr="00F13881">
        <w:rPr>
          <w:color w:val="000000" w:themeColor="text1"/>
          <w:lang w:eastAsia="en-GB"/>
        </w:rPr>
        <w:t xml:space="preserve"> </w:t>
      </w:r>
      <w:r w:rsidR="00CF0307" w:rsidRPr="00F13881">
        <w:rPr>
          <w:color w:val="000000" w:themeColor="text1"/>
          <w:lang w:eastAsia="en-GB"/>
        </w:rPr>
        <w:t>that lacks clarity</w:t>
      </w:r>
      <w:r w:rsidR="00505D8F">
        <w:rPr>
          <w:color w:val="000000" w:themeColor="text1"/>
          <w:lang w:eastAsia="en-GB"/>
        </w:rPr>
        <w:t>,</w:t>
      </w:r>
      <w:r w:rsidR="00CF0307" w:rsidRPr="00F13881">
        <w:rPr>
          <w:color w:val="000000" w:themeColor="text1"/>
          <w:lang w:eastAsia="en-GB"/>
        </w:rPr>
        <w:t xml:space="preserve"> </w:t>
      </w:r>
      <w:r w:rsidR="002B7FCB" w:rsidRPr="00F13881">
        <w:rPr>
          <w:color w:val="000000" w:themeColor="text1"/>
          <w:lang w:eastAsia="en-GB"/>
        </w:rPr>
        <w:t>incites misinterpretation and thus unpredictable outcomes</w:t>
      </w:r>
      <w:r w:rsidR="004123CC">
        <w:rPr>
          <w:lang w:eastAsia="en-GB"/>
        </w:rPr>
        <w:t>.</w:t>
      </w:r>
      <w:r w:rsidR="00680585">
        <w:rPr>
          <w:lang w:eastAsia="en-GB"/>
        </w:rPr>
        <w:t xml:space="preserve"> </w:t>
      </w:r>
      <w:r w:rsidR="00A9561A">
        <w:rPr>
          <w:lang w:eastAsia="en-GB"/>
        </w:rPr>
        <w:t xml:space="preserve">Although the improvement in clarity  may potentially minimise the risk of </w:t>
      </w:r>
      <w:r w:rsidR="00377451">
        <w:rPr>
          <w:lang w:eastAsia="en-GB"/>
        </w:rPr>
        <w:t>mis</w:t>
      </w:r>
      <w:r w:rsidR="00A9561A">
        <w:rPr>
          <w:lang w:eastAsia="en-GB"/>
        </w:rPr>
        <w:t>understanding in some areas of the document</w:t>
      </w:r>
      <w:r w:rsidR="00BF3DC3">
        <w:rPr>
          <w:lang w:eastAsia="en-GB"/>
        </w:rPr>
        <w:t>, arguably</w:t>
      </w:r>
      <w:r w:rsidR="002954D9">
        <w:rPr>
          <w:lang w:eastAsia="en-GB"/>
        </w:rPr>
        <w:t xml:space="preserve"> it causes complication in </w:t>
      </w:r>
      <w:r w:rsidR="00A55CED">
        <w:rPr>
          <w:lang w:eastAsia="en-GB"/>
        </w:rPr>
        <w:t>other are</w:t>
      </w:r>
      <w:r w:rsidR="00680585">
        <w:rPr>
          <w:lang w:eastAsia="en-GB"/>
        </w:rPr>
        <w:t>as ; for example</w:t>
      </w:r>
      <w:r w:rsidR="00143830">
        <w:rPr>
          <w:lang w:eastAsia="en-GB"/>
        </w:rPr>
        <w:t xml:space="preserve">, </w:t>
      </w:r>
      <w:r w:rsidR="00680585">
        <w:rPr>
          <w:lang w:eastAsia="en-GB"/>
        </w:rPr>
        <w:t>domestic clients</w:t>
      </w:r>
      <w:r w:rsidR="00F05992">
        <w:rPr>
          <w:lang w:eastAsia="en-GB"/>
        </w:rPr>
        <w:t>’</w:t>
      </w:r>
      <w:r w:rsidR="00680585">
        <w:rPr>
          <w:lang w:eastAsia="en-GB"/>
        </w:rPr>
        <w:t xml:space="preserve"> roles are not clearly defined</w:t>
      </w:r>
      <w:sdt>
        <w:sdtPr>
          <w:rPr>
            <w:lang w:eastAsia="en-GB"/>
          </w:rPr>
          <w:id w:val="-1191752229"/>
          <w:citation/>
        </w:sdtPr>
        <w:sdtContent>
          <w:r w:rsidR="00680585">
            <w:rPr>
              <w:lang w:eastAsia="en-GB"/>
            </w:rPr>
            <w:fldChar w:fldCharType="begin"/>
          </w:r>
          <w:r w:rsidR="00680585">
            <w:rPr>
              <w:lang w:eastAsia="en-GB"/>
            </w:rPr>
            <w:instrText xml:space="preserve"> CITATION McC18 \l 2057 </w:instrText>
          </w:r>
          <w:r w:rsidR="00680585">
            <w:rPr>
              <w:lang w:eastAsia="en-GB"/>
            </w:rPr>
            <w:fldChar w:fldCharType="separate"/>
          </w:r>
          <w:r w:rsidR="00DA01ED">
            <w:rPr>
              <w:noProof/>
              <w:lang w:eastAsia="en-GB"/>
            </w:rPr>
            <w:t xml:space="preserve"> </w:t>
          </w:r>
          <w:r w:rsidR="00DA01ED" w:rsidRPr="00DA01ED">
            <w:rPr>
              <w:noProof/>
              <w:lang w:eastAsia="en-GB"/>
            </w:rPr>
            <w:t>(McCale, 2018)</w:t>
          </w:r>
          <w:r w:rsidR="00680585">
            <w:rPr>
              <w:lang w:eastAsia="en-GB"/>
            </w:rPr>
            <w:fldChar w:fldCharType="end"/>
          </w:r>
        </w:sdtContent>
      </w:sdt>
      <w:r w:rsidR="00680585">
        <w:rPr>
          <w:lang w:eastAsia="en-GB"/>
        </w:rPr>
        <w:t>.</w:t>
      </w:r>
      <w:r w:rsidR="008A2035">
        <w:rPr>
          <w:lang w:eastAsia="en-GB"/>
        </w:rPr>
        <w:t xml:space="preserve"> </w:t>
      </w:r>
    </w:p>
    <w:p w14:paraId="5608CD97" w14:textId="6F0227F5" w:rsidR="00ED2AB7" w:rsidRDefault="00B30565" w:rsidP="0044371E">
      <w:pPr>
        <w:spacing w:before="0" w:after="0" w:line="360" w:lineRule="auto"/>
        <w:jc w:val="both"/>
        <w:rPr>
          <w:lang w:eastAsia="en-GB"/>
        </w:rPr>
      </w:pPr>
      <w:r>
        <w:rPr>
          <w:lang w:eastAsia="en-GB"/>
        </w:rPr>
        <w:t xml:space="preserve"> </w:t>
      </w:r>
    </w:p>
    <w:p w14:paraId="33D2D38F" w14:textId="4A3F61F9" w:rsidR="00595F05" w:rsidRDefault="001C177C" w:rsidP="0044371E">
      <w:pPr>
        <w:spacing w:before="0" w:after="0" w:line="360" w:lineRule="auto"/>
        <w:jc w:val="both"/>
        <w:rPr>
          <w:lang w:eastAsia="en-GB"/>
        </w:rPr>
      </w:pPr>
      <w:r>
        <w:rPr>
          <w:lang w:eastAsia="en-GB"/>
        </w:rPr>
        <w:t>Secondly</w:t>
      </w:r>
      <w:r w:rsidR="00595F05">
        <w:rPr>
          <w:lang w:eastAsia="en-GB"/>
        </w:rPr>
        <w:t xml:space="preserve">, </w:t>
      </w:r>
      <w:r w:rsidR="007F5B4A">
        <w:rPr>
          <w:lang w:eastAsia="en-GB"/>
        </w:rPr>
        <w:t>t</w:t>
      </w:r>
      <w:r w:rsidR="00595F05">
        <w:rPr>
          <w:lang w:eastAsia="en-GB"/>
        </w:rPr>
        <w:t xml:space="preserve">he shift in phrasing from a ‘minimum’ amount of time for </w:t>
      </w:r>
      <w:r w:rsidR="00DA2B7A">
        <w:rPr>
          <w:lang w:eastAsia="en-GB"/>
        </w:rPr>
        <w:t xml:space="preserve">a </w:t>
      </w:r>
      <w:r w:rsidR="00595F05">
        <w:rPr>
          <w:lang w:eastAsia="en-GB"/>
        </w:rPr>
        <w:t>contractor to prepare</w:t>
      </w:r>
      <w:r w:rsidR="00300C17">
        <w:rPr>
          <w:lang w:eastAsia="en-GB"/>
        </w:rPr>
        <w:t xml:space="preserve"> a </w:t>
      </w:r>
      <w:r w:rsidR="0035113B">
        <w:rPr>
          <w:lang w:eastAsia="en-GB"/>
        </w:rPr>
        <w:t xml:space="preserve">construction </w:t>
      </w:r>
      <w:r w:rsidR="00300C17">
        <w:rPr>
          <w:lang w:eastAsia="en-GB"/>
        </w:rPr>
        <w:t>project</w:t>
      </w:r>
      <w:r w:rsidR="00595F05">
        <w:rPr>
          <w:lang w:eastAsia="en-GB"/>
        </w:rPr>
        <w:t>, to a ‘sufficient’ amount of time</w:t>
      </w:r>
      <w:r w:rsidR="0035113B">
        <w:rPr>
          <w:lang w:eastAsia="en-GB"/>
        </w:rPr>
        <w:t>,</w:t>
      </w:r>
      <w:r w:rsidR="00595F05">
        <w:rPr>
          <w:lang w:eastAsia="en-GB"/>
        </w:rPr>
        <w:t xml:space="preserve"> </w:t>
      </w:r>
      <w:r w:rsidR="0035113B" w:rsidRPr="00B27962">
        <w:rPr>
          <w:color w:val="000000" w:themeColor="text1"/>
          <w:lang w:eastAsia="en-GB"/>
        </w:rPr>
        <w:t>i</w:t>
      </w:r>
      <w:r w:rsidR="00595F05" w:rsidRPr="00B27962">
        <w:rPr>
          <w:color w:val="000000" w:themeColor="text1"/>
          <w:lang w:eastAsia="en-GB"/>
        </w:rPr>
        <w:t>ndicate</w:t>
      </w:r>
      <w:r w:rsidR="0035113B" w:rsidRPr="00B27962">
        <w:rPr>
          <w:color w:val="000000" w:themeColor="text1"/>
          <w:lang w:eastAsia="en-GB"/>
        </w:rPr>
        <w:t>s</w:t>
      </w:r>
      <w:r w:rsidR="00595F05" w:rsidRPr="00B27962">
        <w:rPr>
          <w:color w:val="000000" w:themeColor="text1"/>
          <w:lang w:eastAsia="en-GB"/>
        </w:rPr>
        <w:t xml:space="preserve"> a shift towards </w:t>
      </w:r>
      <w:r w:rsidR="001570C7">
        <w:rPr>
          <w:color w:val="000000" w:themeColor="text1"/>
          <w:lang w:eastAsia="en-GB"/>
        </w:rPr>
        <w:t>contractors being allowed to plan</w:t>
      </w:r>
      <w:r w:rsidR="00595F05" w:rsidRPr="00B27962">
        <w:rPr>
          <w:color w:val="000000" w:themeColor="text1"/>
          <w:lang w:eastAsia="en-GB"/>
        </w:rPr>
        <w:t xml:space="preserve"> for projects with adequate time</w:t>
      </w:r>
      <w:r w:rsidR="00CE2007" w:rsidRPr="00B27962">
        <w:rPr>
          <w:color w:val="000000" w:themeColor="text1"/>
          <w:lang w:eastAsia="en-GB"/>
        </w:rPr>
        <w:t>,</w:t>
      </w:r>
      <w:r w:rsidR="00595F05" w:rsidRPr="00B27962">
        <w:rPr>
          <w:color w:val="000000" w:themeColor="text1"/>
          <w:lang w:eastAsia="en-GB"/>
        </w:rPr>
        <w:t xml:space="preserve"> including health and safety aspects</w:t>
      </w:r>
      <w:r w:rsidR="00CE2007" w:rsidRPr="00B27962">
        <w:rPr>
          <w:color w:val="000000" w:themeColor="text1"/>
          <w:lang w:eastAsia="en-GB"/>
        </w:rPr>
        <w:t>,</w:t>
      </w:r>
      <w:r w:rsidR="00595F05" w:rsidRPr="00B27962">
        <w:rPr>
          <w:color w:val="000000" w:themeColor="text1"/>
          <w:lang w:eastAsia="en-GB"/>
        </w:rPr>
        <w:t xml:space="preserve"> rather than</w:t>
      </w:r>
      <w:r w:rsidR="00234BED" w:rsidRPr="00B27962">
        <w:rPr>
          <w:color w:val="000000" w:themeColor="text1"/>
          <w:lang w:eastAsia="en-GB"/>
        </w:rPr>
        <w:t xml:space="preserve"> </w:t>
      </w:r>
      <w:r w:rsidR="00633BF2" w:rsidRPr="00B27962">
        <w:rPr>
          <w:color w:val="000000" w:themeColor="text1"/>
          <w:lang w:eastAsia="en-GB"/>
        </w:rPr>
        <w:t>risk</w:t>
      </w:r>
      <w:r w:rsidR="004307EA" w:rsidRPr="00B27962">
        <w:rPr>
          <w:color w:val="000000" w:themeColor="text1"/>
          <w:lang w:eastAsia="en-GB"/>
        </w:rPr>
        <w:t xml:space="preserve"> the creati</w:t>
      </w:r>
      <w:r w:rsidR="003D4EA8">
        <w:rPr>
          <w:color w:val="000000" w:themeColor="text1"/>
          <w:lang w:eastAsia="en-GB"/>
        </w:rPr>
        <w:t>on of</w:t>
      </w:r>
      <w:r w:rsidR="00633BF2" w:rsidRPr="00B27962">
        <w:rPr>
          <w:color w:val="000000" w:themeColor="text1"/>
          <w:lang w:eastAsia="en-GB"/>
        </w:rPr>
        <w:t xml:space="preserve"> sub</w:t>
      </w:r>
      <w:r w:rsidR="003D4EA8">
        <w:rPr>
          <w:color w:val="000000" w:themeColor="text1"/>
          <w:lang w:eastAsia="en-GB"/>
        </w:rPr>
        <w:t>-</w:t>
      </w:r>
      <w:r w:rsidR="00633BF2" w:rsidRPr="00B27962">
        <w:rPr>
          <w:color w:val="000000" w:themeColor="text1"/>
          <w:lang w:eastAsia="en-GB"/>
        </w:rPr>
        <w:t>standard plans due to the pressure of time</w:t>
      </w:r>
      <w:r w:rsidR="001570C7">
        <w:rPr>
          <w:color w:val="000000" w:themeColor="text1"/>
          <w:lang w:eastAsia="en-GB"/>
        </w:rPr>
        <w:t>, again</w:t>
      </w:r>
      <w:r w:rsidR="00595F05">
        <w:rPr>
          <w:lang w:eastAsia="en-GB"/>
        </w:rPr>
        <w:t xml:space="preserve"> promoting more effective p</w:t>
      </w:r>
      <w:r w:rsidR="00B27962">
        <w:rPr>
          <w:lang w:eastAsia="en-GB"/>
        </w:rPr>
        <w:t>l</w:t>
      </w:r>
      <w:r w:rsidR="00595F05">
        <w:rPr>
          <w:lang w:eastAsia="en-GB"/>
        </w:rPr>
        <w:t>anning of health and safety</w:t>
      </w:r>
      <w:sdt>
        <w:sdtPr>
          <w:rPr>
            <w:lang w:eastAsia="en-GB"/>
          </w:rPr>
          <w:id w:val="404803772"/>
          <w:citation/>
        </w:sdtPr>
        <w:sdtContent>
          <w:r w:rsidR="00595F05">
            <w:rPr>
              <w:lang w:eastAsia="en-GB"/>
            </w:rPr>
            <w:fldChar w:fldCharType="begin"/>
          </w:r>
          <w:r w:rsidR="00595F05">
            <w:rPr>
              <w:lang w:eastAsia="en-GB"/>
            </w:rPr>
            <w:instrText xml:space="preserve"> CITATION Has18 \l 2057 </w:instrText>
          </w:r>
          <w:r w:rsidR="00595F05">
            <w:rPr>
              <w:lang w:eastAsia="en-GB"/>
            </w:rPr>
            <w:fldChar w:fldCharType="separate"/>
          </w:r>
          <w:r w:rsidR="00DA01ED">
            <w:rPr>
              <w:noProof/>
              <w:lang w:eastAsia="en-GB"/>
            </w:rPr>
            <w:t xml:space="preserve"> </w:t>
          </w:r>
          <w:r w:rsidR="00DA01ED" w:rsidRPr="00DA01ED">
            <w:rPr>
              <w:noProof/>
              <w:lang w:eastAsia="en-GB"/>
            </w:rPr>
            <w:t>(Haspod, 2018)</w:t>
          </w:r>
          <w:r w:rsidR="00595F05">
            <w:rPr>
              <w:lang w:eastAsia="en-GB"/>
            </w:rPr>
            <w:fldChar w:fldCharType="end"/>
          </w:r>
        </w:sdtContent>
      </w:sdt>
      <w:r w:rsidR="003D4EA8">
        <w:rPr>
          <w:lang w:eastAsia="en-GB"/>
        </w:rPr>
        <w:t>.</w:t>
      </w:r>
    </w:p>
    <w:p w14:paraId="432AAA89" w14:textId="109E08BD" w:rsidR="0011050B" w:rsidRDefault="0011050B" w:rsidP="0044371E">
      <w:pPr>
        <w:spacing w:before="0" w:after="0" w:line="360" w:lineRule="auto"/>
        <w:jc w:val="both"/>
        <w:rPr>
          <w:lang w:eastAsia="en-GB"/>
        </w:rPr>
      </w:pPr>
    </w:p>
    <w:p w14:paraId="19C1EC0A" w14:textId="3F890A02" w:rsidR="007A232E" w:rsidRDefault="007A232E" w:rsidP="0044371E">
      <w:pPr>
        <w:spacing w:before="0" w:after="0" w:line="360" w:lineRule="auto"/>
        <w:jc w:val="both"/>
        <w:rPr>
          <w:lang w:eastAsia="en-GB"/>
        </w:rPr>
      </w:pPr>
    </w:p>
    <w:p w14:paraId="0751C86B" w14:textId="6782749B" w:rsidR="007A232E" w:rsidRDefault="007A232E" w:rsidP="0044371E">
      <w:pPr>
        <w:spacing w:before="0" w:after="0" w:line="360" w:lineRule="auto"/>
        <w:jc w:val="both"/>
        <w:rPr>
          <w:lang w:eastAsia="en-GB"/>
        </w:rPr>
      </w:pPr>
    </w:p>
    <w:p w14:paraId="12C03FF1" w14:textId="7461CE06" w:rsidR="007A232E" w:rsidRDefault="007A232E" w:rsidP="0044371E">
      <w:pPr>
        <w:spacing w:before="0" w:after="0" w:line="360" w:lineRule="auto"/>
        <w:jc w:val="both"/>
        <w:rPr>
          <w:lang w:eastAsia="en-GB"/>
        </w:rPr>
      </w:pPr>
    </w:p>
    <w:p w14:paraId="6729B556" w14:textId="461E9981" w:rsidR="007A232E" w:rsidRDefault="007A232E" w:rsidP="0044371E">
      <w:pPr>
        <w:spacing w:before="0" w:after="0" w:line="360" w:lineRule="auto"/>
        <w:jc w:val="both"/>
        <w:rPr>
          <w:lang w:eastAsia="en-GB"/>
        </w:rPr>
      </w:pPr>
    </w:p>
    <w:p w14:paraId="1EF3CDF8" w14:textId="0A317059" w:rsidR="007A232E" w:rsidRDefault="007A232E" w:rsidP="0044371E">
      <w:pPr>
        <w:spacing w:before="0" w:after="0" w:line="360" w:lineRule="auto"/>
        <w:jc w:val="both"/>
        <w:rPr>
          <w:lang w:eastAsia="en-GB"/>
        </w:rPr>
      </w:pPr>
    </w:p>
    <w:p w14:paraId="25AFC43A" w14:textId="630799E5" w:rsidR="007A232E" w:rsidRDefault="007A232E" w:rsidP="0044371E">
      <w:pPr>
        <w:spacing w:before="0" w:after="0" w:line="360" w:lineRule="auto"/>
        <w:jc w:val="both"/>
        <w:rPr>
          <w:lang w:eastAsia="en-GB"/>
        </w:rPr>
      </w:pPr>
    </w:p>
    <w:p w14:paraId="35A7C234" w14:textId="7FD220D3" w:rsidR="007A232E" w:rsidRDefault="007A232E" w:rsidP="0044371E">
      <w:pPr>
        <w:spacing w:before="0" w:after="0" w:line="360" w:lineRule="auto"/>
        <w:jc w:val="both"/>
        <w:rPr>
          <w:lang w:eastAsia="en-GB"/>
        </w:rPr>
      </w:pPr>
    </w:p>
    <w:p w14:paraId="240784E9" w14:textId="187D81F4" w:rsidR="00123F6E" w:rsidRDefault="00123F6E" w:rsidP="0044371E">
      <w:pPr>
        <w:jc w:val="both"/>
      </w:pPr>
    </w:p>
    <w:p w14:paraId="21EF3F77" w14:textId="72627931" w:rsidR="00123F6E" w:rsidRDefault="00123F6E" w:rsidP="0044371E">
      <w:pPr>
        <w:jc w:val="both"/>
      </w:pPr>
    </w:p>
    <w:p w14:paraId="46D03926" w14:textId="3461F977" w:rsidR="00123F6E" w:rsidRDefault="00123F6E" w:rsidP="0044371E">
      <w:pPr>
        <w:jc w:val="both"/>
      </w:pPr>
    </w:p>
    <w:p w14:paraId="2DAC16CF" w14:textId="1E056D53" w:rsidR="00715214" w:rsidRDefault="00715214" w:rsidP="0044371E">
      <w:pPr>
        <w:jc w:val="both"/>
      </w:pPr>
    </w:p>
    <w:p w14:paraId="513FCF5C" w14:textId="77777777" w:rsidR="00153F21" w:rsidRPr="00123F6E" w:rsidRDefault="00153F21" w:rsidP="0044371E">
      <w:pPr>
        <w:jc w:val="both"/>
      </w:pPr>
    </w:p>
    <w:p w14:paraId="3AB262BC" w14:textId="76248E9B" w:rsidR="0011050B" w:rsidRPr="00261400" w:rsidRDefault="00B86845" w:rsidP="0044371E">
      <w:pPr>
        <w:pStyle w:val="Heading3"/>
        <w:jc w:val="both"/>
      </w:pPr>
      <w:r w:rsidRPr="00261400">
        <w:lastRenderedPageBreak/>
        <w:t xml:space="preserve"> </w:t>
      </w:r>
      <w:bookmarkStart w:id="161" w:name="_Toc39157939"/>
      <w:r w:rsidR="008B750C" w:rsidRPr="00261400">
        <w:t>S</w:t>
      </w:r>
      <w:r w:rsidR="000C50DC" w:rsidRPr="00261400">
        <w:t>implification of framework</w:t>
      </w:r>
      <w:bookmarkEnd w:id="161"/>
    </w:p>
    <w:p w14:paraId="40C3D518" w14:textId="77777777" w:rsidR="00595F05" w:rsidRDefault="00595F05" w:rsidP="0044371E">
      <w:pPr>
        <w:spacing w:before="0" w:after="0" w:line="360" w:lineRule="auto"/>
        <w:jc w:val="both"/>
        <w:rPr>
          <w:lang w:eastAsia="en-GB"/>
        </w:rPr>
      </w:pPr>
    </w:p>
    <w:p w14:paraId="18DF572A" w14:textId="138F0B03" w:rsidR="00D53126" w:rsidRDefault="001A4A31" w:rsidP="0044371E">
      <w:pPr>
        <w:spacing w:before="0" w:after="0" w:line="360" w:lineRule="auto"/>
        <w:jc w:val="both"/>
        <w:rPr>
          <w:lang w:eastAsia="en-GB"/>
        </w:rPr>
      </w:pPr>
      <w:r>
        <w:rPr>
          <w:lang w:eastAsia="en-GB"/>
        </w:rPr>
        <w:t>The</w:t>
      </w:r>
      <w:r w:rsidR="00D53126">
        <w:rPr>
          <w:lang w:eastAsia="en-GB"/>
        </w:rPr>
        <w:t xml:space="preserve"> general duties section of the document has been reduced</w:t>
      </w:r>
      <w:r w:rsidR="0037092A">
        <w:rPr>
          <w:lang w:eastAsia="en-GB"/>
        </w:rPr>
        <w:t>,</w:t>
      </w:r>
      <w:r w:rsidR="00D53126">
        <w:rPr>
          <w:lang w:eastAsia="en-GB"/>
        </w:rPr>
        <w:t xml:space="preserve"> removing duplication in role responsibilities that could potentially lead to confusion. The general duties have now been delegated to a duty holder</w:t>
      </w:r>
      <w:r w:rsidR="0037092A">
        <w:rPr>
          <w:lang w:eastAsia="en-GB"/>
        </w:rPr>
        <w:t>,</w:t>
      </w:r>
      <w:r w:rsidR="00D53126">
        <w:rPr>
          <w:lang w:eastAsia="en-GB"/>
        </w:rPr>
        <w:t xml:space="preserve"> to present clear accountability to the person in control of the regulation</w:t>
      </w:r>
      <w:r w:rsidR="003D4EA8">
        <w:rPr>
          <w:lang w:eastAsia="en-GB"/>
        </w:rPr>
        <w:t>.</w:t>
      </w:r>
    </w:p>
    <w:p w14:paraId="26C8DA30" w14:textId="026719EA" w:rsidR="00C06D24" w:rsidRDefault="00C06D24" w:rsidP="0044371E">
      <w:pPr>
        <w:spacing w:before="0" w:after="0" w:line="360" w:lineRule="auto"/>
        <w:jc w:val="both"/>
        <w:rPr>
          <w:lang w:eastAsia="en-GB"/>
        </w:rPr>
      </w:pPr>
    </w:p>
    <w:p w14:paraId="5F8A48CB" w14:textId="240F00DA" w:rsidR="00C06D24" w:rsidRDefault="00C06D24" w:rsidP="0044371E">
      <w:pPr>
        <w:spacing w:before="0" w:after="0" w:line="360" w:lineRule="auto"/>
        <w:jc w:val="both"/>
        <w:rPr>
          <w:color w:val="FF0000"/>
          <w:lang w:eastAsia="en-GB"/>
        </w:rPr>
      </w:pPr>
      <w:r>
        <w:rPr>
          <w:lang w:eastAsia="en-GB"/>
        </w:rPr>
        <w:t xml:space="preserve">A further significant change is the removal of the CDM </w:t>
      </w:r>
      <w:r w:rsidR="005A7E08">
        <w:rPr>
          <w:lang w:eastAsia="en-GB"/>
        </w:rPr>
        <w:t>C</w:t>
      </w:r>
      <w:r>
        <w:rPr>
          <w:lang w:eastAsia="en-GB"/>
        </w:rPr>
        <w:t xml:space="preserve">o-ordinator and its replacement by the </w:t>
      </w:r>
      <w:r w:rsidR="005A7E08">
        <w:rPr>
          <w:lang w:eastAsia="en-GB"/>
        </w:rPr>
        <w:t>P</w:t>
      </w:r>
      <w:r>
        <w:rPr>
          <w:lang w:eastAsia="en-GB"/>
        </w:rPr>
        <w:t xml:space="preserve">rincipal </w:t>
      </w:r>
      <w:r w:rsidR="005A7E08">
        <w:rPr>
          <w:lang w:eastAsia="en-GB"/>
        </w:rPr>
        <w:t>D</w:t>
      </w:r>
      <w:r>
        <w:rPr>
          <w:lang w:eastAsia="en-GB"/>
        </w:rPr>
        <w:t xml:space="preserve">esigner. </w:t>
      </w:r>
      <w:r w:rsidR="002F66FE">
        <w:rPr>
          <w:lang w:eastAsia="en-GB"/>
        </w:rPr>
        <w:t>T</w:t>
      </w:r>
      <w:r>
        <w:rPr>
          <w:lang w:eastAsia="en-GB"/>
        </w:rPr>
        <w:t xml:space="preserve">he CDM </w:t>
      </w:r>
      <w:r w:rsidR="005A7E08">
        <w:rPr>
          <w:lang w:eastAsia="en-GB"/>
        </w:rPr>
        <w:t>C</w:t>
      </w:r>
      <w:r>
        <w:rPr>
          <w:lang w:eastAsia="en-GB"/>
        </w:rPr>
        <w:t>o-ordinator act</w:t>
      </w:r>
      <w:r w:rsidR="00423E28">
        <w:rPr>
          <w:lang w:eastAsia="en-GB"/>
        </w:rPr>
        <w:t>ed</w:t>
      </w:r>
      <w:r>
        <w:rPr>
          <w:lang w:eastAsia="en-GB"/>
        </w:rPr>
        <w:t xml:space="preserve"> as a key project advisor for both the </w:t>
      </w:r>
      <w:r w:rsidR="005A7E08">
        <w:rPr>
          <w:lang w:eastAsia="en-GB"/>
        </w:rPr>
        <w:t>P</w:t>
      </w:r>
      <w:r>
        <w:rPr>
          <w:lang w:eastAsia="en-GB"/>
        </w:rPr>
        <w:t xml:space="preserve">rincipal </w:t>
      </w:r>
      <w:r w:rsidR="005A7E08">
        <w:rPr>
          <w:lang w:eastAsia="en-GB"/>
        </w:rPr>
        <w:t>C</w:t>
      </w:r>
      <w:r>
        <w:rPr>
          <w:lang w:eastAsia="en-GB"/>
        </w:rPr>
        <w:t xml:space="preserve">ontractor and the client with respect to health and safety, and risk management. The removal of the CDM </w:t>
      </w:r>
      <w:r w:rsidR="00655A0B">
        <w:rPr>
          <w:lang w:eastAsia="en-GB"/>
        </w:rPr>
        <w:t xml:space="preserve">Coordinator </w:t>
      </w:r>
      <w:r>
        <w:rPr>
          <w:lang w:eastAsia="en-GB"/>
        </w:rPr>
        <w:t xml:space="preserve">resulted in a significant shift in responsibilities, with clear accountability assigned to all roles. </w:t>
      </w:r>
      <w:r w:rsidR="0080046A">
        <w:rPr>
          <w:lang w:eastAsia="en-GB"/>
        </w:rPr>
        <w:t>T</w:t>
      </w:r>
      <w:r>
        <w:rPr>
          <w:lang w:eastAsia="en-GB"/>
        </w:rPr>
        <w:t xml:space="preserve">he removal of </w:t>
      </w:r>
      <w:r w:rsidR="00C079F6">
        <w:rPr>
          <w:lang w:eastAsia="en-GB"/>
        </w:rPr>
        <w:t xml:space="preserve">the </w:t>
      </w:r>
      <w:r>
        <w:rPr>
          <w:lang w:eastAsia="en-GB"/>
        </w:rPr>
        <w:t xml:space="preserve">role, which </w:t>
      </w:r>
      <w:r w:rsidR="000737E8">
        <w:rPr>
          <w:lang w:eastAsia="en-GB"/>
        </w:rPr>
        <w:t>was previously</w:t>
      </w:r>
      <w:r>
        <w:rPr>
          <w:lang w:eastAsia="en-GB"/>
        </w:rPr>
        <w:t xml:space="preserve"> only applicable to notifiable projects</w:t>
      </w:r>
      <w:r w:rsidR="00C2715D">
        <w:rPr>
          <w:lang w:eastAsia="en-GB"/>
        </w:rPr>
        <w:t>,</w:t>
      </w:r>
      <w:r w:rsidR="001C177C">
        <w:rPr>
          <w:lang w:eastAsia="en-GB"/>
        </w:rPr>
        <w:t xml:space="preserve"> </w:t>
      </w:r>
      <w:r w:rsidR="001B36C7">
        <w:rPr>
          <w:lang w:eastAsia="en-GB"/>
        </w:rPr>
        <w:t>was</w:t>
      </w:r>
      <w:r>
        <w:rPr>
          <w:lang w:eastAsia="en-GB"/>
        </w:rPr>
        <w:t xml:space="preserve"> replaced with a </w:t>
      </w:r>
      <w:r w:rsidR="00311081">
        <w:rPr>
          <w:lang w:eastAsia="en-GB"/>
        </w:rPr>
        <w:t>P</w:t>
      </w:r>
      <w:r>
        <w:rPr>
          <w:lang w:eastAsia="en-GB"/>
        </w:rPr>
        <w:t xml:space="preserve">rincipal </w:t>
      </w:r>
      <w:r w:rsidR="00311081">
        <w:rPr>
          <w:lang w:eastAsia="en-GB"/>
        </w:rPr>
        <w:t>D</w:t>
      </w:r>
      <w:r>
        <w:rPr>
          <w:lang w:eastAsia="en-GB"/>
        </w:rPr>
        <w:t xml:space="preserve">esigner </w:t>
      </w:r>
      <w:r w:rsidR="001B36C7">
        <w:rPr>
          <w:lang w:eastAsia="en-GB"/>
        </w:rPr>
        <w:t xml:space="preserve">whose </w:t>
      </w:r>
      <w:r>
        <w:rPr>
          <w:lang w:eastAsia="en-GB"/>
        </w:rPr>
        <w:t xml:space="preserve">inclusion in the project begins when there is more than </w:t>
      </w:r>
      <w:r w:rsidR="00726A5F">
        <w:rPr>
          <w:lang w:eastAsia="en-GB"/>
        </w:rPr>
        <w:t>one</w:t>
      </w:r>
      <w:r>
        <w:rPr>
          <w:lang w:eastAsia="en-GB"/>
        </w:rPr>
        <w:t xml:space="preserve"> contractor. The </w:t>
      </w:r>
      <w:r w:rsidR="00311081">
        <w:rPr>
          <w:lang w:eastAsia="en-GB"/>
        </w:rPr>
        <w:t>P</w:t>
      </w:r>
      <w:r>
        <w:rPr>
          <w:lang w:eastAsia="en-GB"/>
        </w:rPr>
        <w:t>rincip</w:t>
      </w:r>
      <w:r w:rsidR="00C079F6">
        <w:rPr>
          <w:lang w:eastAsia="en-GB"/>
        </w:rPr>
        <w:t>al</w:t>
      </w:r>
      <w:r>
        <w:rPr>
          <w:lang w:eastAsia="en-GB"/>
        </w:rPr>
        <w:t xml:space="preserve"> </w:t>
      </w:r>
      <w:r w:rsidR="00311081">
        <w:rPr>
          <w:lang w:eastAsia="en-GB"/>
        </w:rPr>
        <w:t>D</w:t>
      </w:r>
      <w:r>
        <w:rPr>
          <w:lang w:eastAsia="en-GB"/>
        </w:rPr>
        <w:t xml:space="preserve">esigner </w:t>
      </w:r>
      <w:r w:rsidR="00C079F6">
        <w:rPr>
          <w:lang w:eastAsia="en-GB"/>
        </w:rPr>
        <w:t xml:space="preserve">is </w:t>
      </w:r>
      <w:r>
        <w:rPr>
          <w:lang w:eastAsia="en-GB"/>
        </w:rPr>
        <w:t>now</w:t>
      </w:r>
      <w:r w:rsidR="00491EF8">
        <w:rPr>
          <w:lang w:eastAsia="en-GB"/>
        </w:rPr>
        <w:t xml:space="preserve"> responsible for </w:t>
      </w:r>
      <w:r w:rsidR="001C177C">
        <w:rPr>
          <w:lang w:eastAsia="en-GB"/>
        </w:rPr>
        <w:t>the co</w:t>
      </w:r>
      <w:r>
        <w:rPr>
          <w:lang w:eastAsia="en-GB"/>
        </w:rPr>
        <w:t>-ordinat</w:t>
      </w:r>
      <w:r w:rsidR="00491EF8">
        <w:rPr>
          <w:lang w:eastAsia="en-GB"/>
        </w:rPr>
        <w:t>ion</w:t>
      </w:r>
      <w:r>
        <w:rPr>
          <w:lang w:eastAsia="en-GB"/>
        </w:rPr>
        <w:t xml:space="preserve"> </w:t>
      </w:r>
      <w:r w:rsidR="00491EF8">
        <w:rPr>
          <w:lang w:eastAsia="en-GB"/>
        </w:rPr>
        <w:t xml:space="preserve">of </w:t>
      </w:r>
      <w:r>
        <w:rPr>
          <w:lang w:eastAsia="en-GB"/>
        </w:rPr>
        <w:t xml:space="preserve">health and safety matters </w:t>
      </w:r>
      <w:sdt>
        <w:sdtPr>
          <w:rPr>
            <w:lang w:eastAsia="en-GB"/>
          </w:rPr>
          <w:id w:val="1955435971"/>
          <w:citation/>
        </w:sdtPr>
        <w:sdtContent>
          <w:r>
            <w:rPr>
              <w:lang w:eastAsia="en-GB"/>
            </w:rPr>
            <w:fldChar w:fldCharType="begin"/>
          </w:r>
          <w:r>
            <w:rPr>
              <w:lang w:eastAsia="en-GB"/>
            </w:rPr>
            <w:instrText xml:space="preserve"> CITATION Has16 \l 2057 </w:instrText>
          </w:r>
          <w:r>
            <w:rPr>
              <w:lang w:eastAsia="en-GB"/>
            </w:rPr>
            <w:fldChar w:fldCharType="separate"/>
          </w:r>
          <w:r w:rsidR="00DA01ED" w:rsidRPr="00DA01ED">
            <w:rPr>
              <w:noProof/>
              <w:lang w:eastAsia="en-GB"/>
            </w:rPr>
            <w:t>(Haspod, 2016)</w:t>
          </w:r>
          <w:r>
            <w:rPr>
              <w:lang w:eastAsia="en-GB"/>
            </w:rPr>
            <w:fldChar w:fldCharType="end"/>
          </w:r>
        </w:sdtContent>
      </w:sdt>
      <w:r>
        <w:rPr>
          <w:lang w:eastAsia="en-GB"/>
        </w:rPr>
        <w:t xml:space="preserve">. </w:t>
      </w:r>
      <w:r w:rsidR="00C079F6">
        <w:rPr>
          <w:lang w:eastAsia="en-GB"/>
        </w:rPr>
        <w:t xml:space="preserve">This is not a </w:t>
      </w:r>
      <w:r w:rsidR="00835235">
        <w:rPr>
          <w:lang w:eastAsia="en-GB"/>
        </w:rPr>
        <w:t>r</w:t>
      </w:r>
      <w:r w:rsidR="00A74825">
        <w:rPr>
          <w:lang w:eastAsia="en-GB"/>
        </w:rPr>
        <w:t>ebranding of the coordinator role</w:t>
      </w:r>
      <w:r w:rsidR="00835235">
        <w:rPr>
          <w:lang w:eastAsia="en-GB"/>
        </w:rPr>
        <w:t xml:space="preserve">, but </w:t>
      </w:r>
      <w:r w:rsidR="009D016F">
        <w:rPr>
          <w:lang w:eastAsia="en-GB"/>
        </w:rPr>
        <w:t>an</w:t>
      </w:r>
      <w:r w:rsidR="00835235">
        <w:rPr>
          <w:lang w:eastAsia="en-GB"/>
        </w:rPr>
        <w:t xml:space="preserve"> indication of a</w:t>
      </w:r>
      <w:r w:rsidR="001264FD">
        <w:rPr>
          <w:lang w:eastAsia="en-GB"/>
        </w:rPr>
        <w:t xml:space="preserve"> </w:t>
      </w:r>
      <w:r w:rsidR="009E1E0B">
        <w:rPr>
          <w:lang w:eastAsia="en-GB"/>
        </w:rPr>
        <w:t xml:space="preserve">change in process where the person in charge of </w:t>
      </w:r>
      <w:r w:rsidR="001264FD">
        <w:rPr>
          <w:lang w:eastAsia="en-GB"/>
        </w:rPr>
        <w:t>design is simultaneously in charge of health and safety</w:t>
      </w:r>
      <w:r w:rsidR="000E69C6">
        <w:rPr>
          <w:lang w:eastAsia="en-GB"/>
        </w:rPr>
        <w:t xml:space="preserve">. </w:t>
      </w:r>
      <w:r w:rsidR="001A4A31">
        <w:rPr>
          <w:lang w:eastAsia="en-GB"/>
        </w:rPr>
        <w:t>Consequently,</w:t>
      </w:r>
      <w:r w:rsidR="000E69C6">
        <w:rPr>
          <w:lang w:eastAsia="en-GB"/>
        </w:rPr>
        <w:t xml:space="preserve"> greater </w:t>
      </w:r>
      <w:r w:rsidR="00594DAF">
        <w:rPr>
          <w:lang w:eastAsia="en-GB"/>
        </w:rPr>
        <w:t>consideration</w:t>
      </w:r>
      <w:r w:rsidR="000E69C6">
        <w:rPr>
          <w:lang w:eastAsia="en-GB"/>
        </w:rPr>
        <w:t xml:space="preserve"> of health and </w:t>
      </w:r>
      <w:r w:rsidR="00594DAF">
        <w:rPr>
          <w:lang w:eastAsia="en-GB"/>
        </w:rPr>
        <w:t>safety</w:t>
      </w:r>
      <w:r w:rsidR="000E69C6">
        <w:rPr>
          <w:lang w:eastAsia="en-GB"/>
        </w:rPr>
        <w:t xml:space="preserve"> </w:t>
      </w:r>
      <w:r w:rsidR="00594DAF">
        <w:rPr>
          <w:lang w:eastAsia="en-GB"/>
        </w:rPr>
        <w:t xml:space="preserve">is </w:t>
      </w:r>
      <w:r w:rsidR="00F04F34">
        <w:rPr>
          <w:lang w:eastAsia="en-GB"/>
        </w:rPr>
        <w:t>integral from</w:t>
      </w:r>
      <w:r w:rsidR="00C04D28">
        <w:rPr>
          <w:lang w:eastAsia="en-GB"/>
        </w:rPr>
        <w:t xml:space="preserve"> the</w:t>
      </w:r>
      <w:r w:rsidR="00F04F34">
        <w:rPr>
          <w:lang w:eastAsia="en-GB"/>
        </w:rPr>
        <w:t xml:space="preserve"> beginning to end</w:t>
      </w:r>
      <w:r w:rsidR="00C04D28">
        <w:rPr>
          <w:lang w:eastAsia="en-GB"/>
        </w:rPr>
        <w:t xml:space="preserve"> of the project</w:t>
      </w:r>
      <w:r w:rsidR="00F04F34">
        <w:rPr>
          <w:lang w:eastAsia="en-GB"/>
        </w:rPr>
        <w:t>.</w:t>
      </w:r>
      <w:r w:rsidR="00A74825">
        <w:rPr>
          <w:color w:val="FF0000"/>
          <w:lang w:eastAsia="en-GB"/>
        </w:rPr>
        <w:t xml:space="preserve"> </w:t>
      </w:r>
    </w:p>
    <w:p w14:paraId="624260DA" w14:textId="77777777" w:rsidR="007D2845" w:rsidRDefault="007D2845" w:rsidP="0044371E">
      <w:pPr>
        <w:spacing w:before="0" w:after="0" w:line="360" w:lineRule="auto"/>
        <w:jc w:val="both"/>
        <w:rPr>
          <w:lang w:eastAsia="en-GB"/>
        </w:rPr>
      </w:pPr>
    </w:p>
    <w:p w14:paraId="4596E382" w14:textId="5BD85BE8" w:rsidR="00681445" w:rsidRDefault="001A4A31" w:rsidP="0044371E">
      <w:pPr>
        <w:spacing w:line="360" w:lineRule="auto"/>
        <w:jc w:val="both"/>
        <w:rPr>
          <w:lang w:eastAsia="en-GB"/>
        </w:rPr>
      </w:pPr>
      <w:r>
        <w:rPr>
          <w:lang w:eastAsia="en-GB"/>
        </w:rPr>
        <w:t xml:space="preserve">In </w:t>
      </w:r>
      <w:r w:rsidR="008319CB">
        <w:rPr>
          <w:lang w:eastAsia="en-GB"/>
        </w:rPr>
        <w:t>addition,</w:t>
      </w:r>
      <w:r>
        <w:rPr>
          <w:lang w:eastAsia="en-GB"/>
        </w:rPr>
        <w:t xml:space="preserve"> t</w:t>
      </w:r>
      <w:r w:rsidR="00681445">
        <w:rPr>
          <w:lang w:eastAsia="en-GB"/>
        </w:rPr>
        <w:t xml:space="preserve">he replacement of the CDM </w:t>
      </w:r>
      <w:r w:rsidR="00C04D28">
        <w:rPr>
          <w:lang w:eastAsia="en-GB"/>
        </w:rPr>
        <w:t>C</w:t>
      </w:r>
      <w:r w:rsidR="00681445">
        <w:rPr>
          <w:lang w:eastAsia="en-GB"/>
        </w:rPr>
        <w:t>oordinator</w:t>
      </w:r>
      <w:r w:rsidR="00ED3A5B">
        <w:rPr>
          <w:lang w:eastAsia="en-GB"/>
        </w:rPr>
        <w:t xml:space="preserve"> role</w:t>
      </w:r>
      <w:r w:rsidR="00681445">
        <w:rPr>
          <w:lang w:eastAsia="en-GB"/>
        </w:rPr>
        <w:t xml:space="preserve"> with </w:t>
      </w:r>
      <w:r w:rsidR="00C04D28">
        <w:rPr>
          <w:lang w:eastAsia="en-GB"/>
        </w:rPr>
        <w:t xml:space="preserve">the </w:t>
      </w:r>
      <w:r w:rsidR="00681445">
        <w:rPr>
          <w:lang w:eastAsia="en-GB"/>
        </w:rPr>
        <w:t>Princip</w:t>
      </w:r>
      <w:r w:rsidR="00ED3A5B">
        <w:rPr>
          <w:lang w:eastAsia="en-GB"/>
        </w:rPr>
        <w:t>al</w:t>
      </w:r>
      <w:r w:rsidR="00681445">
        <w:rPr>
          <w:lang w:eastAsia="en-GB"/>
        </w:rPr>
        <w:t xml:space="preserve"> </w:t>
      </w:r>
      <w:r w:rsidR="00802A9E">
        <w:rPr>
          <w:lang w:eastAsia="en-GB"/>
        </w:rPr>
        <w:t>D</w:t>
      </w:r>
      <w:r w:rsidR="00681445">
        <w:rPr>
          <w:lang w:eastAsia="en-GB"/>
        </w:rPr>
        <w:t>esigner</w:t>
      </w:r>
      <w:r w:rsidR="00ED3A5B">
        <w:rPr>
          <w:lang w:eastAsia="en-GB"/>
        </w:rPr>
        <w:t xml:space="preserve"> role</w:t>
      </w:r>
      <w:r w:rsidR="00681445">
        <w:rPr>
          <w:lang w:eastAsia="en-GB"/>
        </w:rPr>
        <w:t xml:space="preserve">, </w:t>
      </w:r>
      <w:r w:rsidR="00885F75">
        <w:rPr>
          <w:lang w:eastAsia="en-GB"/>
        </w:rPr>
        <w:t xml:space="preserve">should </w:t>
      </w:r>
      <w:r w:rsidR="00681445">
        <w:rPr>
          <w:lang w:eastAsia="en-GB"/>
        </w:rPr>
        <w:t>ensur</w:t>
      </w:r>
      <w:r w:rsidR="00885F75">
        <w:rPr>
          <w:lang w:eastAsia="en-GB"/>
        </w:rPr>
        <w:t>e that</w:t>
      </w:r>
      <w:r w:rsidR="00681445">
        <w:rPr>
          <w:lang w:eastAsia="en-GB"/>
        </w:rPr>
        <w:t xml:space="preserve"> all key duty holders are adequately knowledgeable and skilled. The increased emphasis on knowledge and skills might imply that the CDM regulations regard the management of health and safety</w:t>
      </w:r>
      <w:r w:rsidR="008B1DB4">
        <w:rPr>
          <w:lang w:eastAsia="en-GB"/>
        </w:rPr>
        <w:t>,</w:t>
      </w:r>
      <w:r w:rsidR="00681445">
        <w:rPr>
          <w:lang w:eastAsia="en-GB"/>
        </w:rPr>
        <w:t xml:space="preserve"> through experienced members of staff</w:t>
      </w:r>
      <w:r w:rsidR="008B1DB4">
        <w:rPr>
          <w:lang w:eastAsia="en-GB"/>
        </w:rPr>
        <w:t>,</w:t>
      </w:r>
      <w:r w:rsidR="00681445">
        <w:rPr>
          <w:lang w:eastAsia="en-GB"/>
        </w:rPr>
        <w:t xml:space="preserve"> to be paramount.</w:t>
      </w:r>
      <w:r w:rsidR="00681445" w:rsidRPr="006B1092">
        <w:rPr>
          <w:color w:val="FF0000"/>
          <w:lang w:eastAsia="en-GB"/>
        </w:rPr>
        <w:t xml:space="preserve"> </w:t>
      </w:r>
      <w:r w:rsidR="00681445" w:rsidRPr="00794D2A">
        <w:rPr>
          <w:color w:val="000000" w:themeColor="text1"/>
          <w:lang w:eastAsia="en-GB"/>
        </w:rPr>
        <w:t>Historically</w:t>
      </w:r>
      <w:r w:rsidR="00AA7AEF" w:rsidRPr="00794D2A">
        <w:rPr>
          <w:color w:val="000000" w:themeColor="text1"/>
          <w:lang w:eastAsia="en-GB"/>
        </w:rPr>
        <w:t>,</w:t>
      </w:r>
      <w:r w:rsidR="00681445" w:rsidRPr="00794D2A">
        <w:rPr>
          <w:color w:val="000000" w:themeColor="text1"/>
          <w:lang w:eastAsia="en-GB"/>
        </w:rPr>
        <w:t xml:space="preserve"> </w:t>
      </w:r>
      <w:r w:rsidR="008B1DB4">
        <w:rPr>
          <w:color w:val="000000" w:themeColor="text1"/>
          <w:lang w:eastAsia="en-GB"/>
        </w:rPr>
        <w:t xml:space="preserve">the </w:t>
      </w:r>
      <w:r w:rsidR="00681445" w:rsidRPr="00794D2A">
        <w:rPr>
          <w:color w:val="000000" w:themeColor="text1"/>
          <w:lang w:eastAsia="en-GB"/>
        </w:rPr>
        <w:t xml:space="preserve">CDM </w:t>
      </w:r>
      <w:r w:rsidR="00EE30F2" w:rsidRPr="00794D2A">
        <w:rPr>
          <w:color w:val="000000" w:themeColor="text1"/>
          <w:lang w:eastAsia="en-GB"/>
        </w:rPr>
        <w:t>C</w:t>
      </w:r>
      <w:r w:rsidR="00681445" w:rsidRPr="00794D2A">
        <w:rPr>
          <w:color w:val="000000" w:themeColor="text1"/>
          <w:lang w:eastAsia="en-GB"/>
        </w:rPr>
        <w:t xml:space="preserve">oordinator </w:t>
      </w:r>
      <w:r w:rsidR="00EE30F2" w:rsidRPr="00794D2A">
        <w:rPr>
          <w:color w:val="000000" w:themeColor="text1"/>
          <w:lang w:eastAsia="en-GB"/>
        </w:rPr>
        <w:t xml:space="preserve">role </w:t>
      </w:r>
      <w:r w:rsidR="00681445" w:rsidRPr="00794D2A">
        <w:rPr>
          <w:color w:val="000000" w:themeColor="text1"/>
          <w:lang w:eastAsia="en-GB"/>
        </w:rPr>
        <w:t xml:space="preserve">was </w:t>
      </w:r>
      <w:r w:rsidR="008B1DB4">
        <w:rPr>
          <w:color w:val="000000" w:themeColor="text1"/>
          <w:lang w:eastAsia="en-GB"/>
        </w:rPr>
        <w:t>frequently</w:t>
      </w:r>
      <w:r w:rsidR="00681445" w:rsidRPr="00794D2A">
        <w:rPr>
          <w:color w:val="000000" w:themeColor="text1"/>
          <w:lang w:eastAsia="en-GB"/>
        </w:rPr>
        <w:t xml:space="preserve"> contracted out</w:t>
      </w:r>
      <w:r w:rsidR="00EE30F2" w:rsidRPr="00794D2A">
        <w:rPr>
          <w:color w:val="000000" w:themeColor="text1"/>
          <w:lang w:eastAsia="en-GB"/>
        </w:rPr>
        <w:t>,</w:t>
      </w:r>
      <w:r w:rsidR="00681445" w:rsidRPr="00794D2A">
        <w:rPr>
          <w:color w:val="000000" w:themeColor="text1"/>
          <w:lang w:eastAsia="en-GB"/>
        </w:rPr>
        <w:t xml:space="preserve"> </w:t>
      </w:r>
      <w:r w:rsidR="00EE30F2" w:rsidRPr="00794D2A">
        <w:rPr>
          <w:color w:val="000000" w:themeColor="text1"/>
          <w:lang w:eastAsia="en-GB"/>
        </w:rPr>
        <w:t>involving</w:t>
      </w:r>
      <w:r w:rsidR="00681445" w:rsidRPr="00794D2A">
        <w:rPr>
          <w:color w:val="000000" w:themeColor="text1"/>
          <w:lang w:eastAsia="en-GB"/>
        </w:rPr>
        <w:t xml:space="preserve"> cost implications that had minimal impact </w:t>
      </w:r>
      <w:r w:rsidR="00EE30F2" w:rsidRPr="00794D2A">
        <w:rPr>
          <w:color w:val="000000" w:themeColor="text1"/>
          <w:lang w:eastAsia="en-GB"/>
        </w:rPr>
        <w:t>on</w:t>
      </w:r>
      <w:r w:rsidR="00681445" w:rsidRPr="00794D2A">
        <w:rPr>
          <w:color w:val="000000" w:themeColor="text1"/>
          <w:lang w:eastAsia="en-GB"/>
        </w:rPr>
        <w:t xml:space="preserve"> the design of the project</w:t>
      </w:r>
      <w:sdt>
        <w:sdtPr>
          <w:rPr>
            <w:color w:val="000000" w:themeColor="text1"/>
            <w:lang w:eastAsia="en-GB"/>
          </w:rPr>
          <w:id w:val="1792778233"/>
          <w:citation/>
        </w:sdtPr>
        <w:sdtContent>
          <w:r w:rsidR="00681445" w:rsidRPr="00794D2A">
            <w:rPr>
              <w:color w:val="000000" w:themeColor="text1"/>
              <w:lang w:eastAsia="en-GB"/>
            </w:rPr>
            <w:fldChar w:fldCharType="begin"/>
          </w:r>
          <w:r w:rsidR="00681445" w:rsidRPr="00794D2A">
            <w:rPr>
              <w:color w:val="000000" w:themeColor="text1"/>
              <w:lang w:eastAsia="en-GB"/>
            </w:rPr>
            <w:instrText xml:space="preserve"> CITATION Des191 \l 2057 </w:instrText>
          </w:r>
          <w:r w:rsidR="00681445" w:rsidRPr="00794D2A">
            <w:rPr>
              <w:color w:val="000000" w:themeColor="text1"/>
              <w:lang w:eastAsia="en-GB"/>
            </w:rPr>
            <w:fldChar w:fldCharType="separate"/>
          </w:r>
          <w:r w:rsidR="00DA01ED">
            <w:rPr>
              <w:noProof/>
              <w:color w:val="000000" w:themeColor="text1"/>
              <w:lang w:eastAsia="en-GB"/>
            </w:rPr>
            <w:t xml:space="preserve"> </w:t>
          </w:r>
          <w:r w:rsidR="00DA01ED" w:rsidRPr="00DA01ED">
            <w:rPr>
              <w:noProof/>
              <w:color w:val="000000" w:themeColor="text1"/>
              <w:lang w:eastAsia="en-GB"/>
            </w:rPr>
            <w:t>(Desiging Buildings, 2019)</w:t>
          </w:r>
          <w:r w:rsidR="00681445" w:rsidRPr="00794D2A">
            <w:rPr>
              <w:color w:val="000000" w:themeColor="text1"/>
              <w:lang w:eastAsia="en-GB"/>
            </w:rPr>
            <w:fldChar w:fldCharType="end"/>
          </w:r>
        </w:sdtContent>
      </w:sdt>
      <w:r w:rsidR="00F51F97" w:rsidRPr="00794D2A">
        <w:rPr>
          <w:color w:val="000000" w:themeColor="text1"/>
          <w:lang w:eastAsia="en-GB"/>
        </w:rPr>
        <w:t>.</w:t>
      </w:r>
      <w:r w:rsidR="008B1DB4">
        <w:rPr>
          <w:color w:val="000000" w:themeColor="text1"/>
          <w:lang w:eastAsia="en-GB"/>
        </w:rPr>
        <w:t xml:space="preserve"> </w:t>
      </w:r>
      <w:r w:rsidR="004B6203" w:rsidRPr="00794D2A">
        <w:rPr>
          <w:color w:val="000000" w:themeColor="text1"/>
          <w:lang w:eastAsia="en-GB"/>
        </w:rPr>
        <w:t xml:space="preserve">Moreover, the new role suggests </w:t>
      </w:r>
      <w:r w:rsidR="00ED25D7" w:rsidRPr="00794D2A">
        <w:rPr>
          <w:color w:val="000000" w:themeColor="text1"/>
          <w:lang w:eastAsia="en-GB"/>
        </w:rPr>
        <w:t>an</w:t>
      </w:r>
      <w:r w:rsidR="004B6203" w:rsidRPr="00794D2A">
        <w:rPr>
          <w:color w:val="000000" w:themeColor="text1"/>
          <w:lang w:eastAsia="en-GB"/>
        </w:rPr>
        <w:t xml:space="preserve"> improved consistency </w:t>
      </w:r>
      <w:r w:rsidR="001C7E83">
        <w:rPr>
          <w:color w:val="000000" w:themeColor="text1"/>
          <w:lang w:eastAsia="en-GB"/>
        </w:rPr>
        <w:t>in</w:t>
      </w:r>
      <w:r w:rsidR="004B6203" w:rsidRPr="00794D2A">
        <w:rPr>
          <w:color w:val="000000" w:themeColor="text1"/>
          <w:lang w:eastAsia="en-GB"/>
        </w:rPr>
        <w:t xml:space="preserve"> </w:t>
      </w:r>
      <w:r w:rsidR="00AC6776" w:rsidRPr="00794D2A">
        <w:rPr>
          <w:color w:val="000000" w:themeColor="text1"/>
          <w:lang w:eastAsia="en-GB"/>
        </w:rPr>
        <w:t>approach</w:t>
      </w:r>
      <w:r w:rsidR="004B6203" w:rsidRPr="00794D2A">
        <w:rPr>
          <w:color w:val="000000" w:themeColor="text1"/>
          <w:lang w:eastAsia="en-GB"/>
        </w:rPr>
        <w:t xml:space="preserve"> throughout the project</w:t>
      </w:r>
      <w:r w:rsidR="00A32459" w:rsidRPr="00794D2A">
        <w:rPr>
          <w:color w:val="000000" w:themeColor="text1"/>
          <w:lang w:eastAsia="en-GB"/>
        </w:rPr>
        <w:t xml:space="preserve"> and serve</w:t>
      </w:r>
      <w:r w:rsidR="001C7E83">
        <w:rPr>
          <w:color w:val="000000" w:themeColor="text1"/>
          <w:lang w:eastAsia="en-GB"/>
        </w:rPr>
        <w:t>s</w:t>
      </w:r>
      <w:r w:rsidR="00A32459" w:rsidRPr="00794D2A">
        <w:rPr>
          <w:color w:val="000000" w:themeColor="text1"/>
          <w:lang w:eastAsia="en-GB"/>
        </w:rPr>
        <w:t xml:space="preserve"> to simplify </w:t>
      </w:r>
      <w:r w:rsidR="00943621" w:rsidRPr="00794D2A">
        <w:rPr>
          <w:color w:val="000000" w:themeColor="text1"/>
          <w:lang w:eastAsia="en-GB"/>
        </w:rPr>
        <w:t xml:space="preserve">the organisational framework by removing a </w:t>
      </w:r>
      <w:r w:rsidR="001D6808">
        <w:rPr>
          <w:color w:val="000000" w:themeColor="text1"/>
          <w:lang w:eastAsia="en-GB"/>
        </w:rPr>
        <w:t xml:space="preserve">layer of </w:t>
      </w:r>
      <w:r w:rsidR="001774CE" w:rsidRPr="00794D2A">
        <w:rPr>
          <w:color w:val="000000" w:themeColor="text1"/>
          <w:lang w:eastAsia="en-GB"/>
        </w:rPr>
        <w:t>m</w:t>
      </w:r>
      <w:r w:rsidR="00681445" w:rsidRPr="00794D2A">
        <w:rPr>
          <w:color w:val="000000" w:themeColor="text1"/>
          <w:lang w:eastAsia="en-GB"/>
        </w:rPr>
        <w:t xml:space="preserve">iddle management </w:t>
      </w:r>
      <w:r w:rsidR="001774CE" w:rsidRPr="00794D2A">
        <w:rPr>
          <w:color w:val="000000" w:themeColor="text1"/>
          <w:lang w:eastAsia="en-GB"/>
        </w:rPr>
        <w:t xml:space="preserve">that </w:t>
      </w:r>
      <w:r w:rsidR="001C7E83">
        <w:rPr>
          <w:color w:val="000000" w:themeColor="text1"/>
          <w:lang w:eastAsia="en-GB"/>
        </w:rPr>
        <w:t xml:space="preserve">can </w:t>
      </w:r>
      <w:r w:rsidR="001774CE" w:rsidRPr="00794D2A">
        <w:rPr>
          <w:color w:val="000000" w:themeColor="text1"/>
          <w:lang w:eastAsia="en-GB"/>
        </w:rPr>
        <w:t xml:space="preserve">arguably </w:t>
      </w:r>
      <w:r w:rsidR="00681445" w:rsidRPr="00794D2A">
        <w:rPr>
          <w:color w:val="000000" w:themeColor="text1"/>
          <w:lang w:eastAsia="en-GB"/>
        </w:rPr>
        <w:t xml:space="preserve">add complexity and hinder </w:t>
      </w:r>
      <w:r w:rsidR="001774CE" w:rsidRPr="00794D2A">
        <w:rPr>
          <w:color w:val="000000" w:themeColor="text1"/>
          <w:lang w:eastAsia="en-GB"/>
        </w:rPr>
        <w:t>an</w:t>
      </w:r>
      <w:r w:rsidR="00681445" w:rsidRPr="00794D2A">
        <w:rPr>
          <w:color w:val="000000" w:themeColor="text1"/>
          <w:lang w:eastAsia="en-GB"/>
        </w:rPr>
        <w:t xml:space="preserve"> understanding of ’what is really going on’</w:t>
      </w:r>
      <w:sdt>
        <w:sdtPr>
          <w:rPr>
            <w:color w:val="000000" w:themeColor="text1"/>
            <w:lang w:eastAsia="en-GB"/>
          </w:rPr>
          <w:id w:val="-151517877"/>
          <w:citation/>
        </w:sdtPr>
        <w:sdtContent>
          <w:r w:rsidR="00681445" w:rsidRPr="00794D2A">
            <w:rPr>
              <w:color w:val="000000" w:themeColor="text1"/>
              <w:lang w:eastAsia="en-GB"/>
            </w:rPr>
            <w:fldChar w:fldCharType="begin"/>
          </w:r>
          <w:r w:rsidR="00681445" w:rsidRPr="00794D2A">
            <w:rPr>
              <w:color w:val="000000" w:themeColor="text1"/>
              <w:lang w:eastAsia="en-GB"/>
            </w:rPr>
            <w:instrText xml:space="preserve"> CITATION Bel14 \l 2057 </w:instrText>
          </w:r>
          <w:r w:rsidR="00681445" w:rsidRPr="00794D2A">
            <w:rPr>
              <w:color w:val="000000" w:themeColor="text1"/>
              <w:lang w:eastAsia="en-GB"/>
            </w:rPr>
            <w:fldChar w:fldCharType="separate"/>
          </w:r>
          <w:r w:rsidR="00DA01ED">
            <w:rPr>
              <w:noProof/>
              <w:color w:val="000000" w:themeColor="text1"/>
              <w:lang w:eastAsia="en-GB"/>
            </w:rPr>
            <w:t xml:space="preserve"> </w:t>
          </w:r>
          <w:r w:rsidR="00DA01ED" w:rsidRPr="00DA01ED">
            <w:rPr>
              <w:noProof/>
              <w:color w:val="000000" w:themeColor="text1"/>
              <w:lang w:eastAsia="en-GB"/>
            </w:rPr>
            <w:t>(Belasen, 2014)</w:t>
          </w:r>
          <w:r w:rsidR="00681445" w:rsidRPr="00794D2A">
            <w:rPr>
              <w:color w:val="000000" w:themeColor="text1"/>
              <w:lang w:eastAsia="en-GB"/>
            </w:rPr>
            <w:fldChar w:fldCharType="end"/>
          </w:r>
        </w:sdtContent>
      </w:sdt>
      <w:r w:rsidR="00681445" w:rsidRPr="00794D2A">
        <w:rPr>
          <w:color w:val="000000" w:themeColor="text1"/>
          <w:lang w:eastAsia="en-GB"/>
        </w:rPr>
        <w:t xml:space="preserve"> </w:t>
      </w:r>
      <w:r w:rsidR="001D6808">
        <w:rPr>
          <w:color w:val="000000" w:themeColor="text1"/>
          <w:lang w:eastAsia="en-GB"/>
        </w:rPr>
        <w:t>.</w:t>
      </w:r>
      <w:r w:rsidR="00681445">
        <w:rPr>
          <w:lang w:eastAsia="en-GB"/>
        </w:rPr>
        <w:t xml:space="preserve">The </w:t>
      </w:r>
      <w:r w:rsidR="00EE33B1">
        <w:rPr>
          <w:lang w:eastAsia="en-GB"/>
        </w:rPr>
        <w:t>P</w:t>
      </w:r>
      <w:r w:rsidR="00681445">
        <w:rPr>
          <w:lang w:eastAsia="en-GB"/>
        </w:rPr>
        <w:t>rincip</w:t>
      </w:r>
      <w:r w:rsidR="00EE33B1">
        <w:rPr>
          <w:lang w:eastAsia="en-GB"/>
        </w:rPr>
        <w:t>al</w:t>
      </w:r>
      <w:r w:rsidR="00681445">
        <w:rPr>
          <w:lang w:eastAsia="en-GB"/>
        </w:rPr>
        <w:t xml:space="preserve"> </w:t>
      </w:r>
      <w:r w:rsidR="001774CE">
        <w:rPr>
          <w:lang w:eastAsia="en-GB"/>
        </w:rPr>
        <w:t>D</w:t>
      </w:r>
      <w:r w:rsidR="00681445">
        <w:rPr>
          <w:lang w:eastAsia="en-GB"/>
        </w:rPr>
        <w:t>esigners’ main responsibilities l</w:t>
      </w:r>
      <w:r w:rsidR="001D6808">
        <w:rPr>
          <w:lang w:eastAsia="en-GB"/>
        </w:rPr>
        <w:t>i</w:t>
      </w:r>
      <w:r w:rsidR="00681445">
        <w:rPr>
          <w:lang w:eastAsia="en-GB"/>
        </w:rPr>
        <w:t xml:space="preserve">e within the pre-construction phase and health and safety matters surrounding it. </w:t>
      </w:r>
      <w:r w:rsidR="00794D2A">
        <w:rPr>
          <w:lang w:eastAsia="en-GB"/>
        </w:rPr>
        <w:t xml:space="preserve">This includes </w:t>
      </w:r>
      <w:r w:rsidR="0079770D">
        <w:rPr>
          <w:lang w:eastAsia="en-GB"/>
        </w:rPr>
        <w:t>ensuring employees in the pre-construction phase have adequate skills and knowledge.</w:t>
      </w:r>
      <w:r w:rsidR="00681445">
        <w:rPr>
          <w:lang w:eastAsia="en-GB"/>
        </w:rPr>
        <w:t xml:space="preserve"> It may be inferred that CDM regulations </w:t>
      </w:r>
      <w:r w:rsidR="00953D8B">
        <w:rPr>
          <w:lang w:eastAsia="en-GB"/>
        </w:rPr>
        <w:t xml:space="preserve">promote a focus on good </w:t>
      </w:r>
      <w:r w:rsidR="007F719E">
        <w:rPr>
          <w:lang w:eastAsia="en-GB"/>
        </w:rPr>
        <w:t xml:space="preserve">planning, </w:t>
      </w:r>
      <w:r w:rsidR="00681445">
        <w:rPr>
          <w:lang w:eastAsia="en-GB"/>
        </w:rPr>
        <w:t xml:space="preserve">in order to create </w:t>
      </w:r>
      <w:r w:rsidR="007F719E">
        <w:rPr>
          <w:lang w:eastAsia="en-GB"/>
        </w:rPr>
        <w:t>and sustain robust</w:t>
      </w:r>
      <w:r w:rsidR="00C03598">
        <w:rPr>
          <w:lang w:eastAsia="en-GB"/>
        </w:rPr>
        <w:t xml:space="preserve"> health and </w:t>
      </w:r>
      <w:r w:rsidR="00566370">
        <w:rPr>
          <w:lang w:eastAsia="en-GB"/>
        </w:rPr>
        <w:t>safety</w:t>
      </w:r>
      <w:r w:rsidR="00C03598">
        <w:rPr>
          <w:lang w:eastAsia="en-GB"/>
        </w:rPr>
        <w:t xml:space="preserve"> measures from the </w:t>
      </w:r>
      <w:r w:rsidR="00AC6776">
        <w:rPr>
          <w:lang w:eastAsia="en-GB"/>
        </w:rPr>
        <w:t>outset, rather</w:t>
      </w:r>
      <w:r w:rsidR="00681445">
        <w:rPr>
          <w:lang w:eastAsia="en-GB"/>
        </w:rPr>
        <w:t xml:space="preserve"> than </w:t>
      </w:r>
      <w:r w:rsidR="00AC6776">
        <w:rPr>
          <w:lang w:eastAsia="en-GB"/>
        </w:rPr>
        <w:t>applying</w:t>
      </w:r>
      <w:r w:rsidR="00681445">
        <w:rPr>
          <w:lang w:eastAsia="en-GB"/>
        </w:rPr>
        <w:t xml:space="preserve"> restrictions later in the project</w:t>
      </w:r>
      <w:r w:rsidR="00F82C22">
        <w:rPr>
          <w:lang w:eastAsia="en-GB"/>
        </w:rPr>
        <w:t>.</w:t>
      </w:r>
    </w:p>
    <w:p w14:paraId="5E7BACA6" w14:textId="0F468A45" w:rsidR="007A232E" w:rsidRDefault="00BA11D4" w:rsidP="0044371E">
      <w:pPr>
        <w:spacing w:line="360" w:lineRule="auto"/>
        <w:jc w:val="both"/>
        <w:rPr>
          <w:lang w:eastAsia="en-GB"/>
        </w:rPr>
      </w:pPr>
      <w:r>
        <w:rPr>
          <w:lang w:eastAsia="en-GB"/>
        </w:rPr>
        <w:t>Finally</w:t>
      </w:r>
      <w:r w:rsidR="009B5FD9" w:rsidRPr="00D2505F">
        <w:rPr>
          <w:lang w:eastAsia="en-GB"/>
        </w:rPr>
        <w:t>,</w:t>
      </w:r>
      <w:r w:rsidR="009B5FD9">
        <w:rPr>
          <w:lang w:eastAsia="en-GB"/>
        </w:rPr>
        <w:t xml:space="preserve"> with the removal of</w:t>
      </w:r>
      <w:r w:rsidR="00F82C22">
        <w:rPr>
          <w:lang w:eastAsia="en-GB"/>
        </w:rPr>
        <w:t xml:space="preserve"> the</w:t>
      </w:r>
      <w:r w:rsidR="009B5FD9">
        <w:rPr>
          <w:lang w:eastAsia="en-GB"/>
        </w:rPr>
        <w:t xml:space="preserve"> CDM </w:t>
      </w:r>
      <w:r w:rsidR="00DC5F59">
        <w:rPr>
          <w:lang w:eastAsia="en-GB"/>
        </w:rPr>
        <w:t>C</w:t>
      </w:r>
      <w:r w:rsidR="009B5FD9">
        <w:rPr>
          <w:lang w:eastAsia="en-GB"/>
        </w:rPr>
        <w:t>oordinator role, the client is</w:t>
      </w:r>
      <w:r>
        <w:rPr>
          <w:lang w:eastAsia="en-GB"/>
        </w:rPr>
        <w:t xml:space="preserve"> held</w:t>
      </w:r>
      <w:r w:rsidR="009B5FD9">
        <w:rPr>
          <w:lang w:eastAsia="en-GB"/>
        </w:rPr>
        <w:t xml:space="preserve"> solely accountable </w:t>
      </w:r>
      <w:r>
        <w:rPr>
          <w:lang w:eastAsia="en-GB"/>
        </w:rPr>
        <w:t xml:space="preserve">for </w:t>
      </w:r>
      <w:r w:rsidR="00AC6776">
        <w:rPr>
          <w:lang w:eastAsia="en-GB"/>
        </w:rPr>
        <w:t>the provision</w:t>
      </w:r>
      <w:r w:rsidR="001B3499">
        <w:rPr>
          <w:lang w:eastAsia="en-GB"/>
        </w:rPr>
        <w:t xml:space="preserve"> of</w:t>
      </w:r>
      <w:r w:rsidR="009B5FD9">
        <w:rPr>
          <w:lang w:eastAsia="en-GB"/>
        </w:rPr>
        <w:t xml:space="preserve"> pre-construction information to all personal appointments, and </w:t>
      </w:r>
      <w:r w:rsidR="001B3499">
        <w:rPr>
          <w:lang w:eastAsia="en-GB"/>
        </w:rPr>
        <w:t xml:space="preserve">for </w:t>
      </w:r>
      <w:r w:rsidR="009B5FD9">
        <w:rPr>
          <w:lang w:eastAsia="en-GB"/>
        </w:rPr>
        <w:t>notifying the HSE. Clearly defined accountability may avoid the potential for client</w:t>
      </w:r>
      <w:r w:rsidR="00F82C22">
        <w:rPr>
          <w:lang w:eastAsia="en-GB"/>
        </w:rPr>
        <w:t>s</w:t>
      </w:r>
      <w:r w:rsidR="009B5FD9">
        <w:rPr>
          <w:lang w:eastAsia="en-GB"/>
        </w:rPr>
        <w:t xml:space="preserve"> to plead ignorance when breaches in health and safety</w:t>
      </w:r>
      <w:r w:rsidR="00702789">
        <w:rPr>
          <w:lang w:eastAsia="en-GB"/>
        </w:rPr>
        <w:t xml:space="preserve"> occur</w:t>
      </w:r>
      <w:r w:rsidR="009B5FD9">
        <w:rPr>
          <w:lang w:eastAsia="en-GB"/>
        </w:rPr>
        <w:t>. This improved collective culture, through individual responsibility</w:t>
      </w:r>
      <w:r w:rsidR="003B7C31">
        <w:rPr>
          <w:lang w:eastAsia="en-GB"/>
        </w:rPr>
        <w:t>,</w:t>
      </w:r>
      <w:r w:rsidR="009B5FD9">
        <w:rPr>
          <w:lang w:eastAsia="en-GB"/>
        </w:rPr>
        <w:t xml:space="preserve"> may potentially promote a</w:t>
      </w:r>
      <w:r w:rsidR="003C07C0">
        <w:rPr>
          <w:lang w:eastAsia="en-GB"/>
        </w:rPr>
        <w:t xml:space="preserve">n improved </w:t>
      </w:r>
      <w:r w:rsidR="009B5FD9">
        <w:rPr>
          <w:lang w:eastAsia="en-GB"/>
        </w:rPr>
        <w:t>health and safety culture throughout industry</w:t>
      </w:r>
      <w:sdt>
        <w:sdtPr>
          <w:rPr>
            <w:lang w:eastAsia="en-GB"/>
          </w:rPr>
          <w:id w:val="1925384081"/>
          <w:citation/>
        </w:sdtPr>
        <w:sdtContent>
          <w:r w:rsidR="009B5FD9">
            <w:rPr>
              <w:lang w:eastAsia="en-GB"/>
            </w:rPr>
            <w:fldChar w:fldCharType="begin"/>
          </w:r>
          <w:r w:rsidR="009B5FD9">
            <w:rPr>
              <w:lang w:eastAsia="en-GB"/>
            </w:rPr>
            <w:instrText xml:space="preserve"> CITATION Has18 \l 2057 </w:instrText>
          </w:r>
          <w:r w:rsidR="009B5FD9">
            <w:rPr>
              <w:lang w:eastAsia="en-GB"/>
            </w:rPr>
            <w:fldChar w:fldCharType="separate"/>
          </w:r>
          <w:r w:rsidR="00DA01ED">
            <w:rPr>
              <w:noProof/>
              <w:lang w:eastAsia="en-GB"/>
            </w:rPr>
            <w:t xml:space="preserve"> </w:t>
          </w:r>
          <w:r w:rsidR="00DA01ED" w:rsidRPr="00DA01ED">
            <w:rPr>
              <w:noProof/>
              <w:lang w:eastAsia="en-GB"/>
            </w:rPr>
            <w:t>(Haspod, 2018)</w:t>
          </w:r>
          <w:r w:rsidR="009B5FD9">
            <w:rPr>
              <w:lang w:eastAsia="en-GB"/>
            </w:rPr>
            <w:fldChar w:fldCharType="end"/>
          </w:r>
        </w:sdtContent>
      </w:sdt>
      <w:r w:rsidR="009B5FD9">
        <w:rPr>
          <w:lang w:eastAsia="en-GB"/>
        </w:rPr>
        <w:t xml:space="preserve">. </w:t>
      </w:r>
    </w:p>
    <w:p w14:paraId="0C342B56" w14:textId="77777777" w:rsidR="00B86845" w:rsidRDefault="00B86845" w:rsidP="0044371E">
      <w:pPr>
        <w:spacing w:line="360" w:lineRule="auto"/>
        <w:jc w:val="both"/>
        <w:rPr>
          <w:lang w:eastAsia="en-GB"/>
        </w:rPr>
      </w:pPr>
    </w:p>
    <w:p w14:paraId="6B36292F" w14:textId="737FC844" w:rsidR="00C06D24" w:rsidRPr="00261400" w:rsidRDefault="00687DCB" w:rsidP="0044371E">
      <w:pPr>
        <w:pStyle w:val="Heading3"/>
        <w:jc w:val="both"/>
      </w:pPr>
      <w:bookmarkStart w:id="162" w:name="_Toc39157940"/>
      <w:r w:rsidRPr="00261400">
        <w:lastRenderedPageBreak/>
        <w:t>Changes in Accountability</w:t>
      </w:r>
      <w:bookmarkEnd w:id="162"/>
      <w:r w:rsidRPr="00261400">
        <w:t xml:space="preserve"> </w:t>
      </w:r>
    </w:p>
    <w:p w14:paraId="29F25AF5" w14:textId="77777777" w:rsidR="00C06D24" w:rsidRDefault="00C06D24" w:rsidP="0044371E">
      <w:pPr>
        <w:spacing w:before="0" w:after="0" w:line="360" w:lineRule="auto"/>
        <w:jc w:val="both"/>
        <w:rPr>
          <w:lang w:eastAsia="en-GB"/>
        </w:rPr>
      </w:pPr>
    </w:p>
    <w:p w14:paraId="05BE5E42" w14:textId="356550FE" w:rsidR="00222FC5" w:rsidRDefault="00222FC5" w:rsidP="0044371E">
      <w:pPr>
        <w:spacing w:before="0" w:after="0" w:line="360" w:lineRule="auto"/>
        <w:jc w:val="both"/>
        <w:rPr>
          <w:lang w:eastAsia="en-GB"/>
        </w:rPr>
      </w:pPr>
      <w:r>
        <w:rPr>
          <w:lang w:eastAsia="en-GB"/>
        </w:rPr>
        <w:t>The introduction of key duty holders at a lower threshold in the project</w:t>
      </w:r>
      <w:r w:rsidR="00D8528C">
        <w:rPr>
          <w:lang w:eastAsia="en-GB"/>
        </w:rPr>
        <w:t>,</w:t>
      </w:r>
      <w:r>
        <w:rPr>
          <w:lang w:eastAsia="en-GB"/>
        </w:rPr>
        <w:t xml:space="preserve"> in terms of the </w:t>
      </w:r>
      <w:r w:rsidR="008C53F2">
        <w:rPr>
          <w:lang w:eastAsia="en-GB"/>
        </w:rPr>
        <w:t>P</w:t>
      </w:r>
      <w:r>
        <w:rPr>
          <w:lang w:eastAsia="en-GB"/>
        </w:rPr>
        <w:t>rincip</w:t>
      </w:r>
      <w:r w:rsidR="008C53F2">
        <w:rPr>
          <w:lang w:eastAsia="en-GB"/>
        </w:rPr>
        <w:t>al</w:t>
      </w:r>
      <w:r>
        <w:rPr>
          <w:lang w:eastAsia="en-GB"/>
        </w:rPr>
        <w:t xml:space="preserve"> </w:t>
      </w:r>
      <w:r w:rsidR="008C53F2">
        <w:rPr>
          <w:lang w:eastAsia="en-GB"/>
        </w:rPr>
        <w:t>D</w:t>
      </w:r>
      <w:r>
        <w:rPr>
          <w:lang w:eastAsia="en-GB"/>
        </w:rPr>
        <w:t xml:space="preserve">esigner and </w:t>
      </w:r>
      <w:r w:rsidR="008C53F2">
        <w:rPr>
          <w:lang w:eastAsia="en-GB"/>
        </w:rPr>
        <w:t>P</w:t>
      </w:r>
      <w:r>
        <w:rPr>
          <w:lang w:eastAsia="en-GB"/>
        </w:rPr>
        <w:t>rincip</w:t>
      </w:r>
      <w:r w:rsidR="008C53F2">
        <w:rPr>
          <w:lang w:eastAsia="en-GB"/>
        </w:rPr>
        <w:t>al</w:t>
      </w:r>
      <w:r>
        <w:rPr>
          <w:lang w:eastAsia="en-GB"/>
        </w:rPr>
        <w:t xml:space="preserve"> </w:t>
      </w:r>
      <w:r w:rsidR="008C53F2">
        <w:rPr>
          <w:lang w:eastAsia="en-GB"/>
        </w:rPr>
        <w:t>C</w:t>
      </w:r>
      <w:r>
        <w:rPr>
          <w:lang w:eastAsia="en-GB"/>
        </w:rPr>
        <w:t>ontractor, reinforces the need for adequate skills, knowledge and experience from the outset of a project</w:t>
      </w:r>
      <w:r w:rsidR="008C53F2">
        <w:rPr>
          <w:lang w:eastAsia="en-GB"/>
        </w:rPr>
        <w:t>,</w:t>
      </w:r>
      <w:r>
        <w:rPr>
          <w:lang w:eastAsia="en-GB"/>
        </w:rPr>
        <w:t xml:space="preserve"> in order to maintain high levels of health and safety in the construction industry. This potentially </w:t>
      </w:r>
      <w:r w:rsidR="00C40A25">
        <w:rPr>
          <w:lang w:eastAsia="en-GB"/>
        </w:rPr>
        <w:t>improves</w:t>
      </w:r>
      <w:r>
        <w:rPr>
          <w:lang w:eastAsia="en-GB"/>
        </w:rPr>
        <w:t xml:space="preserve"> consistency between projects</w:t>
      </w:r>
      <w:r w:rsidR="0078752F">
        <w:rPr>
          <w:lang w:eastAsia="en-GB"/>
        </w:rPr>
        <w:t>,</w:t>
      </w:r>
      <w:r>
        <w:rPr>
          <w:lang w:eastAsia="en-GB"/>
        </w:rPr>
        <w:t xml:space="preserve"> </w:t>
      </w:r>
      <w:r w:rsidR="00FB25D1">
        <w:rPr>
          <w:lang w:eastAsia="en-GB"/>
        </w:rPr>
        <w:t>as well as</w:t>
      </w:r>
      <w:r>
        <w:rPr>
          <w:lang w:eastAsia="en-GB"/>
        </w:rPr>
        <w:t xml:space="preserve"> the experience </w:t>
      </w:r>
      <w:r w:rsidR="00A005BF">
        <w:rPr>
          <w:lang w:eastAsia="en-GB"/>
        </w:rPr>
        <w:t>of</w:t>
      </w:r>
      <w:r>
        <w:rPr>
          <w:lang w:eastAsia="en-GB"/>
        </w:rPr>
        <w:t xml:space="preserve"> planning</w:t>
      </w:r>
      <w:r w:rsidR="00A005BF">
        <w:rPr>
          <w:lang w:eastAsia="en-GB"/>
        </w:rPr>
        <w:t>,</w:t>
      </w:r>
      <w:r>
        <w:rPr>
          <w:lang w:eastAsia="en-GB"/>
        </w:rPr>
        <w:t xml:space="preserve"> throughout the construction industry.</w:t>
      </w:r>
    </w:p>
    <w:p w14:paraId="04B84C41" w14:textId="77777777" w:rsidR="00847F8E" w:rsidRDefault="00847F8E" w:rsidP="0044371E">
      <w:pPr>
        <w:spacing w:before="0" w:after="0" w:line="360" w:lineRule="auto"/>
        <w:jc w:val="both"/>
        <w:rPr>
          <w:lang w:eastAsia="en-GB"/>
        </w:rPr>
      </w:pPr>
    </w:p>
    <w:p w14:paraId="4D18EC03" w14:textId="6C949B94" w:rsidR="0071433B" w:rsidRDefault="00FF2F7B" w:rsidP="0044371E">
      <w:pPr>
        <w:spacing w:line="360" w:lineRule="auto"/>
        <w:jc w:val="both"/>
        <w:rPr>
          <w:color w:val="000000" w:themeColor="text1"/>
          <w:lang w:eastAsia="en-GB"/>
        </w:rPr>
      </w:pPr>
      <w:r>
        <w:rPr>
          <w:lang w:eastAsia="en-GB"/>
        </w:rPr>
        <w:t xml:space="preserve">The role of domestic clients within </w:t>
      </w:r>
      <w:r w:rsidR="00DD540A">
        <w:rPr>
          <w:lang w:eastAsia="en-GB"/>
        </w:rPr>
        <w:t xml:space="preserve">a </w:t>
      </w:r>
      <w:r>
        <w:rPr>
          <w:lang w:eastAsia="en-GB"/>
        </w:rPr>
        <w:t xml:space="preserve">project has been diminished, for the purpose of </w:t>
      </w:r>
      <w:r w:rsidR="008B6C53">
        <w:rPr>
          <w:lang w:eastAsia="en-GB"/>
        </w:rPr>
        <w:t>minimising potential</w:t>
      </w:r>
      <w:r>
        <w:rPr>
          <w:lang w:eastAsia="en-GB"/>
        </w:rPr>
        <w:t xml:space="preserve"> errors made through lack of knowledge and experience. The duties previously assigned to domestic clients have now been </w:t>
      </w:r>
      <w:r w:rsidR="001E67A9">
        <w:rPr>
          <w:lang w:eastAsia="en-GB"/>
        </w:rPr>
        <w:t>re-</w:t>
      </w:r>
      <w:r>
        <w:rPr>
          <w:lang w:eastAsia="en-GB"/>
        </w:rPr>
        <w:t>assigned to the person in control of</w:t>
      </w:r>
      <w:r w:rsidR="00A005BF">
        <w:rPr>
          <w:lang w:eastAsia="en-GB"/>
        </w:rPr>
        <w:t xml:space="preserve"> the</w:t>
      </w:r>
      <w:r>
        <w:rPr>
          <w:lang w:eastAsia="en-GB"/>
        </w:rPr>
        <w:t xml:space="preserve"> </w:t>
      </w:r>
      <w:r w:rsidR="001E67A9">
        <w:rPr>
          <w:lang w:eastAsia="en-GB"/>
        </w:rPr>
        <w:t>project</w:t>
      </w:r>
      <w:r>
        <w:rPr>
          <w:lang w:eastAsia="en-GB"/>
        </w:rPr>
        <w:t>, to ensure that the appropriate knowledge and experience is applied. Undeniably</w:t>
      </w:r>
      <w:r w:rsidR="002C7D1B">
        <w:rPr>
          <w:lang w:eastAsia="en-GB"/>
        </w:rPr>
        <w:t>,</w:t>
      </w:r>
      <w:r>
        <w:rPr>
          <w:lang w:eastAsia="en-GB"/>
        </w:rPr>
        <w:t xml:space="preserve"> domestic </w:t>
      </w:r>
      <w:r w:rsidR="00E465D6">
        <w:rPr>
          <w:lang w:eastAsia="en-GB"/>
        </w:rPr>
        <w:t>clients</w:t>
      </w:r>
      <w:r>
        <w:rPr>
          <w:lang w:eastAsia="en-GB"/>
        </w:rPr>
        <w:t xml:space="preserve"> </w:t>
      </w:r>
      <w:r w:rsidR="002C7D1B">
        <w:rPr>
          <w:lang w:eastAsia="en-GB"/>
        </w:rPr>
        <w:t xml:space="preserve">may </w:t>
      </w:r>
      <w:r>
        <w:rPr>
          <w:lang w:eastAsia="en-GB"/>
        </w:rPr>
        <w:t>have a limited understanding of CDM regulations</w:t>
      </w:r>
      <w:r w:rsidR="00C0017A">
        <w:rPr>
          <w:lang w:eastAsia="en-GB"/>
        </w:rPr>
        <w:t>,</w:t>
      </w:r>
      <w:r>
        <w:rPr>
          <w:lang w:eastAsia="en-GB"/>
        </w:rPr>
        <w:t xml:space="preserve"> so it </w:t>
      </w:r>
      <w:r w:rsidR="00C0017A">
        <w:rPr>
          <w:lang w:eastAsia="en-GB"/>
        </w:rPr>
        <w:t xml:space="preserve">may be </w:t>
      </w:r>
      <w:r w:rsidR="00E6137B">
        <w:rPr>
          <w:lang w:eastAsia="en-GB"/>
        </w:rPr>
        <w:t>considered inappropriate</w:t>
      </w:r>
      <w:r>
        <w:rPr>
          <w:lang w:eastAsia="en-GB"/>
        </w:rPr>
        <w:t xml:space="preserve"> to require them to apply regulations in practice that may have a detrimental effect </w:t>
      </w:r>
      <w:r w:rsidR="00E6137B">
        <w:rPr>
          <w:lang w:eastAsia="en-GB"/>
        </w:rPr>
        <w:t>if not interpreted accurately</w:t>
      </w:r>
      <w:r w:rsidRPr="00875919">
        <w:rPr>
          <w:color w:val="000000" w:themeColor="text1"/>
          <w:lang w:eastAsia="en-GB"/>
        </w:rPr>
        <w:t xml:space="preserve">.  </w:t>
      </w:r>
      <w:r w:rsidR="00214469" w:rsidRPr="00875919">
        <w:rPr>
          <w:color w:val="000000" w:themeColor="text1"/>
          <w:lang w:eastAsia="en-GB"/>
        </w:rPr>
        <w:t xml:space="preserve">It is important to </w:t>
      </w:r>
      <w:r w:rsidR="00F1368D" w:rsidRPr="00875919">
        <w:rPr>
          <w:color w:val="000000" w:themeColor="text1"/>
          <w:lang w:eastAsia="en-GB"/>
        </w:rPr>
        <w:t>acknowledge</w:t>
      </w:r>
      <w:r w:rsidR="00214469" w:rsidRPr="00875919">
        <w:rPr>
          <w:color w:val="000000" w:themeColor="text1"/>
          <w:lang w:eastAsia="en-GB"/>
        </w:rPr>
        <w:t xml:space="preserve"> the potential for th</w:t>
      </w:r>
      <w:r w:rsidR="00193F0F" w:rsidRPr="00875919">
        <w:rPr>
          <w:color w:val="000000" w:themeColor="text1"/>
          <w:lang w:eastAsia="en-GB"/>
        </w:rPr>
        <w:t>is</w:t>
      </w:r>
      <w:r w:rsidR="00214469" w:rsidRPr="00875919">
        <w:rPr>
          <w:color w:val="000000" w:themeColor="text1"/>
          <w:lang w:eastAsia="en-GB"/>
        </w:rPr>
        <w:t xml:space="preserve"> shift in dut</w:t>
      </w:r>
      <w:r w:rsidR="006D5CC4" w:rsidRPr="00875919">
        <w:rPr>
          <w:color w:val="000000" w:themeColor="text1"/>
          <w:lang w:eastAsia="en-GB"/>
        </w:rPr>
        <w:t>ies</w:t>
      </w:r>
      <w:r w:rsidR="00704180" w:rsidRPr="00875919">
        <w:rPr>
          <w:color w:val="000000" w:themeColor="text1"/>
          <w:lang w:eastAsia="en-GB"/>
        </w:rPr>
        <w:t xml:space="preserve"> </w:t>
      </w:r>
      <w:r w:rsidR="00DA4C9E">
        <w:rPr>
          <w:color w:val="000000" w:themeColor="text1"/>
          <w:lang w:eastAsia="en-GB"/>
        </w:rPr>
        <w:t>to result in</w:t>
      </w:r>
      <w:r w:rsidR="006D5CC4" w:rsidRPr="00875919">
        <w:rPr>
          <w:color w:val="000000" w:themeColor="text1"/>
          <w:lang w:eastAsia="en-GB"/>
        </w:rPr>
        <w:t xml:space="preserve"> </w:t>
      </w:r>
      <w:r w:rsidR="00F1368D" w:rsidRPr="00875919">
        <w:rPr>
          <w:color w:val="000000" w:themeColor="text1"/>
          <w:lang w:eastAsia="en-GB"/>
        </w:rPr>
        <w:t xml:space="preserve">domestic clients </w:t>
      </w:r>
      <w:r w:rsidR="00970B7B" w:rsidRPr="00875919">
        <w:rPr>
          <w:color w:val="000000" w:themeColor="text1"/>
          <w:lang w:eastAsia="en-GB"/>
        </w:rPr>
        <w:t>usi</w:t>
      </w:r>
      <w:r w:rsidR="00970B7B">
        <w:rPr>
          <w:color w:val="000000" w:themeColor="text1"/>
          <w:lang w:eastAsia="en-GB"/>
        </w:rPr>
        <w:t>ng</w:t>
      </w:r>
      <w:r w:rsidR="00F1368D" w:rsidRPr="00875919">
        <w:rPr>
          <w:color w:val="000000" w:themeColor="text1"/>
          <w:lang w:eastAsia="en-GB"/>
        </w:rPr>
        <w:t xml:space="preserve"> the situation</w:t>
      </w:r>
      <w:r w:rsidR="00764E5A" w:rsidRPr="00875919">
        <w:rPr>
          <w:color w:val="000000" w:themeColor="text1"/>
          <w:lang w:eastAsia="en-GB"/>
        </w:rPr>
        <w:t xml:space="preserve"> as an opportunity</w:t>
      </w:r>
      <w:r w:rsidR="00F1368D" w:rsidRPr="00875919">
        <w:rPr>
          <w:color w:val="000000" w:themeColor="text1"/>
          <w:lang w:eastAsia="en-GB"/>
        </w:rPr>
        <w:t xml:space="preserve"> to deny </w:t>
      </w:r>
      <w:r w:rsidR="00DD2255" w:rsidRPr="00875919">
        <w:rPr>
          <w:color w:val="000000" w:themeColor="text1"/>
          <w:lang w:eastAsia="en-GB"/>
        </w:rPr>
        <w:t>responsibility and avoid accountabilit</w:t>
      </w:r>
      <w:r w:rsidR="007B7629" w:rsidRPr="00875919">
        <w:rPr>
          <w:color w:val="000000" w:themeColor="text1"/>
          <w:lang w:eastAsia="en-GB"/>
        </w:rPr>
        <w:t>y</w:t>
      </w:r>
      <w:r w:rsidR="00E229EF" w:rsidRPr="00875919">
        <w:rPr>
          <w:color w:val="000000" w:themeColor="text1"/>
          <w:lang w:eastAsia="en-GB"/>
        </w:rPr>
        <w:t xml:space="preserve"> </w:t>
      </w:r>
      <w:r w:rsidR="00970B7B">
        <w:rPr>
          <w:color w:val="000000" w:themeColor="text1"/>
          <w:lang w:eastAsia="en-GB"/>
        </w:rPr>
        <w:t xml:space="preserve">by claiming </w:t>
      </w:r>
      <w:r w:rsidR="00CF43DC">
        <w:rPr>
          <w:color w:val="000000" w:themeColor="text1"/>
          <w:lang w:eastAsia="en-GB"/>
        </w:rPr>
        <w:t xml:space="preserve">to be </w:t>
      </w:r>
      <w:r w:rsidR="00E229EF" w:rsidRPr="00875919">
        <w:rPr>
          <w:color w:val="000000" w:themeColor="text1"/>
          <w:lang w:eastAsia="en-GB"/>
        </w:rPr>
        <w:t xml:space="preserve">unfamiliar </w:t>
      </w:r>
      <w:r w:rsidR="00970B7B">
        <w:rPr>
          <w:color w:val="000000" w:themeColor="text1"/>
          <w:lang w:eastAsia="en-GB"/>
        </w:rPr>
        <w:t>with the role</w:t>
      </w:r>
      <w:sdt>
        <w:sdtPr>
          <w:rPr>
            <w:color w:val="000000" w:themeColor="text1"/>
            <w:lang w:eastAsia="en-GB"/>
          </w:rPr>
          <w:id w:val="-1572739385"/>
          <w:citation/>
        </w:sdtPr>
        <w:sdtContent>
          <w:r w:rsidRPr="00875919">
            <w:rPr>
              <w:color w:val="000000" w:themeColor="text1"/>
              <w:lang w:eastAsia="en-GB"/>
            </w:rPr>
            <w:fldChar w:fldCharType="begin"/>
          </w:r>
          <w:r w:rsidRPr="00875919">
            <w:rPr>
              <w:color w:val="000000" w:themeColor="text1"/>
              <w:lang w:eastAsia="en-GB"/>
            </w:rPr>
            <w:instrText xml:space="preserve"> CITATION McC18 \l 2057 </w:instrText>
          </w:r>
          <w:r w:rsidRPr="00875919">
            <w:rPr>
              <w:color w:val="000000" w:themeColor="text1"/>
              <w:lang w:eastAsia="en-GB"/>
            </w:rPr>
            <w:fldChar w:fldCharType="separate"/>
          </w:r>
          <w:r w:rsidR="00DA01ED">
            <w:rPr>
              <w:noProof/>
              <w:color w:val="000000" w:themeColor="text1"/>
              <w:lang w:eastAsia="en-GB"/>
            </w:rPr>
            <w:t xml:space="preserve"> </w:t>
          </w:r>
          <w:r w:rsidR="00DA01ED" w:rsidRPr="00DA01ED">
            <w:rPr>
              <w:noProof/>
              <w:color w:val="000000" w:themeColor="text1"/>
              <w:lang w:eastAsia="en-GB"/>
            </w:rPr>
            <w:t>(McCale, 2018)</w:t>
          </w:r>
          <w:r w:rsidRPr="00875919">
            <w:rPr>
              <w:color w:val="000000" w:themeColor="text1"/>
              <w:lang w:eastAsia="en-GB"/>
            </w:rPr>
            <w:fldChar w:fldCharType="end"/>
          </w:r>
        </w:sdtContent>
      </w:sdt>
      <w:r w:rsidR="008F4448">
        <w:rPr>
          <w:color w:val="000000" w:themeColor="text1"/>
          <w:lang w:eastAsia="en-GB"/>
        </w:rPr>
        <w:t>.</w:t>
      </w:r>
    </w:p>
    <w:p w14:paraId="017C2CCB" w14:textId="06E2A40F" w:rsidR="008F4448" w:rsidRDefault="008F4448" w:rsidP="0044371E">
      <w:pPr>
        <w:spacing w:line="360" w:lineRule="auto"/>
        <w:jc w:val="both"/>
        <w:rPr>
          <w:color w:val="000000" w:themeColor="text1"/>
          <w:lang w:eastAsia="en-GB"/>
        </w:rPr>
      </w:pPr>
    </w:p>
    <w:p w14:paraId="3FBC7A6A" w14:textId="08D3B45F" w:rsidR="008F4448" w:rsidRDefault="008F4448" w:rsidP="0044371E">
      <w:pPr>
        <w:spacing w:line="360" w:lineRule="auto"/>
        <w:jc w:val="both"/>
        <w:rPr>
          <w:color w:val="000000" w:themeColor="text1"/>
          <w:lang w:eastAsia="en-GB"/>
        </w:rPr>
      </w:pPr>
    </w:p>
    <w:p w14:paraId="3CBB52A4" w14:textId="399CE3F8" w:rsidR="008F4448" w:rsidRDefault="008F4448" w:rsidP="0044371E">
      <w:pPr>
        <w:spacing w:line="360" w:lineRule="auto"/>
        <w:jc w:val="both"/>
        <w:rPr>
          <w:color w:val="000000" w:themeColor="text1"/>
          <w:lang w:eastAsia="en-GB"/>
        </w:rPr>
      </w:pPr>
    </w:p>
    <w:p w14:paraId="52E2667A" w14:textId="673FD2E9" w:rsidR="008F4448" w:rsidRDefault="008F4448" w:rsidP="0044371E">
      <w:pPr>
        <w:spacing w:line="360" w:lineRule="auto"/>
        <w:jc w:val="both"/>
        <w:rPr>
          <w:color w:val="000000" w:themeColor="text1"/>
          <w:lang w:eastAsia="en-GB"/>
        </w:rPr>
      </w:pPr>
    </w:p>
    <w:p w14:paraId="168B2916" w14:textId="3D3C9C01" w:rsidR="008F4448" w:rsidRDefault="008F4448" w:rsidP="0044371E">
      <w:pPr>
        <w:spacing w:line="360" w:lineRule="auto"/>
        <w:jc w:val="both"/>
        <w:rPr>
          <w:color w:val="000000" w:themeColor="text1"/>
          <w:lang w:eastAsia="en-GB"/>
        </w:rPr>
      </w:pPr>
    </w:p>
    <w:p w14:paraId="5939ADED" w14:textId="4D8D6D47" w:rsidR="008F4448" w:rsidRDefault="008F4448" w:rsidP="0044371E">
      <w:pPr>
        <w:spacing w:line="360" w:lineRule="auto"/>
        <w:jc w:val="both"/>
        <w:rPr>
          <w:color w:val="000000" w:themeColor="text1"/>
          <w:lang w:eastAsia="en-GB"/>
        </w:rPr>
      </w:pPr>
    </w:p>
    <w:p w14:paraId="45A62AA3" w14:textId="2437E2E8" w:rsidR="008F4448" w:rsidRDefault="008F4448" w:rsidP="0044371E">
      <w:pPr>
        <w:spacing w:line="360" w:lineRule="auto"/>
        <w:jc w:val="both"/>
        <w:rPr>
          <w:color w:val="000000" w:themeColor="text1"/>
          <w:lang w:eastAsia="en-GB"/>
        </w:rPr>
      </w:pPr>
    </w:p>
    <w:p w14:paraId="0F08967B" w14:textId="5DE56129" w:rsidR="008F4448" w:rsidRDefault="008F4448" w:rsidP="0044371E">
      <w:pPr>
        <w:spacing w:line="360" w:lineRule="auto"/>
        <w:jc w:val="both"/>
        <w:rPr>
          <w:color w:val="000000" w:themeColor="text1"/>
          <w:lang w:eastAsia="en-GB"/>
        </w:rPr>
      </w:pPr>
    </w:p>
    <w:p w14:paraId="43CD5C54" w14:textId="267A8E7A" w:rsidR="008F4448" w:rsidRDefault="008F4448" w:rsidP="0044371E">
      <w:pPr>
        <w:spacing w:line="360" w:lineRule="auto"/>
        <w:jc w:val="both"/>
        <w:rPr>
          <w:color w:val="000000" w:themeColor="text1"/>
          <w:lang w:eastAsia="en-GB"/>
        </w:rPr>
      </w:pPr>
    </w:p>
    <w:p w14:paraId="46B8ACB2" w14:textId="44D7ED61" w:rsidR="008F4448" w:rsidRDefault="008F4448" w:rsidP="0044371E">
      <w:pPr>
        <w:spacing w:line="360" w:lineRule="auto"/>
        <w:jc w:val="both"/>
        <w:rPr>
          <w:color w:val="000000" w:themeColor="text1"/>
          <w:lang w:eastAsia="en-GB"/>
        </w:rPr>
      </w:pPr>
    </w:p>
    <w:p w14:paraId="2ABA6FB7" w14:textId="710D9688" w:rsidR="008F4448" w:rsidRDefault="008F4448" w:rsidP="0044371E">
      <w:pPr>
        <w:spacing w:line="360" w:lineRule="auto"/>
        <w:jc w:val="both"/>
        <w:rPr>
          <w:color w:val="000000" w:themeColor="text1"/>
          <w:lang w:eastAsia="en-GB"/>
        </w:rPr>
      </w:pPr>
    </w:p>
    <w:p w14:paraId="3154D738" w14:textId="35FECCD4" w:rsidR="008F4448" w:rsidRDefault="008F4448" w:rsidP="0044371E">
      <w:pPr>
        <w:spacing w:line="360" w:lineRule="auto"/>
        <w:jc w:val="both"/>
        <w:rPr>
          <w:color w:val="000000" w:themeColor="text1"/>
          <w:lang w:eastAsia="en-GB"/>
        </w:rPr>
      </w:pPr>
    </w:p>
    <w:p w14:paraId="0B04B7F0" w14:textId="0520C1F9" w:rsidR="008F4448" w:rsidRDefault="008F4448" w:rsidP="0044371E">
      <w:pPr>
        <w:spacing w:line="360" w:lineRule="auto"/>
        <w:jc w:val="both"/>
        <w:rPr>
          <w:color w:val="000000" w:themeColor="text1"/>
          <w:lang w:eastAsia="en-GB"/>
        </w:rPr>
      </w:pPr>
    </w:p>
    <w:p w14:paraId="54BE2919" w14:textId="77777777" w:rsidR="008F4448" w:rsidRPr="008F4448" w:rsidRDefault="008F4448" w:rsidP="0044371E">
      <w:pPr>
        <w:spacing w:line="360" w:lineRule="auto"/>
        <w:jc w:val="both"/>
        <w:rPr>
          <w:color w:val="000000" w:themeColor="text1"/>
          <w:lang w:eastAsia="en-GB"/>
        </w:rPr>
      </w:pPr>
    </w:p>
    <w:p w14:paraId="3984C18F" w14:textId="2AEAE585" w:rsidR="007F782D" w:rsidRDefault="000C3AA4" w:rsidP="0044371E">
      <w:pPr>
        <w:pStyle w:val="Heading2"/>
        <w:jc w:val="both"/>
        <w:rPr>
          <w:lang w:eastAsia="en-GB"/>
        </w:rPr>
      </w:pPr>
      <w:bookmarkStart w:id="163" w:name="_Toc39157941"/>
      <w:r>
        <w:rPr>
          <w:lang w:eastAsia="en-GB"/>
        </w:rPr>
        <w:lastRenderedPageBreak/>
        <w:t>Impact of CDM Regulations on rate of injuries</w:t>
      </w:r>
      <w:r w:rsidR="003043C1">
        <w:rPr>
          <w:lang w:eastAsia="en-GB"/>
        </w:rPr>
        <w:t xml:space="preserve"> in th</w:t>
      </w:r>
      <w:r w:rsidR="00842C9C">
        <w:rPr>
          <w:lang w:eastAsia="en-GB"/>
        </w:rPr>
        <w:t>e</w:t>
      </w:r>
      <w:r w:rsidR="003043C1">
        <w:rPr>
          <w:lang w:eastAsia="en-GB"/>
        </w:rPr>
        <w:t xml:space="preserve"> UK</w:t>
      </w:r>
      <w:bookmarkEnd w:id="163"/>
    </w:p>
    <w:p w14:paraId="4C88BD3A" w14:textId="0D7C0FE9" w:rsidR="0071433B" w:rsidRPr="004C4910" w:rsidRDefault="00E15CCD" w:rsidP="0044371E">
      <w:pPr>
        <w:spacing w:line="360" w:lineRule="auto"/>
        <w:jc w:val="both"/>
        <w:rPr>
          <w:lang w:eastAsia="en-GB"/>
        </w:rPr>
      </w:pPr>
      <w:r>
        <w:rPr>
          <w:lang w:eastAsia="en-GB"/>
        </w:rPr>
        <w:t>A</w:t>
      </w:r>
      <w:r w:rsidR="00541165">
        <w:rPr>
          <w:lang w:eastAsia="en-GB"/>
        </w:rPr>
        <w:t xml:space="preserve"> </w:t>
      </w:r>
      <w:r>
        <w:rPr>
          <w:lang w:eastAsia="en-GB"/>
        </w:rPr>
        <w:t>key in</w:t>
      </w:r>
      <w:r w:rsidR="00541165">
        <w:rPr>
          <w:lang w:eastAsia="en-GB"/>
        </w:rPr>
        <w:t>dicat</w:t>
      </w:r>
      <w:r>
        <w:rPr>
          <w:lang w:eastAsia="en-GB"/>
        </w:rPr>
        <w:t xml:space="preserve">or </w:t>
      </w:r>
      <w:r w:rsidR="00541165">
        <w:rPr>
          <w:lang w:eastAsia="en-GB"/>
        </w:rPr>
        <w:t xml:space="preserve">in making the changes in regulations </w:t>
      </w:r>
      <w:r w:rsidR="00CF7A22">
        <w:rPr>
          <w:lang w:eastAsia="en-GB"/>
        </w:rPr>
        <w:t xml:space="preserve">was to improve health and safety and minimise injuries. </w:t>
      </w:r>
      <w:r w:rsidR="008D27DF">
        <w:rPr>
          <w:lang w:eastAsia="en-GB"/>
        </w:rPr>
        <w:t>Thus,</w:t>
      </w:r>
      <w:r w:rsidR="00316DCC">
        <w:rPr>
          <w:lang w:eastAsia="en-GB"/>
        </w:rPr>
        <w:t xml:space="preserve"> it is important to consider to what extent they meet their objective</w:t>
      </w:r>
      <w:r w:rsidR="008D27DF">
        <w:rPr>
          <w:lang w:eastAsia="en-GB"/>
        </w:rPr>
        <w:t>,</w:t>
      </w:r>
      <w:r w:rsidR="00973D1E">
        <w:rPr>
          <w:lang w:eastAsia="en-GB"/>
        </w:rPr>
        <w:t xml:space="preserve"> </w:t>
      </w:r>
      <w:r w:rsidR="008D27DF">
        <w:rPr>
          <w:lang w:eastAsia="en-GB"/>
        </w:rPr>
        <w:t>b</w:t>
      </w:r>
      <w:r w:rsidR="00973D1E">
        <w:rPr>
          <w:lang w:eastAsia="en-GB"/>
        </w:rPr>
        <w:t>oth in terms of frequency of incidents as well as repeated injuries</w:t>
      </w:r>
      <w:r w:rsidR="00F13C3C">
        <w:rPr>
          <w:lang w:eastAsia="en-GB"/>
        </w:rPr>
        <w:t>.</w:t>
      </w:r>
      <w:r w:rsidR="00973D1E">
        <w:rPr>
          <w:lang w:eastAsia="en-GB"/>
        </w:rPr>
        <w:t xml:space="preserve"> </w:t>
      </w:r>
    </w:p>
    <w:p w14:paraId="683FD096" w14:textId="53C84CA6" w:rsidR="000019C3" w:rsidRPr="00261400" w:rsidRDefault="00411E51" w:rsidP="0044371E">
      <w:pPr>
        <w:pStyle w:val="Heading3"/>
        <w:jc w:val="both"/>
      </w:pPr>
      <w:bookmarkStart w:id="164" w:name="_Toc39157942"/>
      <w:r w:rsidRPr="00261400">
        <w:t>Number of injuries</w:t>
      </w:r>
      <w:bookmarkEnd w:id="164"/>
    </w:p>
    <w:p w14:paraId="1442E53E" w14:textId="7258012E" w:rsidR="00B75C8E" w:rsidRDefault="004E23A1" w:rsidP="0044371E">
      <w:pPr>
        <w:spacing w:line="360" w:lineRule="auto"/>
        <w:jc w:val="both"/>
        <w:rPr>
          <w:color w:val="FF0000"/>
        </w:rPr>
      </w:pPr>
      <w:r>
        <w:rPr>
          <w:lang w:eastAsia="en-GB"/>
        </w:rPr>
        <w:t xml:space="preserve">The data generated by RIDDOR </w:t>
      </w:r>
      <w:r w:rsidR="005D2C87">
        <w:rPr>
          <w:lang w:eastAsia="en-GB"/>
        </w:rPr>
        <w:t>i</w:t>
      </w:r>
      <w:r w:rsidR="00F405F9">
        <w:rPr>
          <w:lang w:eastAsia="en-GB"/>
        </w:rPr>
        <w:t>ndicates</w:t>
      </w:r>
      <w:r w:rsidR="00603F43">
        <w:rPr>
          <w:lang w:eastAsia="en-GB"/>
        </w:rPr>
        <w:t xml:space="preserve"> a </w:t>
      </w:r>
      <w:r w:rsidR="00991CC3">
        <w:rPr>
          <w:lang w:eastAsia="en-GB"/>
        </w:rPr>
        <w:t>downward trend until 2013</w:t>
      </w:r>
      <w:r w:rsidR="001A0905">
        <w:rPr>
          <w:lang w:eastAsia="en-GB"/>
        </w:rPr>
        <w:t>,</w:t>
      </w:r>
      <w:r w:rsidR="00BE6FDB">
        <w:rPr>
          <w:lang w:eastAsia="en-GB"/>
        </w:rPr>
        <w:t xml:space="preserve"> where the number of incidents </w:t>
      </w:r>
      <w:r w:rsidR="00FE69B6">
        <w:rPr>
          <w:lang w:eastAsia="en-GB"/>
        </w:rPr>
        <w:t xml:space="preserve">plateau </w:t>
      </w:r>
      <w:r w:rsidR="00B8052F">
        <w:rPr>
          <w:lang w:eastAsia="en-GB"/>
        </w:rPr>
        <w:t>(</w:t>
      </w:r>
      <w:r w:rsidR="00B8052F">
        <w:rPr>
          <w:lang w:eastAsia="en-GB"/>
        </w:rPr>
        <w:fldChar w:fldCharType="begin"/>
      </w:r>
      <w:r w:rsidR="00B8052F">
        <w:rPr>
          <w:lang w:eastAsia="en-GB"/>
        </w:rPr>
        <w:instrText xml:space="preserve"> REF _Ref39043619 \h </w:instrText>
      </w:r>
      <w:r w:rsidR="00B8052F">
        <w:rPr>
          <w:lang w:eastAsia="en-GB"/>
        </w:rPr>
      </w:r>
      <w:r w:rsidR="0044371E">
        <w:rPr>
          <w:lang w:eastAsia="en-GB"/>
        </w:rPr>
        <w:instrText xml:space="preserve"> \* MERGEFORMAT </w:instrText>
      </w:r>
      <w:r w:rsidR="00B8052F">
        <w:rPr>
          <w:lang w:eastAsia="en-GB"/>
        </w:rPr>
        <w:fldChar w:fldCharType="separate"/>
      </w:r>
      <w:r w:rsidR="00B8052F">
        <w:t xml:space="preserve">Figure </w:t>
      </w:r>
      <w:r w:rsidR="00B8052F">
        <w:rPr>
          <w:noProof/>
        </w:rPr>
        <w:t>6</w:t>
      </w:r>
      <w:r w:rsidR="00B8052F">
        <w:rPr>
          <w:lang w:eastAsia="en-GB"/>
        </w:rPr>
        <w:fldChar w:fldCharType="end"/>
      </w:r>
      <w:r w:rsidR="00B8052F">
        <w:rPr>
          <w:lang w:eastAsia="en-GB"/>
        </w:rPr>
        <w:t>)</w:t>
      </w:r>
      <w:r w:rsidR="007331C8">
        <w:rPr>
          <w:lang w:eastAsia="en-GB"/>
        </w:rPr>
        <w:t xml:space="preserve">. </w:t>
      </w:r>
      <w:r w:rsidR="00DF3370">
        <w:rPr>
          <w:lang w:eastAsia="en-GB"/>
        </w:rPr>
        <w:t>This may imply</w:t>
      </w:r>
      <w:r w:rsidR="00FE0C40">
        <w:rPr>
          <w:lang w:eastAsia="en-GB"/>
        </w:rPr>
        <w:t xml:space="preserve"> that in</w:t>
      </w:r>
      <w:r w:rsidR="00DF3370">
        <w:rPr>
          <w:lang w:eastAsia="en-GB"/>
        </w:rPr>
        <w:t xml:space="preserve"> 2013 the impact of the 2007 regulations had reached its </w:t>
      </w:r>
      <w:r w:rsidR="00EC36B9">
        <w:rPr>
          <w:lang w:eastAsia="en-GB"/>
        </w:rPr>
        <w:t>peak. However,</w:t>
      </w:r>
      <w:r w:rsidR="00121A1D">
        <w:rPr>
          <w:lang w:eastAsia="en-GB"/>
        </w:rPr>
        <w:t xml:space="preserve"> the continuation of the plateau </w:t>
      </w:r>
      <w:r w:rsidR="00FB4BCC">
        <w:rPr>
          <w:lang w:eastAsia="en-GB"/>
        </w:rPr>
        <w:t>post</w:t>
      </w:r>
      <w:r w:rsidR="002F627A">
        <w:rPr>
          <w:lang w:eastAsia="en-GB"/>
        </w:rPr>
        <w:t>-</w:t>
      </w:r>
      <w:r w:rsidR="00FB4BCC">
        <w:rPr>
          <w:lang w:eastAsia="en-GB"/>
        </w:rPr>
        <w:t>2015</w:t>
      </w:r>
      <w:r w:rsidR="002F627A">
        <w:rPr>
          <w:lang w:eastAsia="en-GB"/>
        </w:rPr>
        <w:t>,</w:t>
      </w:r>
      <w:r w:rsidR="00FB4BCC">
        <w:rPr>
          <w:lang w:eastAsia="en-GB"/>
        </w:rPr>
        <w:t xml:space="preserve"> when regulation changes came into effect</w:t>
      </w:r>
      <w:r w:rsidR="002F627A">
        <w:rPr>
          <w:lang w:eastAsia="en-GB"/>
        </w:rPr>
        <w:t>,</w:t>
      </w:r>
      <w:r w:rsidR="00246FC1">
        <w:rPr>
          <w:lang w:eastAsia="en-GB"/>
        </w:rPr>
        <w:t xml:space="preserve"> may indicate that the new regulations have had minimal or even no impact on</w:t>
      </w:r>
      <w:r w:rsidR="00395B6A">
        <w:rPr>
          <w:lang w:eastAsia="en-GB"/>
        </w:rPr>
        <w:t xml:space="preserve"> </w:t>
      </w:r>
      <w:r w:rsidR="002F627A">
        <w:rPr>
          <w:lang w:eastAsia="en-GB"/>
        </w:rPr>
        <w:t>n</w:t>
      </w:r>
      <w:r w:rsidR="00395B6A">
        <w:rPr>
          <w:lang w:eastAsia="en-GB"/>
        </w:rPr>
        <w:t>on-fatal i</w:t>
      </w:r>
      <w:r w:rsidR="00670F20">
        <w:rPr>
          <w:lang w:eastAsia="en-GB"/>
        </w:rPr>
        <w:t>njuries</w:t>
      </w:r>
      <w:r w:rsidR="00395B6A">
        <w:rPr>
          <w:lang w:eastAsia="en-GB"/>
        </w:rPr>
        <w:t>.</w:t>
      </w:r>
      <w:r w:rsidR="00121A1D">
        <w:rPr>
          <w:lang w:eastAsia="en-GB"/>
        </w:rPr>
        <w:t xml:space="preserve"> </w:t>
      </w:r>
      <w:r w:rsidR="00395B6A">
        <w:rPr>
          <w:lang w:eastAsia="en-GB"/>
        </w:rPr>
        <w:t xml:space="preserve">The conflicting demands </w:t>
      </w:r>
      <w:r w:rsidR="00455560">
        <w:rPr>
          <w:lang w:eastAsia="en-GB"/>
        </w:rPr>
        <w:t>of health and safety requirements</w:t>
      </w:r>
      <w:r w:rsidR="00670F20">
        <w:rPr>
          <w:lang w:eastAsia="en-GB"/>
        </w:rPr>
        <w:t>,</w:t>
      </w:r>
      <w:r w:rsidR="00455560">
        <w:rPr>
          <w:lang w:eastAsia="en-GB"/>
        </w:rPr>
        <w:t xml:space="preserve"> and business/political </w:t>
      </w:r>
      <w:r w:rsidR="00686E50">
        <w:rPr>
          <w:lang w:eastAsia="en-GB"/>
        </w:rPr>
        <w:t>agenda</w:t>
      </w:r>
      <w:r w:rsidR="00670F20">
        <w:rPr>
          <w:lang w:eastAsia="en-GB"/>
        </w:rPr>
        <w:t>s,</w:t>
      </w:r>
      <w:r w:rsidR="00455560">
        <w:rPr>
          <w:lang w:eastAsia="en-GB"/>
        </w:rPr>
        <w:t xml:space="preserve"> potentially compromises </w:t>
      </w:r>
      <w:r w:rsidR="00AD3861">
        <w:rPr>
          <w:lang w:eastAsia="en-GB"/>
        </w:rPr>
        <w:t xml:space="preserve">the </w:t>
      </w:r>
      <w:r w:rsidR="00455560">
        <w:rPr>
          <w:lang w:eastAsia="en-GB"/>
        </w:rPr>
        <w:t>health and safety record</w:t>
      </w:r>
      <w:r w:rsidR="00AD3861">
        <w:rPr>
          <w:lang w:eastAsia="en-GB"/>
        </w:rPr>
        <w:t>s</w:t>
      </w:r>
      <w:r w:rsidR="00455560">
        <w:rPr>
          <w:lang w:eastAsia="en-GB"/>
        </w:rPr>
        <w:t xml:space="preserve"> in the UK </w:t>
      </w:r>
      <w:sdt>
        <w:sdtPr>
          <w:id w:val="824089046"/>
          <w:citation/>
        </w:sdtPr>
        <w:sdtContent>
          <w:r w:rsidR="004000B1">
            <w:fldChar w:fldCharType="begin"/>
          </w:r>
          <w:r w:rsidR="004000B1">
            <w:instrText xml:space="preserve"> CITATION Wal14 \l 2057 </w:instrText>
          </w:r>
          <w:r w:rsidR="004000B1">
            <w:fldChar w:fldCharType="separate"/>
          </w:r>
          <w:r w:rsidR="00DA01ED" w:rsidRPr="00DA01ED">
            <w:rPr>
              <w:noProof/>
            </w:rPr>
            <w:t>(Walters, 2014)</w:t>
          </w:r>
          <w:r w:rsidR="004000B1">
            <w:fldChar w:fldCharType="end"/>
          </w:r>
        </w:sdtContent>
      </w:sdt>
      <w:r w:rsidR="004000B1" w:rsidRPr="00380B28">
        <w:t xml:space="preserve">. </w:t>
      </w:r>
      <w:r w:rsidR="005D165F">
        <w:t>However</w:t>
      </w:r>
      <w:r w:rsidR="000F5985">
        <w:t>,</w:t>
      </w:r>
      <w:r w:rsidR="00D35B0F">
        <w:t xml:space="preserve"> </w:t>
      </w:r>
      <w:r w:rsidR="00CF5B5E">
        <w:t>when</w:t>
      </w:r>
      <w:r w:rsidR="00D35B0F">
        <w:t xml:space="preserve"> </w:t>
      </w:r>
      <w:r w:rsidR="00353A0B">
        <w:t xml:space="preserve">non-fatal incidents </w:t>
      </w:r>
      <w:r w:rsidR="00CF5B5E">
        <w:t xml:space="preserve">are </w:t>
      </w:r>
      <w:r w:rsidR="00ED2E78">
        <w:t>considered</w:t>
      </w:r>
      <w:r w:rsidR="00CF5B5E">
        <w:t xml:space="preserve"> as a </w:t>
      </w:r>
      <w:r w:rsidR="00353A0B">
        <w:t>rate per 100</w:t>
      </w:r>
      <w:r w:rsidR="00FC59BE">
        <w:t>,</w:t>
      </w:r>
      <w:r w:rsidR="00CF5B5E">
        <w:t>000</w:t>
      </w:r>
      <w:r w:rsidR="007426F8">
        <w:t xml:space="preserve"> </w:t>
      </w:r>
      <w:r w:rsidR="00066744">
        <w:t>(</w:t>
      </w:r>
      <w:r w:rsidR="00B8052F">
        <w:fldChar w:fldCharType="begin"/>
      </w:r>
      <w:r w:rsidR="00B8052F">
        <w:instrText xml:space="preserve"> REF _Ref39043674 \h </w:instrText>
      </w:r>
      <w:r w:rsidR="0044371E">
        <w:instrText xml:space="preserve"> \* MERGEFORMAT </w:instrText>
      </w:r>
      <w:r w:rsidR="00B8052F">
        <w:fldChar w:fldCharType="separate"/>
      </w:r>
      <w:r w:rsidR="00B8052F">
        <w:t xml:space="preserve">Figure </w:t>
      </w:r>
      <w:r w:rsidR="00B8052F">
        <w:rPr>
          <w:noProof/>
        </w:rPr>
        <w:t>5</w:t>
      </w:r>
      <w:r w:rsidR="00B8052F">
        <w:fldChar w:fldCharType="end"/>
      </w:r>
      <w:r w:rsidR="00B8052F">
        <w:t>)</w:t>
      </w:r>
      <w:r w:rsidR="00FC59BE">
        <w:t>,</w:t>
      </w:r>
      <w:r w:rsidR="00CF5B5E">
        <w:t xml:space="preserve"> a continuing downtrend </w:t>
      </w:r>
      <w:r w:rsidR="00ED2E78">
        <w:t>occurs from 2007 to current date</w:t>
      </w:r>
      <w:r w:rsidR="00B22934">
        <w:t>.</w:t>
      </w:r>
      <w:r w:rsidR="00CF4E82">
        <w:t xml:space="preserve"> This </w:t>
      </w:r>
      <w:r w:rsidR="00CD0AD4">
        <w:t xml:space="preserve">may </w:t>
      </w:r>
      <w:r w:rsidR="00CF4E82">
        <w:t xml:space="preserve">suggest that the </w:t>
      </w:r>
      <w:r w:rsidR="00647CCB">
        <w:t>levelling of</w:t>
      </w:r>
      <w:r w:rsidR="00CD0AD4">
        <w:t xml:space="preserve"> </w:t>
      </w:r>
      <w:r w:rsidR="009C557F">
        <w:t>the number</w:t>
      </w:r>
      <w:r w:rsidR="00CD0AD4">
        <w:t xml:space="preserve"> of incidents</w:t>
      </w:r>
      <w:r w:rsidR="00CF4E82">
        <w:t xml:space="preserve"> </w:t>
      </w:r>
      <w:r w:rsidR="00CD0AD4">
        <w:t xml:space="preserve">may be </w:t>
      </w:r>
      <w:r w:rsidR="009C557F">
        <w:t>a</w:t>
      </w:r>
      <w:r w:rsidR="00CD0AD4">
        <w:t xml:space="preserve"> </w:t>
      </w:r>
      <w:r w:rsidR="003078E9">
        <w:t>reflection</w:t>
      </w:r>
      <w:r w:rsidR="00CD0AD4">
        <w:t xml:space="preserve"> of the number of people working in the industry</w:t>
      </w:r>
      <w:r w:rsidR="009C557F">
        <w:t xml:space="preserve">; the level of risk of injury </w:t>
      </w:r>
      <w:r w:rsidR="00004250">
        <w:t>may have remained the same</w:t>
      </w:r>
      <w:r w:rsidR="0007128C">
        <w:t>,</w:t>
      </w:r>
      <w:r w:rsidR="00004250">
        <w:t xml:space="preserve"> or potentially been reduced, but the number of people working has increased</w:t>
      </w:r>
      <w:r w:rsidR="006C6EE5">
        <w:t>. Post</w:t>
      </w:r>
      <w:r w:rsidR="0007128C">
        <w:t>-</w:t>
      </w:r>
      <w:r w:rsidR="004F5B25">
        <w:t>2015</w:t>
      </w:r>
      <w:r w:rsidR="0007128C">
        <w:t>,</w:t>
      </w:r>
      <w:r w:rsidR="006C6EE5">
        <w:t xml:space="preserve"> the</w:t>
      </w:r>
      <w:r w:rsidR="00E9037D">
        <w:t xml:space="preserve"> gradient of </w:t>
      </w:r>
      <w:r w:rsidR="00F331BE">
        <w:t>the downward</w:t>
      </w:r>
      <w:r w:rsidR="006C6EE5">
        <w:t xml:space="preserve"> trend</w:t>
      </w:r>
      <w:r w:rsidR="00E9037D">
        <w:t xml:space="preserve"> </w:t>
      </w:r>
      <w:r w:rsidR="00EF4F2F">
        <w:t>flattens</w:t>
      </w:r>
      <w:r w:rsidR="002D7FC2">
        <w:t>.</w:t>
      </w:r>
      <w:r w:rsidR="00686E50">
        <w:t xml:space="preserve"> This may be an indication of</w:t>
      </w:r>
      <w:r w:rsidR="00DE0CA2">
        <w:t xml:space="preserve"> the</w:t>
      </w:r>
      <w:r w:rsidR="00686E50">
        <w:t xml:space="preserve"> CDM regulations </w:t>
      </w:r>
      <w:r w:rsidR="005433F1">
        <w:t xml:space="preserve">still being in </w:t>
      </w:r>
      <w:r w:rsidR="00DE0CA2">
        <w:t>their</w:t>
      </w:r>
      <w:r w:rsidR="005433F1">
        <w:t xml:space="preserve"> infancy</w:t>
      </w:r>
      <w:r w:rsidR="00DE0CA2">
        <w:t>,</w:t>
      </w:r>
      <w:r w:rsidR="005433F1">
        <w:t xml:space="preserve"> thus inadequate time has </w:t>
      </w:r>
      <w:r w:rsidR="00DE0CA2">
        <w:t xml:space="preserve">elapsed </w:t>
      </w:r>
      <w:r w:rsidR="00D36314">
        <w:t>f</w:t>
      </w:r>
      <w:r w:rsidR="00DE0CA2">
        <w:t xml:space="preserve">or impact </w:t>
      </w:r>
      <w:r w:rsidR="005433F1">
        <w:t>to be</w:t>
      </w:r>
      <w:r w:rsidR="00DE0CA2">
        <w:t>come</w:t>
      </w:r>
      <w:r w:rsidR="005433F1">
        <w:t xml:space="preserve"> evident.</w:t>
      </w:r>
      <w:r w:rsidR="00E9037D">
        <w:t xml:space="preserve"> </w:t>
      </w:r>
      <w:r w:rsidR="002D7FC2">
        <w:t xml:space="preserve"> </w:t>
      </w:r>
      <w:r w:rsidR="007E5151">
        <w:t>Alternatively,</w:t>
      </w:r>
      <w:r w:rsidR="00CE1BDF">
        <w:t xml:space="preserve"> it may demonstrate that the major problems have been addressed</w:t>
      </w:r>
      <w:r w:rsidR="007E5151">
        <w:t>,</w:t>
      </w:r>
      <w:r w:rsidR="00CE1BDF">
        <w:t xml:space="preserve"> </w:t>
      </w:r>
      <w:r w:rsidR="009B6B35">
        <w:t xml:space="preserve">or the CDM </w:t>
      </w:r>
      <w:r w:rsidR="00EF4F2F">
        <w:t>(</w:t>
      </w:r>
      <w:r w:rsidR="009B6B35">
        <w:t>2015</w:t>
      </w:r>
      <w:r w:rsidR="00EF4F2F">
        <w:t>)</w:t>
      </w:r>
      <w:r w:rsidR="009B6B35">
        <w:t xml:space="preserve"> </w:t>
      </w:r>
      <w:r w:rsidR="006C3BC1">
        <w:t>regulation</w:t>
      </w:r>
      <w:r w:rsidR="00EF4F2F">
        <w:t>s</w:t>
      </w:r>
      <w:r w:rsidR="009B6B35">
        <w:t xml:space="preserve"> aren’t as effective as hoped.</w:t>
      </w:r>
      <w:r w:rsidR="00CE1BDF">
        <w:t xml:space="preserve"> </w:t>
      </w:r>
      <w:r w:rsidR="006C3BC1">
        <w:t xml:space="preserve">Consideration </w:t>
      </w:r>
      <w:r w:rsidR="00971899">
        <w:t>of</w:t>
      </w:r>
      <w:r w:rsidR="003D39E4">
        <w:t xml:space="preserve"> </w:t>
      </w:r>
      <w:r w:rsidR="00374A34">
        <w:t>fatalities</w:t>
      </w:r>
      <w:r w:rsidR="00971899">
        <w:t>,</w:t>
      </w:r>
      <w:r w:rsidR="003D39E4">
        <w:t xml:space="preserve"> </w:t>
      </w:r>
      <w:r w:rsidR="00FE27D4">
        <w:t xml:space="preserve">in both </w:t>
      </w:r>
      <w:r w:rsidR="001E520E">
        <w:t>nu</w:t>
      </w:r>
      <w:r w:rsidR="00687DBF">
        <w:t>mber</w:t>
      </w:r>
      <w:r w:rsidR="00FE27D4">
        <w:t xml:space="preserve"> and rate per 100</w:t>
      </w:r>
      <w:r w:rsidR="00971899">
        <w:t>,</w:t>
      </w:r>
      <w:r w:rsidR="00237347">
        <w:t>000</w:t>
      </w:r>
      <w:r w:rsidR="00CF01B9">
        <w:t xml:space="preserve"> (</w:t>
      </w:r>
      <w:r w:rsidR="00947649">
        <w:fldChar w:fldCharType="begin"/>
      </w:r>
      <w:r w:rsidR="00947649">
        <w:instrText xml:space="preserve"> REF _Ref39043757 \h </w:instrText>
      </w:r>
      <w:r w:rsidR="0044371E">
        <w:instrText xml:space="preserve"> \* MERGEFORMAT </w:instrText>
      </w:r>
      <w:r w:rsidR="00947649">
        <w:fldChar w:fldCharType="separate"/>
      </w:r>
      <w:r w:rsidR="00947649">
        <w:t xml:space="preserve">Figure </w:t>
      </w:r>
      <w:r w:rsidR="00947649">
        <w:rPr>
          <w:noProof/>
        </w:rPr>
        <w:t>7</w:t>
      </w:r>
      <w:r w:rsidR="00947649">
        <w:fldChar w:fldCharType="end"/>
      </w:r>
      <w:r w:rsidR="00EF4F2F">
        <w:t>;</w:t>
      </w:r>
      <w:r w:rsidR="00947649">
        <w:fldChar w:fldCharType="begin"/>
      </w:r>
      <w:r w:rsidR="00947649">
        <w:instrText xml:space="preserve"> REF _Ref39043765 \h </w:instrText>
      </w:r>
      <w:r w:rsidR="0044371E">
        <w:instrText xml:space="preserve"> \* MERGEFORMAT </w:instrText>
      </w:r>
      <w:r w:rsidR="00947649">
        <w:fldChar w:fldCharType="separate"/>
      </w:r>
      <w:r w:rsidR="00947649">
        <w:t xml:space="preserve">Figure </w:t>
      </w:r>
      <w:r w:rsidR="00947649">
        <w:rPr>
          <w:noProof/>
        </w:rPr>
        <w:t>8</w:t>
      </w:r>
      <w:r w:rsidR="00947649">
        <w:fldChar w:fldCharType="end"/>
      </w:r>
      <w:r w:rsidR="00947649">
        <w:t xml:space="preserve">) </w:t>
      </w:r>
      <w:r w:rsidR="008B79A4">
        <w:t xml:space="preserve">demonstrate  </w:t>
      </w:r>
      <w:r w:rsidR="00384F30">
        <w:t>inconsistencies</w:t>
      </w:r>
      <w:r w:rsidR="008B79A4">
        <w:t xml:space="preserve"> and a number of peaks and </w:t>
      </w:r>
      <w:r w:rsidR="00384F30">
        <w:t>troughs</w:t>
      </w:r>
      <w:r w:rsidR="008B79A4">
        <w:t xml:space="preserve"> year on year. </w:t>
      </w:r>
      <w:r w:rsidR="008232CD">
        <w:t>However,</w:t>
      </w:r>
      <w:r w:rsidR="008B79A4">
        <w:t xml:space="preserve"> when examining the data overall</w:t>
      </w:r>
      <w:r w:rsidR="008232CD">
        <w:t>,</w:t>
      </w:r>
      <w:r w:rsidR="008B79A4">
        <w:t xml:space="preserve"> there is a consistent downward trend</w:t>
      </w:r>
      <w:r w:rsidR="00384F30">
        <w:t>;</w:t>
      </w:r>
      <w:r w:rsidR="008B79A4">
        <w:t xml:space="preserve"> inconsistencies that occur may be </w:t>
      </w:r>
      <w:r w:rsidR="001F0875">
        <w:t>attributed</w:t>
      </w:r>
      <w:r w:rsidR="008B79A4">
        <w:t xml:space="preserve"> to relatively low numbers of fatalities in that </w:t>
      </w:r>
      <w:r w:rsidR="001F0875">
        <w:t>one</w:t>
      </w:r>
      <w:r w:rsidR="008B79A4">
        <w:t xml:space="preserve"> fatality may contribute to a large comparative difference. This may </w:t>
      </w:r>
      <w:r w:rsidR="00A1418D">
        <w:t>concur</w:t>
      </w:r>
      <w:r w:rsidR="008B79A4">
        <w:t xml:space="preserve"> </w:t>
      </w:r>
      <w:r w:rsidR="001F0875">
        <w:t xml:space="preserve">with </w:t>
      </w:r>
      <w:r w:rsidR="008B79A4">
        <w:t>V</w:t>
      </w:r>
      <w:r w:rsidR="00C91020">
        <w:t>iten</w:t>
      </w:r>
      <w:r w:rsidR="00876F90">
        <w:t>’s</w:t>
      </w:r>
      <w:r w:rsidR="00C91020">
        <w:t xml:space="preserve"> (2005) assertion that health and </w:t>
      </w:r>
      <w:r w:rsidR="00B4672E">
        <w:t>safety</w:t>
      </w:r>
      <w:r w:rsidR="00C91020">
        <w:t xml:space="preserve"> culture has </w:t>
      </w:r>
      <w:r w:rsidR="000D76DB">
        <w:t xml:space="preserve">an increased </w:t>
      </w:r>
      <w:r w:rsidR="001906E7">
        <w:t xml:space="preserve">emphasis </w:t>
      </w:r>
      <w:r w:rsidR="00C91020">
        <w:t>in day to day l</w:t>
      </w:r>
      <w:r w:rsidR="00B4672E">
        <w:t>i</w:t>
      </w:r>
      <w:r w:rsidR="00C91020">
        <w:t>vi</w:t>
      </w:r>
      <w:r w:rsidR="00B4672E">
        <w:t>ng.</w:t>
      </w:r>
      <w:r w:rsidR="00911772">
        <w:t xml:space="preserve"> </w:t>
      </w:r>
      <w:r w:rsidR="001906E7">
        <w:t>Alternatively,</w:t>
      </w:r>
      <w:r w:rsidR="00B4672E">
        <w:t xml:space="preserve"> the downward trend could be</w:t>
      </w:r>
      <w:r w:rsidR="002E6F3C">
        <w:t xml:space="preserve"> a result </w:t>
      </w:r>
      <w:r w:rsidR="00EB1888">
        <w:t>of technological</w:t>
      </w:r>
      <w:r w:rsidR="002E6F3C">
        <w:t xml:space="preserve"> </w:t>
      </w:r>
      <w:r w:rsidR="00983CC8">
        <w:t>advancements</w:t>
      </w:r>
      <w:r w:rsidR="002E6F3C">
        <w:t xml:space="preserve"> and safer systems</w:t>
      </w:r>
      <w:r w:rsidR="000D76DB">
        <w:t xml:space="preserve"> of</w:t>
      </w:r>
      <w:r w:rsidR="002E6F3C">
        <w:t xml:space="preserve"> </w:t>
      </w:r>
      <w:r w:rsidR="00B4672E">
        <w:t>work</w:t>
      </w:r>
      <w:r w:rsidR="00983CC8">
        <w:t xml:space="preserve">. </w:t>
      </w:r>
      <w:r w:rsidR="00374A34">
        <w:t>Nevertheless,</w:t>
      </w:r>
      <w:r w:rsidR="00983CC8">
        <w:t xml:space="preserve"> despite</w:t>
      </w:r>
      <w:r w:rsidR="00911772">
        <w:t xml:space="preserve"> </w:t>
      </w:r>
      <w:r w:rsidR="00DD5413">
        <w:t xml:space="preserve">inconsistencies, </w:t>
      </w:r>
      <w:r w:rsidR="00EB1888">
        <w:t xml:space="preserve">the figures evidence </w:t>
      </w:r>
      <w:r w:rsidR="004A1BA8">
        <w:t>an</w:t>
      </w:r>
      <w:r w:rsidR="00EB1888">
        <w:t xml:space="preserve"> overall downward trend. </w:t>
      </w:r>
    </w:p>
    <w:p w14:paraId="650BBB55" w14:textId="06AB19F3" w:rsidR="004F16BE" w:rsidRDefault="003435DD" w:rsidP="0044371E">
      <w:pPr>
        <w:spacing w:line="360" w:lineRule="auto"/>
        <w:jc w:val="both"/>
        <w:rPr>
          <w:lang w:eastAsia="en-GB"/>
        </w:rPr>
      </w:pPr>
      <w:r>
        <w:rPr>
          <w:lang w:eastAsia="en-GB"/>
        </w:rPr>
        <w:t>It appears that the CDM regulation</w:t>
      </w:r>
      <w:r w:rsidR="004A1BA8">
        <w:rPr>
          <w:lang w:eastAsia="en-GB"/>
        </w:rPr>
        <w:t>s</w:t>
      </w:r>
      <w:r>
        <w:rPr>
          <w:lang w:eastAsia="en-GB"/>
        </w:rPr>
        <w:t xml:space="preserve"> </w:t>
      </w:r>
      <w:r w:rsidR="004A1BA8">
        <w:rPr>
          <w:lang w:eastAsia="en-GB"/>
        </w:rPr>
        <w:t>(</w:t>
      </w:r>
      <w:r>
        <w:rPr>
          <w:lang w:eastAsia="en-GB"/>
        </w:rPr>
        <w:t>2015</w:t>
      </w:r>
      <w:r w:rsidR="004A1BA8">
        <w:rPr>
          <w:lang w:eastAsia="en-GB"/>
        </w:rPr>
        <w:t>)</w:t>
      </w:r>
      <w:r>
        <w:rPr>
          <w:lang w:eastAsia="en-GB"/>
        </w:rPr>
        <w:t xml:space="preserve"> have made minimal impact to the health and safety rates of both fatal and non-fatal injuries, which</w:t>
      </w:r>
      <w:r w:rsidR="00004DE7">
        <w:rPr>
          <w:lang w:eastAsia="en-GB"/>
        </w:rPr>
        <w:t xml:space="preserve"> appear to</w:t>
      </w:r>
      <w:r>
        <w:rPr>
          <w:lang w:eastAsia="en-GB"/>
        </w:rPr>
        <w:t xml:space="preserve"> have maintained </w:t>
      </w:r>
      <w:r w:rsidR="00575C7E">
        <w:rPr>
          <w:lang w:eastAsia="en-GB"/>
        </w:rPr>
        <w:t>a</w:t>
      </w:r>
      <w:r>
        <w:rPr>
          <w:lang w:eastAsia="en-GB"/>
        </w:rPr>
        <w:t xml:space="preserve"> constant downward trend. This may suggest that </w:t>
      </w:r>
      <w:r w:rsidR="00B001A2">
        <w:rPr>
          <w:lang w:eastAsia="en-GB"/>
        </w:rPr>
        <w:t xml:space="preserve">the </w:t>
      </w:r>
      <w:r>
        <w:rPr>
          <w:lang w:eastAsia="en-GB"/>
        </w:rPr>
        <w:t xml:space="preserve">2007 regulations had achieved </w:t>
      </w:r>
      <w:r w:rsidR="00B001A2">
        <w:rPr>
          <w:lang w:eastAsia="en-GB"/>
        </w:rPr>
        <w:t>optimal</w:t>
      </w:r>
      <w:r>
        <w:rPr>
          <w:lang w:eastAsia="en-GB"/>
        </w:rPr>
        <w:t xml:space="preserve"> impact and that further change </w:t>
      </w:r>
      <w:r w:rsidR="000C7C3E">
        <w:rPr>
          <w:lang w:eastAsia="en-GB"/>
        </w:rPr>
        <w:t xml:space="preserve">may </w:t>
      </w:r>
      <w:r>
        <w:rPr>
          <w:lang w:eastAsia="en-GB"/>
        </w:rPr>
        <w:t>be considered unnecessary</w:t>
      </w:r>
      <w:r w:rsidR="000C7C3E">
        <w:rPr>
          <w:lang w:eastAsia="en-GB"/>
        </w:rPr>
        <w:t>,</w:t>
      </w:r>
      <w:r>
        <w:rPr>
          <w:lang w:eastAsia="en-GB"/>
        </w:rPr>
        <w:t xml:space="preserve"> hold</w:t>
      </w:r>
      <w:r w:rsidR="000C7C3E">
        <w:rPr>
          <w:lang w:eastAsia="en-GB"/>
        </w:rPr>
        <w:t>ing</w:t>
      </w:r>
      <w:r>
        <w:rPr>
          <w:lang w:eastAsia="en-GB"/>
        </w:rPr>
        <w:t xml:space="preserve"> potential for </w:t>
      </w:r>
      <w:r w:rsidR="000C7C3E">
        <w:rPr>
          <w:lang w:eastAsia="en-GB"/>
        </w:rPr>
        <w:t xml:space="preserve">increased </w:t>
      </w:r>
      <w:r>
        <w:rPr>
          <w:lang w:eastAsia="en-GB"/>
        </w:rPr>
        <w:t>confusion</w:t>
      </w:r>
      <w:r w:rsidR="00380C69">
        <w:rPr>
          <w:lang w:eastAsia="en-GB"/>
        </w:rPr>
        <w:t xml:space="preserve"> </w:t>
      </w:r>
      <w:sdt>
        <w:sdtPr>
          <w:rPr>
            <w:lang w:eastAsia="en-GB"/>
          </w:rPr>
          <w:id w:val="1589974359"/>
          <w:citation/>
        </w:sdtPr>
        <w:sdtContent>
          <w:r w:rsidR="00D30D01">
            <w:rPr>
              <w:lang w:eastAsia="en-GB"/>
            </w:rPr>
            <w:fldChar w:fldCharType="begin"/>
          </w:r>
          <w:r w:rsidR="00D30D01">
            <w:rPr>
              <w:lang w:eastAsia="en-GB"/>
            </w:rPr>
            <w:instrText xml:space="preserve"> CITATION Pro11 \l 2057 </w:instrText>
          </w:r>
          <w:r w:rsidR="00D30D01">
            <w:rPr>
              <w:lang w:eastAsia="en-GB"/>
            </w:rPr>
            <w:fldChar w:fldCharType="separate"/>
          </w:r>
          <w:r w:rsidR="00DA01ED" w:rsidRPr="00DA01ED">
            <w:rPr>
              <w:noProof/>
              <w:lang w:eastAsia="en-GB"/>
            </w:rPr>
            <w:t>(Löfstedt, 2011)</w:t>
          </w:r>
          <w:r w:rsidR="00D30D01">
            <w:rPr>
              <w:lang w:eastAsia="en-GB"/>
            </w:rPr>
            <w:fldChar w:fldCharType="end"/>
          </w:r>
        </w:sdtContent>
      </w:sdt>
      <w:r>
        <w:rPr>
          <w:lang w:eastAsia="en-GB"/>
        </w:rPr>
        <w:t>. The plateau in</w:t>
      </w:r>
      <w:r w:rsidR="00DA5E89">
        <w:rPr>
          <w:lang w:eastAsia="en-GB"/>
        </w:rPr>
        <w:t xml:space="preserve"> the</w:t>
      </w:r>
      <w:r>
        <w:rPr>
          <w:lang w:eastAsia="en-GB"/>
        </w:rPr>
        <w:t xml:space="preserve"> number of incidents, and the continuation of downward trend in rates of incidents</w:t>
      </w:r>
      <w:r w:rsidR="00380C69">
        <w:rPr>
          <w:lang w:eastAsia="en-GB"/>
        </w:rPr>
        <w:t>,</w:t>
      </w:r>
      <w:r w:rsidR="00CA18E4">
        <w:rPr>
          <w:lang w:eastAsia="en-GB"/>
        </w:rPr>
        <w:t xml:space="preserve"> may</w:t>
      </w:r>
      <w:r>
        <w:rPr>
          <w:lang w:eastAsia="en-GB"/>
        </w:rPr>
        <w:t xml:space="preserve"> suggest an increase in </w:t>
      </w:r>
      <w:r w:rsidR="00AE04FF">
        <w:rPr>
          <w:lang w:eastAsia="en-GB"/>
        </w:rPr>
        <w:t xml:space="preserve">the </w:t>
      </w:r>
      <w:r>
        <w:rPr>
          <w:lang w:eastAsia="en-GB"/>
        </w:rPr>
        <w:t xml:space="preserve">number of people working in construction. It is interesting to consider whether the improvement in health and safety </w:t>
      </w:r>
      <w:r w:rsidR="00AE04FF">
        <w:rPr>
          <w:lang w:eastAsia="en-GB"/>
        </w:rPr>
        <w:t>regulations has</w:t>
      </w:r>
      <w:r>
        <w:rPr>
          <w:lang w:eastAsia="en-GB"/>
        </w:rPr>
        <w:t xml:space="preserve"> </w:t>
      </w:r>
      <w:r w:rsidR="00AE04FF">
        <w:rPr>
          <w:lang w:eastAsia="en-GB"/>
        </w:rPr>
        <w:t xml:space="preserve">affected the </w:t>
      </w:r>
      <w:r w:rsidR="00D07C6D">
        <w:rPr>
          <w:lang w:eastAsia="en-GB"/>
        </w:rPr>
        <w:t>improved</w:t>
      </w:r>
      <w:r>
        <w:rPr>
          <w:lang w:eastAsia="en-GB"/>
        </w:rPr>
        <w:t xml:space="preserve"> </w:t>
      </w:r>
      <w:r w:rsidR="00830CC1">
        <w:rPr>
          <w:lang w:eastAsia="en-GB"/>
        </w:rPr>
        <w:t>recruitment</w:t>
      </w:r>
      <w:r w:rsidR="008A5121">
        <w:rPr>
          <w:lang w:eastAsia="en-GB"/>
        </w:rPr>
        <w:t xml:space="preserve"> and </w:t>
      </w:r>
      <w:r w:rsidR="00830CC1">
        <w:rPr>
          <w:lang w:eastAsia="en-GB"/>
        </w:rPr>
        <w:t>retention of employees</w:t>
      </w:r>
      <w:r>
        <w:rPr>
          <w:lang w:eastAsia="en-GB"/>
        </w:rPr>
        <w:t xml:space="preserve"> in the </w:t>
      </w:r>
      <w:r w:rsidR="00D07C6D">
        <w:rPr>
          <w:lang w:eastAsia="en-GB"/>
        </w:rPr>
        <w:t>sector, construction being a more attractive career with</w:t>
      </w:r>
      <w:r w:rsidR="00DB5185">
        <w:rPr>
          <w:lang w:eastAsia="en-GB"/>
        </w:rPr>
        <w:t xml:space="preserve"> improved</w:t>
      </w:r>
      <w:r w:rsidR="00D07C6D">
        <w:rPr>
          <w:lang w:eastAsia="en-GB"/>
        </w:rPr>
        <w:t xml:space="preserve"> </w:t>
      </w:r>
      <w:r w:rsidR="002C0A2A">
        <w:rPr>
          <w:lang w:eastAsia="en-GB"/>
        </w:rPr>
        <w:t>management and</w:t>
      </w:r>
      <w:r>
        <w:rPr>
          <w:lang w:eastAsia="en-GB"/>
        </w:rPr>
        <w:t xml:space="preserve"> </w:t>
      </w:r>
      <w:r w:rsidR="00F567D4">
        <w:rPr>
          <w:lang w:eastAsia="en-GB"/>
        </w:rPr>
        <w:t xml:space="preserve">application </w:t>
      </w:r>
      <w:r w:rsidR="00DB5185">
        <w:rPr>
          <w:lang w:eastAsia="en-GB"/>
        </w:rPr>
        <w:t>of</w:t>
      </w:r>
      <w:r>
        <w:rPr>
          <w:lang w:eastAsia="en-GB"/>
        </w:rPr>
        <w:t xml:space="preserve"> health and safety regulations. </w:t>
      </w:r>
      <w:r w:rsidR="002C0A2A">
        <w:rPr>
          <w:lang w:eastAsia="en-GB"/>
        </w:rPr>
        <w:t>Alternatively,</w:t>
      </w:r>
      <w:r w:rsidR="00796FF7">
        <w:rPr>
          <w:lang w:eastAsia="en-GB"/>
        </w:rPr>
        <w:t xml:space="preserve"> t</w:t>
      </w:r>
      <w:r>
        <w:rPr>
          <w:lang w:eastAsia="en-GB"/>
        </w:rPr>
        <w:t xml:space="preserve">he downward trend could be attributed to a change in </w:t>
      </w:r>
      <w:r w:rsidR="00C7309D">
        <w:rPr>
          <w:lang w:eastAsia="en-GB"/>
        </w:rPr>
        <w:t xml:space="preserve">health and safety </w:t>
      </w:r>
      <w:r>
        <w:rPr>
          <w:lang w:eastAsia="en-GB"/>
        </w:rPr>
        <w:t xml:space="preserve">culture since 2007, </w:t>
      </w:r>
      <w:r w:rsidR="00C7309D">
        <w:rPr>
          <w:lang w:eastAsia="en-GB"/>
        </w:rPr>
        <w:t xml:space="preserve">further </w:t>
      </w:r>
      <w:r>
        <w:rPr>
          <w:lang w:eastAsia="en-GB"/>
        </w:rPr>
        <w:t xml:space="preserve">implying that </w:t>
      </w:r>
      <w:r w:rsidR="00C7309D">
        <w:rPr>
          <w:lang w:eastAsia="en-GB"/>
        </w:rPr>
        <w:t xml:space="preserve">the </w:t>
      </w:r>
      <w:r>
        <w:rPr>
          <w:lang w:eastAsia="en-GB"/>
        </w:rPr>
        <w:t xml:space="preserve">CDM regulations have </w:t>
      </w:r>
      <w:r w:rsidR="00C7309D">
        <w:rPr>
          <w:lang w:eastAsia="en-GB"/>
        </w:rPr>
        <w:t xml:space="preserve">had </w:t>
      </w:r>
      <w:r>
        <w:rPr>
          <w:lang w:eastAsia="en-GB"/>
        </w:rPr>
        <w:t>minimal impact</w:t>
      </w:r>
      <w:sdt>
        <w:sdtPr>
          <w:rPr>
            <w:lang w:eastAsia="en-GB"/>
          </w:rPr>
          <w:id w:val="-755832289"/>
          <w:citation/>
        </w:sdtPr>
        <w:sdtContent>
          <w:r>
            <w:rPr>
              <w:lang w:eastAsia="en-GB"/>
            </w:rPr>
            <w:fldChar w:fldCharType="begin"/>
          </w:r>
          <w:r w:rsidR="00EB53FE">
            <w:rPr>
              <w:lang w:eastAsia="en-GB"/>
            </w:rPr>
            <w:instrText xml:space="preserve">CITATION Ger05 \l 2057 </w:instrText>
          </w:r>
          <w:r>
            <w:rPr>
              <w:lang w:eastAsia="en-GB"/>
            </w:rPr>
            <w:fldChar w:fldCharType="separate"/>
          </w:r>
          <w:r w:rsidR="00DA01ED">
            <w:rPr>
              <w:noProof/>
              <w:lang w:eastAsia="en-GB"/>
            </w:rPr>
            <w:t xml:space="preserve"> </w:t>
          </w:r>
          <w:r w:rsidR="00DA01ED" w:rsidRPr="00DA01ED">
            <w:rPr>
              <w:noProof/>
              <w:lang w:eastAsia="en-GB"/>
            </w:rPr>
            <w:t>(Viten, 2005)</w:t>
          </w:r>
          <w:r>
            <w:rPr>
              <w:lang w:eastAsia="en-GB"/>
            </w:rPr>
            <w:fldChar w:fldCharType="end"/>
          </w:r>
        </w:sdtContent>
      </w:sdt>
      <w:r>
        <w:rPr>
          <w:lang w:eastAsia="en-GB"/>
        </w:rPr>
        <w:t xml:space="preserve">. </w:t>
      </w:r>
    </w:p>
    <w:p w14:paraId="6BFA115A" w14:textId="5FDEAD69" w:rsidR="003435DD" w:rsidRDefault="006053F8" w:rsidP="0044371E">
      <w:pPr>
        <w:spacing w:line="360" w:lineRule="auto"/>
        <w:jc w:val="both"/>
        <w:rPr>
          <w:lang w:eastAsia="en-GB"/>
        </w:rPr>
      </w:pPr>
      <w:r>
        <w:rPr>
          <w:lang w:eastAsia="en-GB"/>
        </w:rPr>
        <w:lastRenderedPageBreak/>
        <w:t xml:space="preserve"> </w:t>
      </w:r>
      <w:r w:rsidR="003435DD">
        <w:rPr>
          <w:lang w:eastAsia="en-GB"/>
        </w:rPr>
        <w:t>There have been no changes in regulations for dangerous activities</w:t>
      </w:r>
      <w:r w:rsidR="005F3777">
        <w:rPr>
          <w:lang w:eastAsia="en-GB"/>
        </w:rPr>
        <w:t xml:space="preserve">; </w:t>
      </w:r>
      <w:r w:rsidR="00DB06EB">
        <w:rPr>
          <w:lang w:eastAsia="en-GB"/>
        </w:rPr>
        <w:t>similarly,</w:t>
      </w:r>
      <w:r w:rsidR="003435DD">
        <w:rPr>
          <w:lang w:eastAsia="en-GB"/>
        </w:rPr>
        <w:t xml:space="preserve"> there are no changes indicated for inspectors in terms of CDM regulations.</w:t>
      </w:r>
      <w:r w:rsidR="00AF42A8">
        <w:rPr>
          <w:lang w:eastAsia="en-GB"/>
        </w:rPr>
        <w:t xml:space="preserve"> </w:t>
      </w:r>
      <w:r w:rsidR="007E7372">
        <w:rPr>
          <w:lang w:eastAsia="en-GB"/>
        </w:rPr>
        <w:t>Arguably, changes made in these aspects</w:t>
      </w:r>
      <w:r w:rsidR="001D21A8">
        <w:rPr>
          <w:lang w:eastAsia="en-GB"/>
        </w:rPr>
        <w:t xml:space="preserve"> may</w:t>
      </w:r>
      <w:r w:rsidR="00AF42A8">
        <w:rPr>
          <w:lang w:eastAsia="en-GB"/>
        </w:rPr>
        <w:t xml:space="preserve"> potentially have a significant impact on the</w:t>
      </w:r>
      <w:r w:rsidR="003435DD">
        <w:rPr>
          <w:lang w:eastAsia="en-GB"/>
        </w:rPr>
        <w:t xml:space="preserve"> incident rates in the highest risk areas of the construction industry. </w:t>
      </w:r>
      <w:r w:rsidR="00AE687C">
        <w:rPr>
          <w:lang w:eastAsia="en-GB"/>
        </w:rPr>
        <w:t>Alternatively,</w:t>
      </w:r>
      <w:r w:rsidR="001713EF">
        <w:rPr>
          <w:lang w:eastAsia="en-GB"/>
        </w:rPr>
        <w:t xml:space="preserve"> it may be</w:t>
      </w:r>
      <w:r w:rsidR="003435DD">
        <w:rPr>
          <w:lang w:eastAsia="en-GB"/>
        </w:rPr>
        <w:t xml:space="preserve"> </w:t>
      </w:r>
      <w:r w:rsidR="004166CC">
        <w:rPr>
          <w:lang w:eastAsia="en-GB"/>
        </w:rPr>
        <w:t>a</w:t>
      </w:r>
      <w:r w:rsidR="003435DD">
        <w:rPr>
          <w:lang w:eastAsia="en-GB"/>
        </w:rPr>
        <w:t xml:space="preserve">s </w:t>
      </w:r>
      <w:r w:rsidR="004166CC">
        <w:rPr>
          <w:lang w:eastAsia="en-GB"/>
        </w:rPr>
        <w:t>Rimmington (2000)</w:t>
      </w:r>
      <w:r w:rsidR="003435DD">
        <w:rPr>
          <w:lang w:eastAsia="en-GB"/>
        </w:rPr>
        <w:t xml:space="preserve"> </w:t>
      </w:r>
      <w:r w:rsidR="001713EF">
        <w:rPr>
          <w:lang w:eastAsia="en-GB"/>
        </w:rPr>
        <w:t xml:space="preserve">suggests that </w:t>
      </w:r>
      <w:r w:rsidR="003435DD">
        <w:rPr>
          <w:lang w:eastAsia="en-GB"/>
        </w:rPr>
        <w:t xml:space="preserve">businesses are already </w:t>
      </w:r>
      <w:r w:rsidR="00DF24DF">
        <w:rPr>
          <w:lang w:eastAsia="en-GB"/>
        </w:rPr>
        <w:t xml:space="preserve">exceeding regulation requirements for fear </w:t>
      </w:r>
      <w:r w:rsidR="003435DD">
        <w:rPr>
          <w:lang w:eastAsia="en-GB"/>
        </w:rPr>
        <w:t xml:space="preserve">of </w:t>
      </w:r>
      <w:r w:rsidR="00C52D80">
        <w:rPr>
          <w:lang w:eastAsia="en-GB"/>
        </w:rPr>
        <w:t xml:space="preserve">legal and moral </w:t>
      </w:r>
      <w:r w:rsidR="003435DD">
        <w:rPr>
          <w:lang w:eastAsia="en-GB"/>
        </w:rPr>
        <w:t xml:space="preserve">implications. </w:t>
      </w:r>
    </w:p>
    <w:p w14:paraId="6DB9FF49" w14:textId="209E5AB4" w:rsidR="007A232E" w:rsidRPr="00261400" w:rsidRDefault="005A3649" w:rsidP="00B83B7D">
      <w:pPr>
        <w:pStyle w:val="Heading3"/>
        <w:jc w:val="both"/>
      </w:pPr>
      <w:bookmarkStart w:id="165" w:name="_Toc39157943"/>
      <w:r w:rsidRPr="00261400">
        <w:t>N</w:t>
      </w:r>
      <w:r w:rsidR="003A7256" w:rsidRPr="00261400">
        <w:t>umber of notices issued by HSE</w:t>
      </w:r>
      <w:r w:rsidR="003350D0" w:rsidRPr="00261400">
        <w:t xml:space="preserve"> to the construction industry</w:t>
      </w:r>
      <w:bookmarkEnd w:id="165"/>
      <w:r w:rsidR="003350D0" w:rsidRPr="00261400">
        <w:t xml:space="preserve"> </w:t>
      </w:r>
    </w:p>
    <w:p w14:paraId="3444A4F7" w14:textId="57CD488B" w:rsidR="00217BCB" w:rsidRPr="00A13ECA" w:rsidRDefault="00AC6776" w:rsidP="00B83B7D">
      <w:pPr>
        <w:tabs>
          <w:tab w:val="left" w:pos="2217"/>
        </w:tabs>
        <w:spacing w:line="360" w:lineRule="auto"/>
        <w:jc w:val="both"/>
        <w:rPr>
          <w:color w:val="000000" w:themeColor="text1"/>
          <w:lang w:eastAsia="en-GB"/>
        </w:rPr>
      </w:pPr>
      <w:r>
        <w:rPr>
          <w:color w:val="000000" w:themeColor="text1"/>
          <w:lang w:eastAsia="en-GB"/>
        </w:rPr>
        <w:t xml:space="preserve">Notices issued by HSE are </w:t>
      </w:r>
      <w:r w:rsidR="0092428A">
        <w:rPr>
          <w:color w:val="000000" w:themeColor="text1"/>
          <w:lang w:eastAsia="en-GB"/>
        </w:rPr>
        <w:t xml:space="preserve">a formal </w:t>
      </w:r>
      <w:r w:rsidR="006D2BD4">
        <w:rPr>
          <w:color w:val="000000" w:themeColor="text1"/>
          <w:lang w:eastAsia="en-GB"/>
        </w:rPr>
        <w:t>process</w:t>
      </w:r>
      <w:r w:rsidR="005F712D">
        <w:rPr>
          <w:color w:val="000000" w:themeColor="text1"/>
          <w:lang w:eastAsia="en-GB"/>
        </w:rPr>
        <w:t xml:space="preserve"> to notify businesses</w:t>
      </w:r>
      <w:r w:rsidR="000A3C40">
        <w:rPr>
          <w:color w:val="000000" w:themeColor="text1"/>
          <w:lang w:eastAsia="en-GB"/>
        </w:rPr>
        <w:t xml:space="preserve"> </w:t>
      </w:r>
      <w:r w:rsidR="0064669A">
        <w:rPr>
          <w:color w:val="000000" w:themeColor="text1"/>
          <w:lang w:eastAsia="en-GB"/>
        </w:rPr>
        <w:t xml:space="preserve">of </w:t>
      </w:r>
      <w:r w:rsidR="000A3C40">
        <w:rPr>
          <w:color w:val="000000" w:themeColor="text1"/>
          <w:lang w:eastAsia="en-GB"/>
        </w:rPr>
        <w:t>their intentions in term</w:t>
      </w:r>
      <w:r w:rsidR="0064669A">
        <w:rPr>
          <w:color w:val="000000" w:themeColor="text1"/>
          <w:lang w:eastAsia="en-GB"/>
        </w:rPr>
        <w:t>s</w:t>
      </w:r>
      <w:r w:rsidR="000A3C40">
        <w:rPr>
          <w:color w:val="000000" w:themeColor="text1"/>
          <w:lang w:eastAsia="en-GB"/>
        </w:rPr>
        <w:t xml:space="preserve"> of legal </w:t>
      </w:r>
      <w:r w:rsidR="00217BCB">
        <w:rPr>
          <w:color w:val="000000" w:themeColor="text1"/>
          <w:lang w:eastAsia="en-GB"/>
        </w:rPr>
        <w:t>proceedings</w:t>
      </w:r>
      <w:r w:rsidR="005B0A78">
        <w:rPr>
          <w:color w:val="000000" w:themeColor="text1"/>
          <w:lang w:eastAsia="en-GB"/>
        </w:rPr>
        <w:t xml:space="preserve"> in response to</w:t>
      </w:r>
      <w:r w:rsidR="00217BCB">
        <w:rPr>
          <w:color w:val="000000" w:themeColor="text1"/>
          <w:lang w:eastAsia="en-GB"/>
        </w:rPr>
        <w:t xml:space="preserve"> identified issues. There are </w:t>
      </w:r>
      <w:r w:rsidR="00AE77D2">
        <w:rPr>
          <w:color w:val="000000" w:themeColor="text1"/>
          <w:lang w:eastAsia="en-GB"/>
        </w:rPr>
        <w:t>two types</w:t>
      </w:r>
      <w:r w:rsidR="00973816">
        <w:rPr>
          <w:color w:val="000000" w:themeColor="text1"/>
          <w:lang w:eastAsia="en-GB"/>
        </w:rPr>
        <w:t xml:space="preserve"> of notices</w:t>
      </w:r>
      <w:r w:rsidR="00AE77D2">
        <w:rPr>
          <w:color w:val="000000" w:themeColor="text1"/>
          <w:lang w:eastAsia="en-GB"/>
        </w:rPr>
        <w:t xml:space="preserve"> issued by HSE</w:t>
      </w:r>
      <w:r w:rsidR="00E06662">
        <w:rPr>
          <w:color w:val="000000" w:themeColor="text1"/>
          <w:lang w:eastAsia="en-GB"/>
        </w:rPr>
        <w:t>:</w:t>
      </w:r>
      <w:r w:rsidR="00AE77D2">
        <w:rPr>
          <w:color w:val="000000" w:themeColor="text1"/>
          <w:lang w:eastAsia="en-GB"/>
        </w:rPr>
        <w:t xml:space="preserve"> notice of </w:t>
      </w:r>
      <w:r w:rsidR="00417C21">
        <w:rPr>
          <w:color w:val="000000" w:themeColor="text1"/>
          <w:lang w:eastAsia="en-GB"/>
        </w:rPr>
        <w:t>improvement (</w:t>
      </w:r>
      <w:r w:rsidR="00963597">
        <w:rPr>
          <w:color w:val="000000" w:themeColor="text1"/>
          <w:lang w:eastAsia="en-GB"/>
        </w:rPr>
        <w:t>work</w:t>
      </w:r>
      <w:r w:rsidR="00E06662">
        <w:rPr>
          <w:color w:val="000000" w:themeColor="text1"/>
          <w:lang w:eastAsia="en-GB"/>
        </w:rPr>
        <w:t xml:space="preserve"> is discontinued </w:t>
      </w:r>
      <w:r w:rsidR="00BC3329">
        <w:rPr>
          <w:color w:val="000000" w:themeColor="text1"/>
          <w:lang w:eastAsia="en-GB"/>
        </w:rPr>
        <w:t>until recommendations are applied, with the possibility of further action) and</w:t>
      </w:r>
      <w:r w:rsidR="009F04D8">
        <w:rPr>
          <w:color w:val="000000" w:themeColor="text1"/>
          <w:lang w:eastAsia="en-GB"/>
        </w:rPr>
        <w:t xml:space="preserve"> notice of prohibition (</w:t>
      </w:r>
      <w:r w:rsidR="00E73AA7">
        <w:rPr>
          <w:color w:val="000000" w:themeColor="text1"/>
          <w:lang w:eastAsia="en-GB"/>
        </w:rPr>
        <w:t>the action of taking the business or individual through le</w:t>
      </w:r>
      <w:r w:rsidR="00A16F8D">
        <w:rPr>
          <w:color w:val="000000" w:themeColor="text1"/>
          <w:lang w:eastAsia="en-GB"/>
        </w:rPr>
        <w:t>gal proceedings</w:t>
      </w:r>
      <w:r w:rsidR="009F04D8">
        <w:rPr>
          <w:color w:val="000000" w:themeColor="text1"/>
          <w:lang w:eastAsia="en-GB"/>
        </w:rPr>
        <w:t>)</w:t>
      </w:r>
      <w:r w:rsidR="00973816">
        <w:rPr>
          <w:color w:val="000000" w:themeColor="text1"/>
          <w:lang w:eastAsia="en-GB"/>
        </w:rPr>
        <w:t>.</w:t>
      </w:r>
    </w:p>
    <w:p w14:paraId="73DC93E2" w14:textId="5C10DB9D" w:rsidR="00614FBB" w:rsidRPr="00A13ECA" w:rsidRDefault="00614FBB" w:rsidP="00B83B7D">
      <w:pPr>
        <w:tabs>
          <w:tab w:val="left" w:pos="2217"/>
        </w:tabs>
        <w:spacing w:line="360" w:lineRule="auto"/>
        <w:jc w:val="both"/>
        <w:rPr>
          <w:color w:val="000000" w:themeColor="text1"/>
          <w:lang w:eastAsia="en-GB"/>
        </w:rPr>
      </w:pPr>
      <w:r w:rsidRPr="00A13ECA">
        <w:rPr>
          <w:color w:val="000000" w:themeColor="text1"/>
          <w:lang w:eastAsia="en-GB"/>
        </w:rPr>
        <w:t xml:space="preserve">Although the numbers differ, there is a correlation between number of notices issued and the injury rate presented. Both </w:t>
      </w:r>
      <w:r w:rsidR="003165D2">
        <w:rPr>
          <w:color w:val="000000" w:themeColor="text1"/>
          <w:lang w:eastAsia="en-GB"/>
        </w:rPr>
        <w:t xml:space="preserve">data sets </w:t>
      </w:r>
      <w:r w:rsidRPr="00A13ECA">
        <w:rPr>
          <w:color w:val="000000" w:themeColor="text1"/>
          <w:lang w:eastAsia="en-GB"/>
        </w:rPr>
        <w:t>appear erratic pre-2014</w:t>
      </w:r>
      <w:r w:rsidR="003165D2">
        <w:rPr>
          <w:color w:val="000000" w:themeColor="text1"/>
          <w:lang w:eastAsia="en-GB"/>
        </w:rPr>
        <w:t>,</w:t>
      </w:r>
      <w:r w:rsidRPr="00A13ECA">
        <w:rPr>
          <w:color w:val="000000" w:themeColor="text1"/>
          <w:lang w:eastAsia="en-GB"/>
        </w:rPr>
        <w:t xml:space="preserve"> and both evidence a levelling of numbers </w:t>
      </w:r>
      <w:r w:rsidR="00E326D5" w:rsidRPr="00A13ECA">
        <w:rPr>
          <w:color w:val="000000" w:themeColor="text1"/>
          <w:lang w:eastAsia="en-GB"/>
        </w:rPr>
        <w:t>and slow</w:t>
      </w:r>
      <w:r w:rsidRPr="00A13ECA">
        <w:rPr>
          <w:color w:val="000000" w:themeColor="text1"/>
          <w:lang w:eastAsia="en-GB"/>
        </w:rPr>
        <w:t xml:space="preserve"> downward trend post-2014. This inconsistency in trends pre and post 2014 could suggest that the understanding o</w:t>
      </w:r>
      <w:r w:rsidR="00341A2A">
        <w:rPr>
          <w:color w:val="000000" w:themeColor="text1"/>
          <w:lang w:eastAsia="en-GB"/>
        </w:rPr>
        <w:t>f</w:t>
      </w:r>
      <w:r w:rsidRPr="00A13ECA">
        <w:rPr>
          <w:color w:val="000000" w:themeColor="text1"/>
          <w:lang w:eastAsia="en-GB"/>
        </w:rPr>
        <w:t xml:space="preserve"> the 2007</w:t>
      </w:r>
      <w:r w:rsidR="00341A2A">
        <w:rPr>
          <w:color w:val="000000" w:themeColor="text1"/>
          <w:lang w:eastAsia="en-GB"/>
        </w:rPr>
        <w:t xml:space="preserve"> regulations</w:t>
      </w:r>
      <w:r w:rsidRPr="00A13ECA">
        <w:rPr>
          <w:color w:val="000000" w:themeColor="text1"/>
          <w:lang w:eastAsia="en-GB"/>
        </w:rPr>
        <w:t xml:space="preserve"> was becoming more established. Furthermore, it may indicate that </w:t>
      </w:r>
      <w:r w:rsidRPr="00A13ECA">
        <w:rPr>
          <w:noProof/>
          <w:color w:val="000000" w:themeColor="text1"/>
          <w:lang w:eastAsia="en-GB"/>
        </w:rPr>
        <w:t>Löfstedt’s (2011) recommendations could be taking effect. This may also be evidence of the impact of a change in approach in HSE i</w:t>
      </w:r>
      <w:r w:rsidR="00C2728A">
        <w:rPr>
          <w:noProof/>
          <w:color w:val="000000" w:themeColor="text1"/>
          <w:lang w:eastAsia="en-GB"/>
        </w:rPr>
        <w:t>n</w:t>
      </w:r>
      <w:r w:rsidRPr="00A13ECA">
        <w:rPr>
          <w:noProof/>
          <w:color w:val="000000" w:themeColor="text1"/>
          <w:lang w:eastAsia="en-GB"/>
        </w:rPr>
        <w:t xml:space="preserve"> terms of keeping con</w:t>
      </w:r>
      <w:r w:rsidR="00C2728A">
        <w:rPr>
          <w:noProof/>
          <w:color w:val="000000" w:themeColor="text1"/>
          <w:lang w:eastAsia="en-GB"/>
        </w:rPr>
        <w:t>s</w:t>
      </w:r>
      <w:r w:rsidRPr="00A13ECA">
        <w:rPr>
          <w:noProof/>
          <w:color w:val="000000" w:themeColor="text1"/>
          <w:lang w:eastAsia="en-GB"/>
        </w:rPr>
        <w:t>truction sites open and monitoring improvements in</w:t>
      </w:r>
      <w:r w:rsidR="00C2728A">
        <w:rPr>
          <w:noProof/>
          <w:color w:val="000000" w:themeColor="text1"/>
          <w:lang w:eastAsia="en-GB"/>
        </w:rPr>
        <w:t xml:space="preserve"> </w:t>
      </w:r>
      <w:r w:rsidRPr="00A13ECA">
        <w:rPr>
          <w:noProof/>
          <w:color w:val="000000" w:themeColor="text1"/>
          <w:lang w:eastAsia="en-GB"/>
        </w:rPr>
        <w:t xml:space="preserve">progress.  </w:t>
      </w:r>
    </w:p>
    <w:p w14:paraId="647103C9" w14:textId="0D54523C" w:rsidR="003D181C" w:rsidRDefault="00614FBB" w:rsidP="00B83B7D">
      <w:pPr>
        <w:tabs>
          <w:tab w:val="left" w:pos="2217"/>
        </w:tabs>
        <w:spacing w:line="360" w:lineRule="auto"/>
        <w:jc w:val="both"/>
        <w:rPr>
          <w:color w:val="000000" w:themeColor="text1"/>
          <w:lang w:eastAsia="en-GB"/>
        </w:rPr>
      </w:pPr>
      <w:r w:rsidRPr="00A13ECA">
        <w:rPr>
          <w:color w:val="000000" w:themeColor="text1"/>
          <w:lang w:eastAsia="en-GB"/>
        </w:rPr>
        <w:t>However, the HSE may be considered narrow sighted in adopting this approach</w:t>
      </w:r>
      <w:r w:rsidR="00C2728A">
        <w:rPr>
          <w:color w:val="000000" w:themeColor="text1"/>
          <w:lang w:eastAsia="en-GB"/>
        </w:rPr>
        <w:t>;</w:t>
      </w:r>
      <w:r w:rsidRPr="00A13ECA">
        <w:rPr>
          <w:color w:val="000000" w:themeColor="text1"/>
          <w:lang w:eastAsia="en-GB"/>
        </w:rPr>
        <w:t xml:space="preserve"> when comparing the number of notices issued against injuries, </w:t>
      </w:r>
      <w:r w:rsidR="00C2728A">
        <w:rPr>
          <w:color w:val="000000" w:themeColor="text1"/>
          <w:lang w:eastAsia="en-GB"/>
        </w:rPr>
        <w:t>t</w:t>
      </w:r>
      <w:r w:rsidRPr="00A13ECA">
        <w:rPr>
          <w:color w:val="000000" w:themeColor="text1"/>
          <w:lang w:eastAsia="en-GB"/>
        </w:rPr>
        <w:t>here is evidence of a steeper reduction in the number of injuries in the period following a peak in the number of notices issued. For example, following the pe</w:t>
      </w:r>
      <w:r w:rsidR="00C2728A">
        <w:rPr>
          <w:color w:val="000000" w:themeColor="text1"/>
          <w:lang w:eastAsia="en-GB"/>
        </w:rPr>
        <w:t>a</w:t>
      </w:r>
      <w:r w:rsidRPr="00A13ECA">
        <w:rPr>
          <w:color w:val="000000" w:themeColor="text1"/>
          <w:lang w:eastAsia="en-GB"/>
        </w:rPr>
        <w:t>k in number of notices issued in 2011</w:t>
      </w:r>
      <w:r w:rsidR="00C2728A">
        <w:rPr>
          <w:color w:val="000000" w:themeColor="text1"/>
          <w:lang w:eastAsia="en-GB"/>
        </w:rPr>
        <w:t>,</w:t>
      </w:r>
      <w:r w:rsidRPr="00A13ECA">
        <w:rPr>
          <w:color w:val="000000" w:themeColor="text1"/>
          <w:lang w:eastAsia="en-GB"/>
        </w:rPr>
        <w:t xml:space="preserve"> there was a steep </w:t>
      </w:r>
      <w:r w:rsidR="00C2728A">
        <w:rPr>
          <w:color w:val="000000" w:themeColor="text1"/>
          <w:lang w:eastAsia="en-GB"/>
        </w:rPr>
        <w:t>decline</w:t>
      </w:r>
      <w:r w:rsidRPr="00A13ECA">
        <w:rPr>
          <w:color w:val="000000" w:themeColor="text1"/>
          <w:lang w:eastAsia="en-GB"/>
        </w:rPr>
        <w:t xml:space="preserve"> in the number of injuries in 2012</w:t>
      </w:r>
      <w:r w:rsidR="00616F1C">
        <w:rPr>
          <w:color w:val="000000" w:themeColor="text1"/>
          <w:lang w:eastAsia="en-GB"/>
        </w:rPr>
        <w:t xml:space="preserve"> (</w:t>
      </w:r>
      <w:r w:rsidR="00616F1C">
        <w:rPr>
          <w:color w:val="000000" w:themeColor="text1"/>
          <w:lang w:eastAsia="en-GB"/>
        </w:rPr>
        <w:fldChar w:fldCharType="begin"/>
      </w:r>
      <w:r w:rsidR="00616F1C">
        <w:rPr>
          <w:color w:val="000000" w:themeColor="text1"/>
          <w:lang w:eastAsia="en-GB"/>
        </w:rPr>
        <w:instrText xml:space="preserve"> REF _Ref39043155 \h </w:instrText>
      </w:r>
      <w:r w:rsidR="00616F1C">
        <w:rPr>
          <w:color w:val="000000" w:themeColor="text1"/>
          <w:lang w:eastAsia="en-GB"/>
        </w:rPr>
      </w:r>
      <w:r w:rsidR="0044371E">
        <w:rPr>
          <w:color w:val="000000" w:themeColor="text1"/>
          <w:lang w:eastAsia="en-GB"/>
        </w:rPr>
        <w:instrText xml:space="preserve"> \* MERGEFORMAT </w:instrText>
      </w:r>
      <w:r w:rsidR="00616F1C">
        <w:rPr>
          <w:color w:val="000000" w:themeColor="text1"/>
          <w:lang w:eastAsia="en-GB"/>
        </w:rPr>
        <w:fldChar w:fldCharType="separate"/>
      </w:r>
      <w:r w:rsidR="00616F1C">
        <w:t xml:space="preserve">Figure </w:t>
      </w:r>
      <w:r w:rsidR="00616F1C">
        <w:rPr>
          <w:noProof/>
        </w:rPr>
        <w:t>9</w:t>
      </w:r>
      <w:r w:rsidR="00616F1C">
        <w:rPr>
          <w:color w:val="000000" w:themeColor="text1"/>
          <w:lang w:eastAsia="en-GB"/>
        </w:rPr>
        <w:fldChar w:fldCharType="end"/>
      </w:r>
      <w:r w:rsidR="00616F1C">
        <w:rPr>
          <w:color w:val="000000" w:themeColor="text1"/>
          <w:lang w:eastAsia="en-GB"/>
        </w:rPr>
        <w:t>,</w:t>
      </w:r>
      <w:r w:rsidR="00616F1C">
        <w:rPr>
          <w:color w:val="000000" w:themeColor="text1"/>
          <w:lang w:eastAsia="en-GB"/>
        </w:rPr>
        <w:fldChar w:fldCharType="begin"/>
      </w:r>
      <w:r w:rsidR="00616F1C">
        <w:rPr>
          <w:color w:val="000000" w:themeColor="text1"/>
          <w:lang w:eastAsia="en-GB"/>
        </w:rPr>
        <w:instrText xml:space="preserve"> REF _Ref39043619 \h </w:instrText>
      </w:r>
      <w:r w:rsidR="00616F1C">
        <w:rPr>
          <w:color w:val="000000" w:themeColor="text1"/>
          <w:lang w:eastAsia="en-GB"/>
        </w:rPr>
      </w:r>
      <w:r w:rsidR="0044371E">
        <w:rPr>
          <w:color w:val="000000" w:themeColor="text1"/>
          <w:lang w:eastAsia="en-GB"/>
        </w:rPr>
        <w:instrText xml:space="preserve"> \* MERGEFORMAT </w:instrText>
      </w:r>
      <w:r w:rsidR="00616F1C">
        <w:rPr>
          <w:color w:val="000000" w:themeColor="text1"/>
          <w:lang w:eastAsia="en-GB"/>
        </w:rPr>
        <w:fldChar w:fldCharType="separate"/>
      </w:r>
      <w:r w:rsidR="00616F1C">
        <w:t xml:space="preserve">Figure </w:t>
      </w:r>
      <w:r w:rsidR="00616F1C">
        <w:rPr>
          <w:noProof/>
        </w:rPr>
        <w:t>6</w:t>
      </w:r>
      <w:r w:rsidR="00616F1C">
        <w:rPr>
          <w:color w:val="000000" w:themeColor="text1"/>
          <w:lang w:eastAsia="en-GB"/>
        </w:rPr>
        <w:fldChar w:fldCharType="end"/>
      </w:r>
      <w:r w:rsidR="00616F1C">
        <w:rPr>
          <w:color w:val="000000" w:themeColor="text1"/>
          <w:lang w:eastAsia="en-GB"/>
        </w:rPr>
        <w:t>)</w:t>
      </w:r>
      <w:r w:rsidRPr="00A13ECA">
        <w:rPr>
          <w:color w:val="000000" w:themeColor="text1"/>
          <w:lang w:eastAsia="en-GB"/>
        </w:rPr>
        <w:t xml:space="preserve">. </w:t>
      </w:r>
      <w:r w:rsidR="008964A3">
        <w:rPr>
          <w:color w:val="000000" w:themeColor="text1"/>
          <w:lang w:eastAsia="en-GB"/>
        </w:rPr>
        <w:t>I</w:t>
      </w:r>
      <w:r w:rsidRPr="00A13ECA">
        <w:rPr>
          <w:color w:val="000000" w:themeColor="text1"/>
          <w:lang w:eastAsia="en-GB"/>
        </w:rPr>
        <w:t>t could be argued that issuing notices that prohibit work</w:t>
      </w:r>
      <w:r w:rsidR="008964A3">
        <w:rPr>
          <w:color w:val="000000" w:themeColor="text1"/>
          <w:lang w:eastAsia="en-GB"/>
        </w:rPr>
        <w:t xml:space="preserve"> </w:t>
      </w:r>
      <w:r w:rsidRPr="00A13ECA">
        <w:rPr>
          <w:color w:val="000000" w:themeColor="text1"/>
          <w:lang w:eastAsia="en-GB"/>
        </w:rPr>
        <w:t>have greater impact than allowing improvements to be made while the construction work is still in progress.</w:t>
      </w:r>
    </w:p>
    <w:p w14:paraId="4638E1A6" w14:textId="0F358442" w:rsidR="0071433B" w:rsidRDefault="0071433B" w:rsidP="00B83B7D">
      <w:pPr>
        <w:tabs>
          <w:tab w:val="left" w:pos="2217"/>
        </w:tabs>
        <w:spacing w:line="360" w:lineRule="auto"/>
        <w:jc w:val="both"/>
        <w:rPr>
          <w:color w:val="000000" w:themeColor="text1"/>
          <w:lang w:eastAsia="en-GB"/>
        </w:rPr>
      </w:pPr>
    </w:p>
    <w:p w14:paraId="131FA17C" w14:textId="04FDB07C" w:rsidR="0071433B" w:rsidRDefault="0071433B" w:rsidP="0044371E">
      <w:pPr>
        <w:tabs>
          <w:tab w:val="left" w:pos="2217"/>
        </w:tabs>
        <w:jc w:val="both"/>
        <w:rPr>
          <w:color w:val="000000" w:themeColor="text1"/>
          <w:lang w:eastAsia="en-GB"/>
        </w:rPr>
      </w:pPr>
    </w:p>
    <w:p w14:paraId="13682AE4" w14:textId="29900151" w:rsidR="0071433B" w:rsidRDefault="0071433B" w:rsidP="0044371E">
      <w:pPr>
        <w:tabs>
          <w:tab w:val="left" w:pos="2217"/>
        </w:tabs>
        <w:jc w:val="both"/>
        <w:rPr>
          <w:color w:val="000000" w:themeColor="text1"/>
          <w:lang w:eastAsia="en-GB"/>
        </w:rPr>
      </w:pPr>
    </w:p>
    <w:p w14:paraId="148F40F1" w14:textId="76C93A64" w:rsidR="0071433B" w:rsidRDefault="0071433B" w:rsidP="0044371E">
      <w:pPr>
        <w:tabs>
          <w:tab w:val="left" w:pos="2217"/>
        </w:tabs>
        <w:jc w:val="both"/>
        <w:rPr>
          <w:color w:val="000000" w:themeColor="text1"/>
          <w:lang w:eastAsia="en-GB"/>
        </w:rPr>
      </w:pPr>
    </w:p>
    <w:p w14:paraId="20D2017F" w14:textId="2021AADE" w:rsidR="0071433B" w:rsidRDefault="0071433B" w:rsidP="0044371E">
      <w:pPr>
        <w:tabs>
          <w:tab w:val="left" w:pos="2217"/>
        </w:tabs>
        <w:jc w:val="both"/>
        <w:rPr>
          <w:color w:val="000000" w:themeColor="text1"/>
          <w:lang w:eastAsia="en-GB"/>
        </w:rPr>
      </w:pPr>
    </w:p>
    <w:p w14:paraId="46A4D1BA" w14:textId="60148E18" w:rsidR="0071433B" w:rsidRDefault="0071433B" w:rsidP="0044371E">
      <w:pPr>
        <w:tabs>
          <w:tab w:val="left" w:pos="2217"/>
        </w:tabs>
        <w:jc w:val="both"/>
        <w:rPr>
          <w:color w:val="000000" w:themeColor="text1"/>
          <w:lang w:eastAsia="en-GB"/>
        </w:rPr>
      </w:pPr>
    </w:p>
    <w:p w14:paraId="0F9C240F" w14:textId="072D18D0" w:rsidR="0071433B" w:rsidRDefault="0071433B" w:rsidP="0044371E">
      <w:pPr>
        <w:tabs>
          <w:tab w:val="left" w:pos="2217"/>
        </w:tabs>
        <w:jc w:val="both"/>
        <w:rPr>
          <w:color w:val="000000" w:themeColor="text1"/>
          <w:lang w:eastAsia="en-GB"/>
        </w:rPr>
      </w:pPr>
    </w:p>
    <w:p w14:paraId="681D94DD" w14:textId="1259E8EB" w:rsidR="0071433B" w:rsidRDefault="0071433B" w:rsidP="0044371E">
      <w:pPr>
        <w:tabs>
          <w:tab w:val="left" w:pos="2217"/>
        </w:tabs>
        <w:jc w:val="both"/>
        <w:rPr>
          <w:color w:val="000000" w:themeColor="text1"/>
          <w:lang w:eastAsia="en-GB"/>
        </w:rPr>
      </w:pPr>
    </w:p>
    <w:p w14:paraId="1E493E2A" w14:textId="24331075" w:rsidR="0071433B" w:rsidRDefault="0071433B" w:rsidP="0044371E">
      <w:pPr>
        <w:tabs>
          <w:tab w:val="left" w:pos="2217"/>
        </w:tabs>
        <w:jc w:val="both"/>
        <w:rPr>
          <w:color w:val="000000" w:themeColor="text1"/>
          <w:lang w:eastAsia="en-GB"/>
        </w:rPr>
      </w:pPr>
    </w:p>
    <w:p w14:paraId="743E03B4" w14:textId="77777777" w:rsidR="00AC6751" w:rsidRPr="003D181C" w:rsidRDefault="00AC6751" w:rsidP="0044371E">
      <w:pPr>
        <w:tabs>
          <w:tab w:val="left" w:pos="2217"/>
        </w:tabs>
        <w:jc w:val="both"/>
        <w:rPr>
          <w:color w:val="000000" w:themeColor="text1"/>
          <w:lang w:eastAsia="en-GB"/>
        </w:rPr>
      </w:pPr>
    </w:p>
    <w:p w14:paraId="584C77CD" w14:textId="760A799D" w:rsidR="003435DD" w:rsidRPr="00261400" w:rsidRDefault="008C35D6" w:rsidP="0044371E">
      <w:pPr>
        <w:pStyle w:val="Heading3"/>
        <w:jc w:val="both"/>
      </w:pPr>
      <w:bookmarkStart w:id="166" w:name="_Toc39157944"/>
      <w:r w:rsidRPr="00261400">
        <w:lastRenderedPageBreak/>
        <w:t>Re</w:t>
      </w:r>
      <w:r w:rsidR="00042658" w:rsidRPr="00261400">
        <w:t>peated</w:t>
      </w:r>
      <w:r w:rsidRPr="00261400">
        <w:t xml:space="preserve"> injuries</w:t>
      </w:r>
      <w:bookmarkEnd w:id="166"/>
      <w:r w:rsidRPr="00261400">
        <w:t xml:space="preserve"> </w:t>
      </w:r>
    </w:p>
    <w:p w14:paraId="77CA8558" w14:textId="12AEDF11" w:rsidR="00523A56" w:rsidRDefault="00F23ED2" w:rsidP="0044371E">
      <w:pPr>
        <w:spacing w:line="360" w:lineRule="auto"/>
        <w:ind w:left="48"/>
        <w:jc w:val="both"/>
        <w:rPr>
          <w:lang w:eastAsia="en-GB"/>
        </w:rPr>
      </w:pPr>
      <w:r>
        <w:rPr>
          <w:lang w:eastAsia="en-GB"/>
        </w:rPr>
        <w:t xml:space="preserve">In terms of the top 5 </w:t>
      </w:r>
      <w:r w:rsidR="002658B2">
        <w:rPr>
          <w:lang w:eastAsia="en-GB"/>
        </w:rPr>
        <w:t>causes of incidents</w:t>
      </w:r>
      <w:r w:rsidR="005D0D9B">
        <w:rPr>
          <w:lang w:eastAsia="en-GB"/>
        </w:rPr>
        <w:t xml:space="preserve"> </w:t>
      </w:r>
      <w:r w:rsidR="008B6E00">
        <w:rPr>
          <w:lang w:eastAsia="en-GB"/>
        </w:rPr>
        <w:t>identified</w:t>
      </w:r>
      <w:r w:rsidR="004C318D">
        <w:rPr>
          <w:lang w:eastAsia="en-GB"/>
        </w:rPr>
        <w:t xml:space="preserve"> </w:t>
      </w:r>
      <w:r w:rsidR="004C0527">
        <w:rPr>
          <w:lang w:eastAsia="en-GB"/>
        </w:rPr>
        <w:t>(</w:t>
      </w:r>
      <w:r w:rsidR="004C318D">
        <w:rPr>
          <w:lang w:eastAsia="en-GB"/>
        </w:rPr>
        <w:fldChar w:fldCharType="begin"/>
      </w:r>
      <w:r w:rsidR="004C318D">
        <w:rPr>
          <w:lang w:eastAsia="en-GB"/>
        </w:rPr>
        <w:instrText xml:space="preserve"> REF _Ref39043389 \h </w:instrText>
      </w:r>
      <w:r w:rsidR="004C318D">
        <w:rPr>
          <w:lang w:eastAsia="en-GB"/>
        </w:rPr>
      </w:r>
      <w:r w:rsidR="0044371E">
        <w:rPr>
          <w:lang w:eastAsia="en-GB"/>
        </w:rPr>
        <w:instrText xml:space="preserve"> \* MERGEFORMAT </w:instrText>
      </w:r>
      <w:r w:rsidR="004C318D">
        <w:rPr>
          <w:lang w:eastAsia="en-GB"/>
        </w:rPr>
        <w:fldChar w:fldCharType="separate"/>
      </w:r>
      <w:r w:rsidR="004C318D">
        <w:t xml:space="preserve">Figure </w:t>
      </w:r>
      <w:r w:rsidR="004C318D">
        <w:rPr>
          <w:noProof/>
        </w:rPr>
        <w:t>10</w:t>
      </w:r>
      <w:r w:rsidR="004C318D">
        <w:rPr>
          <w:lang w:eastAsia="en-GB"/>
        </w:rPr>
        <w:fldChar w:fldCharType="end"/>
      </w:r>
      <w:r w:rsidR="00A51F49">
        <w:rPr>
          <w:lang w:eastAsia="en-GB"/>
        </w:rPr>
        <w:t>;</w:t>
      </w:r>
      <w:r w:rsidR="004C0527">
        <w:rPr>
          <w:lang w:eastAsia="en-GB"/>
        </w:rPr>
        <w:fldChar w:fldCharType="begin"/>
      </w:r>
      <w:r w:rsidR="004C0527">
        <w:rPr>
          <w:lang w:eastAsia="en-GB"/>
        </w:rPr>
        <w:instrText xml:space="preserve"> REF _Ref39043416 \h </w:instrText>
      </w:r>
      <w:r w:rsidR="004C0527">
        <w:rPr>
          <w:lang w:eastAsia="en-GB"/>
        </w:rPr>
      </w:r>
      <w:r w:rsidR="0044371E">
        <w:rPr>
          <w:lang w:eastAsia="en-GB"/>
        </w:rPr>
        <w:instrText xml:space="preserve"> \* MERGEFORMAT </w:instrText>
      </w:r>
      <w:r w:rsidR="004C0527">
        <w:rPr>
          <w:lang w:eastAsia="en-GB"/>
        </w:rPr>
        <w:fldChar w:fldCharType="separate"/>
      </w:r>
      <w:r w:rsidR="004C0527">
        <w:t xml:space="preserve">Figure </w:t>
      </w:r>
      <w:r w:rsidR="004C0527">
        <w:rPr>
          <w:noProof/>
        </w:rPr>
        <w:t>11</w:t>
      </w:r>
      <w:r w:rsidR="004C0527">
        <w:rPr>
          <w:lang w:eastAsia="en-GB"/>
        </w:rPr>
        <w:fldChar w:fldCharType="end"/>
      </w:r>
      <w:r w:rsidR="004C0527">
        <w:rPr>
          <w:lang w:eastAsia="en-GB"/>
        </w:rPr>
        <w:t xml:space="preserve">), </w:t>
      </w:r>
      <w:r w:rsidR="008B6E00">
        <w:rPr>
          <w:lang w:eastAsia="en-GB"/>
        </w:rPr>
        <w:t>there</w:t>
      </w:r>
      <w:r w:rsidR="002658B2">
        <w:rPr>
          <w:lang w:eastAsia="en-GB"/>
        </w:rPr>
        <w:t xml:space="preserve"> were </w:t>
      </w:r>
      <w:r w:rsidR="00071C90">
        <w:rPr>
          <w:lang w:eastAsia="en-GB"/>
        </w:rPr>
        <w:t>five</w:t>
      </w:r>
      <w:r w:rsidR="002658B2">
        <w:rPr>
          <w:lang w:eastAsia="en-GB"/>
        </w:rPr>
        <w:t xml:space="preserve"> </w:t>
      </w:r>
      <w:r w:rsidR="00071C90">
        <w:rPr>
          <w:lang w:eastAsia="en-GB"/>
        </w:rPr>
        <w:t>distinct types of injuries that re-occur</w:t>
      </w:r>
      <w:r w:rsidR="00F737D3">
        <w:rPr>
          <w:lang w:eastAsia="en-GB"/>
        </w:rPr>
        <w:t>:</w:t>
      </w:r>
    </w:p>
    <w:p w14:paraId="419992E2" w14:textId="7F948898" w:rsidR="00523A56" w:rsidRDefault="00B343B5" w:rsidP="0044371E">
      <w:pPr>
        <w:pStyle w:val="ListParagraph"/>
        <w:numPr>
          <w:ilvl w:val="0"/>
          <w:numId w:val="37"/>
        </w:numPr>
        <w:spacing w:line="360" w:lineRule="auto"/>
        <w:jc w:val="both"/>
        <w:rPr>
          <w:lang w:eastAsia="en-GB"/>
        </w:rPr>
      </w:pPr>
      <w:r>
        <w:rPr>
          <w:lang w:eastAsia="en-GB"/>
        </w:rPr>
        <w:t xml:space="preserve"> </w:t>
      </w:r>
      <w:r w:rsidR="00A51F49">
        <w:rPr>
          <w:lang w:eastAsia="en-GB"/>
        </w:rPr>
        <w:t>F</w:t>
      </w:r>
      <w:r>
        <w:rPr>
          <w:lang w:eastAsia="en-GB"/>
        </w:rPr>
        <w:t>alling from height</w:t>
      </w:r>
    </w:p>
    <w:p w14:paraId="2F993103" w14:textId="65165821" w:rsidR="00523A56" w:rsidRDefault="00B343B5" w:rsidP="0044371E">
      <w:pPr>
        <w:pStyle w:val="ListParagraph"/>
        <w:numPr>
          <w:ilvl w:val="0"/>
          <w:numId w:val="37"/>
        </w:numPr>
        <w:spacing w:line="360" w:lineRule="auto"/>
        <w:jc w:val="both"/>
        <w:rPr>
          <w:lang w:eastAsia="en-GB"/>
        </w:rPr>
      </w:pPr>
      <w:r>
        <w:rPr>
          <w:lang w:eastAsia="en-GB"/>
        </w:rPr>
        <w:t xml:space="preserve"> </w:t>
      </w:r>
      <w:r w:rsidR="00A51F49">
        <w:rPr>
          <w:lang w:eastAsia="en-GB"/>
        </w:rPr>
        <w:t xml:space="preserve">Strike </w:t>
      </w:r>
      <w:r>
        <w:rPr>
          <w:lang w:eastAsia="en-GB"/>
        </w:rPr>
        <w:t>by a flying/falling object</w:t>
      </w:r>
    </w:p>
    <w:p w14:paraId="2903464E" w14:textId="1353CC7C" w:rsidR="00523A56" w:rsidRDefault="00B343B5" w:rsidP="0044371E">
      <w:pPr>
        <w:pStyle w:val="ListParagraph"/>
        <w:numPr>
          <w:ilvl w:val="0"/>
          <w:numId w:val="37"/>
        </w:numPr>
        <w:spacing w:line="360" w:lineRule="auto"/>
        <w:jc w:val="both"/>
        <w:rPr>
          <w:lang w:eastAsia="en-GB"/>
        </w:rPr>
      </w:pPr>
      <w:r>
        <w:rPr>
          <w:lang w:eastAsia="en-GB"/>
        </w:rPr>
        <w:t xml:space="preserve"> </w:t>
      </w:r>
      <w:r w:rsidR="00A51F49">
        <w:rPr>
          <w:lang w:eastAsia="en-GB"/>
        </w:rPr>
        <w:t>C</w:t>
      </w:r>
      <w:r w:rsidR="00F236C0">
        <w:rPr>
          <w:lang w:eastAsia="en-GB"/>
        </w:rPr>
        <w:t>ontact with</w:t>
      </w:r>
      <w:r w:rsidR="005775B4">
        <w:rPr>
          <w:lang w:eastAsia="en-GB"/>
        </w:rPr>
        <w:t xml:space="preserve"> moving machinery</w:t>
      </w:r>
    </w:p>
    <w:p w14:paraId="61142717" w14:textId="583C2CBA" w:rsidR="00523A56" w:rsidRDefault="005775B4" w:rsidP="0044371E">
      <w:pPr>
        <w:pStyle w:val="ListParagraph"/>
        <w:numPr>
          <w:ilvl w:val="0"/>
          <w:numId w:val="37"/>
        </w:numPr>
        <w:spacing w:line="360" w:lineRule="auto"/>
        <w:jc w:val="both"/>
        <w:rPr>
          <w:lang w:eastAsia="en-GB"/>
        </w:rPr>
      </w:pPr>
      <w:r>
        <w:rPr>
          <w:lang w:eastAsia="en-GB"/>
        </w:rPr>
        <w:t xml:space="preserve"> </w:t>
      </w:r>
      <w:r w:rsidR="00A51F49">
        <w:rPr>
          <w:lang w:eastAsia="en-GB"/>
        </w:rPr>
        <w:t>I</w:t>
      </w:r>
      <w:r>
        <w:rPr>
          <w:lang w:eastAsia="en-GB"/>
        </w:rPr>
        <w:t xml:space="preserve">njury </w:t>
      </w:r>
      <w:r w:rsidR="0072554E">
        <w:rPr>
          <w:lang w:eastAsia="en-GB"/>
        </w:rPr>
        <w:t xml:space="preserve">caused </w:t>
      </w:r>
      <w:r>
        <w:rPr>
          <w:lang w:eastAsia="en-GB"/>
        </w:rPr>
        <w:t>by handling/</w:t>
      </w:r>
      <w:r w:rsidR="00E7373D">
        <w:rPr>
          <w:lang w:eastAsia="en-GB"/>
        </w:rPr>
        <w:t>lifting</w:t>
      </w:r>
    </w:p>
    <w:p w14:paraId="2BA3CAB9" w14:textId="0E61FC7D" w:rsidR="00523A56" w:rsidRDefault="00F236C0" w:rsidP="0044371E">
      <w:pPr>
        <w:pStyle w:val="ListParagraph"/>
        <w:numPr>
          <w:ilvl w:val="0"/>
          <w:numId w:val="37"/>
        </w:numPr>
        <w:spacing w:line="360" w:lineRule="auto"/>
        <w:jc w:val="both"/>
        <w:rPr>
          <w:lang w:eastAsia="en-GB"/>
        </w:rPr>
      </w:pPr>
      <w:r>
        <w:rPr>
          <w:lang w:eastAsia="en-GB"/>
        </w:rPr>
        <w:t xml:space="preserve"> </w:t>
      </w:r>
      <w:r w:rsidR="00A51F49">
        <w:rPr>
          <w:lang w:eastAsia="en-GB"/>
        </w:rPr>
        <w:t>S</w:t>
      </w:r>
      <w:r>
        <w:rPr>
          <w:lang w:eastAsia="en-GB"/>
        </w:rPr>
        <w:t>lips, trips and falls</w:t>
      </w:r>
    </w:p>
    <w:p w14:paraId="507DD791" w14:textId="59B04ABE" w:rsidR="00B34B57" w:rsidRPr="00DE01CC" w:rsidRDefault="00733E04" w:rsidP="0044371E">
      <w:pPr>
        <w:spacing w:line="360" w:lineRule="auto"/>
        <w:jc w:val="both"/>
        <w:rPr>
          <w:lang w:eastAsia="en-GB"/>
        </w:rPr>
      </w:pPr>
      <w:r>
        <w:rPr>
          <w:lang w:eastAsia="en-GB"/>
        </w:rPr>
        <w:t xml:space="preserve"> The </w:t>
      </w:r>
      <w:r w:rsidR="007402B1">
        <w:rPr>
          <w:lang w:eastAsia="en-GB"/>
        </w:rPr>
        <w:t>frequency</w:t>
      </w:r>
      <w:r w:rsidR="0067062A">
        <w:rPr>
          <w:lang w:eastAsia="en-GB"/>
        </w:rPr>
        <w:t xml:space="preserve"> of these common hazards </w:t>
      </w:r>
      <w:r w:rsidR="00646564">
        <w:rPr>
          <w:lang w:eastAsia="en-GB"/>
        </w:rPr>
        <w:t>follows</w:t>
      </w:r>
      <w:r w:rsidR="0067062A">
        <w:rPr>
          <w:lang w:eastAsia="en-GB"/>
        </w:rPr>
        <w:t xml:space="preserve"> a downward trend </w:t>
      </w:r>
      <w:r w:rsidR="008A3D02">
        <w:rPr>
          <w:lang w:eastAsia="en-GB"/>
        </w:rPr>
        <w:t xml:space="preserve">similar to </w:t>
      </w:r>
      <w:r w:rsidR="00A66E92">
        <w:rPr>
          <w:lang w:eastAsia="en-GB"/>
        </w:rPr>
        <w:t>n</w:t>
      </w:r>
      <w:r w:rsidR="008A3D02">
        <w:rPr>
          <w:lang w:eastAsia="en-GB"/>
        </w:rPr>
        <w:t>on-fatal injuries</w:t>
      </w:r>
      <w:r w:rsidR="005348D6">
        <w:rPr>
          <w:lang w:eastAsia="en-GB"/>
        </w:rPr>
        <w:t xml:space="preserve"> until 2013. </w:t>
      </w:r>
      <w:r w:rsidR="00A66E92">
        <w:rPr>
          <w:lang w:eastAsia="en-GB"/>
        </w:rPr>
        <w:t>However,</w:t>
      </w:r>
      <w:r w:rsidR="005348D6">
        <w:rPr>
          <w:lang w:eastAsia="en-GB"/>
        </w:rPr>
        <w:t xml:space="preserve"> t</w:t>
      </w:r>
      <w:r w:rsidR="00A65C83">
        <w:rPr>
          <w:lang w:eastAsia="en-GB"/>
        </w:rPr>
        <w:t xml:space="preserve">he category </w:t>
      </w:r>
      <w:r w:rsidR="00014065">
        <w:rPr>
          <w:lang w:eastAsia="en-GB"/>
        </w:rPr>
        <w:t>‘</w:t>
      </w:r>
      <w:r w:rsidR="00A65C83">
        <w:rPr>
          <w:lang w:eastAsia="en-GB"/>
        </w:rPr>
        <w:t>of other kinds of accidents</w:t>
      </w:r>
      <w:r w:rsidR="00014065">
        <w:rPr>
          <w:lang w:eastAsia="en-GB"/>
        </w:rPr>
        <w:t>’</w:t>
      </w:r>
      <w:r w:rsidR="00AF1196">
        <w:rPr>
          <w:lang w:eastAsia="en-GB"/>
        </w:rPr>
        <w:t xml:space="preserve"> </w:t>
      </w:r>
      <w:r w:rsidR="001014F1">
        <w:rPr>
          <w:lang w:eastAsia="en-GB"/>
        </w:rPr>
        <w:t>(</w:t>
      </w:r>
      <w:r w:rsidR="001014F1">
        <w:rPr>
          <w:lang w:eastAsia="en-GB"/>
        </w:rPr>
        <w:fldChar w:fldCharType="begin"/>
      </w:r>
      <w:r w:rsidR="001014F1">
        <w:rPr>
          <w:lang w:eastAsia="en-GB"/>
        </w:rPr>
        <w:instrText xml:space="preserve"> REF _Ref39043389 \h </w:instrText>
      </w:r>
      <w:r w:rsidR="001014F1">
        <w:rPr>
          <w:lang w:eastAsia="en-GB"/>
        </w:rPr>
      </w:r>
      <w:r w:rsidR="0044371E">
        <w:rPr>
          <w:lang w:eastAsia="en-GB"/>
        </w:rPr>
        <w:instrText xml:space="preserve"> \* MERGEFORMAT </w:instrText>
      </w:r>
      <w:r w:rsidR="001014F1">
        <w:rPr>
          <w:lang w:eastAsia="en-GB"/>
        </w:rPr>
        <w:fldChar w:fldCharType="separate"/>
      </w:r>
      <w:r w:rsidR="001014F1">
        <w:t xml:space="preserve">Figure </w:t>
      </w:r>
      <w:r w:rsidR="001014F1">
        <w:rPr>
          <w:noProof/>
        </w:rPr>
        <w:t>10</w:t>
      </w:r>
      <w:r w:rsidR="001014F1">
        <w:rPr>
          <w:lang w:eastAsia="en-GB"/>
        </w:rPr>
        <w:fldChar w:fldCharType="end"/>
      </w:r>
      <w:r w:rsidR="001014F1">
        <w:rPr>
          <w:lang w:eastAsia="en-GB"/>
        </w:rPr>
        <w:t>)</w:t>
      </w:r>
      <w:r w:rsidR="00A66E92">
        <w:rPr>
          <w:lang w:eastAsia="en-GB"/>
        </w:rPr>
        <w:t>,</w:t>
      </w:r>
      <w:r w:rsidR="0064399D">
        <w:rPr>
          <w:lang w:eastAsia="en-GB"/>
        </w:rPr>
        <w:t xml:space="preserve"> </w:t>
      </w:r>
      <w:r w:rsidR="00014065">
        <w:rPr>
          <w:lang w:eastAsia="en-GB"/>
        </w:rPr>
        <w:t>evidenc</w:t>
      </w:r>
      <w:r w:rsidR="005F7CA9">
        <w:rPr>
          <w:lang w:eastAsia="en-GB"/>
        </w:rPr>
        <w:t>es</w:t>
      </w:r>
      <w:r w:rsidR="00014065">
        <w:rPr>
          <w:lang w:eastAsia="en-GB"/>
        </w:rPr>
        <w:t xml:space="preserve"> a significant rise </w:t>
      </w:r>
      <w:r w:rsidR="001A3AD4">
        <w:rPr>
          <w:lang w:eastAsia="en-GB"/>
        </w:rPr>
        <w:t>in 2011</w:t>
      </w:r>
      <w:r w:rsidR="00A66E92">
        <w:rPr>
          <w:lang w:eastAsia="en-GB"/>
        </w:rPr>
        <w:t>,</w:t>
      </w:r>
      <w:r w:rsidR="001A3AD4">
        <w:rPr>
          <w:lang w:eastAsia="en-GB"/>
        </w:rPr>
        <w:t xml:space="preserve"> </w:t>
      </w:r>
      <w:r w:rsidR="004A033F">
        <w:rPr>
          <w:lang w:eastAsia="en-GB"/>
        </w:rPr>
        <w:t>accounting</w:t>
      </w:r>
      <w:r w:rsidR="007F6E25">
        <w:rPr>
          <w:lang w:eastAsia="en-GB"/>
        </w:rPr>
        <w:t xml:space="preserve"> </w:t>
      </w:r>
      <w:r w:rsidR="00CE14F2">
        <w:rPr>
          <w:lang w:eastAsia="en-GB"/>
        </w:rPr>
        <w:t>accum</w:t>
      </w:r>
      <w:r w:rsidR="00B64377">
        <w:rPr>
          <w:lang w:eastAsia="en-GB"/>
        </w:rPr>
        <w:t>ul</w:t>
      </w:r>
      <w:r w:rsidR="00CE14F2">
        <w:rPr>
          <w:lang w:eastAsia="en-GB"/>
        </w:rPr>
        <w:t xml:space="preserve">atively </w:t>
      </w:r>
      <w:r w:rsidR="004A033F">
        <w:rPr>
          <w:lang w:eastAsia="en-GB"/>
        </w:rPr>
        <w:t xml:space="preserve">for </w:t>
      </w:r>
      <w:r w:rsidR="004A6422">
        <w:rPr>
          <w:lang w:eastAsia="en-GB"/>
        </w:rPr>
        <w:t xml:space="preserve">more than some of </w:t>
      </w:r>
      <w:r w:rsidR="007C26E5">
        <w:rPr>
          <w:lang w:eastAsia="en-GB"/>
        </w:rPr>
        <w:t xml:space="preserve">the top 5 hazards. This </w:t>
      </w:r>
      <w:r w:rsidR="00550901">
        <w:rPr>
          <w:lang w:eastAsia="en-GB"/>
        </w:rPr>
        <w:t xml:space="preserve">may </w:t>
      </w:r>
      <w:r w:rsidR="00B856BB">
        <w:rPr>
          <w:lang w:eastAsia="en-GB"/>
        </w:rPr>
        <w:t xml:space="preserve">be an </w:t>
      </w:r>
      <w:r w:rsidR="00550901">
        <w:rPr>
          <w:lang w:eastAsia="en-GB"/>
        </w:rPr>
        <w:t>indica</w:t>
      </w:r>
      <w:r w:rsidR="00B856BB">
        <w:rPr>
          <w:lang w:eastAsia="en-GB"/>
        </w:rPr>
        <w:t>tion of</w:t>
      </w:r>
      <w:r w:rsidR="00550901">
        <w:rPr>
          <w:lang w:eastAsia="en-GB"/>
        </w:rPr>
        <w:t xml:space="preserve"> a need to re-investigate the causes of accident</w:t>
      </w:r>
      <w:r w:rsidR="00B856BB">
        <w:rPr>
          <w:lang w:eastAsia="en-GB"/>
        </w:rPr>
        <w:t>s</w:t>
      </w:r>
      <w:r w:rsidR="00550901">
        <w:rPr>
          <w:lang w:eastAsia="en-GB"/>
        </w:rPr>
        <w:t xml:space="preserve"> within this category</w:t>
      </w:r>
      <w:r w:rsidR="00C27EA9">
        <w:rPr>
          <w:lang w:eastAsia="en-GB"/>
        </w:rPr>
        <w:t>.</w:t>
      </w:r>
      <w:r w:rsidR="000907F7">
        <w:rPr>
          <w:lang w:eastAsia="en-GB"/>
        </w:rPr>
        <w:t xml:space="preserve"> </w:t>
      </w:r>
      <w:r w:rsidR="00B856BB">
        <w:rPr>
          <w:lang w:eastAsia="en-GB"/>
        </w:rPr>
        <w:t>The</w:t>
      </w:r>
      <w:r w:rsidR="007876B9">
        <w:rPr>
          <w:lang w:eastAsia="en-GB"/>
        </w:rPr>
        <w:t xml:space="preserve"> </w:t>
      </w:r>
      <w:r w:rsidR="00F60FF2">
        <w:rPr>
          <w:lang w:eastAsia="en-GB"/>
        </w:rPr>
        <w:t xml:space="preserve">top 5 hazards </w:t>
      </w:r>
      <w:r w:rsidR="007D34D6">
        <w:rPr>
          <w:lang w:eastAsia="en-GB"/>
        </w:rPr>
        <w:t xml:space="preserve">indicated here </w:t>
      </w:r>
      <w:r w:rsidR="006726D2">
        <w:rPr>
          <w:lang w:eastAsia="en-GB"/>
        </w:rPr>
        <w:t xml:space="preserve">differ from </w:t>
      </w:r>
      <w:r w:rsidR="007D34D6">
        <w:rPr>
          <w:lang w:eastAsia="en-GB"/>
        </w:rPr>
        <w:t>Jones’</w:t>
      </w:r>
      <w:r w:rsidR="00DE01CC">
        <w:rPr>
          <w:lang w:eastAsia="en-GB"/>
        </w:rPr>
        <w:t xml:space="preserve"> </w:t>
      </w:r>
      <w:r w:rsidR="007D34D6">
        <w:rPr>
          <w:lang w:eastAsia="en-GB"/>
        </w:rPr>
        <w:t>(2017)</w:t>
      </w:r>
      <w:r w:rsidR="00FC0AEA">
        <w:rPr>
          <w:lang w:eastAsia="en-GB"/>
        </w:rPr>
        <w:t xml:space="preserve"> </w:t>
      </w:r>
      <w:r w:rsidR="003216AF">
        <w:rPr>
          <w:lang w:eastAsia="en-GB"/>
        </w:rPr>
        <w:t xml:space="preserve">‘fatal </w:t>
      </w:r>
      <w:r w:rsidR="00E505D5">
        <w:rPr>
          <w:lang w:eastAsia="en-GB"/>
        </w:rPr>
        <w:t>four</w:t>
      </w:r>
      <w:r w:rsidR="007958FA">
        <w:rPr>
          <w:lang w:eastAsia="en-GB"/>
        </w:rPr>
        <w:t>’</w:t>
      </w:r>
      <w:r w:rsidR="001A2131">
        <w:rPr>
          <w:lang w:eastAsia="en-GB"/>
        </w:rPr>
        <w:t>,</w:t>
      </w:r>
      <w:r w:rsidR="007958FA">
        <w:rPr>
          <w:lang w:eastAsia="en-GB"/>
        </w:rPr>
        <w:t xml:space="preserve"> which</w:t>
      </w:r>
      <w:r w:rsidR="00B4065A">
        <w:rPr>
          <w:lang w:eastAsia="en-GB"/>
        </w:rPr>
        <w:t xml:space="preserve"> </w:t>
      </w:r>
      <w:r w:rsidR="00533E38">
        <w:rPr>
          <w:lang w:eastAsia="en-GB"/>
        </w:rPr>
        <w:t>include electrocution</w:t>
      </w:r>
      <w:r w:rsidR="00AF65E3">
        <w:rPr>
          <w:lang w:eastAsia="en-GB"/>
        </w:rPr>
        <w:t xml:space="preserve"> and being stuck between </w:t>
      </w:r>
      <w:r w:rsidR="00B4065A">
        <w:rPr>
          <w:lang w:eastAsia="en-GB"/>
        </w:rPr>
        <w:t>two</w:t>
      </w:r>
      <w:r w:rsidR="00AF65E3">
        <w:rPr>
          <w:lang w:eastAsia="en-GB"/>
        </w:rPr>
        <w:t xml:space="preserve"> objects n</w:t>
      </w:r>
      <w:r w:rsidR="001C6353">
        <w:rPr>
          <w:lang w:eastAsia="en-GB"/>
        </w:rPr>
        <w:t>ot included as common causes</w:t>
      </w:r>
      <w:r w:rsidR="00CA4F24">
        <w:rPr>
          <w:lang w:eastAsia="en-GB"/>
        </w:rPr>
        <w:t>. This</w:t>
      </w:r>
      <w:r w:rsidR="003216AF">
        <w:rPr>
          <w:lang w:eastAsia="en-GB"/>
        </w:rPr>
        <w:t xml:space="preserve"> suggests </w:t>
      </w:r>
      <w:r w:rsidR="00E505D5">
        <w:rPr>
          <w:lang w:eastAsia="en-GB"/>
        </w:rPr>
        <w:t>that the most common causes</w:t>
      </w:r>
      <w:r w:rsidR="00CA4F24">
        <w:rPr>
          <w:lang w:eastAsia="en-GB"/>
        </w:rPr>
        <w:t xml:space="preserve"> of injury</w:t>
      </w:r>
      <w:r w:rsidR="00E505D5">
        <w:rPr>
          <w:lang w:eastAsia="en-GB"/>
        </w:rPr>
        <w:t xml:space="preserve"> don’t necessarily </w:t>
      </w:r>
      <w:r w:rsidR="00681B50">
        <w:rPr>
          <w:lang w:eastAsia="en-GB"/>
        </w:rPr>
        <w:t>imply</w:t>
      </w:r>
      <w:r w:rsidR="00E505D5">
        <w:rPr>
          <w:lang w:eastAsia="en-GB"/>
        </w:rPr>
        <w:t xml:space="preserve"> </w:t>
      </w:r>
      <w:r w:rsidR="00DE01CC">
        <w:rPr>
          <w:lang w:eastAsia="en-GB"/>
        </w:rPr>
        <w:t xml:space="preserve">the </w:t>
      </w:r>
      <w:r w:rsidR="00E505D5">
        <w:rPr>
          <w:lang w:eastAsia="en-GB"/>
        </w:rPr>
        <w:t>most dangerous</w:t>
      </w:r>
      <w:r w:rsidR="000368FB">
        <w:rPr>
          <w:lang w:eastAsia="en-GB"/>
        </w:rPr>
        <w:t>.</w:t>
      </w:r>
      <w:r w:rsidR="00E505D5">
        <w:rPr>
          <w:lang w:eastAsia="en-GB"/>
        </w:rPr>
        <w:t xml:space="preserve"> </w:t>
      </w:r>
      <w:r w:rsidR="009365A8">
        <w:rPr>
          <w:lang w:eastAsia="en-GB"/>
        </w:rPr>
        <w:t>Following</w:t>
      </w:r>
      <w:r w:rsidR="00240165">
        <w:rPr>
          <w:lang w:eastAsia="en-GB"/>
        </w:rPr>
        <w:t xml:space="preserve"> 2013</w:t>
      </w:r>
      <w:r w:rsidR="009365A8">
        <w:rPr>
          <w:lang w:eastAsia="en-GB"/>
        </w:rPr>
        <w:t>,</w:t>
      </w:r>
      <w:r w:rsidR="00240165">
        <w:rPr>
          <w:lang w:eastAsia="en-GB"/>
        </w:rPr>
        <w:t xml:space="preserve"> </w:t>
      </w:r>
      <w:r w:rsidR="004B0757">
        <w:rPr>
          <w:lang w:eastAsia="en-GB"/>
        </w:rPr>
        <w:t>the</w:t>
      </w:r>
      <w:r w:rsidR="009B67FF">
        <w:rPr>
          <w:lang w:eastAsia="en-GB"/>
        </w:rPr>
        <w:t xml:space="preserve"> general</w:t>
      </w:r>
      <w:r w:rsidR="004B0757">
        <w:rPr>
          <w:lang w:eastAsia="en-GB"/>
        </w:rPr>
        <w:t xml:space="preserve"> </w:t>
      </w:r>
      <w:r w:rsidR="007B0B42">
        <w:rPr>
          <w:lang w:eastAsia="en-GB"/>
        </w:rPr>
        <w:t>plateau in</w:t>
      </w:r>
      <w:r w:rsidR="003B6ACE">
        <w:rPr>
          <w:lang w:eastAsia="en-GB"/>
        </w:rPr>
        <w:t xml:space="preserve"> common </w:t>
      </w:r>
      <w:r w:rsidR="0020422F">
        <w:rPr>
          <w:lang w:eastAsia="en-GB"/>
        </w:rPr>
        <w:t>causes mirrors</w:t>
      </w:r>
      <w:r w:rsidR="00E578F9">
        <w:rPr>
          <w:lang w:eastAsia="en-GB"/>
        </w:rPr>
        <w:t xml:space="preserve"> </w:t>
      </w:r>
      <w:r w:rsidR="004774AA">
        <w:rPr>
          <w:lang w:eastAsia="en-GB"/>
        </w:rPr>
        <w:t xml:space="preserve">the number </w:t>
      </w:r>
      <w:r w:rsidR="004D5851">
        <w:rPr>
          <w:lang w:eastAsia="en-GB"/>
        </w:rPr>
        <w:t>of non-fatal incidents</w:t>
      </w:r>
      <w:r w:rsidR="009365A8">
        <w:rPr>
          <w:lang w:eastAsia="en-GB"/>
        </w:rPr>
        <w:t xml:space="preserve">, demonstrating </w:t>
      </w:r>
      <w:r w:rsidR="004D5851">
        <w:rPr>
          <w:lang w:eastAsia="en-GB"/>
        </w:rPr>
        <w:t xml:space="preserve">the </w:t>
      </w:r>
      <w:r w:rsidR="004774AA">
        <w:rPr>
          <w:lang w:eastAsia="en-GB"/>
        </w:rPr>
        <w:t xml:space="preserve">potential </w:t>
      </w:r>
      <w:r w:rsidR="00897696">
        <w:rPr>
          <w:lang w:eastAsia="en-GB"/>
        </w:rPr>
        <w:t>i</w:t>
      </w:r>
      <w:r w:rsidR="004774AA">
        <w:rPr>
          <w:lang w:eastAsia="en-GB"/>
        </w:rPr>
        <w:t>mpact</w:t>
      </w:r>
      <w:r w:rsidR="00897696">
        <w:rPr>
          <w:lang w:eastAsia="en-GB"/>
        </w:rPr>
        <w:t xml:space="preserve"> </w:t>
      </w:r>
      <w:r w:rsidR="00D67895">
        <w:rPr>
          <w:lang w:eastAsia="en-GB"/>
        </w:rPr>
        <w:t>of these five hazards alone</w:t>
      </w:r>
      <w:r w:rsidR="00C92225">
        <w:rPr>
          <w:lang w:eastAsia="en-GB"/>
        </w:rPr>
        <w:t>.</w:t>
      </w:r>
      <w:r w:rsidR="001C7710">
        <w:rPr>
          <w:lang w:eastAsia="en-GB"/>
        </w:rPr>
        <w:t xml:space="preserve"> </w:t>
      </w:r>
      <w:r w:rsidR="0020422F">
        <w:rPr>
          <w:lang w:eastAsia="en-GB"/>
        </w:rPr>
        <w:t>Injury</w:t>
      </w:r>
      <w:r w:rsidR="00D67895">
        <w:rPr>
          <w:lang w:eastAsia="en-GB"/>
        </w:rPr>
        <w:t>,</w:t>
      </w:r>
      <w:r w:rsidR="0020422F">
        <w:rPr>
          <w:lang w:eastAsia="en-GB"/>
        </w:rPr>
        <w:t xml:space="preserve"> as a result of conta</w:t>
      </w:r>
      <w:r w:rsidR="00815EB9">
        <w:rPr>
          <w:lang w:eastAsia="en-GB"/>
        </w:rPr>
        <w:t xml:space="preserve">ct </w:t>
      </w:r>
      <w:r w:rsidR="00115C0B">
        <w:rPr>
          <w:lang w:eastAsia="en-GB"/>
        </w:rPr>
        <w:t>with</w:t>
      </w:r>
      <w:r w:rsidR="00815EB9">
        <w:rPr>
          <w:lang w:eastAsia="en-GB"/>
        </w:rPr>
        <w:t xml:space="preserve"> moving machinery do</w:t>
      </w:r>
      <w:r w:rsidR="00115C0B">
        <w:rPr>
          <w:lang w:eastAsia="en-GB"/>
        </w:rPr>
        <w:t>es</w:t>
      </w:r>
      <w:r w:rsidR="00815EB9">
        <w:rPr>
          <w:lang w:eastAsia="en-GB"/>
        </w:rPr>
        <w:t xml:space="preserve"> not follow the downward trend of other common causes</w:t>
      </w:r>
      <w:r w:rsidR="001106CD">
        <w:rPr>
          <w:lang w:eastAsia="en-GB"/>
        </w:rPr>
        <w:t>, maintaining its plateau since 2007</w:t>
      </w:r>
      <w:r w:rsidR="00115C0B">
        <w:rPr>
          <w:lang w:eastAsia="en-GB"/>
        </w:rPr>
        <w:t>.</w:t>
      </w:r>
      <w:r w:rsidR="001106CD">
        <w:rPr>
          <w:lang w:eastAsia="en-GB"/>
        </w:rPr>
        <w:t xml:space="preserve"> </w:t>
      </w:r>
      <w:r w:rsidR="00115C0B">
        <w:rPr>
          <w:lang w:eastAsia="en-GB"/>
        </w:rPr>
        <w:t>T</w:t>
      </w:r>
      <w:r w:rsidR="001106CD">
        <w:rPr>
          <w:lang w:eastAsia="en-GB"/>
        </w:rPr>
        <w:t xml:space="preserve">his may </w:t>
      </w:r>
      <w:r w:rsidR="0018623F">
        <w:rPr>
          <w:lang w:eastAsia="en-GB"/>
        </w:rPr>
        <w:t xml:space="preserve">highlight potential </w:t>
      </w:r>
      <w:r w:rsidR="001106CD">
        <w:rPr>
          <w:lang w:eastAsia="en-GB"/>
        </w:rPr>
        <w:t>improvement in health and safety legislation</w:t>
      </w:r>
      <w:r w:rsidR="00784640">
        <w:rPr>
          <w:lang w:eastAsia="en-GB"/>
        </w:rPr>
        <w:t>,</w:t>
      </w:r>
      <w:r w:rsidR="001106CD">
        <w:rPr>
          <w:lang w:eastAsia="en-GB"/>
        </w:rPr>
        <w:t xml:space="preserve"> regarding </w:t>
      </w:r>
      <w:r w:rsidR="00B96123">
        <w:rPr>
          <w:lang w:eastAsia="en-GB"/>
        </w:rPr>
        <w:t>c</w:t>
      </w:r>
      <w:r w:rsidR="001C7710">
        <w:rPr>
          <w:lang w:eastAsia="en-GB"/>
        </w:rPr>
        <w:t xml:space="preserve">ontact </w:t>
      </w:r>
      <w:r w:rsidR="00784640">
        <w:rPr>
          <w:lang w:eastAsia="en-GB"/>
        </w:rPr>
        <w:t>with</w:t>
      </w:r>
      <w:r w:rsidR="001C7710">
        <w:rPr>
          <w:lang w:eastAsia="en-GB"/>
        </w:rPr>
        <w:t xml:space="preserve"> moving machinery</w:t>
      </w:r>
      <w:r w:rsidR="00784640">
        <w:rPr>
          <w:lang w:eastAsia="en-GB"/>
        </w:rPr>
        <w:t>,</w:t>
      </w:r>
      <w:r w:rsidR="001106CD">
        <w:rPr>
          <w:lang w:eastAsia="en-GB"/>
        </w:rPr>
        <w:t xml:space="preserve"> or it may suggest that </w:t>
      </w:r>
      <w:r w:rsidR="00CD327F">
        <w:rPr>
          <w:lang w:eastAsia="en-GB"/>
        </w:rPr>
        <w:t>improvements</w:t>
      </w:r>
      <w:r w:rsidR="001106CD">
        <w:rPr>
          <w:lang w:eastAsia="en-GB"/>
        </w:rPr>
        <w:t xml:space="preserve"> in health and </w:t>
      </w:r>
      <w:r w:rsidR="00CD327F">
        <w:rPr>
          <w:lang w:eastAsia="en-GB"/>
        </w:rPr>
        <w:t>safety</w:t>
      </w:r>
      <w:r w:rsidR="001106CD">
        <w:rPr>
          <w:lang w:eastAsia="en-GB"/>
        </w:rPr>
        <w:t xml:space="preserve"> </w:t>
      </w:r>
      <w:r w:rsidR="00CD327F">
        <w:rPr>
          <w:lang w:eastAsia="en-GB"/>
        </w:rPr>
        <w:t xml:space="preserve">legislation in this area </w:t>
      </w:r>
      <w:r w:rsidR="00B96123">
        <w:rPr>
          <w:lang w:eastAsia="en-GB"/>
        </w:rPr>
        <w:t>are</w:t>
      </w:r>
      <w:r w:rsidR="00CD327F">
        <w:rPr>
          <w:lang w:eastAsia="en-GB"/>
        </w:rPr>
        <w:t xml:space="preserve"> optimal.</w:t>
      </w:r>
      <w:r w:rsidR="0067404A">
        <w:rPr>
          <w:lang w:eastAsia="en-GB"/>
        </w:rPr>
        <w:t xml:space="preserve"> </w:t>
      </w:r>
      <w:r w:rsidR="00805E28">
        <w:rPr>
          <w:lang w:eastAsia="en-GB"/>
        </w:rPr>
        <w:t xml:space="preserve"> </w:t>
      </w:r>
      <w:r w:rsidR="009D49CD">
        <w:rPr>
          <w:lang w:eastAsia="en-GB"/>
        </w:rPr>
        <w:t>Alternatively,</w:t>
      </w:r>
      <w:r w:rsidR="00805E28">
        <w:rPr>
          <w:lang w:eastAsia="en-GB"/>
        </w:rPr>
        <w:t xml:space="preserve"> it could be argued that injury rate is now at an acceptable </w:t>
      </w:r>
      <w:r w:rsidR="0049497D">
        <w:rPr>
          <w:lang w:eastAsia="en-GB"/>
        </w:rPr>
        <w:t>level.</w:t>
      </w:r>
      <w:r w:rsidR="0049497D" w:rsidRPr="00DE6D51">
        <w:rPr>
          <w:color w:val="000000" w:themeColor="text1"/>
          <w:lang w:eastAsia="en-GB"/>
        </w:rPr>
        <w:t xml:space="preserve"> </w:t>
      </w:r>
      <w:r w:rsidR="00123E0D">
        <w:rPr>
          <w:color w:val="000000" w:themeColor="text1"/>
          <w:lang w:eastAsia="en-GB"/>
        </w:rPr>
        <w:t xml:space="preserve">A further potential focus could be injury avoidance, that could </w:t>
      </w:r>
      <w:r w:rsidR="00CB3ACF">
        <w:rPr>
          <w:color w:val="000000" w:themeColor="text1"/>
          <w:lang w:eastAsia="en-GB"/>
        </w:rPr>
        <w:t>be measured</w:t>
      </w:r>
      <w:r w:rsidR="00123E0D">
        <w:rPr>
          <w:color w:val="000000" w:themeColor="text1"/>
          <w:lang w:eastAsia="en-GB"/>
        </w:rPr>
        <w:t xml:space="preserve"> th</w:t>
      </w:r>
      <w:r w:rsidR="005D1357">
        <w:rPr>
          <w:color w:val="000000" w:themeColor="text1"/>
          <w:lang w:eastAsia="en-GB"/>
        </w:rPr>
        <w:t xml:space="preserve">rough ‘near </w:t>
      </w:r>
      <w:r w:rsidR="00FC6B77">
        <w:rPr>
          <w:color w:val="000000" w:themeColor="text1"/>
          <w:lang w:eastAsia="en-GB"/>
        </w:rPr>
        <w:t>misses ‘.</w:t>
      </w:r>
      <w:r w:rsidR="00B34B57" w:rsidRPr="00DE6D51">
        <w:rPr>
          <w:color w:val="000000" w:themeColor="text1"/>
          <w:lang w:eastAsia="en-GB"/>
        </w:rPr>
        <w:t xml:space="preserve"> A </w:t>
      </w:r>
      <w:r w:rsidR="00FC6B77">
        <w:rPr>
          <w:color w:val="000000" w:themeColor="text1"/>
          <w:lang w:eastAsia="en-GB"/>
        </w:rPr>
        <w:t>‘</w:t>
      </w:r>
      <w:r w:rsidR="00B34B57" w:rsidRPr="00DE6D51">
        <w:rPr>
          <w:color w:val="000000" w:themeColor="text1"/>
          <w:lang w:eastAsia="en-GB"/>
        </w:rPr>
        <w:t>near miss</w:t>
      </w:r>
      <w:r w:rsidR="00FC6B77">
        <w:rPr>
          <w:color w:val="000000" w:themeColor="text1"/>
          <w:lang w:eastAsia="en-GB"/>
        </w:rPr>
        <w:t xml:space="preserve"> ’</w:t>
      </w:r>
      <w:r w:rsidR="00B34B57" w:rsidRPr="00DE6D51">
        <w:rPr>
          <w:color w:val="000000" w:themeColor="text1"/>
          <w:lang w:eastAsia="en-GB"/>
        </w:rPr>
        <w:t xml:space="preserve"> is an accident in the making and should be used as </w:t>
      </w:r>
      <w:r w:rsidR="00A6053F" w:rsidRPr="00DE6D51">
        <w:rPr>
          <w:color w:val="000000" w:themeColor="text1"/>
          <w:lang w:eastAsia="en-GB"/>
        </w:rPr>
        <w:t>an</w:t>
      </w:r>
      <w:r w:rsidR="00B34B57" w:rsidRPr="00DE6D51">
        <w:rPr>
          <w:color w:val="000000" w:themeColor="text1"/>
          <w:lang w:eastAsia="en-GB"/>
        </w:rPr>
        <w:t xml:space="preserve"> opportunity to improve hazard control measures and a chance to avoid the accident reoccurring and becoming more serious </w:t>
      </w:r>
      <w:sdt>
        <w:sdtPr>
          <w:rPr>
            <w:color w:val="000000" w:themeColor="text1"/>
            <w:lang w:eastAsia="en-GB"/>
          </w:rPr>
          <w:id w:val="1221723630"/>
          <w:citation/>
        </w:sdtPr>
        <w:sdtContent>
          <w:r w:rsidR="00B34B57" w:rsidRPr="00DE6D51">
            <w:rPr>
              <w:color w:val="000000" w:themeColor="text1"/>
              <w:lang w:eastAsia="en-GB"/>
            </w:rPr>
            <w:fldChar w:fldCharType="begin"/>
          </w:r>
          <w:r w:rsidR="005D1357">
            <w:rPr>
              <w:color w:val="000000" w:themeColor="text1"/>
              <w:lang w:eastAsia="en-GB"/>
            </w:rPr>
            <w:instrText xml:space="preserve">CITATION Ell20 \l 2057 </w:instrText>
          </w:r>
          <w:r w:rsidR="00B34B57" w:rsidRPr="00DE6D51">
            <w:rPr>
              <w:color w:val="000000" w:themeColor="text1"/>
              <w:lang w:eastAsia="en-GB"/>
            </w:rPr>
            <w:fldChar w:fldCharType="separate"/>
          </w:r>
          <w:r w:rsidR="00DA01ED" w:rsidRPr="00DA01ED">
            <w:rPr>
              <w:noProof/>
              <w:color w:val="000000" w:themeColor="text1"/>
              <w:lang w:eastAsia="en-GB"/>
            </w:rPr>
            <w:t>(Whittam, 2020)</w:t>
          </w:r>
          <w:r w:rsidR="00B34B57" w:rsidRPr="00DE6D51">
            <w:rPr>
              <w:color w:val="000000" w:themeColor="text1"/>
              <w:lang w:eastAsia="en-GB"/>
            </w:rPr>
            <w:fldChar w:fldCharType="end"/>
          </w:r>
        </w:sdtContent>
      </w:sdt>
      <w:r w:rsidR="00B34B57" w:rsidRPr="00DE6D51">
        <w:rPr>
          <w:color w:val="000000" w:themeColor="text1"/>
          <w:lang w:eastAsia="en-GB"/>
        </w:rPr>
        <w:t xml:space="preserve">.  </w:t>
      </w:r>
    </w:p>
    <w:p w14:paraId="022CE96E" w14:textId="5EAB1F4B" w:rsidR="007A232E" w:rsidRDefault="007A232E" w:rsidP="0044371E">
      <w:pPr>
        <w:spacing w:line="360" w:lineRule="auto"/>
        <w:jc w:val="both"/>
        <w:rPr>
          <w:lang w:eastAsia="en-GB"/>
        </w:rPr>
      </w:pPr>
    </w:p>
    <w:p w14:paraId="65DC61F3" w14:textId="52A6A216" w:rsidR="003D181C" w:rsidRDefault="003D181C" w:rsidP="0044371E">
      <w:pPr>
        <w:spacing w:line="360" w:lineRule="auto"/>
        <w:jc w:val="both"/>
        <w:rPr>
          <w:lang w:eastAsia="en-GB"/>
        </w:rPr>
      </w:pPr>
    </w:p>
    <w:p w14:paraId="5DA4F4AA" w14:textId="7F68F48B" w:rsidR="003D181C" w:rsidRDefault="003D181C" w:rsidP="0044371E">
      <w:pPr>
        <w:spacing w:line="360" w:lineRule="auto"/>
        <w:jc w:val="both"/>
        <w:rPr>
          <w:lang w:eastAsia="en-GB"/>
        </w:rPr>
      </w:pPr>
    </w:p>
    <w:p w14:paraId="787A849C" w14:textId="275BF2FD" w:rsidR="003D181C" w:rsidRDefault="003D181C" w:rsidP="0044371E">
      <w:pPr>
        <w:spacing w:line="360" w:lineRule="auto"/>
        <w:jc w:val="both"/>
        <w:rPr>
          <w:lang w:eastAsia="en-GB"/>
        </w:rPr>
      </w:pPr>
    </w:p>
    <w:p w14:paraId="0D85ABCE" w14:textId="69077B13" w:rsidR="003D181C" w:rsidRDefault="003D181C" w:rsidP="0044371E">
      <w:pPr>
        <w:spacing w:line="360" w:lineRule="auto"/>
        <w:jc w:val="both"/>
        <w:rPr>
          <w:lang w:eastAsia="en-GB"/>
        </w:rPr>
      </w:pPr>
    </w:p>
    <w:p w14:paraId="5F0988DA" w14:textId="36EE1E28" w:rsidR="003D181C" w:rsidRDefault="003D181C" w:rsidP="0044371E">
      <w:pPr>
        <w:spacing w:line="360" w:lineRule="auto"/>
        <w:jc w:val="both"/>
        <w:rPr>
          <w:lang w:eastAsia="en-GB"/>
        </w:rPr>
      </w:pPr>
    </w:p>
    <w:p w14:paraId="6807B36E" w14:textId="65D56DDA" w:rsidR="003D181C" w:rsidRDefault="003D181C" w:rsidP="0044371E">
      <w:pPr>
        <w:spacing w:line="360" w:lineRule="auto"/>
        <w:jc w:val="both"/>
        <w:rPr>
          <w:lang w:eastAsia="en-GB"/>
        </w:rPr>
      </w:pPr>
    </w:p>
    <w:p w14:paraId="47E41F62" w14:textId="77777777" w:rsidR="003D181C" w:rsidRPr="002F18E3" w:rsidRDefault="003D181C" w:rsidP="0044371E">
      <w:pPr>
        <w:spacing w:line="360" w:lineRule="auto"/>
        <w:jc w:val="both"/>
        <w:rPr>
          <w:lang w:eastAsia="en-GB"/>
        </w:rPr>
      </w:pPr>
    </w:p>
    <w:p w14:paraId="5B57B81E" w14:textId="7503056F" w:rsidR="007339F1" w:rsidRDefault="004B7A19" w:rsidP="0044371E">
      <w:pPr>
        <w:pStyle w:val="Heading2"/>
        <w:jc w:val="both"/>
        <w:rPr>
          <w:lang w:eastAsia="en-GB"/>
        </w:rPr>
      </w:pPr>
      <w:bookmarkStart w:id="167" w:name="_Toc39157945"/>
      <w:r>
        <w:rPr>
          <w:lang w:eastAsia="en-GB"/>
        </w:rPr>
        <w:lastRenderedPageBreak/>
        <w:t>Summary</w:t>
      </w:r>
      <w:bookmarkEnd w:id="167"/>
    </w:p>
    <w:p w14:paraId="0FF46764" w14:textId="77777777" w:rsidR="00153F21" w:rsidRPr="00153F21" w:rsidRDefault="00153F21" w:rsidP="00153F21">
      <w:pPr>
        <w:rPr>
          <w:lang w:eastAsia="en-GB"/>
        </w:rPr>
      </w:pPr>
    </w:p>
    <w:p w14:paraId="4B0C5E00" w14:textId="5085797D" w:rsidR="00F920F1" w:rsidRPr="00F824C6" w:rsidRDefault="00F920F1" w:rsidP="0044371E">
      <w:pPr>
        <w:spacing w:line="360" w:lineRule="auto"/>
        <w:jc w:val="both"/>
        <w:rPr>
          <w:rFonts w:eastAsia="Times New Roman" w:cs="Times New Roman"/>
          <w:lang w:eastAsia="en-GB"/>
        </w:rPr>
      </w:pPr>
      <w:r>
        <w:rPr>
          <w:lang w:eastAsia="en-GB"/>
        </w:rPr>
        <w:t xml:space="preserve">Many of the changes outlined in CDM regulations have clearly originated from </w:t>
      </w:r>
      <w:r w:rsidRPr="008115B4">
        <w:rPr>
          <w:rFonts w:eastAsia="Times New Roman" w:cs="Times New Roman"/>
          <w:lang w:eastAsia="en-GB"/>
        </w:rPr>
        <w:t>Löfstedt</w:t>
      </w:r>
      <w:r w:rsidR="0010344B">
        <w:rPr>
          <w:rFonts w:eastAsia="Times New Roman" w:cs="Times New Roman"/>
          <w:lang w:eastAsia="en-GB"/>
        </w:rPr>
        <w:t>’s</w:t>
      </w:r>
      <w:r>
        <w:rPr>
          <w:rFonts w:eastAsia="Times New Roman" w:cs="Times New Roman"/>
          <w:lang w:eastAsia="en-GB"/>
        </w:rPr>
        <w:t xml:space="preserve"> (2011) report that indicated a need to streamline the framework </w:t>
      </w:r>
      <w:r w:rsidR="00CB7E17">
        <w:rPr>
          <w:rFonts w:eastAsia="Times New Roman" w:cs="Times New Roman"/>
          <w:lang w:eastAsia="en-GB"/>
        </w:rPr>
        <w:t>of</w:t>
      </w:r>
      <w:r>
        <w:rPr>
          <w:rFonts w:eastAsia="Times New Roman" w:cs="Times New Roman"/>
          <w:lang w:eastAsia="en-GB"/>
        </w:rPr>
        <w:t xml:space="preserve"> pre</w:t>
      </w:r>
      <w:r w:rsidR="002B5BBB">
        <w:rPr>
          <w:rFonts w:eastAsia="Times New Roman" w:cs="Times New Roman"/>
          <w:lang w:eastAsia="en-GB"/>
        </w:rPr>
        <w:t>-</w:t>
      </w:r>
      <w:r>
        <w:rPr>
          <w:rFonts w:eastAsia="Times New Roman" w:cs="Times New Roman"/>
          <w:lang w:eastAsia="en-GB"/>
        </w:rPr>
        <w:t xml:space="preserve">2011 legislation, largely in response to the duplication of role descriptions in different areas of the framework, as well as uncertainty of accountability </w:t>
      </w:r>
      <w:r w:rsidR="00CB7E17">
        <w:rPr>
          <w:rFonts w:eastAsia="Times New Roman" w:cs="Times New Roman"/>
          <w:lang w:eastAsia="en-GB"/>
        </w:rPr>
        <w:t>and</w:t>
      </w:r>
      <w:r>
        <w:rPr>
          <w:rFonts w:eastAsia="Times New Roman" w:cs="Times New Roman"/>
          <w:lang w:eastAsia="en-GB"/>
        </w:rPr>
        <w:t xml:space="preserve"> role </w:t>
      </w:r>
      <w:r w:rsidR="001843E4">
        <w:rPr>
          <w:rFonts w:eastAsia="Times New Roman" w:cs="Times New Roman"/>
          <w:lang w:eastAsia="en-GB"/>
        </w:rPr>
        <w:t>responsibility.</w:t>
      </w:r>
      <w:r>
        <w:rPr>
          <w:rFonts w:eastAsia="Times New Roman" w:cs="Times New Roman"/>
          <w:lang w:eastAsia="en-GB"/>
        </w:rPr>
        <w:t xml:space="preserve"> The report highlighted a </w:t>
      </w:r>
      <w:r w:rsidR="002B5BBB">
        <w:rPr>
          <w:rFonts w:eastAsia="Times New Roman" w:cs="Times New Roman"/>
          <w:lang w:eastAsia="en-GB"/>
        </w:rPr>
        <w:t xml:space="preserve">need for </w:t>
      </w:r>
      <w:r>
        <w:rPr>
          <w:rFonts w:eastAsia="Times New Roman" w:cs="Times New Roman"/>
          <w:lang w:eastAsia="en-GB"/>
        </w:rPr>
        <w:t>role</w:t>
      </w:r>
      <w:r w:rsidR="00B53867">
        <w:rPr>
          <w:rFonts w:eastAsia="Times New Roman" w:cs="Times New Roman"/>
          <w:lang w:eastAsia="en-GB"/>
        </w:rPr>
        <w:t xml:space="preserve">s and </w:t>
      </w:r>
      <w:r w:rsidR="001843E4">
        <w:rPr>
          <w:rFonts w:eastAsia="Times New Roman" w:cs="Times New Roman"/>
          <w:lang w:eastAsia="en-GB"/>
        </w:rPr>
        <w:t>responsibilities</w:t>
      </w:r>
      <w:r>
        <w:rPr>
          <w:rFonts w:eastAsia="Times New Roman" w:cs="Times New Roman"/>
          <w:lang w:eastAsia="en-GB"/>
        </w:rPr>
        <w:t xml:space="preserve"> to be clear and precise</w:t>
      </w:r>
      <w:r w:rsidR="00D936EA">
        <w:rPr>
          <w:rFonts w:eastAsia="Times New Roman" w:cs="Times New Roman"/>
          <w:lang w:eastAsia="en-GB"/>
        </w:rPr>
        <w:t xml:space="preserve"> and</w:t>
      </w:r>
      <w:r w:rsidR="00B53867">
        <w:rPr>
          <w:rFonts w:eastAsia="Times New Roman" w:cs="Times New Roman"/>
          <w:lang w:eastAsia="en-GB"/>
        </w:rPr>
        <w:t xml:space="preserve"> </w:t>
      </w:r>
      <w:r>
        <w:rPr>
          <w:rFonts w:eastAsia="Times New Roman" w:cs="Times New Roman"/>
          <w:lang w:eastAsia="en-GB"/>
        </w:rPr>
        <w:t>domestic clients to be included in accountabilities</w:t>
      </w:r>
      <w:r w:rsidR="00D936EA">
        <w:rPr>
          <w:rFonts w:eastAsia="Times New Roman" w:cs="Times New Roman"/>
          <w:lang w:eastAsia="en-GB"/>
        </w:rPr>
        <w:t>.</w:t>
      </w:r>
      <w:r>
        <w:rPr>
          <w:rFonts w:eastAsia="Times New Roman" w:cs="Times New Roman"/>
          <w:lang w:eastAsia="en-GB"/>
        </w:rPr>
        <w:t xml:space="preserve"> </w:t>
      </w:r>
      <w:r w:rsidR="00CB7E17">
        <w:rPr>
          <w:rFonts w:eastAsia="Times New Roman" w:cs="Times New Roman"/>
          <w:lang w:eastAsia="en-GB"/>
        </w:rPr>
        <w:t>F</w:t>
      </w:r>
      <w:r w:rsidR="00D936EA">
        <w:rPr>
          <w:rFonts w:eastAsia="Times New Roman" w:cs="Times New Roman"/>
          <w:lang w:eastAsia="en-GB"/>
        </w:rPr>
        <w:t>urthermore,</w:t>
      </w:r>
      <w:r>
        <w:rPr>
          <w:rFonts w:eastAsia="Times New Roman" w:cs="Times New Roman"/>
          <w:lang w:eastAsia="en-GB"/>
        </w:rPr>
        <w:t xml:space="preserve"> the report </w:t>
      </w:r>
      <w:r w:rsidR="00D936EA">
        <w:rPr>
          <w:rFonts w:eastAsia="Times New Roman" w:cs="Times New Roman"/>
          <w:lang w:eastAsia="en-GB"/>
        </w:rPr>
        <w:t xml:space="preserve">recommends </w:t>
      </w:r>
      <w:r>
        <w:rPr>
          <w:rFonts w:eastAsia="Times New Roman" w:cs="Times New Roman"/>
          <w:lang w:eastAsia="en-GB"/>
        </w:rPr>
        <w:t>an improved precision in vocabulary to ensure the details of the roles and responsibilities are fully comprehensive. It is significant that the report did not criticise the content of the health and safety legislation</w:t>
      </w:r>
      <w:r w:rsidR="00C803CB">
        <w:rPr>
          <w:rFonts w:eastAsia="Times New Roman" w:cs="Times New Roman"/>
          <w:lang w:eastAsia="en-GB"/>
        </w:rPr>
        <w:t>.</w:t>
      </w:r>
      <w:r>
        <w:rPr>
          <w:rFonts w:eastAsia="Times New Roman" w:cs="Times New Roman"/>
          <w:lang w:eastAsia="en-GB"/>
        </w:rPr>
        <w:t xml:space="preserve"> </w:t>
      </w:r>
      <w:r w:rsidR="00DB010B">
        <w:rPr>
          <w:rFonts w:eastAsia="Times New Roman" w:cs="Times New Roman"/>
          <w:lang w:eastAsia="en-GB"/>
        </w:rPr>
        <w:t>However,</w:t>
      </w:r>
      <w:r>
        <w:rPr>
          <w:rFonts w:eastAsia="Times New Roman" w:cs="Times New Roman"/>
          <w:lang w:eastAsia="en-GB"/>
        </w:rPr>
        <w:t xml:space="preserve"> the organisation and presentation of the regulations w</w:t>
      </w:r>
      <w:r w:rsidR="00C803CB">
        <w:rPr>
          <w:rFonts w:eastAsia="Times New Roman" w:cs="Times New Roman"/>
          <w:lang w:eastAsia="en-GB"/>
        </w:rPr>
        <w:t>ere</w:t>
      </w:r>
      <w:r>
        <w:rPr>
          <w:rFonts w:eastAsia="Times New Roman" w:cs="Times New Roman"/>
          <w:lang w:eastAsia="en-GB"/>
        </w:rPr>
        <w:t xml:space="preserve"> criticized for being ambiguous</w:t>
      </w:r>
      <w:r w:rsidR="00F57AA8">
        <w:rPr>
          <w:rFonts w:eastAsia="Times New Roman" w:cs="Times New Roman"/>
          <w:lang w:eastAsia="en-GB"/>
        </w:rPr>
        <w:t>,</w:t>
      </w:r>
      <w:r>
        <w:rPr>
          <w:rFonts w:eastAsia="Times New Roman" w:cs="Times New Roman"/>
          <w:lang w:eastAsia="en-GB"/>
        </w:rPr>
        <w:t xml:space="preserve"> potentially </w:t>
      </w:r>
      <w:r w:rsidR="00F57AA8">
        <w:rPr>
          <w:rFonts w:eastAsia="Times New Roman" w:cs="Times New Roman"/>
          <w:lang w:eastAsia="en-GB"/>
        </w:rPr>
        <w:t>resulting in</w:t>
      </w:r>
      <w:r>
        <w:rPr>
          <w:rFonts w:eastAsia="Times New Roman" w:cs="Times New Roman"/>
          <w:lang w:eastAsia="en-GB"/>
        </w:rPr>
        <w:t xml:space="preserve"> misinterpretation and confusion</w:t>
      </w:r>
      <w:r w:rsidR="00236FB5">
        <w:rPr>
          <w:rFonts w:eastAsia="Times New Roman" w:cs="Times New Roman"/>
          <w:lang w:eastAsia="en-GB"/>
        </w:rPr>
        <w:t>,</w:t>
      </w:r>
      <w:r w:rsidR="00F57AA8">
        <w:rPr>
          <w:rFonts w:eastAsia="Times New Roman" w:cs="Times New Roman"/>
          <w:lang w:eastAsia="en-GB"/>
        </w:rPr>
        <w:t xml:space="preserve"> and </w:t>
      </w:r>
      <w:r>
        <w:rPr>
          <w:rFonts w:eastAsia="Times New Roman" w:cs="Times New Roman"/>
          <w:lang w:eastAsia="en-GB"/>
        </w:rPr>
        <w:t>contributing to health and safety problems.</w:t>
      </w:r>
      <w:r>
        <w:rPr>
          <w:lang w:eastAsia="en-GB"/>
        </w:rPr>
        <w:t xml:space="preserve"> This aspect of the report responds to the</w:t>
      </w:r>
      <w:r>
        <w:rPr>
          <w:rFonts w:eastAsia="Times New Roman" w:cs="Times New Roman"/>
          <w:lang w:eastAsia="en-GB"/>
        </w:rPr>
        <w:t xml:space="preserve"> ever-increasing pressure from businesses and politicians to reduce regulatory burdens </w:t>
      </w:r>
      <w:sdt>
        <w:sdtPr>
          <w:rPr>
            <w:rFonts w:eastAsia="Times New Roman" w:cs="Times New Roman"/>
            <w:lang w:eastAsia="en-GB"/>
          </w:rPr>
          <w:id w:val="-2142257722"/>
          <w:citation/>
        </w:sdtPr>
        <w:sdtContent>
          <w:r>
            <w:rPr>
              <w:rFonts w:eastAsia="Times New Roman" w:cs="Times New Roman"/>
              <w:lang w:eastAsia="en-GB"/>
            </w:rPr>
            <w:fldChar w:fldCharType="begin"/>
          </w:r>
          <w:r>
            <w:rPr>
              <w:rFonts w:eastAsia="Times New Roman" w:cs="Times New Roman"/>
              <w:lang w:eastAsia="en-GB"/>
            </w:rPr>
            <w:instrText xml:space="preserve"> CITATION Jan17 \l 2057 </w:instrText>
          </w:r>
          <w:r>
            <w:rPr>
              <w:rFonts w:eastAsia="Times New Roman" w:cs="Times New Roman"/>
              <w:lang w:eastAsia="en-GB"/>
            </w:rPr>
            <w:fldChar w:fldCharType="separate"/>
          </w:r>
          <w:r w:rsidR="00DA01ED" w:rsidRPr="00DA01ED">
            <w:rPr>
              <w:rFonts w:eastAsia="Times New Roman" w:cs="Times New Roman"/>
              <w:noProof/>
              <w:lang w:eastAsia="en-GB"/>
            </w:rPr>
            <w:t>(White, 2017)</w:t>
          </w:r>
          <w:r>
            <w:rPr>
              <w:rFonts w:eastAsia="Times New Roman" w:cs="Times New Roman"/>
              <w:lang w:eastAsia="en-GB"/>
            </w:rPr>
            <w:fldChar w:fldCharType="end"/>
          </w:r>
        </w:sdtContent>
      </w:sdt>
      <w:r>
        <w:rPr>
          <w:rFonts w:eastAsia="Times New Roman" w:cs="Times New Roman"/>
          <w:lang w:eastAsia="en-GB"/>
        </w:rPr>
        <w:t xml:space="preserve">. It thus balances building upon the </w:t>
      </w:r>
      <w:r w:rsidR="00601048">
        <w:rPr>
          <w:rFonts w:eastAsia="Times New Roman" w:cs="Times New Roman"/>
          <w:lang w:eastAsia="en-GB"/>
        </w:rPr>
        <w:t xml:space="preserve">positive </w:t>
      </w:r>
      <w:r>
        <w:rPr>
          <w:rFonts w:eastAsia="Times New Roman" w:cs="Times New Roman"/>
          <w:lang w:eastAsia="en-GB"/>
        </w:rPr>
        <w:t>work that health and safety legislation and regulation has already done, with the removal of unnecessary and costly legislation.</w:t>
      </w:r>
    </w:p>
    <w:p w14:paraId="45CBDAEC" w14:textId="6AF541A6" w:rsidR="00BD02E4" w:rsidRPr="00322E1C" w:rsidRDefault="00541404" w:rsidP="0044371E">
      <w:pPr>
        <w:spacing w:line="360" w:lineRule="auto"/>
        <w:jc w:val="both"/>
        <w:rPr>
          <w:color w:val="000000" w:themeColor="text1"/>
          <w:lang w:eastAsia="en-GB"/>
        </w:rPr>
      </w:pPr>
      <w:r>
        <w:rPr>
          <w:lang w:eastAsia="en-GB"/>
        </w:rPr>
        <w:t>Lofstedt</w:t>
      </w:r>
      <w:r w:rsidR="007743A9">
        <w:rPr>
          <w:lang w:eastAsia="en-GB"/>
        </w:rPr>
        <w:t>’s</w:t>
      </w:r>
      <w:r w:rsidR="00187A9F">
        <w:rPr>
          <w:lang w:eastAsia="en-GB"/>
        </w:rPr>
        <w:t xml:space="preserve"> (2011)</w:t>
      </w:r>
      <w:r w:rsidR="007743A9">
        <w:rPr>
          <w:lang w:eastAsia="en-GB"/>
        </w:rPr>
        <w:t xml:space="preserve"> recommendations are based</w:t>
      </w:r>
      <w:r w:rsidR="003F120C">
        <w:rPr>
          <w:lang w:eastAsia="en-GB"/>
        </w:rPr>
        <w:t xml:space="preserve"> on the premise of </w:t>
      </w:r>
      <w:r w:rsidR="007743A9">
        <w:rPr>
          <w:lang w:eastAsia="en-GB"/>
        </w:rPr>
        <w:t xml:space="preserve">removing regulatory burden and </w:t>
      </w:r>
      <w:r w:rsidR="00E721E1">
        <w:rPr>
          <w:lang w:eastAsia="en-GB"/>
        </w:rPr>
        <w:t xml:space="preserve">focusing </w:t>
      </w:r>
      <w:r w:rsidR="001F1E63">
        <w:rPr>
          <w:lang w:eastAsia="en-GB"/>
        </w:rPr>
        <w:t>on</w:t>
      </w:r>
      <w:r w:rsidR="00E721E1">
        <w:rPr>
          <w:lang w:eastAsia="en-GB"/>
        </w:rPr>
        <w:t xml:space="preserve"> the higher risk </w:t>
      </w:r>
      <w:r w:rsidR="00E61217">
        <w:rPr>
          <w:lang w:eastAsia="en-GB"/>
        </w:rPr>
        <w:t>industries</w:t>
      </w:r>
      <w:r w:rsidR="003F120C">
        <w:rPr>
          <w:lang w:eastAsia="en-GB"/>
        </w:rPr>
        <w:t>.</w:t>
      </w:r>
      <w:r w:rsidR="00E721E1">
        <w:rPr>
          <w:lang w:eastAsia="en-GB"/>
        </w:rPr>
        <w:t xml:space="preserve"> </w:t>
      </w:r>
      <w:r w:rsidR="001F1E63">
        <w:rPr>
          <w:lang w:eastAsia="en-GB"/>
        </w:rPr>
        <w:t xml:space="preserve">Arguably, the </w:t>
      </w:r>
      <w:r w:rsidR="007743A9">
        <w:rPr>
          <w:lang w:eastAsia="en-GB"/>
        </w:rPr>
        <w:t xml:space="preserve">CDM </w:t>
      </w:r>
      <w:r w:rsidR="001F1E63">
        <w:rPr>
          <w:lang w:eastAsia="en-GB"/>
        </w:rPr>
        <w:t xml:space="preserve">regulations </w:t>
      </w:r>
      <w:r w:rsidR="00B724F1">
        <w:rPr>
          <w:lang w:eastAsia="en-GB"/>
        </w:rPr>
        <w:t>seem to</w:t>
      </w:r>
      <w:r w:rsidR="007743A9">
        <w:rPr>
          <w:lang w:eastAsia="en-GB"/>
        </w:rPr>
        <w:t xml:space="preserve"> </w:t>
      </w:r>
      <w:r w:rsidR="0074783B">
        <w:rPr>
          <w:lang w:eastAsia="en-GB"/>
        </w:rPr>
        <w:t xml:space="preserve">have </w:t>
      </w:r>
      <w:r w:rsidR="00E61217">
        <w:rPr>
          <w:lang w:eastAsia="en-GB"/>
        </w:rPr>
        <w:t xml:space="preserve">partially </w:t>
      </w:r>
      <w:r w:rsidR="00DB010B">
        <w:rPr>
          <w:lang w:eastAsia="en-GB"/>
        </w:rPr>
        <w:t>follow</w:t>
      </w:r>
      <w:r w:rsidR="00793208">
        <w:rPr>
          <w:lang w:eastAsia="en-GB"/>
        </w:rPr>
        <w:t>ed</w:t>
      </w:r>
      <w:r w:rsidR="007743A9">
        <w:rPr>
          <w:lang w:eastAsia="en-GB"/>
        </w:rPr>
        <w:t xml:space="preserve"> this</w:t>
      </w:r>
      <w:r w:rsidR="00E61217">
        <w:rPr>
          <w:lang w:eastAsia="en-GB"/>
        </w:rPr>
        <w:t xml:space="preserve"> advice by </w:t>
      </w:r>
      <w:r w:rsidR="00793208">
        <w:rPr>
          <w:lang w:eastAsia="en-GB"/>
        </w:rPr>
        <w:t xml:space="preserve">the </w:t>
      </w:r>
      <w:r w:rsidR="00AC131C">
        <w:rPr>
          <w:lang w:eastAsia="en-GB"/>
        </w:rPr>
        <w:t>streamlin</w:t>
      </w:r>
      <w:r w:rsidR="00B724F1">
        <w:rPr>
          <w:lang w:eastAsia="en-GB"/>
        </w:rPr>
        <w:t xml:space="preserve">ing </w:t>
      </w:r>
      <w:r w:rsidR="00A37F90">
        <w:rPr>
          <w:lang w:eastAsia="en-GB"/>
        </w:rPr>
        <w:t xml:space="preserve">of </w:t>
      </w:r>
      <w:r w:rsidR="00793208">
        <w:rPr>
          <w:lang w:eastAsia="en-GB"/>
        </w:rPr>
        <w:t xml:space="preserve">the </w:t>
      </w:r>
      <w:r w:rsidR="00A37F90">
        <w:rPr>
          <w:lang w:eastAsia="en-GB"/>
        </w:rPr>
        <w:t xml:space="preserve">framework and </w:t>
      </w:r>
      <w:r w:rsidR="009A2592">
        <w:rPr>
          <w:lang w:eastAsia="en-GB"/>
        </w:rPr>
        <w:t>remov</w:t>
      </w:r>
      <w:r w:rsidR="00793208">
        <w:rPr>
          <w:lang w:eastAsia="en-GB"/>
        </w:rPr>
        <w:t>al</w:t>
      </w:r>
      <w:r w:rsidR="009A2592">
        <w:rPr>
          <w:lang w:eastAsia="en-GB"/>
        </w:rPr>
        <w:t xml:space="preserve"> of</w:t>
      </w:r>
      <w:r w:rsidR="003807AB">
        <w:rPr>
          <w:lang w:eastAsia="en-GB"/>
        </w:rPr>
        <w:t xml:space="preserve"> duplications</w:t>
      </w:r>
      <w:r w:rsidR="00906586">
        <w:rPr>
          <w:lang w:eastAsia="en-GB"/>
        </w:rPr>
        <w:t xml:space="preserve"> regarding </w:t>
      </w:r>
      <w:r w:rsidR="006047E1">
        <w:rPr>
          <w:lang w:eastAsia="en-GB"/>
        </w:rPr>
        <w:t>responsibility</w:t>
      </w:r>
      <w:r w:rsidR="00F67533">
        <w:rPr>
          <w:lang w:eastAsia="en-GB"/>
        </w:rPr>
        <w:t>.</w:t>
      </w:r>
      <w:r w:rsidR="00681AC0">
        <w:rPr>
          <w:lang w:eastAsia="en-GB"/>
        </w:rPr>
        <w:t xml:space="preserve"> </w:t>
      </w:r>
      <w:r w:rsidR="006E670B">
        <w:rPr>
          <w:lang w:eastAsia="en-GB"/>
        </w:rPr>
        <w:t>However, the</w:t>
      </w:r>
      <w:r w:rsidR="00906586">
        <w:rPr>
          <w:lang w:eastAsia="en-GB"/>
        </w:rPr>
        <w:t xml:space="preserve"> </w:t>
      </w:r>
      <w:r w:rsidR="00A37F90">
        <w:rPr>
          <w:lang w:eastAsia="en-GB"/>
        </w:rPr>
        <w:t xml:space="preserve">construction </w:t>
      </w:r>
      <w:r w:rsidR="001B4B3C">
        <w:rPr>
          <w:lang w:eastAsia="en-GB"/>
        </w:rPr>
        <w:t>industry</w:t>
      </w:r>
      <w:r w:rsidR="0074783B">
        <w:rPr>
          <w:lang w:eastAsia="en-GB"/>
        </w:rPr>
        <w:t xml:space="preserve"> </w:t>
      </w:r>
      <w:r w:rsidR="00F41B51">
        <w:rPr>
          <w:lang w:eastAsia="en-GB"/>
        </w:rPr>
        <w:t>being ranked</w:t>
      </w:r>
      <w:r w:rsidR="001B4B3C">
        <w:rPr>
          <w:lang w:eastAsia="en-GB"/>
        </w:rPr>
        <w:t xml:space="preserve"> as the 2</w:t>
      </w:r>
      <w:r w:rsidR="001B4B3C" w:rsidRPr="001B4B3C">
        <w:rPr>
          <w:vertAlign w:val="superscript"/>
          <w:lang w:eastAsia="en-GB"/>
        </w:rPr>
        <w:t>nd</w:t>
      </w:r>
      <w:r w:rsidR="001B4B3C">
        <w:rPr>
          <w:lang w:eastAsia="en-GB"/>
        </w:rPr>
        <w:t xml:space="preserve"> highest offender </w:t>
      </w:r>
      <w:r w:rsidR="004D352F">
        <w:rPr>
          <w:lang w:eastAsia="en-GB"/>
        </w:rPr>
        <w:t>in</w:t>
      </w:r>
      <w:r w:rsidR="001B4B3C">
        <w:rPr>
          <w:lang w:eastAsia="en-GB"/>
        </w:rPr>
        <w:t xml:space="preserve"> number of incidents in 2019</w:t>
      </w:r>
      <w:r w:rsidR="00B305DD">
        <w:rPr>
          <w:lang w:eastAsia="en-GB"/>
        </w:rPr>
        <w:t>,</w:t>
      </w:r>
      <w:r w:rsidR="001B4B3C">
        <w:rPr>
          <w:lang w:eastAsia="en-GB"/>
        </w:rPr>
        <w:t xml:space="preserve"> invites the question </w:t>
      </w:r>
      <w:r w:rsidR="00E24592">
        <w:rPr>
          <w:lang w:eastAsia="en-GB"/>
        </w:rPr>
        <w:t>regarding</w:t>
      </w:r>
      <w:r w:rsidR="0090098B">
        <w:rPr>
          <w:lang w:eastAsia="en-GB"/>
        </w:rPr>
        <w:t xml:space="preserve"> the need </w:t>
      </w:r>
      <w:r w:rsidR="00C7739A">
        <w:rPr>
          <w:lang w:eastAsia="en-GB"/>
        </w:rPr>
        <w:t>for additional</w:t>
      </w:r>
      <w:r w:rsidR="00114647">
        <w:rPr>
          <w:lang w:eastAsia="en-GB"/>
        </w:rPr>
        <w:t xml:space="preserve"> </w:t>
      </w:r>
      <w:r w:rsidR="00E24592">
        <w:rPr>
          <w:lang w:eastAsia="en-GB"/>
        </w:rPr>
        <w:t>measures</w:t>
      </w:r>
      <w:r w:rsidR="00EE2218">
        <w:rPr>
          <w:lang w:eastAsia="en-GB"/>
        </w:rPr>
        <w:t xml:space="preserve"> to be</w:t>
      </w:r>
      <w:r w:rsidR="00E24592">
        <w:rPr>
          <w:lang w:eastAsia="en-GB"/>
        </w:rPr>
        <w:t xml:space="preserve"> </w:t>
      </w:r>
      <w:r w:rsidR="000A2912">
        <w:rPr>
          <w:lang w:eastAsia="en-GB"/>
        </w:rPr>
        <w:t xml:space="preserve">put in </w:t>
      </w:r>
      <w:r w:rsidR="002539BD">
        <w:rPr>
          <w:lang w:eastAsia="en-GB"/>
        </w:rPr>
        <w:t xml:space="preserve">place. </w:t>
      </w:r>
      <w:r w:rsidR="00AE6040">
        <w:rPr>
          <w:lang w:eastAsia="en-GB"/>
        </w:rPr>
        <w:t>Whilst</w:t>
      </w:r>
      <w:r w:rsidR="000A2912">
        <w:rPr>
          <w:lang w:eastAsia="en-GB"/>
        </w:rPr>
        <w:t xml:space="preserve"> CDM regulations clearly </w:t>
      </w:r>
      <w:r w:rsidR="00AE6040">
        <w:rPr>
          <w:lang w:eastAsia="en-GB"/>
        </w:rPr>
        <w:t xml:space="preserve">respond to the </w:t>
      </w:r>
      <w:r w:rsidR="00CC4EDD">
        <w:rPr>
          <w:lang w:eastAsia="en-GB"/>
        </w:rPr>
        <w:t xml:space="preserve">need </w:t>
      </w:r>
      <w:r w:rsidR="008655D6">
        <w:rPr>
          <w:lang w:eastAsia="en-GB"/>
        </w:rPr>
        <w:t>for a</w:t>
      </w:r>
      <w:r w:rsidR="00AE6040">
        <w:rPr>
          <w:lang w:eastAsia="en-GB"/>
        </w:rPr>
        <w:t xml:space="preserve"> </w:t>
      </w:r>
      <w:r w:rsidR="009A6DDC">
        <w:rPr>
          <w:lang w:eastAsia="en-GB"/>
        </w:rPr>
        <w:t>reduc</w:t>
      </w:r>
      <w:r w:rsidR="008655D6">
        <w:rPr>
          <w:lang w:eastAsia="en-GB"/>
        </w:rPr>
        <w:t>tion</w:t>
      </w:r>
      <w:r w:rsidR="00961438">
        <w:rPr>
          <w:lang w:eastAsia="en-GB"/>
        </w:rPr>
        <w:t xml:space="preserve"> in</w:t>
      </w:r>
      <w:r w:rsidR="00AE6040">
        <w:rPr>
          <w:lang w:eastAsia="en-GB"/>
        </w:rPr>
        <w:t xml:space="preserve"> complexity, no changes were made </w:t>
      </w:r>
      <w:r w:rsidR="00A7568A">
        <w:rPr>
          <w:lang w:eastAsia="en-GB"/>
        </w:rPr>
        <w:t>with regards to dangerous activities</w:t>
      </w:r>
      <w:r w:rsidR="009A6DDC">
        <w:rPr>
          <w:lang w:eastAsia="en-GB"/>
        </w:rPr>
        <w:t>.</w:t>
      </w:r>
      <w:r w:rsidR="00A7568A">
        <w:rPr>
          <w:lang w:eastAsia="en-GB"/>
        </w:rPr>
        <w:t xml:space="preserve"> </w:t>
      </w:r>
      <w:r w:rsidR="009A6DDC">
        <w:rPr>
          <w:lang w:eastAsia="en-GB"/>
        </w:rPr>
        <w:t>T</w:t>
      </w:r>
      <w:r w:rsidR="00A7568A">
        <w:rPr>
          <w:lang w:eastAsia="en-GB"/>
        </w:rPr>
        <w:t xml:space="preserve">his may </w:t>
      </w:r>
      <w:r w:rsidR="004216F3">
        <w:rPr>
          <w:lang w:eastAsia="en-GB"/>
        </w:rPr>
        <w:t>suggest</w:t>
      </w:r>
      <w:r w:rsidR="00A7568A">
        <w:rPr>
          <w:lang w:eastAsia="en-GB"/>
        </w:rPr>
        <w:t xml:space="preserve"> that CDM need to </w:t>
      </w:r>
      <w:r w:rsidR="004216F3">
        <w:rPr>
          <w:lang w:eastAsia="en-GB"/>
        </w:rPr>
        <w:t>apply</w:t>
      </w:r>
      <w:r w:rsidR="00A7568A">
        <w:rPr>
          <w:lang w:eastAsia="en-GB"/>
        </w:rPr>
        <w:t xml:space="preserve"> </w:t>
      </w:r>
      <w:r w:rsidR="007E0EFC">
        <w:rPr>
          <w:lang w:eastAsia="en-GB"/>
        </w:rPr>
        <w:t>stricter</w:t>
      </w:r>
      <w:r w:rsidR="00A7568A">
        <w:rPr>
          <w:lang w:eastAsia="en-GB"/>
        </w:rPr>
        <w:t xml:space="preserve"> measure</w:t>
      </w:r>
      <w:r w:rsidR="009A6DDC">
        <w:rPr>
          <w:lang w:eastAsia="en-GB"/>
        </w:rPr>
        <w:t>s</w:t>
      </w:r>
      <w:r w:rsidR="00A7568A">
        <w:rPr>
          <w:lang w:eastAsia="en-GB"/>
        </w:rPr>
        <w:t xml:space="preserve"> with regards to dangerous activities </w:t>
      </w:r>
      <w:r w:rsidR="004216F3">
        <w:rPr>
          <w:lang w:eastAsia="en-GB"/>
        </w:rPr>
        <w:t xml:space="preserve">and promote </w:t>
      </w:r>
      <w:r w:rsidR="00967637">
        <w:rPr>
          <w:lang w:eastAsia="en-GB"/>
        </w:rPr>
        <w:t>more stringent inspections</w:t>
      </w:r>
      <w:r w:rsidR="007E0EFC">
        <w:rPr>
          <w:lang w:eastAsia="en-GB"/>
        </w:rPr>
        <w:t xml:space="preserve">. It is possible </w:t>
      </w:r>
      <w:r w:rsidR="00AC5B9A">
        <w:rPr>
          <w:lang w:eastAsia="en-GB"/>
        </w:rPr>
        <w:t xml:space="preserve">that </w:t>
      </w:r>
      <w:r w:rsidR="00DB010B">
        <w:rPr>
          <w:lang w:eastAsia="en-GB"/>
        </w:rPr>
        <w:t>the implementation</w:t>
      </w:r>
      <w:r w:rsidR="007E0EFC">
        <w:rPr>
          <w:lang w:eastAsia="en-GB"/>
        </w:rPr>
        <w:t xml:space="preserve"> of these </w:t>
      </w:r>
      <w:r w:rsidR="00A372D7">
        <w:rPr>
          <w:lang w:eastAsia="en-GB"/>
        </w:rPr>
        <w:t xml:space="preserve">recommendations may have a positive impact on current trends </w:t>
      </w:r>
      <w:r w:rsidR="003E0A5E">
        <w:rPr>
          <w:lang w:eastAsia="en-GB"/>
        </w:rPr>
        <w:t>o</w:t>
      </w:r>
      <w:r w:rsidR="00B84751">
        <w:rPr>
          <w:lang w:eastAsia="en-GB"/>
        </w:rPr>
        <w:t>f</w:t>
      </w:r>
      <w:r w:rsidR="003E0A5E">
        <w:rPr>
          <w:lang w:eastAsia="en-GB"/>
        </w:rPr>
        <w:t xml:space="preserve"> injuries.</w:t>
      </w:r>
      <w:r w:rsidR="00602047">
        <w:rPr>
          <w:lang w:eastAsia="en-GB"/>
        </w:rPr>
        <w:t xml:space="preserve"> </w:t>
      </w:r>
      <w:r w:rsidR="000D55E3">
        <w:rPr>
          <w:lang w:eastAsia="en-GB"/>
        </w:rPr>
        <w:t>Furthermore,</w:t>
      </w:r>
      <w:r w:rsidR="00BC6148">
        <w:rPr>
          <w:lang w:eastAsia="en-GB"/>
        </w:rPr>
        <w:t xml:space="preserve"> it could be cla</w:t>
      </w:r>
      <w:r w:rsidR="00F251C6">
        <w:rPr>
          <w:lang w:eastAsia="en-GB"/>
        </w:rPr>
        <w:t>imed that the CDM regulations have put more emphasis on the management process than the process itself</w:t>
      </w:r>
      <w:r w:rsidR="00602047" w:rsidRPr="00536146">
        <w:rPr>
          <w:color w:val="FF0000"/>
          <w:lang w:eastAsia="en-GB"/>
        </w:rPr>
        <w:t xml:space="preserve"> </w:t>
      </w:r>
      <w:r w:rsidR="005A2715">
        <w:rPr>
          <w:color w:val="000000" w:themeColor="text1"/>
          <w:lang w:eastAsia="en-GB"/>
        </w:rPr>
        <w:t>a</w:t>
      </w:r>
      <w:r w:rsidR="00B04695">
        <w:rPr>
          <w:color w:val="000000" w:themeColor="text1"/>
          <w:lang w:eastAsia="en-GB"/>
        </w:rPr>
        <w:t>nd arguably this encourages continuous improvement</w:t>
      </w:r>
      <w:sdt>
        <w:sdtPr>
          <w:rPr>
            <w:color w:val="000000" w:themeColor="text1"/>
            <w:lang w:eastAsia="en-GB"/>
          </w:rPr>
          <w:id w:val="-17240818"/>
          <w:citation/>
        </w:sdtPr>
        <w:sdtContent>
          <w:r w:rsidR="000275F0" w:rsidRPr="00D81B37">
            <w:rPr>
              <w:color w:val="000000" w:themeColor="text1"/>
              <w:lang w:eastAsia="en-GB"/>
            </w:rPr>
            <w:fldChar w:fldCharType="begin"/>
          </w:r>
          <w:r w:rsidR="00D53940" w:rsidRPr="00D81B37">
            <w:rPr>
              <w:color w:val="000000" w:themeColor="text1"/>
              <w:lang w:eastAsia="en-GB"/>
            </w:rPr>
            <w:instrText xml:space="preserve">CITATION BER10 \l 2057 </w:instrText>
          </w:r>
          <w:r w:rsidR="000275F0" w:rsidRPr="00D81B37">
            <w:rPr>
              <w:color w:val="000000" w:themeColor="text1"/>
              <w:lang w:eastAsia="en-GB"/>
            </w:rPr>
            <w:fldChar w:fldCharType="separate"/>
          </w:r>
          <w:r w:rsidR="00DA01ED">
            <w:rPr>
              <w:noProof/>
              <w:color w:val="000000" w:themeColor="text1"/>
              <w:lang w:eastAsia="en-GB"/>
            </w:rPr>
            <w:t xml:space="preserve"> </w:t>
          </w:r>
          <w:r w:rsidR="00DA01ED" w:rsidRPr="00DA01ED">
            <w:rPr>
              <w:noProof/>
              <w:color w:val="000000" w:themeColor="text1"/>
              <w:lang w:eastAsia="en-GB"/>
            </w:rPr>
            <w:t>(Reyck &amp; Degraeve, 2010)</w:t>
          </w:r>
          <w:r w:rsidR="000275F0" w:rsidRPr="00D81B37">
            <w:rPr>
              <w:color w:val="000000" w:themeColor="text1"/>
              <w:lang w:eastAsia="en-GB"/>
            </w:rPr>
            <w:fldChar w:fldCharType="end"/>
          </w:r>
        </w:sdtContent>
      </w:sdt>
      <w:r w:rsidR="00C3171B" w:rsidRPr="00D81B37">
        <w:rPr>
          <w:color w:val="000000" w:themeColor="text1"/>
          <w:lang w:eastAsia="en-GB"/>
        </w:rPr>
        <w:t>.</w:t>
      </w:r>
      <w:r w:rsidR="00B04695">
        <w:rPr>
          <w:color w:val="000000" w:themeColor="text1"/>
          <w:lang w:eastAsia="en-GB"/>
        </w:rPr>
        <w:t xml:space="preserve"> </w:t>
      </w:r>
      <w:r w:rsidR="007B64F5" w:rsidRPr="00D81B37">
        <w:rPr>
          <w:color w:val="000000" w:themeColor="text1"/>
          <w:lang w:eastAsia="en-GB"/>
        </w:rPr>
        <w:t>However,</w:t>
      </w:r>
      <w:r w:rsidR="001244B3" w:rsidRPr="00D81B37">
        <w:rPr>
          <w:color w:val="000000" w:themeColor="text1"/>
          <w:lang w:eastAsia="en-GB"/>
        </w:rPr>
        <w:t xml:space="preserve"> </w:t>
      </w:r>
      <w:r w:rsidR="009F416C" w:rsidRPr="00D81B37">
        <w:rPr>
          <w:color w:val="000000" w:themeColor="text1"/>
          <w:lang w:eastAsia="en-GB"/>
        </w:rPr>
        <w:t xml:space="preserve">the failure </w:t>
      </w:r>
      <w:r w:rsidR="00E64CD7">
        <w:rPr>
          <w:color w:val="000000" w:themeColor="text1"/>
          <w:lang w:eastAsia="en-GB"/>
        </w:rPr>
        <w:t>of</w:t>
      </w:r>
      <w:r w:rsidR="009F416C" w:rsidRPr="00D81B37">
        <w:rPr>
          <w:color w:val="000000" w:themeColor="text1"/>
          <w:lang w:eastAsia="en-GB"/>
        </w:rPr>
        <w:t xml:space="preserve"> CDM regulations to address dangerous activities may be interpreted </w:t>
      </w:r>
      <w:r w:rsidR="009005A1" w:rsidRPr="00D81B37">
        <w:rPr>
          <w:color w:val="000000" w:themeColor="text1"/>
          <w:lang w:eastAsia="en-GB"/>
        </w:rPr>
        <w:t>as repetition of the same process</w:t>
      </w:r>
      <w:r w:rsidR="00D81B37">
        <w:rPr>
          <w:color w:val="000000" w:themeColor="text1"/>
          <w:lang w:eastAsia="en-GB"/>
        </w:rPr>
        <w:t xml:space="preserve"> in this area of the legislation</w:t>
      </w:r>
      <w:r w:rsidR="009005A1" w:rsidRPr="00D81B37">
        <w:rPr>
          <w:color w:val="000000" w:themeColor="text1"/>
          <w:lang w:eastAsia="en-GB"/>
        </w:rPr>
        <w:t xml:space="preserve"> with an expectation of improved outcomes</w:t>
      </w:r>
      <w:r w:rsidR="00322E1C">
        <w:rPr>
          <w:color w:val="000000" w:themeColor="text1"/>
          <w:lang w:eastAsia="en-GB"/>
        </w:rPr>
        <w:t>.</w:t>
      </w:r>
    </w:p>
    <w:p w14:paraId="22321EAC" w14:textId="77CF7EFA" w:rsidR="004C34DA" w:rsidRDefault="004C34DA" w:rsidP="0044371E">
      <w:pPr>
        <w:spacing w:line="360" w:lineRule="auto"/>
        <w:jc w:val="both"/>
        <w:rPr>
          <w:u w:val="single"/>
          <w:lang w:eastAsia="en-GB"/>
        </w:rPr>
      </w:pPr>
    </w:p>
    <w:p w14:paraId="22F0218F" w14:textId="71443A5F" w:rsidR="00204D14" w:rsidRDefault="00204D14" w:rsidP="0044371E">
      <w:pPr>
        <w:spacing w:line="360" w:lineRule="auto"/>
        <w:jc w:val="both"/>
        <w:rPr>
          <w:u w:val="single"/>
          <w:lang w:eastAsia="en-GB"/>
        </w:rPr>
      </w:pPr>
    </w:p>
    <w:p w14:paraId="7675F22F" w14:textId="5C826898" w:rsidR="007E7FB0" w:rsidRDefault="007E7FB0" w:rsidP="0044371E">
      <w:pPr>
        <w:spacing w:line="360" w:lineRule="auto"/>
        <w:jc w:val="both"/>
        <w:rPr>
          <w:u w:val="single"/>
          <w:lang w:eastAsia="en-GB"/>
        </w:rPr>
      </w:pPr>
    </w:p>
    <w:p w14:paraId="11F3775F" w14:textId="1B4ED7A0" w:rsidR="003D181C" w:rsidRDefault="003D181C" w:rsidP="0044371E">
      <w:pPr>
        <w:spacing w:line="360" w:lineRule="auto"/>
        <w:jc w:val="both"/>
        <w:rPr>
          <w:u w:val="single"/>
          <w:lang w:eastAsia="en-GB"/>
        </w:rPr>
      </w:pPr>
    </w:p>
    <w:p w14:paraId="3AB2CC6C" w14:textId="5F8570F3" w:rsidR="003D181C" w:rsidRDefault="003D181C" w:rsidP="0044371E">
      <w:pPr>
        <w:spacing w:line="360" w:lineRule="auto"/>
        <w:jc w:val="both"/>
        <w:rPr>
          <w:u w:val="single"/>
          <w:lang w:eastAsia="en-GB"/>
        </w:rPr>
      </w:pPr>
    </w:p>
    <w:p w14:paraId="001320E2" w14:textId="08B12877" w:rsidR="00322E1C" w:rsidRDefault="00322E1C" w:rsidP="0044371E">
      <w:pPr>
        <w:spacing w:line="360" w:lineRule="auto"/>
        <w:jc w:val="both"/>
        <w:rPr>
          <w:u w:val="single"/>
          <w:lang w:eastAsia="en-GB"/>
        </w:rPr>
      </w:pPr>
    </w:p>
    <w:p w14:paraId="0F6A0372" w14:textId="77777777" w:rsidR="0044371E" w:rsidRDefault="0044371E" w:rsidP="0044371E">
      <w:pPr>
        <w:spacing w:line="360" w:lineRule="auto"/>
        <w:jc w:val="both"/>
        <w:rPr>
          <w:u w:val="single"/>
          <w:lang w:eastAsia="en-GB"/>
        </w:rPr>
      </w:pPr>
    </w:p>
    <w:p w14:paraId="5D3A4465" w14:textId="2E2F28BE" w:rsidR="001454D8" w:rsidRDefault="003D181C" w:rsidP="0044371E">
      <w:pPr>
        <w:pStyle w:val="Heading1"/>
        <w:jc w:val="both"/>
        <w:rPr>
          <w:lang w:eastAsia="en-GB"/>
        </w:rPr>
      </w:pPr>
      <w:r>
        <w:rPr>
          <w:lang w:eastAsia="en-GB"/>
        </w:rPr>
        <w:t xml:space="preserve"> </w:t>
      </w:r>
      <w:bookmarkStart w:id="168" w:name="_Toc39157946"/>
      <w:r w:rsidR="001454D8">
        <w:rPr>
          <w:lang w:eastAsia="en-GB"/>
        </w:rPr>
        <w:t>Conclusion</w:t>
      </w:r>
      <w:bookmarkEnd w:id="168"/>
    </w:p>
    <w:p w14:paraId="623ACA74" w14:textId="77777777" w:rsidR="00153F21" w:rsidRPr="00153F21" w:rsidRDefault="00153F21" w:rsidP="00153F21">
      <w:pPr>
        <w:rPr>
          <w:lang w:eastAsia="en-GB"/>
        </w:rPr>
      </w:pPr>
    </w:p>
    <w:p w14:paraId="253CD678" w14:textId="1C766D46" w:rsidR="008A77F6" w:rsidRDefault="005B7E87" w:rsidP="00353612">
      <w:pPr>
        <w:spacing w:line="360" w:lineRule="auto"/>
        <w:jc w:val="both"/>
        <w:rPr>
          <w:lang w:eastAsia="en-GB"/>
        </w:rPr>
      </w:pPr>
      <w:r>
        <w:rPr>
          <w:lang w:eastAsia="en-GB"/>
        </w:rPr>
        <w:t>Th</w:t>
      </w:r>
      <w:r w:rsidR="001B743B">
        <w:rPr>
          <w:lang w:eastAsia="en-GB"/>
        </w:rPr>
        <w:t xml:space="preserve">e purpose of this study was to investigate </w:t>
      </w:r>
      <w:r w:rsidR="007B7FC9">
        <w:rPr>
          <w:lang w:eastAsia="en-GB"/>
        </w:rPr>
        <w:t xml:space="preserve">injuries </w:t>
      </w:r>
      <w:r w:rsidR="00174836">
        <w:rPr>
          <w:lang w:eastAsia="en-GB"/>
        </w:rPr>
        <w:t>in the construction industry</w:t>
      </w:r>
      <w:r w:rsidR="001F1F2E">
        <w:rPr>
          <w:lang w:eastAsia="en-GB"/>
        </w:rPr>
        <w:t>,</w:t>
      </w:r>
      <w:r w:rsidR="00D04948">
        <w:rPr>
          <w:lang w:eastAsia="en-GB"/>
        </w:rPr>
        <w:t xml:space="preserve"> such as </w:t>
      </w:r>
      <w:r w:rsidR="00AA0AAE">
        <w:rPr>
          <w:lang w:eastAsia="en-GB"/>
        </w:rPr>
        <w:t xml:space="preserve">the Werrington </w:t>
      </w:r>
      <w:r w:rsidR="004F591F">
        <w:rPr>
          <w:lang w:eastAsia="en-GB"/>
        </w:rPr>
        <w:t>R</w:t>
      </w:r>
      <w:r w:rsidR="00AA0AAE">
        <w:rPr>
          <w:lang w:eastAsia="en-GB"/>
        </w:rPr>
        <w:t xml:space="preserve">ail </w:t>
      </w:r>
      <w:r w:rsidR="004F591F">
        <w:rPr>
          <w:lang w:eastAsia="en-GB"/>
        </w:rPr>
        <w:t>S</w:t>
      </w:r>
      <w:r w:rsidR="00AA0AAE">
        <w:rPr>
          <w:lang w:eastAsia="en-GB"/>
        </w:rPr>
        <w:t xml:space="preserve">eparation </w:t>
      </w:r>
      <w:r w:rsidR="004F591F">
        <w:rPr>
          <w:lang w:eastAsia="en-GB"/>
        </w:rPr>
        <w:t xml:space="preserve">Project </w:t>
      </w:r>
      <w:r w:rsidR="002A2276">
        <w:rPr>
          <w:lang w:eastAsia="en-GB"/>
        </w:rPr>
        <w:t>(</w:t>
      </w:r>
      <w:r w:rsidR="00AA0AAE">
        <w:rPr>
          <w:lang w:eastAsia="en-GB"/>
        </w:rPr>
        <w:t>2019</w:t>
      </w:r>
      <w:r w:rsidR="002A2276">
        <w:rPr>
          <w:lang w:eastAsia="en-GB"/>
        </w:rPr>
        <w:t>)</w:t>
      </w:r>
      <w:r w:rsidR="000B7BD1">
        <w:rPr>
          <w:lang w:eastAsia="en-GB"/>
        </w:rPr>
        <w:t>,</w:t>
      </w:r>
      <w:r w:rsidR="00AA0AAE">
        <w:rPr>
          <w:lang w:eastAsia="en-GB"/>
        </w:rPr>
        <w:t xml:space="preserve"> </w:t>
      </w:r>
      <w:r w:rsidR="00FC20E9">
        <w:rPr>
          <w:lang w:eastAsia="en-GB"/>
        </w:rPr>
        <w:t xml:space="preserve">and investigate </w:t>
      </w:r>
      <w:r w:rsidR="004F591F">
        <w:rPr>
          <w:lang w:eastAsia="en-GB"/>
        </w:rPr>
        <w:t xml:space="preserve">whether </w:t>
      </w:r>
      <w:r w:rsidR="00FD4CA5">
        <w:rPr>
          <w:lang w:eastAsia="en-GB"/>
        </w:rPr>
        <w:t xml:space="preserve">incidents </w:t>
      </w:r>
      <w:r w:rsidR="006E3E04">
        <w:rPr>
          <w:lang w:eastAsia="en-GB"/>
        </w:rPr>
        <w:t xml:space="preserve">such as these are </w:t>
      </w:r>
      <w:r w:rsidR="00FC20E9">
        <w:rPr>
          <w:lang w:eastAsia="en-GB"/>
        </w:rPr>
        <w:t xml:space="preserve">a reflection of </w:t>
      </w:r>
      <w:r w:rsidR="002D2730">
        <w:rPr>
          <w:lang w:eastAsia="en-GB"/>
        </w:rPr>
        <w:t>inadequacies in</w:t>
      </w:r>
      <w:r w:rsidR="00FC20E9">
        <w:rPr>
          <w:lang w:eastAsia="en-GB"/>
        </w:rPr>
        <w:t xml:space="preserve"> </w:t>
      </w:r>
      <w:r w:rsidR="00FE7FC4">
        <w:rPr>
          <w:lang w:eastAsia="en-GB"/>
        </w:rPr>
        <w:t>h</w:t>
      </w:r>
      <w:r w:rsidR="00FC20E9">
        <w:rPr>
          <w:lang w:eastAsia="en-GB"/>
        </w:rPr>
        <w:t xml:space="preserve">ealth and </w:t>
      </w:r>
      <w:r w:rsidR="00FE7FC4">
        <w:rPr>
          <w:lang w:eastAsia="en-GB"/>
        </w:rPr>
        <w:t>s</w:t>
      </w:r>
      <w:r w:rsidR="00FC20E9">
        <w:rPr>
          <w:lang w:eastAsia="en-GB"/>
        </w:rPr>
        <w:t xml:space="preserve">afety </w:t>
      </w:r>
      <w:r w:rsidR="00D872A2">
        <w:rPr>
          <w:lang w:eastAsia="en-GB"/>
        </w:rPr>
        <w:t>l</w:t>
      </w:r>
      <w:r w:rsidR="002D2730">
        <w:rPr>
          <w:lang w:eastAsia="en-GB"/>
        </w:rPr>
        <w:t>egislation</w:t>
      </w:r>
      <w:r w:rsidR="00FC20E9">
        <w:rPr>
          <w:lang w:eastAsia="en-GB"/>
        </w:rPr>
        <w:t xml:space="preserve"> and culture</w:t>
      </w:r>
      <w:r w:rsidR="00D220A9">
        <w:rPr>
          <w:lang w:eastAsia="en-GB"/>
        </w:rPr>
        <w:t>, or isolated incidents that do not follow trends within the industry.</w:t>
      </w:r>
      <w:r w:rsidR="002D2730">
        <w:rPr>
          <w:lang w:eastAsia="en-GB"/>
        </w:rPr>
        <w:t xml:space="preserve"> </w:t>
      </w:r>
    </w:p>
    <w:p w14:paraId="222A26BC" w14:textId="41060880" w:rsidR="00023988" w:rsidRPr="008A77F6" w:rsidRDefault="00023988" w:rsidP="00353612">
      <w:pPr>
        <w:spacing w:line="360" w:lineRule="auto"/>
        <w:jc w:val="both"/>
        <w:rPr>
          <w:lang w:eastAsia="en-GB"/>
        </w:rPr>
      </w:pPr>
      <w:r>
        <w:rPr>
          <w:lang w:eastAsia="en-GB"/>
        </w:rPr>
        <w:t xml:space="preserve">This was </w:t>
      </w:r>
      <w:r w:rsidR="00EA126E">
        <w:rPr>
          <w:lang w:eastAsia="en-GB"/>
        </w:rPr>
        <w:t>undertaken identifying all changes from the 2007 regulations to 2015 CDM regulation update and compar</w:t>
      </w:r>
      <w:r w:rsidR="00060404">
        <w:rPr>
          <w:lang w:eastAsia="en-GB"/>
        </w:rPr>
        <w:t>ing</w:t>
      </w:r>
      <w:r w:rsidR="00EA126E">
        <w:rPr>
          <w:lang w:eastAsia="en-GB"/>
        </w:rPr>
        <w:t xml:space="preserve"> how this</w:t>
      </w:r>
      <w:r w:rsidR="00060404">
        <w:rPr>
          <w:lang w:eastAsia="en-GB"/>
        </w:rPr>
        <w:t xml:space="preserve"> may have</w:t>
      </w:r>
      <w:r w:rsidR="00EA126E">
        <w:rPr>
          <w:lang w:eastAsia="en-GB"/>
        </w:rPr>
        <w:t xml:space="preserve"> impacted upon </w:t>
      </w:r>
      <w:r w:rsidR="009708A4">
        <w:rPr>
          <w:lang w:eastAsia="en-GB"/>
        </w:rPr>
        <w:t xml:space="preserve">injury </w:t>
      </w:r>
      <w:r w:rsidR="00EA126E">
        <w:rPr>
          <w:lang w:eastAsia="en-GB"/>
        </w:rPr>
        <w:t>data.</w:t>
      </w:r>
    </w:p>
    <w:p w14:paraId="372E70BA" w14:textId="60A551A9" w:rsidR="00E97C4E" w:rsidRDefault="008A77F6" w:rsidP="00353612">
      <w:pPr>
        <w:spacing w:line="360" w:lineRule="auto"/>
        <w:jc w:val="both"/>
        <w:rPr>
          <w:lang w:eastAsia="en-GB"/>
        </w:rPr>
      </w:pPr>
      <w:r>
        <w:rPr>
          <w:lang w:eastAsia="en-GB"/>
        </w:rPr>
        <w:t xml:space="preserve"> </w:t>
      </w:r>
      <w:r w:rsidR="00EA126E">
        <w:rPr>
          <w:lang w:eastAsia="en-GB"/>
        </w:rPr>
        <w:t>U</w:t>
      </w:r>
      <w:r w:rsidR="00810E66">
        <w:rPr>
          <w:lang w:eastAsia="en-GB"/>
        </w:rPr>
        <w:t>ndeniably</w:t>
      </w:r>
      <w:r w:rsidR="00EA126E">
        <w:rPr>
          <w:lang w:eastAsia="en-GB"/>
        </w:rPr>
        <w:t>,</w:t>
      </w:r>
      <w:r w:rsidR="00810E66">
        <w:rPr>
          <w:lang w:eastAsia="en-GB"/>
        </w:rPr>
        <w:t xml:space="preserve"> </w:t>
      </w:r>
      <w:r w:rsidR="00EA126E">
        <w:rPr>
          <w:lang w:eastAsia="en-GB"/>
        </w:rPr>
        <w:t>h</w:t>
      </w:r>
      <w:r w:rsidR="00AD3C69">
        <w:rPr>
          <w:lang w:eastAsia="en-GB"/>
        </w:rPr>
        <w:t>ealth and safety</w:t>
      </w:r>
      <w:r w:rsidR="00810E66">
        <w:rPr>
          <w:lang w:eastAsia="en-GB"/>
        </w:rPr>
        <w:t xml:space="preserve"> practice</w:t>
      </w:r>
      <w:r w:rsidR="00AD3C69">
        <w:rPr>
          <w:lang w:eastAsia="en-GB"/>
        </w:rPr>
        <w:t xml:space="preserve"> has</w:t>
      </w:r>
      <w:r w:rsidR="009162F5">
        <w:rPr>
          <w:lang w:eastAsia="en-GB"/>
        </w:rPr>
        <w:t xml:space="preserve"> </w:t>
      </w:r>
      <w:r w:rsidR="00A17E44">
        <w:rPr>
          <w:lang w:eastAsia="en-GB"/>
        </w:rPr>
        <w:t>greatly improved</w:t>
      </w:r>
      <w:r w:rsidR="003F19CE">
        <w:rPr>
          <w:lang w:eastAsia="en-GB"/>
        </w:rPr>
        <w:t xml:space="preserve"> in the UK since </w:t>
      </w:r>
      <w:r w:rsidR="00800773">
        <w:rPr>
          <w:lang w:eastAsia="en-GB"/>
        </w:rPr>
        <w:t xml:space="preserve">the introduction of the </w:t>
      </w:r>
      <w:r w:rsidR="00AA7A8E">
        <w:rPr>
          <w:lang w:eastAsia="en-GB"/>
        </w:rPr>
        <w:t>H</w:t>
      </w:r>
      <w:r w:rsidR="00800773">
        <w:rPr>
          <w:lang w:eastAsia="en-GB"/>
        </w:rPr>
        <w:t xml:space="preserve">ealth and </w:t>
      </w:r>
      <w:r w:rsidR="00AA7A8E">
        <w:rPr>
          <w:lang w:eastAsia="en-GB"/>
        </w:rPr>
        <w:t>S</w:t>
      </w:r>
      <w:r w:rsidR="00800773">
        <w:rPr>
          <w:lang w:eastAsia="en-GB"/>
        </w:rPr>
        <w:t xml:space="preserve">afety </w:t>
      </w:r>
      <w:r w:rsidR="00AA7A8E">
        <w:rPr>
          <w:lang w:eastAsia="en-GB"/>
        </w:rPr>
        <w:t>A</w:t>
      </w:r>
      <w:r w:rsidR="00800773">
        <w:rPr>
          <w:lang w:eastAsia="en-GB"/>
        </w:rPr>
        <w:t xml:space="preserve">ct </w:t>
      </w:r>
      <w:r w:rsidR="00060404">
        <w:rPr>
          <w:lang w:eastAsia="en-GB"/>
        </w:rPr>
        <w:t>(</w:t>
      </w:r>
      <w:r w:rsidR="00D87152">
        <w:rPr>
          <w:lang w:eastAsia="en-GB"/>
        </w:rPr>
        <w:t>1</w:t>
      </w:r>
      <w:r w:rsidR="00C01BFC">
        <w:rPr>
          <w:lang w:eastAsia="en-GB"/>
        </w:rPr>
        <w:t>974</w:t>
      </w:r>
      <w:r w:rsidR="00060404">
        <w:rPr>
          <w:lang w:eastAsia="en-GB"/>
        </w:rPr>
        <w:t>)</w:t>
      </w:r>
      <w:r w:rsidR="001114D4">
        <w:rPr>
          <w:lang w:eastAsia="en-GB"/>
        </w:rPr>
        <w:t>,</w:t>
      </w:r>
      <w:r w:rsidR="00C01BFC">
        <w:rPr>
          <w:lang w:eastAsia="en-GB"/>
        </w:rPr>
        <w:t xml:space="preserve"> </w:t>
      </w:r>
      <w:r w:rsidR="009162F5">
        <w:rPr>
          <w:lang w:eastAsia="en-GB"/>
        </w:rPr>
        <w:t>with</w:t>
      </w:r>
      <w:r w:rsidR="00C01BFC">
        <w:rPr>
          <w:lang w:eastAsia="en-GB"/>
        </w:rPr>
        <w:t xml:space="preserve"> the construction industry</w:t>
      </w:r>
      <w:r w:rsidR="009162F5">
        <w:rPr>
          <w:lang w:eastAsia="en-GB"/>
        </w:rPr>
        <w:t xml:space="preserve"> making significant developments</w:t>
      </w:r>
      <w:sdt>
        <w:sdtPr>
          <w:rPr>
            <w:color w:val="000000" w:themeColor="text1"/>
            <w:lang w:eastAsia="en-GB"/>
          </w:rPr>
          <w:id w:val="-1895800991"/>
          <w:citation/>
        </w:sdtPr>
        <w:sdtContent>
          <w:r w:rsidR="00D37930" w:rsidRPr="00D37930">
            <w:rPr>
              <w:color w:val="000000" w:themeColor="text1"/>
              <w:lang w:eastAsia="en-GB"/>
            </w:rPr>
            <w:fldChar w:fldCharType="begin"/>
          </w:r>
          <w:r w:rsidR="00D37930" w:rsidRPr="00D37930">
            <w:rPr>
              <w:color w:val="000000" w:themeColor="text1"/>
              <w:lang w:eastAsia="en-GB"/>
            </w:rPr>
            <w:instrText xml:space="preserve"> CITATION PCB18 \l 2057 </w:instrText>
          </w:r>
          <w:r w:rsidR="00D37930" w:rsidRPr="00D37930">
            <w:rPr>
              <w:color w:val="000000" w:themeColor="text1"/>
              <w:lang w:eastAsia="en-GB"/>
            </w:rPr>
            <w:fldChar w:fldCharType="separate"/>
          </w:r>
          <w:r w:rsidR="00DA01ED">
            <w:rPr>
              <w:noProof/>
              <w:color w:val="000000" w:themeColor="text1"/>
              <w:lang w:eastAsia="en-GB"/>
            </w:rPr>
            <w:t xml:space="preserve"> </w:t>
          </w:r>
          <w:r w:rsidR="00DA01ED" w:rsidRPr="00DA01ED">
            <w:rPr>
              <w:noProof/>
              <w:color w:val="000000" w:themeColor="text1"/>
              <w:lang w:eastAsia="en-GB"/>
            </w:rPr>
            <w:t>(PCB Today, 2018)</w:t>
          </w:r>
          <w:r w:rsidR="00D37930" w:rsidRPr="00D37930">
            <w:rPr>
              <w:color w:val="000000" w:themeColor="text1"/>
              <w:lang w:eastAsia="en-GB"/>
            </w:rPr>
            <w:fldChar w:fldCharType="end"/>
          </w:r>
        </w:sdtContent>
      </w:sdt>
      <w:r w:rsidR="00A573CD">
        <w:rPr>
          <w:color w:val="000000" w:themeColor="text1"/>
          <w:lang w:eastAsia="en-GB"/>
        </w:rPr>
        <w:t>.</w:t>
      </w:r>
      <w:r w:rsidR="00BA5E78">
        <w:rPr>
          <w:color w:val="000000" w:themeColor="text1"/>
          <w:lang w:eastAsia="en-GB"/>
        </w:rPr>
        <w:t xml:space="preserve"> The scope of health and safety is vast and complex</w:t>
      </w:r>
      <w:r w:rsidR="00677C07">
        <w:rPr>
          <w:color w:val="000000" w:themeColor="text1"/>
          <w:lang w:eastAsia="en-GB"/>
        </w:rPr>
        <w:t>,</w:t>
      </w:r>
      <w:r w:rsidR="00D776F9">
        <w:rPr>
          <w:lang w:eastAsia="en-GB"/>
        </w:rPr>
        <w:t xml:space="preserve"> </w:t>
      </w:r>
      <w:r w:rsidR="00677C07">
        <w:rPr>
          <w:lang w:eastAsia="en-GB"/>
        </w:rPr>
        <w:t>involving rapid developments in technology and shifts in health and safety culture</w:t>
      </w:r>
      <w:r w:rsidR="00BE2388">
        <w:rPr>
          <w:lang w:eastAsia="en-GB"/>
        </w:rPr>
        <w:t xml:space="preserve">. The </w:t>
      </w:r>
      <w:r w:rsidR="00084464">
        <w:rPr>
          <w:lang w:eastAsia="en-GB"/>
        </w:rPr>
        <w:t>perception</w:t>
      </w:r>
      <w:r w:rsidR="00BE2388">
        <w:rPr>
          <w:lang w:eastAsia="en-GB"/>
        </w:rPr>
        <w:t xml:space="preserve"> </w:t>
      </w:r>
      <w:r w:rsidR="00147B95">
        <w:rPr>
          <w:lang w:eastAsia="en-GB"/>
        </w:rPr>
        <w:t>of</w:t>
      </w:r>
      <w:r w:rsidR="00BE2388">
        <w:rPr>
          <w:lang w:eastAsia="en-GB"/>
        </w:rPr>
        <w:t xml:space="preserve"> health and safety </w:t>
      </w:r>
      <w:r w:rsidR="00084464">
        <w:rPr>
          <w:lang w:eastAsia="en-GB"/>
        </w:rPr>
        <w:t xml:space="preserve">being merely </w:t>
      </w:r>
      <w:r w:rsidR="00181D4B">
        <w:rPr>
          <w:lang w:eastAsia="en-GB"/>
        </w:rPr>
        <w:t>a ‘noble</w:t>
      </w:r>
      <w:r w:rsidR="0057660B">
        <w:rPr>
          <w:lang w:eastAsia="en-GB"/>
        </w:rPr>
        <w:t xml:space="preserve"> cause</w:t>
      </w:r>
      <w:r w:rsidR="000E186D">
        <w:rPr>
          <w:lang w:eastAsia="en-GB"/>
        </w:rPr>
        <w:t>’</w:t>
      </w:r>
      <w:sdt>
        <w:sdtPr>
          <w:rPr>
            <w:lang w:eastAsia="en-GB"/>
          </w:rPr>
          <w:id w:val="-274793664"/>
          <w:citation/>
        </w:sdtPr>
        <w:sdtContent>
          <w:r w:rsidR="000E186D">
            <w:rPr>
              <w:lang w:eastAsia="en-GB"/>
            </w:rPr>
            <w:fldChar w:fldCharType="begin"/>
          </w:r>
          <w:r w:rsidR="000E186D">
            <w:rPr>
              <w:lang w:eastAsia="en-GB"/>
            </w:rPr>
            <w:instrText xml:space="preserve"> CITATION Joh00 \l 2057 </w:instrText>
          </w:r>
          <w:r w:rsidR="000E186D">
            <w:rPr>
              <w:lang w:eastAsia="en-GB"/>
            </w:rPr>
            <w:fldChar w:fldCharType="separate"/>
          </w:r>
          <w:r w:rsidR="00DA01ED">
            <w:rPr>
              <w:noProof/>
              <w:lang w:eastAsia="en-GB"/>
            </w:rPr>
            <w:t xml:space="preserve"> </w:t>
          </w:r>
          <w:r w:rsidR="00DA01ED" w:rsidRPr="00DA01ED">
            <w:rPr>
              <w:noProof/>
              <w:lang w:eastAsia="en-GB"/>
            </w:rPr>
            <w:t>(Rimington, 2000)</w:t>
          </w:r>
          <w:r w:rsidR="000E186D">
            <w:rPr>
              <w:lang w:eastAsia="en-GB"/>
            </w:rPr>
            <w:fldChar w:fldCharType="end"/>
          </w:r>
        </w:sdtContent>
      </w:sdt>
      <w:r w:rsidR="000E186D">
        <w:rPr>
          <w:lang w:eastAsia="en-GB"/>
        </w:rPr>
        <w:t xml:space="preserve"> is </w:t>
      </w:r>
      <w:r w:rsidR="00084464">
        <w:rPr>
          <w:lang w:eastAsia="en-GB"/>
        </w:rPr>
        <w:t xml:space="preserve">arguably </w:t>
      </w:r>
      <w:r w:rsidR="000E186D">
        <w:rPr>
          <w:lang w:eastAsia="en-GB"/>
        </w:rPr>
        <w:t>diminishing and</w:t>
      </w:r>
      <w:r w:rsidR="00020A8B">
        <w:rPr>
          <w:lang w:eastAsia="en-GB"/>
        </w:rPr>
        <w:t xml:space="preserve"> health and safety legislation is now </w:t>
      </w:r>
      <w:r w:rsidR="003920A3">
        <w:rPr>
          <w:lang w:eastAsia="en-GB"/>
        </w:rPr>
        <w:t>considered</w:t>
      </w:r>
      <w:r w:rsidR="00020A8B">
        <w:rPr>
          <w:lang w:eastAsia="en-GB"/>
        </w:rPr>
        <w:t xml:space="preserve"> to be </w:t>
      </w:r>
      <w:r w:rsidR="000E186D">
        <w:rPr>
          <w:lang w:eastAsia="en-GB"/>
        </w:rPr>
        <w:t>a</w:t>
      </w:r>
      <w:r w:rsidR="00AC081C">
        <w:rPr>
          <w:lang w:eastAsia="en-GB"/>
        </w:rPr>
        <w:t>n</w:t>
      </w:r>
      <w:r w:rsidR="000E186D">
        <w:rPr>
          <w:lang w:eastAsia="en-GB"/>
        </w:rPr>
        <w:t xml:space="preserve"> effective and productive </w:t>
      </w:r>
      <w:r w:rsidR="00020A8B">
        <w:rPr>
          <w:lang w:eastAsia="en-GB"/>
        </w:rPr>
        <w:t>process</w:t>
      </w:r>
      <w:r w:rsidR="002706CD">
        <w:rPr>
          <w:lang w:eastAsia="en-GB"/>
        </w:rPr>
        <w:t>.</w:t>
      </w:r>
      <w:r w:rsidR="00E97C4E" w:rsidRPr="00E97C4E">
        <w:rPr>
          <w:lang w:eastAsia="en-GB"/>
        </w:rPr>
        <w:t xml:space="preserve"> </w:t>
      </w:r>
      <w:r w:rsidR="00E97C4E">
        <w:rPr>
          <w:lang w:eastAsia="en-GB"/>
        </w:rPr>
        <w:t>The intention of CDM regulations is to reduce health and safety incidents through effective management and a</w:t>
      </w:r>
      <w:r w:rsidR="00570F05">
        <w:rPr>
          <w:lang w:eastAsia="en-GB"/>
        </w:rPr>
        <w:t>n</w:t>
      </w:r>
      <w:r w:rsidR="00E97C4E">
        <w:rPr>
          <w:lang w:eastAsia="en-GB"/>
        </w:rPr>
        <w:t xml:space="preserve"> </w:t>
      </w:r>
      <w:r w:rsidR="00570F05">
        <w:rPr>
          <w:lang w:eastAsia="en-GB"/>
        </w:rPr>
        <w:t>all-inclusive</w:t>
      </w:r>
      <w:r w:rsidR="00E97C4E">
        <w:rPr>
          <w:lang w:eastAsia="en-GB"/>
        </w:rPr>
        <w:t xml:space="preserve"> approach </w:t>
      </w:r>
      <w:sdt>
        <w:sdtPr>
          <w:rPr>
            <w:lang w:eastAsia="en-GB"/>
          </w:rPr>
          <w:id w:val="1554735403"/>
          <w:citation/>
        </w:sdtPr>
        <w:sdtContent>
          <w:r w:rsidR="00E97C4E">
            <w:rPr>
              <w:lang w:eastAsia="en-GB"/>
            </w:rPr>
            <w:fldChar w:fldCharType="begin"/>
          </w:r>
          <w:r w:rsidR="00084D33">
            <w:rPr>
              <w:lang w:eastAsia="en-GB"/>
            </w:rPr>
            <w:instrText xml:space="preserve">CITATION Ala07 \l 2057 </w:instrText>
          </w:r>
          <w:r w:rsidR="00E97C4E">
            <w:rPr>
              <w:lang w:eastAsia="en-GB"/>
            </w:rPr>
            <w:fldChar w:fldCharType="separate"/>
          </w:r>
          <w:r w:rsidR="00DA01ED" w:rsidRPr="00DA01ED">
            <w:rPr>
              <w:noProof/>
              <w:lang w:eastAsia="en-GB"/>
            </w:rPr>
            <w:t>(Beal, 2007)</w:t>
          </w:r>
          <w:r w:rsidR="00E97C4E">
            <w:rPr>
              <w:lang w:eastAsia="en-GB"/>
            </w:rPr>
            <w:fldChar w:fldCharType="end"/>
          </w:r>
        </w:sdtContent>
      </w:sdt>
      <w:r w:rsidR="00DB7FEF">
        <w:rPr>
          <w:lang w:eastAsia="en-GB"/>
        </w:rPr>
        <w:t xml:space="preserve">. It has </w:t>
      </w:r>
      <w:r w:rsidR="0083068E">
        <w:rPr>
          <w:lang w:eastAsia="en-GB"/>
        </w:rPr>
        <w:t xml:space="preserve">potentially achieved this </w:t>
      </w:r>
      <w:r w:rsidR="00F60707">
        <w:rPr>
          <w:lang w:eastAsia="en-GB"/>
        </w:rPr>
        <w:t>through</w:t>
      </w:r>
      <w:r w:rsidR="0064289B">
        <w:rPr>
          <w:lang w:eastAsia="en-GB"/>
        </w:rPr>
        <w:t xml:space="preserve"> </w:t>
      </w:r>
      <w:r w:rsidR="00570F05">
        <w:rPr>
          <w:lang w:eastAsia="en-GB"/>
        </w:rPr>
        <w:t>c</w:t>
      </w:r>
      <w:r w:rsidR="00711AFD">
        <w:rPr>
          <w:lang w:eastAsia="en-GB"/>
        </w:rPr>
        <w:t>larification of roles and responsibilities</w:t>
      </w:r>
      <w:r w:rsidR="0064289B">
        <w:rPr>
          <w:lang w:eastAsia="en-GB"/>
        </w:rPr>
        <w:t>;</w:t>
      </w:r>
      <w:r w:rsidR="00652019">
        <w:rPr>
          <w:lang w:eastAsia="en-GB"/>
        </w:rPr>
        <w:t xml:space="preserve"> </w:t>
      </w:r>
      <w:r w:rsidR="00570F05">
        <w:rPr>
          <w:lang w:eastAsia="en-GB"/>
        </w:rPr>
        <w:t>r</w:t>
      </w:r>
      <w:r w:rsidR="00667C2C">
        <w:rPr>
          <w:lang w:eastAsia="en-GB"/>
        </w:rPr>
        <w:t xml:space="preserve">eduction </w:t>
      </w:r>
      <w:r w:rsidR="0006397B">
        <w:rPr>
          <w:lang w:eastAsia="en-GB"/>
        </w:rPr>
        <w:t>in</w:t>
      </w:r>
      <w:r w:rsidR="00667C2C">
        <w:rPr>
          <w:lang w:eastAsia="en-GB"/>
        </w:rPr>
        <w:t xml:space="preserve"> duplication</w:t>
      </w:r>
      <w:r w:rsidR="009830B0">
        <w:rPr>
          <w:lang w:eastAsia="en-GB"/>
        </w:rPr>
        <w:t xml:space="preserve"> </w:t>
      </w:r>
      <w:r w:rsidR="0006397B">
        <w:rPr>
          <w:lang w:eastAsia="en-GB"/>
        </w:rPr>
        <w:t xml:space="preserve">of aspects of </w:t>
      </w:r>
      <w:r w:rsidR="00997351">
        <w:rPr>
          <w:lang w:eastAsia="en-GB"/>
        </w:rPr>
        <w:t>responsibilities in legislation</w:t>
      </w:r>
      <w:r w:rsidR="00CB20E3">
        <w:rPr>
          <w:lang w:eastAsia="en-GB"/>
        </w:rPr>
        <w:t xml:space="preserve"> </w:t>
      </w:r>
      <w:r w:rsidR="009830B0">
        <w:rPr>
          <w:lang w:eastAsia="en-GB"/>
        </w:rPr>
        <w:t>to ensure</w:t>
      </w:r>
      <w:r w:rsidR="00457CB5">
        <w:rPr>
          <w:lang w:eastAsia="en-GB"/>
        </w:rPr>
        <w:t xml:space="preserve"> accountability</w:t>
      </w:r>
      <w:r w:rsidR="0064289B">
        <w:rPr>
          <w:lang w:eastAsia="en-GB"/>
        </w:rPr>
        <w:t>;</w:t>
      </w:r>
      <w:r w:rsidR="00652019">
        <w:rPr>
          <w:lang w:eastAsia="en-GB"/>
        </w:rPr>
        <w:t xml:space="preserve"> </w:t>
      </w:r>
      <w:r w:rsidR="00570F05">
        <w:rPr>
          <w:lang w:eastAsia="en-GB"/>
        </w:rPr>
        <w:t>r</w:t>
      </w:r>
      <w:r w:rsidR="009830B0">
        <w:rPr>
          <w:lang w:eastAsia="en-GB"/>
        </w:rPr>
        <w:t>emoval of ineffective roles and legislation</w:t>
      </w:r>
      <w:r w:rsidR="0064289B">
        <w:rPr>
          <w:lang w:eastAsia="en-GB"/>
        </w:rPr>
        <w:t>; and u</w:t>
      </w:r>
      <w:r w:rsidR="009830B0">
        <w:rPr>
          <w:lang w:eastAsia="en-GB"/>
        </w:rPr>
        <w:t xml:space="preserve">sing clear and precise language </w:t>
      </w:r>
      <w:r w:rsidR="003A00BF">
        <w:rPr>
          <w:lang w:eastAsia="en-GB"/>
        </w:rPr>
        <w:t>to reduce ambiguity</w:t>
      </w:r>
      <w:r w:rsidR="00FA00CD">
        <w:rPr>
          <w:lang w:eastAsia="en-GB"/>
        </w:rPr>
        <w:t>,</w:t>
      </w:r>
      <w:r w:rsidR="001E0C00">
        <w:rPr>
          <w:lang w:eastAsia="en-GB"/>
        </w:rPr>
        <w:t xml:space="preserve"> </w:t>
      </w:r>
      <w:r w:rsidR="00FA00CD">
        <w:rPr>
          <w:lang w:eastAsia="en-GB"/>
        </w:rPr>
        <w:t>t</w:t>
      </w:r>
      <w:r w:rsidR="00B03C2D">
        <w:rPr>
          <w:lang w:eastAsia="en-GB"/>
        </w:rPr>
        <w:t xml:space="preserve">hese being responses to </w:t>
      </w:r>
      <w:r w:rsidR="00B03C2D" w:rsidRPr="00115298">
        <w:rPr>
          <w:noProof/>
          <w:lang w:eastAsia="en-GB"/>
        </w:rPr>
        <w:t>Löfstedt</w:t>
      </w:r>
      <w:r w:rsidR="00AE7521">
        <w:rPr>
          <w:noProof/>
          <w:lang w:eastAsia="en-GB"/>
        </w:rPr>
        <w:t>’s</w:t>
      </w:r>
      <w:r w:rsidR="00B03C2D">
        <w:rPr>
          <w:noProof/>
          <w:lang w:eastAsia="en-GB"/>
        </w:rPr>
        <w:t>(2011) recommendations and criti</w:t>
      </w:r>
      <w:r w:rsidR="00AE7521">
        <w:rPr>
          <w:noProof/>
          <w:lang w:eastAsia="en-GB"/>
        </w:rPr>
        <w:t>c</w:t>
      </w:r>
      <w:r w:rsidR="00B03C2D">
        <w:rPr>
          <w:noProof/>
          <w:lang w:eastAsia="en-GB"/>
        </w:rPr>
        <w:t>i</w:t>
      </w:r>
      <w:r w:rsidR="00AE7521">
        <w:rPr>
          <w:noProof/>
          <w:lang w:eastAsia="en-GB"/>
        </w:rPr>
        <w:t>s</w:t>
      </w:r>
      <w:r w:rsidR="00B03C2D">
        <w:rPr>
          <w:noProof/>
          <w:lang w:eastAsia="en-GB"/>
        </w:rPr>
        <w:t>m of health and saftey process</w:t>
      </w:r>
      <w:r w:rsidR="00AE7521">
        <w:rPr>
          <w:noProof/>
          <w:lang w:eastAsia="en-GB"/>
        </w:rPr>
        <w:t>es</w:t>
      </w:r>
      <w:r w:rsidR="00B03C2D">
        <w:rPr>
          <w:lang w:eastAsia="en-GB"/>
        </w:rPr>
        <w:t>.</w:t>
      </w:r>
    </w:p>
    <w:p w14:paraId="5103F242" w14:textId="559C27ED" w:rsidR="001C301E" w:rsidRPr="009708A4" w:rsidRDefault="00885B9B" w:rsidP="00353612">
      <w:pPr>
        <w:spacing w:line="360" w:lineRule="auto"/>
        <w:jc w:val="both"/>
        <w:rPr>
          <w:color w:val="FF0000"/>
          <w:lang w:eastAsia="en-GB"/>
        </w:rPr>
      </w:pPr>
      <w:r>
        <w:rPr>
          <w:lang w:eastAsia="en-GB"/>
        </w:rPr>
        <w:t>T</w:t>
      </w:r>
      <w:r w:rsidR="00AA2A51">
        <w:rPr>
          <w:lang w:eastAsia="en-GB"/>
        </w:rPr>
        <w:t>he</w:t>
      </w:r>
      <w:r>
        <w:rPr>
          <w:lang w:eastAsia="en-GB"/>
        </w:rPr>
        <w:t xml:space="preserve"> published</w:t>
      </w:r>
      <w:r w:rsidR="00AA2A51">
        <w:rPr>
          <w:lang w:eastAsia="en-GB"/>
        </w:rPr>
        <w:t xml:space="preserve"> results</w:t>
      </w:r>
      <w:r w:rsidR="00680D07">
        <w:rPr>
          <w:lang w:eastAsia="en-GB"/>
        </w:rPr>
        <w:t>,</w:t>
      </w:r>
      <w:r w:rsidR="007E0EB3">
        <w:rPr>
          <w:lang w:eastAsia="en-GB"/>
        </w:rPr>
        <w:t xml:space="preserve"> via RIDDOR reporting</w:t>
      </w:r>
      <w:r w:rsidR="00680D07">
        <w:rPr>
          <w:lang w:eastAsia="en-GB"/>
        </w:rPr>
        <w:t>,</w:t>
      </w:r>
      <w:r w:rsidR="007E0EB3">
        <w:rPr>
          <w:lang w:eastAsia="en-GB"/>
        </w:rPr>
        <w:t xml:space="preserve"> </w:t>
      </w:r>
      <w:r w:rsidR="00DA5864">
        <w:rPr>
          <w:lang w:eastAsia="en-GB"/>
        </w:rPr>
        <w:t>indi</w:t>
      </w:r>
      <w:r w:rsidR="004327E9">
        <w:rPr>
          <w:lang w:eastAsia="en-GB"/>
        </w:rPr>
        <w:t>cate</w:t>
      </w:r>
      <w:r w:rsidR="00423150">
        <w:rPr>
          <w:lang w:eastAsia="en-GB"/>
        </w:rPr>
        <w:t xml:space="preserve"> </w:t>
      </w:r>
      <w:r w:rsidR="004327E9">
        <w:rPr>
          <w:lang w:eastAsia="en-GB"/>
        </w:rPr>
        <w:t xml:space="preserve">that since </w:t>
      </w:r>
      <w:r w:rsidR="001E1D64">
        <w:rPr>
          <w:lang w:eastAsia="en-GB"/>
        </w:rPr>
        <w:t xml:space="preserve">the </w:t>
      </w:r>
      <w:r w:rsidR="00BF179E">
        <w:rPr>
          <w:lang w:eastAsia="en-GB"/>
        </w:rPr>
        <w:t xml:space="preserve">publication of the </w:t>
      </w:r>
      <w:r w:rsidR="005E4E2B">
        <w:rPr>
          <w:lang w:eastAsia="en-GB"/>
        </w:rPr>
        <w:t>2007 CDM regulations</w:t>
      </w:r>
      <w:r w:rsidR="000369BD">
        <w:rPr>
          <w:lang w:eastAsia="en-GB"/>
        </w:rPr>
        <w:t>,</w:t>
      </w:r>
      <w:r w:rsidR="000369BD" w:rsidRPr="000369BD">
        <w:t xml:space="preserve"> </w:t>
      </w:r>
      <w:r w:rsidR="000369BD">
        <w:t>HSE have</w:t>
      </w:r>
      <w:r w:rsidR="002B2957">
        <w:t xml:space="preserve"> arguably made </w:t>
      </w:r>
      <w:r w:rsidR="001E1D64">
        <w:t>an</w:t>
      </w:r>
      <w:r w:rsidR="002B2957">
        <w:t xml:space="preserve"> impact evidencing a significant reduction in injury rates</w:t>
      </w:r>
      <w:r w:rsidR="009708A4">
        <w:t xml:space="preserve"> and </w:t>
      </w:r>
      <w:r w:rsidR="00A55DA0" w:rsidRPr="00A55DA0">
        <w:rPr>
          <w:color w:val="000000" w:themeColor="text1"/>
        </w:rPr>
        <w:t xml:space="preserve">number of </w:t>
      </w:r>
      <w:r w:rsidR="009708A4" w:rsidRPr="00A55DA0">
        <w:rPr>
          <w:color w:val="000000" w:themeColor="text1"/>
        </w:rPr>
        <w:t xml:space="preserve">notices </w:t>
      </w:r>
      <w:r w:rsidR="00A55DA0" w:rsidRPr="00A55DA0">
        <w:rPr>
          <w:color w:val="000000" w:themeColor="text1"/>
        </w:rPr>
        <w:t>issued</w:t>
      </w:r>
      <w:r w:rsidR="00A55DA0">
        <w:t>.</w:t>
      </w:r>
      <w:r w:rsidR="00085BAC">
        <w:rPr>
          <w:lang w:eastAsia="en-GB"/>
        </w:rPr>
        <w:t xml:space="preserve"> However, since 2013 </w:t>
      </w:r>
      <w:r w:rsidR="00F66203">
        <w:rPr>
          <w:lang w:eastAsia="en-GB"/>
        </w:rPr>
        <w:t>these rates have now beg</w:t>
      </w:r>
      <w:r w:rsidR="002B2957">
        <w:rPr>
          <w:lang w:eastAsia="en-GB"/>
        </w:rPr>
        <w:t>un</w:t>
      </w:r>
      <w:r w:rsidR="00F66203">
        <w:rPr>
          <w:lang w:eastAsia="en-GB"/>
        </w:rPr>
        <w:t xml:space="preserve"> to plateau </w:t>
      </w:r>
      <w:r w:rsidR="00716EFA">
        <w:rPr>
          <w:lang w:eastAsia="en-GB"/>
        </w:rPr>
        <w:t>and</w:t>
      </w:r>
      <w:r w:rsidR="008E5F55">
        <w:rPr>
          <w:lang w:eastAsia="en-GB"/>
        </w:rPr>
        <w:t xml:space="preserve"> </w:t>
      </w:r>
      <w:r w:rsidR="00E74CDF">
        <w:rPr>
          <w:lang w:eastAsia="en-GB"/>
        </w:rPr>
        <w:t>evidence</w:t>
      </w:r>
      <w:r w:rsidR="00D10AFC">
        <w:rPr>
          <w:lang w:eastAsia="en-GB"/>
        </w:rPr>
        <w:t xml:space="preserve"> </w:t>
      </w:r>
      <w:r w:rsidR="000B6D31">
        <w:rPr>
          <w:lang w:eastAsia="en-GB"/>
        </w:rPr>
        <w:t>of ‘</w:t>
      </w:r>
      <w:r w:rsidR="00716EFA">
        <w:rPr>
          <w:lang w:eastAsia="en-GB"/>
        </w:rPr>
        <w:t xml:space="preserve">other accidents’ </w:t>
      </w:r>
      <w:r w:rsidR="00D10AFC">
        <w:rPr>
          <w:lang w:eastAsia="en-GB"/>
        </w:rPr>
        <w:t>is</w:t>
      </w:r>
      <w:r w:rsidR="008E5F55">
        <w:rPr>
          <w:lang w:eastAsia="en-GB"/>
        </w:rPr>
        <w:t xml:space="preserve"> emerging</w:t>
      </w:r>
      <w:r w:rsidR="006F2C7D">
        <w:rPr>
          <w:lang w:eastAsia="en-GB"/>
        </w:rPr>
        <w:t>. This</w:t>
      </w:r>
      <w:r w:rsidR="008E5F55">
        <w:rPr>
          <w:lang w:eastAsia="en-GB"/>
        </w:rPr>
        <w:t xml:space="preserve"> </w:t>
      </w:r>
      <w:r w:rsidR="00C312B6">
        <w:rPr>
          <w:lang w:eastAsia="en-GB"/>
        </w:rPr>
        <w:t>suggest that</w:t>
      </w:r>
      <w:r w:rsidR="008E5F55">
        <w:rPr>
          <w:lang w:eastAsia="en-GB"/>
        </w:rPr>
        <w:t xml:space="preserve"> despite </w:t>
      </w:r>
      <w:r w:rsidR="00E74CDF">
        <w:rPr>
          <w:lang w:eastAsia="en-GB"/>
        </w:rPr>
        <w:t>the significant</w:t>
      </w:r>
      <w:r w:rsidR="00246445">
        <w:rPr>
          <w:lang w:eastAsia="en-GB"/>
        </w:rPr>
        <w:t xml:space="preserve"> impact </w:t>
      </w:r>
      <w:r w:rsidR="008E5F55">
        <w:rPr>
          <w:lang w:eastAsia="en-GB"/>
        </w:rPr>
        <w:t xml:space="preserve">of </w:t>
      </w:r>
      <w:r w:rsidR="000653AC">
        <w:rPr>
          <w:lang w:eastAsia="en-GB"/>
        </w:rPr>
        <w:t xml:space="preserve">previous </w:t>
      </w:r>
      <w:proofErr w:type="gramStart"/>
      <w:r w:rsidR="008E5F55">
        <w:rPr>
          <w:lang w:eastAsia="en-GB"/>
        </w:rPr>
        <w:t>regulations</w:t>
      </w:r>
      <w:r w:rsidR="00E74CDF">
        <w:rPr>
          <w:lang w:eastAsia="en-GB"/>
        </w:rPr>
        <w:t>,</w:t>
      </w:r>
      <w:r w:rsidR="00742D21">
        <w:rPr>
          <w:lang w:eastAsia="en-GB"/>
        </w:rPr>
        <w:t xml:space="preserve"> </w:t>
      </w:r>
      <w:r w:rsidR="008F2585">
        <w:rPr>
          <w:lang w:eastAsia="en-GB"/>
        </w:rPr>
        <w:t xml:space="preserve"> a</w:t>
      </w:r>
      <w:proofErr w:type="gramEnd"/>
      <w:r w:rsidR="005843B6">
        <w:rPr>
          <w:lang w:eastAsia="en-GB"/>
        </w:rPr>
        <w:t xml:space="preserve"> continued impact </w:t>
      </w:r>
      <w:r w:rsidR="00F707D3">
        <w:rPr>
          <w:lang w:eastAsia="en-GB"/>
        </w:rPr>
        <w:t>could have</w:t>
      </w:r>
      <w:r w:rsidR="005843B6">
        <w:rPr>
          <w:lang w:eastAsia="en-GB"/>
        </w:rPr>
        <w:t xml:space="preserve"> been </w:t>
      </w:r>
      <w:r w:rsidR="00633A0C">
        <w:rPr>
          <w:lang w:eastAsia="en-GB"/>
        </w:rPr>
        <w:t>predict</w:t>
      </w:r>
      <w:r w:rsidR="00A55DA0">
        <w:rPr>
          <w:lang w:eastAsia="en-GB"/>
        </w:rPr>
        <w:t>ed</w:t>
      </w:r>
      <w:r w:rsidR="005843B6">
        <w:rPr>
          <w:lang w:eastAsia="en-GB"/>
        </w:rPr>
        <w:t xml:space="preserve"> </w:t>
      </w:r>
      <w:r w:rsidR="00F707D3">
        <w:rPr>
          <w:lang w:eastAsia="en-GB"/>
        </w:rPr>
        <w:t>on</w:t>
      </w:r>
      <w:r w:rsidR="00BC1ECD">
        <w:rPr>
          <w:lang w:eastAsia="en-GB"/>
        </w:rPr>
        <w:t xml:space="preserve"> the </w:t>
      </w:r>
      <w:r w:rsidR="00531A28">
        <w:rPr>
          <w:lang w:eastAsia="en-GB"/>
        </w:rPr>
        <w:t>introduction</w:t>
      </w:r>
      <w:r w:rsidR="00BC1ECD">
        <w:rPr>
          <w:lang w:eastAsia="en-GB"/>
        </w:rPr>
        <w:t xml:space="preserve"> of the updated CDM regulations in 2015</w:t>
      </w:r>
      <w:r w:rsidR="00531A28">
        <w:rPr>
          <w:lang w:eastAsia="en-GB"/>
        </w:rPr>
        <w:t>.</w:t>
      </w:r>
      <w:r w:rsidR="00E74CDF">
        <w:rPr>
          <w:lang w:eastAsia="en-GB"/>
        </w:rPr>
        <w:t xml:space="preserve"> H</w:t>
      </w:r>
      <w:r w:rsidR="00531A28">
        <w:rPr>
          <w:lang w:eastAsia="en-GB"/>
        </w:rPr>
        <w:t>owever</w:t>
      </w:r>
      <w:r w:rsidR="00F707D3">
        <w:rPr>
          <w:lang w:eastAsia="en-GB"/>
        </w:rPr>
        <w:t>,</w:t>
      </w:r>
      <w:r w:rsidR="00531A28">
        <w:rPr>
          <w:lang w:eastAsia="en-GB"/>
        </w:rPr>
        <w:t xml:space="preserve"> incident rates have continued to plateau through to 2019</w:t>
      </w:r>
      <w:r w:rsidR="00746374">
        <w:rPr>
          <w:lang w:eastAsia="en-GB"/>
        </w:rPr>
        <w:t>,</w:t>
      </w:r>
      <w:r w:rsidR="00531A28">
        <w:rPr>
          <w:lang w:eastAsia="en-GB"/>
        </w:rPr>
        <w:t xml:space="preserve"> with no change in rate of the downward </w:t>
      </w:r>
      <w:r w:rsidR="00882916">
        <w:rPr>
          <w:lang w:eastAsia="en-GB"/>
        </w:rPr>
        <w:t>trend.</w:t>
      </w:r>
      <w:r w:rsidR="00C567A2" w:rsidRPr="00C567A2">
        <w:rPr>
          <w:lang w:eastAsia="en-GB"/>
        </w:rPr>
        <w:t xml:space="preserve"> </w:t>
      </w:r>
      <w:r w:rsidR="00F45D7B">
        <w:rPr>
          <w:lang w:eastAsia="en-GB"/>
        </w:rPr>
        <w:t xml:space="preserve">Arguably, </w:t>
      </w:r>
      <w:r w:rsidR="00C567A2">
        <w:rPr>
          <w:lang w:eastAsia="en-GB"/>
        </w:rPr>
        <w:t>despite</w:t>
      </w:r>
      <w:r w:rsidR="00F45D7B">
        <w:rPr>
          <w:lang w:eastAsia="en-GB"/>
        </w:rPr>
        <w:t xml:space="preserve"> </w:t>
      </w:r>
      <w:r w:rsidR="00006806">
        <w:rPr>
          <w:lang w:eastAsia="en-GB"/>
        </w:rPr>
        <w:t>the good</w:t>
      </w:r>
      <w:r w:rsidR="00C567A2">
        <w:rPr>
          <w:lang w:eastAsia="en-GB"/>
        </w:rPr>
        <w:t xml:space="preserve"> intentions</w:t>
      </w:r>
      <w:r w:rsidR="00C665B9">
        <w:rPr>
          <w:lang w:eastAsia="en-GB"/>
        </w:rPr>
        <w:t xml:space="preserve"> </w:t>
      </w:r>
      <w:r w:rsidR="00F45D7B">
        <w:rPr>
          <w:lang w:eastAsia="en-GB"/>
        </w:rPr>
        <w:t xml:space="preserve">of </w:t>
      </w:r>
      <w:r w:rsidR="00C665B9">
        <w:rPr>
          <w:lang w:eastAsia="en-GB"/>
        </w:rPr>
        <w:t>the CDM regulation</w:t>
      </w:r>
      <w:r w:rsidR="00746374">
        <w:rPr>
          <w:lang w:eastAsia="en-GB"/>
        </w:rPr>
        <w:t>s,</w:t>
      </w:r>
      <w:r w:rsidR="00C665B9">
        <w:rPr>
          <w:lang w:eastAsia="en-GB"/>
        </w:rPr>
        <w:t xml:space="preserve"> </w:t>
      </w:r>
      <w:r w:rsidR="00A64E1D">
        <w:rPr>
          <w:lang w:eastAsia="en-GB"/>
        </w:rPr>
        <w:t xml:space="preserve">the </w:t>
      </w:r>
      <w:r w:rsidR="00C665B9">
        <w:rPr>
          <w:lang w:eastAsia="en-GB"/>
        </w:rPr>
        <w:t>changes</w:t>
      </w:r>
      <w:r w:rsidR="00333CDE">
        <w:rPr>
          <w:lang w:eastAsia="en-GB"/>
        </w:rPr>
        <w:t xml:space="preserve"> may be interpreted </w:t>
      </w:r>
      <w:r w:rsidR="00C66BD4">
        <w:rPr>
          <w:lang w:eastAsia="en-GB"/>
        </w:rPr>
        <w:t>as</w:t>
      </w:r>
      <w:r w:rsidR="00746374">
        <w:rPr>
          <w:lang w:eastAsia="en-GB"/>
        </w:rPr>
        <w:t xml:space="preserve"> a </w:t>
      </w:r>
      <w:r w:rsidR="00C567A2">
        <w:rPr>
          <w:lang w:eastAsia="en-GB"/>
        </w:rPr>
        <w:t>recurring form of ‘legislation for legislation</w:t>
      </w:r>
      <w:r w:rsidR="0090072F">
        <w:rPr>
          <w:lang w:eastAsia="en-GB"/>
        </w:rPr>
        <w:t>’s</w:t>
      </w:r>
      <w:r w:rsidR="00C567A2">
        <w:rPr>
          <w:lang w:eastAsia="en-GB"/>
        </w:rPr>
        <w:t xml:space="preserve"> sake’</w:t>
      </w:r>
      <w:r w:rsidR="00556301">
        <w:rPr>
          <w:lang w:eastAsia="en-GB"/>
        </w:rPr>
        <w:t xml:space="preserve"> </w:t>
      </w:r>
      <w:sdt>
        <w:sdtPr>
          <w:rPr>
            <w:lang w:eastAsia="en-GB"/>
          </w:rPr>
          <w:id w:val="1232275892"/>
          <w:citation/>
        </w:sdtPr>
        <w:sdtContent>
          <w:r w:rsidR="00C567A2">
            <w:rPr>
              <w:lang w:eastAsia="en-GB"/>
            </w:rPr>
            <w:fldChar w:fldCharType="begin"/>
          </w:r>
          <w:r w:rsidR="00F56305">
            <w:rPr>
              <w:lang w:eastAsia="en-GB"/>
            </w:rPr>
            <w:instrText xml:space="preserve">CITATION Ano03 \l 2057 </w:instrText>
          </w:r>
          <w:r w:rsidR="00C567A2">
            <w:rPr>
              <w:lang w:eastAsia="en-GB"/>
            </w:rPr>
            <w:fldChar w:fldCharType="separate"/>
          </w:r>
          <w:r w:rsidR="00DA01ED" w:rsidRPr="00DA01ED">
            <w:rPr>
              <w:noProof/>
              <w:lang w:eastAsia="en-GB"/>
            </w:rPr>
            <w:t>(Bradford Journal, 2003)</w:t>
          </w:r>
          <w:r w:rsidR="00C567A2">
            <w:rPr>
              <w:lang w:eastAsia="en-GB"/>
            </w:rPr>
            <w:fldChar w:fldCharType="end"/>
          </w:r>
        </w:sdtContent>
      </w:sdt>
      <w:r w:rsidR="00556301">
        <w:rPr>
          <w:lang w:eastAsia="en-GB"/>
        </w:rPr>
        <w:t>.</w:t>
      </w:r>
      <w:r w:rsidR="00C567A2">
        <w:rPr>
          <w:lang w:eastAsia="en-GB"/>
        </w:rPr>
        <w:t xml:space="preserve"> </w:t>
      </w:r>
      <w:r w:rsidR="00746374" w:rsidRPr="00A16F8D">
        <w:rPr>
          <w:color w:val="000000" w:themeColor="text1"/>
          <w:lang w:eastAsia="en-GB"/>
        </w:rPr>
        <w:t xml:space="preserve">Legislation is only as effective as the person </w:t>
      </w:r>
      <w:r w:rsidR="00E077B9" w:rsidRPr="00A16F8D">
        <w:rPr>
          <w:color w:val="000000" w:themeColor="text1"/>
          <w:lang w:eastAsia="en-GB"/>
        </w:rPr>
        <w:t>managing</w:t>
      </w:r>
      <w:r w:rsidR="00E077B9">
        <w:rPr>
          <w:color w:val="FF0000"/>
          <w:lang w:eastAsia="en-GB"/>
        </w:rPr>
        <w:t xml:space="preserve"> </w:t>
      </w:r>
      <w:r w:rsidR="00E077B9" w:rsidRPr="00E077B9">
        <w:rPr>
          <w:color w:val="000000" w:themeColor="text1"/>
          <w:lang w:eastAsia="en-GB"/>
        </w:rPr>
        <w:t>it</w:t>
      </w:r>
      <w:r w:rsidR="00746374" w:rsidRPr="00E077B9">
        <w:rPr>
          <w:color w:val="000000" w:themeColor="text1"/>
          <w:lang w:eastAsia="en-GB"/>
        </w:rPr>
        <w:t xml:space="preserve">. </w:t>
      </w:r>
      <w:r w:rsidR="00746374">
        <w:rPr>
          <w:lang w:eastAsia="en-GB"/>
        </w:rPr>
        <w:t xml:space="preserve">Potentially the </w:t>
      </w:r>
      <w:r w:rsidR="00E077B9">
        <w:rPr>
          <w:lang w:eastAsia="en-GB"/>
        </w:rPr>
        <w:t>drop</w:t>
      </w:r>
      <w:r w:rsidR="00EA4EE2">
        <w:rPr>
          <w:lang w:eastAsia="en-GB"/>
        </w:rPr>
        <w:t xml:space="preserve"> </w:t>
      </w:r>
      <w:r w:rsidR="00E077B9">
        <w:rPr>
          <w:lang w:eastAsia="en-GB"/>
        </w:rPr>
        <w:t>in</w:t>
      </w:r>
      <w:r w:rsidR="00746374">
        <w:rPr>
          <w:lang w:eastAsia="en-GB"/>
        </w:rPr>
        <w:t xml:space="preserve"> notifications</w:t>
      </w:r>
      <w:r w:rsidR="00BD6FF1">
        <w:rPr>
          <w:lang w:eastAsia="en-GB"/>
        </w:rPr>
        <w:t xml:space="preserve"> </w:t>
      </w:r>
      <w:r w:rsidR="00C56307">
        <w:rPr>
          <w:lang w:eastAsia="en-GB"/>
        </w:rPr>
        <w:t>(</w:t>
      </w:r>
      <w:r w:rsidR="00746374">
        <w:rPr>
          <w:lang w:eastAsia="en-GB"/>
        </w:rPr>
        <w:t xml:space="preserve"> </w:t>
      </w:r>
      <w:r w:rsidR="009601F9">
        <w:rPr>
          <w:color w:val="FF0000"/>
          <w:lang w:eastAsia="en-GB"/>
        </w:rPr>
        <w:fldChar w:fldCharType="begin"/>
      </w:r>
      <w:r w:rsidR="009601F9">
        <w:rPr>
          <w:color w:val="FF0000"/>
          <w:lang w:eastAsia="en-GB"/>
        </w:rPr>
        <w:instrText xml:space="preserve"> REF _Ref39043155 \h </w:instrText>
      </w:r>
      <w:r w:rsidR="009601F9">
        <w:rPr>
          <w:color w:val="FF0000"/>
          <w:lang w:eastAsia="en-GB"/>
        </w:rPr>
      </w:r>
      <w:r w:rsidR="0044371E">
        <w:rPr>
          <w:color w:val="FF0000"/>
          <w:lang w:eastAsia="en-GB"/>
        </w:rPr>
        <w:instrText xml:space="preserve"> \* MERGEFORMAT </w:instrText>
      </w:r>
      <w:r w:rsidR="009601F9">
        <w:rPr>
          <w:color w:val="FF0000"/>
          <w:lang w:eastAsia="en-GB"/>
        </w:rPr>
        <w:fldChar w:fldCharType="separate"/>
      </w:r>
      <w:r w:rsidR="009601F9">
        <w:t xml:space="preserve">Figure </w:t>
      </w:r>
      <w:r w:rsidR="009601F9">
        <w:rPr>
          <w:noProof/>
        </w:rPr>
        <w:t>9</w:t>
      </w:r>
      <w:r w:rsidR="009601F9">
        <w:rPr>
          <w:color w:val="FF0000"/>
          <w:lang w:eastAsia="en-GB"/>
        </w:rPr>
        <w:fldChar w:fldCharType="end"/>
      </w:r>
      <w:r w:rsidR="009601F9">
        <w:rPr>
          <w:color w:val="FF0000"/>
          <w:lang w:eastAsia="en-GB"/>
        </w:rPr>
        <w:t xml:space="preserve"> </w:t>
      </w:r>
      <w:r w:rsidR="00C56307">
        <w:rPr>
          <w:color w:val="000000" w:themeColor="text1"/>
          <w:lang w:eastAsia="en-GB"/>
        </w:rPr>
        <w:t>)</w:t>
      </w:r>
      <w:r w:rsidR="00040A15">
        <w:rPr>
          <w:color w:val="000000" w:themeColor="text1"/>
          <w:lang w:eastAsia="en-GB"/>
        </w:rPr>
        <w:t xml:space="preserve"> </w:t>
      </w:r>
      <w:r w:rsidR="00746374">
        <w:rPr>
          <w:lang w:eastAsia="en-GB"/>
        </w:rPr>
        <w:t xml:space="preserve">might be an indication </w:t>
      </w:r>
      <w:r w:rsidR="00C56307">
        <w:rPr>
          <w:lang w:eastAsia="en-GB"/>
        </w:rPr>
        <w:t>of</w:t>
      </w:r>
      <w:r w:rsidR="00746374">
        <w:rPr>
          <w:lang w:eastAsia="en-GB"/>
        </w:rPr>
        <w:t xml:space="preserve">  </w:t>
      </w:r>
      <w:r w:rsidR="007C045E">
        <w:rPr>
          <w:lang w:eastAsia="en-GB"/>
        </w:rPr>
        <w:t xml:space="preserve">less </w:t>
      </w:r>
      <w:r w:rsidR="00C56307">
        <w:rPr>
          <w:lang w:eastAsia="en-GB"/>
        </w:rPr>
        <w:t>immediate</w:t>
      </w:r>
      <w:r w:rsidR="007C045E">
        <w:rPr>
          <w:lang w:eastAsia="en-GB"/>
        </w:rPr>
        <w:t xml:space="preserve"> control</w:t>
      </w:r>
      <w:r w:rsidR="00746374">
        <w:rPr>
          <w:lang w:eastAsia="en-GB"/>
        </w:rPr>
        <w:t xml:space="preserve"> </w:t>
      </w:r>
      <w:r w:rsidR="007C045E">
        <w:rPr>
          <w:lang w:eastAsia="en-GB"/>
        </w:rPr>
        <w:t>on</w:t>
      </w:r>
      <w:r w:rsidR="00746374">
        <w:rPr>
          <w:lang w:eastAsia="en-GB"/>
        </w:rPr>
        <w:t xml:space="preserve"> </w:t>
      </w:r>
      <w:r w:rsidR="00040A15">
        <w:rPr>
          <w:lang w:eastAsia="en-GB"/>
        </w:rPr>
        <w:t xml:space="preserve">the </w:t>
      </w:r>
      <w:r w:rsidR="00746374">
        <w:rPr>
          <w:lang w:eastAsia="en-GB"/>
        </w:rPr>
        <w:t>construction</w:t>
      </w:r>
      <w:r w:rsidR="007C045E">
        <w:rPr>
          <w:lang w:eastAsia="en-GB"/>
        </w:rPr>
        <w:t xml:space="preserve"> industry</w:t>
      </w:r>
      <w:r w:rsidR="00746374">
        <w:rPr>
          <w:lang w:eastAsia="en-GB"/>
        </w:rPr>
        <w:t xml:space="preserve"> </w:t>
      </w:r>
      <w:r w:rsidR="007C045E">
        <w:rPr>
          <w:lang w:eastAsia="en-GB"/>
        </w:rPr>
        <w:t>by HSE</w:t>
      </w:r>
      <w:r w:rsidR="00C56307">
        <w:rPr>
          <w:lang w:eastAsia="en-GB"/>
        </w:rPr>
        <w:t>,</w:t>
      </w:r>
      <w:r w:rsidR="00746374">
        <w:rPr>
          <w:lang w:eastAsia="en-GB"/>
        </w:rPr>
        <w:t xml:space="preserve"> </w:t>
      </w:r>
      <w:r w:rsidR="00C56307">
        <w:rPr>
          <w:lang w:eastAsia="en-GB"/>
        </w:rPr>
        <w:t>w</w:t>
      </w:r>
      <w:r w:rsidR="00746374">
        <w:rPr>
          <w:lang w:eastAsia="en-GB"/>
        </w:rPr>
        <w:t xml:space="preserve">hich </w:t>
      </w:r>
      <w:r w:rsidR="007C045E">
        <w:rPr>
          <w:lang w:eastAsia="en-GB"/>
        </w:rPr>
        <w:t>is</w:t>
      </w:r>
      <w:r w:rsidR="00746374">
        <w:rPr>
          <w:lang w:eastAsia="en-GB"/>
        </w:rPr>
        <w:t xml:space="preserve"> important to </w:t>
      </w:r>
      <w:r w:rsidR="007C045E">
        <w:rPr>
          <w:lang w:eastAsia="en-GB"/>
        </w:rPr>
        <w:t xml:space="preserve">uphold because the impact of the recommendations can only be as effective as the person on site who interprets  them. </w:t>
      </w:r>
    </w:p>
    <w:p w14:paraId="1D445CAE" w14:textId="77777777" w:rsidR="00753E3A" w:rsidRDefault="00753E3A" w:rsidP="00353612">
      <w:pPr>
        <w:spacing w:line="360" w:lineRule="auto"/>
        <w:jc w:val="both"/>
        <w:rPr>
          <w:noProof/>
          <w:lang w:eastAsia="en-GB"/>
        </w:rPr>
      </w:pPr>
    </w:p>
    <w:p w14:paraId="5324B9FC" w14:textId="77777777" w:rsidR="00753E3A" w:rsidRDefault="00753E3A" w:rsidP="00353612">
      <w:pPr>
        <w:spacing w:line="360" w:lineRule="auto"/>
        <w:jc w:val="both"/>
        <w:rPr>
          <w:noProof/>
          <w:lang w:eastAsia="en-GB"/>
        </w:rPr>
      </w:pPr>
    </w:p>
    <w:p w14:paraId="614D6AF9" w14:textId="77777777" w:rsidR="0044371E" w:rsidRDefault="0044371E" w:rsidP="00353612">
      <w:pPr>
        <w:spacing w:line="360" w:lineRule="auto"/>
        <w:jc w:val="both"/>
        <w:rPr>
          <w:noProof/>
          <w:lang w:eastAsia="en-GB"/>
        </w:rPr>
      </w:pPr>
    </w:p>
    <w:p w14:paraId="0A41D860" w14:textId="3DCD623B" w:rsidR="0010730A" w:rsidRDefault="00C56307" w:rsidP="00353612">
      <w:pPr>
        <w:spacing w:line="360" w:lineRule="auto"/>
        <w:jc w:val="both"/>
        <w:rPr>
          <w:lang w:eastAsia="en-GB"/>
        </w:rPr>
      </w:pPr>
      <w:r>
        <w:rPr>
          <w:noProof/>
          <w:lang w:eastAsia="en-GB"/>
        </w:rPr>
        <w:lastRenderedPageBreak/>
        <w:t>Interpr</w:t>
      </w:r>
      <w:r w:rsidR="009F06A1">
        <w:rPr>
          <w:noProof/>
          <w:lang w:eastAsia="en-GB"/>
        </w:rPr>
        <w:t>e</w:t>
      </w:r>
      <w:r>
        <w:rPr>
          <w:noProof/>
          <w:lang w:eastAsia="en-GB"/>
        </w:rPr>
        <w:t>tation of the data</w:t>
      </w:r>
      <w:r w:rsidR="00882916">
        <w:rPr>
          <w:noProof/>
          <w:lang w:eastAsia="en-GB"/>
        </w:rPr>
        <w:t xml:space="preserve"> requires caution</w:t>
      </w:r>
      <w:r w:rsidR="00E9051C">
        <w:rPr>
          <w:lang w:eastAsia="en-GB"/>
        </w:rPr>
        <w:t>.</w:t>
      </w:r>
      <w:r w:rsidR="002D5F34">
        <w:rPr>
          <w:lang w:eastAsia="en-GB"/>
        </w:rPr>
        <w:t xml:space="preserve"> </w:t>
      </w:r>
      <w:r w:rsidR="007F17B6">
        <w:rPr>
          <w:lang w:eastAsia="en-GB"/>
        </w:rPr>
        <w:t>Significantly</w:t>
      </w:r>
      <w:r w:rsidR="00C1237F">
        <w:rPr>
          <w:lang w:eastAsia="en-GB"/>
        </w:rPr>
        <w:t>,</w:t>
      </w:r>
      <w:r w:rsidR="007F17B6">
        <w:rPr>
          <w:lang w:eastAsia="en-GB"/>
        </w:rPr>
        <w:t xml:space="preserve"> a</w:t>
      </w:r>
      <w:r w:rsidR="002D5F34">
        <w:rPr>
          <w:lang w:eastAsia="en-GB"/>
        </w:rPr>
        <w:t xml:space="preserve">s </w:t>
      </w:r>
      <w:r w:rsidR="00E9051C">
        <w:rPr>
          <w:lang w:eastAsia="en-GB"/>
        </w:rPr>
        <w:t>indicated</w:t>
      </w:r>
      <w:r w:rsidR="002D5F34">
        <w:rPr>
          <w:lang w:eastAsia="en-GB"/>
        </w:rPr>
        <w:t xml:space="preserve"> by Coyne (2019)</w:t>
      </w:r>
      <w:r w:rsidR="00E9051C">
        <w:rPr>
          <w:lang w:eastAsia="en-GB"/>
        </w:rPr>
        <w:t>,</w:t>
      </w:r>
      <w:r w:rsidR="002D5F34">
        <w:rPr>
          <w:lang w:eastAsia="en-GB"/>
        </w:rPr>
        <w:t xml:space="preserve"> RIDDOR does not </w:t>
      </w:r>
      <w:r w:rsidR="00781126">
        <w:rPr>
          <w:lang w:eastAsia="en-GB"/>
        </w:rPr>
        <w:t>include work</w:t>
      </w:r>
      <w:r w:rsidR="002D5F34">
        <w:rPr>
          <w:lang w:eastAsia="en-GB"/>
        </w:rPr>
        <w:t>-related illnesses</w:t>
      </w:r>
      <w:r w:rsidR="007F17B6">
        <w:rPr>
          <w:lang w:eastAsia="en-GB"/>
        </w:rPr>
        <w:t xml:space="preserve">; the staggering </w:t>
      </w:r>
      <w:r w:rsidR="00267AEA">
        <w:rPr>
          <w:lang w:eastAsia="en-GB"/>
        </w:rPr>
        <w:t xml:space="preserve">rate of suicides </w:t>
      </w:r>
      <w:r w:rsidR="00015391">
        <w:rPr>
          <w:lang w:eastAsia="en-GB"/>
        </w:rPr>
        <w:t>attributed</w:t>
      </w:r>
      <w:r w:rsidR="008868C4">
        <w:rPr>
          <w:lang w:eastAsia="en-GB"/>
        </w:rPr>
        <w:t xml:space="preserve"> to work related pressure</w:t>
      </w:r>
      <w:r w:rsidR="002D5F34">
        <w:rPr>
          <w:lang w:eastAsia="en-GB"/>
        </w:rPr>
        <w:t xml:space="preserve"> </w:t>
      </w:r>
      <w:r w:rsidR="008868C4">
        <w:rPr>
          <w:lang w:eastAsia="en-GB"/>
        </w:rPr>
        <w:t xml:space="preserve">(over </w:t>
      </w:r>
      <w:r w:rsidR="00015391">
        <w:rPr>
          <w:lang w:eastAsia="en-GB"/>
        </w:rPr>
        <w:t>600 suicides documented between 2018 and 2019)</w:t>
      </w:r>
      <w:r w:rsidR="001676A4">
        <w:rPr>
          <w:lang w:eastAsia="en-GB"/>
        </w:rPr>
        <w:t xml:space="preserve">, </w:t>
      </w:r>
      <w:r w:rsidR="0076016E">
        <w:rPr>
          <w:lang w:eastAsia="en-GB"/>
        </w:rPr>
        <w:t xml:space="preserve">would </w:t>
      </w:r>
      <w:r w:rsidR="001676A4">
        <w:rPr>
          <w:lang w:eastAsia="en-GB"/>
        </w:rPr>
        <w:t xml:space="preserve">have significant implications on </w:t>
      </w:r>
      <w:r w:rsidR="00015391">
        <w:rPr>
          <w:lang w:eastAsia="en-GB"/>
        </w:rPr>
        <w:t xml:space="preserve">the </w:t>
      </w:r>
      <w:r w:rsidR="001676A4">
        <w:rPr>
          <w:lang w:eastAsia="en-GB"/>
        </w:rPr>
        <w:t>perception of the overall figures</w:t>
      </w:r>
      <w:r w:rsidR="002D5F34">
        <w:rPr>
          <w:lang w:eastAsia="en-GB"/>
        </w:rPr>
        <w:t>.</w:t>
      </w:r>
      <w:r w:rsidR="00DE1BE4">
        <w:rPr>
          <w:lang w:eastAsia="en-GB"/>
        </w:rPr>
        <w:t xml:space="preserve"> </w:t>
      </w:r>
      <w:r w:rsidR="000603D6">
        <w:rPr>
          <w:lang w:eastAsia="en-GB"/>
        </w:rPr>
        <w:t>Arguably the frequency of mental health and wellbeing issues are poorly documented</w:t>
      </w:r>
      <w:r w:rsidR="00D2477D">
        <w:rPr>
          <w:lang w:eastAsia="en-GB"/>
        </w:rPr>
        <w:t xml:space="preserve"> </w:t>
      </w:r>
      <w:sdt>
        <w:sdtPr>
          <w:rPr>
            <w:lang w:eastAsia="en-GB"/>
          </w:rPr>
          <w:id w:val="1022201780"/>
          <w:citation/>
        </w:sdtPr>
        <w:sdtContent>
          <w:r w:rsidR="00F0736A">
            <w:rPr>
              <w:lang w:eastAsia="en-GB"/>
            </w:rPr>
            <w:fldChar w:fldCharType="begin"/>
          </w:r>
          <w:r w:rsidR="00F0736A">
            <w:rPr>
              <w:lang w:eastAsia="en-GB"/>
            </w:rPr>
            <w:instrText xml:space="preserve"> CITATION Per01 \l 2057 </w:instrText>
          </w:r>
          <w:r w:rsidR="00F0736A">
            <w:rPr>
              <w:lang w:eastAsia="en-GB"/>
            </w:rPr>
            <w:fldChar w:fldCharType="separate"/>
          </w:r>
          <w:r w:rsidR="00DA01ED">
            <w:rPr>
              <w:noProof/>
              <w:lang w:eastAsia="en-GB"/>
            </w:rPr>
            <w:t xml:space="preserve"> </w:t>
          </w:r>
          <w:r w:rsidR="00DA01ED" w:rsidRPr="00DA01ED">
            <w:rPr>
              <w:noProof/>
              <w:lang w:eastAsia="en-GB"/>
            </w:rPr>
            <w:t>(Personnel Today , 2001)</w:t>
          </w:r>
          <w:r w:rsidR="00F0736A">
            <w:rPr>
              <w:lang w:eastAsia="en-GB"/>
            </w:rPr>
            <w:fldChar w:fldCharType="end"/>
          </w:r>
        </w:sdtContent>
      </w:sdt>
      <w:r w:rsidR="00BA5B96">
        <w:rPr>
          <w:lang w:eastAsia="en-GB"/>
        </w:rPr>
        <w:t>,</w:t>
      </w:r>
      <w:r w:rsidR="00DE1BE4">
        <w:rPr>
          <w:color w:val="FF0000"/>
          <w:lang w:eastAsia="en-GB"/>
        </w:rPr>
        <w:t xml:space="preserve"> </w:t>
      </w:r>
      <w:r w:rsidR="00BA5B96">
        <w:rPr>
          <w:color w:val="000000" w:themeColor="text1"/>
          <w:lang w:eastAsia="en-GB"/>
        </w:rPr>
        <w:t>a</w:t>
      </w:r>
      <w:r w:rsidR="00821CB1" w:rsidRPr="00821CB1">
        <w:rPr>
          <w:color w:val="000000" w:themeColor="text1"/>
          <w:lang w:eastAsia="en-GB"/>
        </w:rPr>
        <w:t>nd is a significant hazard not included in the scope of this study, nor by RIDDOR</w:t>
      </w:r>
      <w:r w:rsidR="005B3CE2">
        <w:rPr>
          <w:lang w:eastAsia="en-GB"/>
        </w:rPr>
        <w:t xml:space="preserve">. </w:t>
      </w:r>
      <w:r w:rsidR="00821CB1">
        <w:rPr>
          <w:lang w:eastAsia="en-GB"/>
        </w:rPr>
        <w:t xml:space="preserve">Establishing the impact of mental health issues </w:t>
      </w:r>
      <w:r w:rsidR="00F42B20">
        <w:rPr>
          <w:lang w:eastAsia="en-GB"/>
        </w:rPr>
        <w:t>is challenging</w:t>
      </w:r>
      <w:r w:rsidR="00BA5B96">
        <w:rPr>
          <w:lang w:eastAsia="en-GB"/>
        </w:rPr>
        <w:t>,</w:t>
      </w:r>
      <w:r w:rsidR="00F42B20">
        <w:rPr>
          <w:lang w:eastAsia="en-GB"/>
        </w:rPr>
        <w:t xml:space="preserve"> largely </w:t>
      </w:r>
      <w:r w:rsidR="00FE1F33">
        <w:rPr>
          <w:lang w:eastAsia="en-GB"/>
        </w:rPr>
        <w:t xml:space="preserve">as a </w:t>
      </w:r>
      <w:r w:rsidR="00322BD6">
        <w:rPr>
          <w:lang w:eastAsia="en-GB"/>
        </w:rPr>
        <w:t>result of</w:t>
      </w:r>
      <w:r w:rsidR="00F42B20">
        <w:rPr>
          <w:lang w:eastAsia="en-GB"/>
        </w:rPr>
        <w:t xml:space="preserve"> </w:t>
      </w:r>
      <w:r w:rsidR="00C771BE">
        <w:rPr>
          <w:lang w:eastAsia="en-GB"/>
        </w:rPr>
        <w:t xml:space="preserve">inconsistencies in the way they are reported. </w:t>
      </w:r>
      <w:r w:rsidR="00FE1F33">
        <w:rPr>
          <w:lang w:eastAsia="en-GB"/>
        </w:rPr>
        <w:t>Potentially,</w:t>
      </w:r>
      <w:r w:rsidR="00C771BE">
        <w:rPr>
          <w:lang w:eastAsia="en-GB"/>
        </w:rPr>
        <w:t xml:space="preserve"> </w:t>
      </w:r>
      <w:r w:rsidR="00C423FB">
        <w:rPr>
          <w:lang w:eastAsia="en-GB"/>
        </w:rPr>
        <w:t>only the most debilitating mental illness</w:t>
      </w:r>
      <w:r w:rsidR="00CD4739">
        <w:rPr>
          <w:lang w:eastAsia="en-GB"/>
        </w:rPr>
        <w:t>es</w:t>
      </w:r>
      <w:r w:rsidR="004A0F7D">
        <w:rPr>
          <w:lang w:eastAsia="en-GB"/>
        </w:rPr>
        <w:t xml:space="preserve"> </w:t>
      </w:r>
      <w:r w:rsidR="00C423FB">
        <w:rPr>
          <w:lang w:eastAsia="en-GB"/>
        </w:rPr>
        <w:t>will be</w:t>
      </w:r>
      <w:r w:rsidR="004A0F7D">
        <w:rPr>
          <w:lang w:eastAsia="en-GB"/>
        </w:rPr>
        <w:t xml:space="preserve"> formally reported</w:t>
      </w:r>
      <w:r w:rsidR="002D2548">
        <w:rPr>
          <w:lang w:eastAsia="en-GB"/>
        </w:rPr>
        <w:t>,</w:t>
      </w:r>
      <w:r w:rsidR="004B0991">
        <w:rPr>
          <w:lang w:eastAsia="en-GB"/>
        </w:rPr>
        <w:t xml:space="preserve"> </w:t>
      </w:r>
      <w:r w:rsidR="002D2548">
        <w:rPr>
          <w:lang w:eastAsia="en-GB"/>
        </w:rPr>
        <w:t>b</w:t>
      </w:r>
      <w:r w:rsidR="004B0991">
        <w:rPr>
          <w:lang w:eastAsia="en-GB"/>
        </w:rPr>
        <w:t xml:space="preserve">ut the impact </w:t>
      </w:r>
      <w:r w:rsidR="00CD2460">
        <w:rPr>
          <w:lang w:eastAsia="en-GB"/>
        </w:rPr>
        <w:t>of less sever</w:t>
      </w:r>
      <w:r w:rsidR="002D2548">
        <w:rPr>
          <w:lang w:eastAsia="en-GB"/>
        </w:rPr>
        <w:t>e</w:t>
      </w:r>
      <w:r w:rsidR="00CD2460">
        <w:rPr>
          <w:lang w:eastAsia="en-GB"/>
        </w:rPr>
        <w:t xml:space="preserve"> </w:t>
      </w:r>
      <w:r w:rsidR="002D2548">
        <w:rPr>
          <w:lang w:eastAsia="en-GB"/>
        </w:rPr>
        <w:t>psychological</w:t>
      </w:r>
      <w:r w:rsidR="00CD2460">
        <w:rPr>
          <w:lang w:eastAsia="en-GB"/>
        </w:rPr>
        <w:t xml:space="preserve"> problems should not be ignored</w:t>
      </w:r>
      <w:r w:rsidR="00BA5E52">
        <w:rPr>
          <w:lang w:eastAsia="en-GB"/>
        </w:rPr>
        <w:t>.</w:t>
      </w:r>
      <w:r w:rsidR="00801F14">
        <w:rPr>
          <w:lang w:eastAsia="en-GB"/>
        </w:rPr>
        <w:t xml:space="preserve"> </w:t>
      </w:r>
      <w:r w:rsidR="00322BD6">
        <w:rPr>
          <w:lang w:eastAsia="en-GB"/>
        </w:rPr>
        <w:t>Furthermore,</w:t>
      </w:r>
      <w:r w:rsidR="00801F14">
        <w:rPr>
          <w:lang w:eastAsia="en-GB"/>
        </w:rPr>
        <w:t xml:space="preserve"> mental health issues may not be acknowledged to the same extent as </w:t>
      </w:r>
      <w:r w:rsidR="007B687B">
        <w:rPr>
          <w:lang w:eastAsia="en-GB"/>
        </w:rPr>
        <w:t>bodily</w:t>
      </w:r>
      <w:r w:rsidR="00801F14">
        <w:rPr>
          <w:lang w:eastAsia="en-GB"/>
        </w:rPr>
        <w:t xml:space="preserve"> injuries in </w:t>
      </w:r>
      <w:r w:rsidR="008005C2">
        <w:rPr>
          <w:lang w:eastAsia="en-GB"/>
        </w:rPr>
        <w:t>an</w:t>
      </w:r>
      <w:r w:rsidR="00801F14">
        <w:rPr>
          <w:lang w:eastAsia="en-GB"/>
        </w:rPr>
        <w:t xml:space="preserve"> </w:t>
      </w:r>
      <w:r w:rsidR="00DF635D">
        <w:rPr>
          <w:lang w:eastAsia="en-GB"/>
        </w:rPr>
        <w:t>environment that focus</w:t>
      </w:r>
      <w:r w:rsidR="006932E3">
        <w:rPr>
          <w:lang w:eastAsia="en-GB"/>
        </w:rPr>
        <w:t>es</w:t>
      </w:r>
      <w:r w:rsidR="00DF635D">
        <w:rPr>
          <w:lang w:eastAsia="en-GB"/>
        </w:rPr>
        <w:t xml:space="preserve"> on physical and manual labour.</w:t>
      </w:r>
    </w:p>
    <w:p w14:paraId="49579BC6" w14:textId="5F7D19AA" w:rsidR="0010730A" w:rsidRDefault="0010730A" w:rsidP="00353612">
      <w:pPr>
        <w:spacing w:line="360" w:lineRule="auto"/>
        <w:jc w:val="both"/>
        <w:rPr>
          <w:lang w:eastAsia="en-GB"/>
        </w:rPr>
      </w:pPr>
      <w:r>
        <w:rPr>
          <w:lang w:eastAsia="en-GB"/>
        </w:rPr>
        <w:t xml:space="preserve">Further recommendations may be </w:t>
      </w:r>
      <w:r w:rsidR="008005C2">
        <w:rPr>
          <w:lang w:eastAsia="en-GB"/>
        </w:rPr>
        <w:t xml:space="preserve">to </w:t>
      </w:r>
      <w:r w:rsidR="00C57CED">
        <w:rPr>
          <w:lang w:eastAsia="en-GB"/>
        </w:rPr>
        <w:t xml:space="preserve">review </w:t>
      </w:r>
      <w:r w:rsidR="00712368">
        <w:rPr>
          <w:lang w:eastAsia="en-GB"/>
        </w:rPr>
        <w:t xml:space="preserve">categories of </w:t>
      </w:r>
      <w:r w:rsidR="00D37930">
        <w:rPr>
          <w:lang w:eastAsia="en-GB"/>
        </w:rPr>
        <w:t>hazards</w:t>
      </w:r>
      <w:r w:rsidR="008005C2">
        <w:rPr>
          <w:lang w:eastAsia="en-GB"/>
        </w:rPr>
        <w:t>,</w:t>
      </w:r>
      <w:r w:rsidR="00712368">
        <w:rPr>
          <w:lang w:eastAsia="en-GB"/>
        </w:rPr>
        <w:t xml:space="preserve"> as the data presented </w:t>
      </w:r>
      <w:r w:rsidR="00D37930">
        <w:rPr>
          <w:lang w:eastAsia="en-GB"/>
        </w:rPr>
        <w:t xml:space="preserve">shows that there has been a steep increase </w:t>
      </w:r>
      <w:r w:rsidR="003200B8">
        <w:rPr>
          <w:lang w:eastAsia="en-GB"/>
        </w:rPr>
        <w:t xml:space="preserve">in ‘other types of </w:t>
      </w:r>
      <w:r w:rsidR="00CA7906">
        <w:rPr>
          <w:lang w:eastAsia="en-GB"/>
        </w:rPr>
        <w:t>accidents</w:t>
      </w:r>
      <w:r w:rsidR="00F308BF">
        <w:rPr>
          <w:lang w:eastAsia="en-GB"/>
        </w:rPr>
        <w:t xml:space="preserve"> </w:t>
      </w:r>
      <w:r w:rsidR="00040AE4">
        <w:rPr>
          <w:lang w:eastAsia="en-GB"/>
        </w:rPr>
        <w:t>‘.</w:t>
      </w:r>
      <w:r w:rsidR="003200B8">
        <w:rPr>
          <w:lang w:eastAsia="en-GB"/>
        </w:rPr>
        <w:t xml:space="preserve"> This </w:t>
      </w:r>
      <w:r w:rsidR="001E1EA1">
        <w:rPr>
          <w:lang w:eastAsia="en-GB"/>
        </w:rPr>
        <w:t xml:space="preserve">suggests that the </w:t>
      </w:r>
      <w:r w:rsidR="00E506CD">
        <w:rPr>
          <w:lang w:eastAsia="en-GB"/>
        </w:rPr>
        <w:t>‘</w:t>
      </w:r>
      <w:r w:rsidR="001E1EA1">
        <w:rPr>
          <w:lang w:eastAsia="en-GB"/>
        </w:rPr>
        <w:t>other accidents</w:t>
      </w:r>
      <w:r w:rsidR="007C045E">
        <w:rPr>
          <w:lang w:eastAsia="en-GB"/>
        </w:rPr>
        <w:t>’ category</w:t>
      </w:r>
      <w:r w:rsidR="00305E54">
        <w:rPr>
          <w:lang w:eastAsia="en-GB"/>
        </w:rPr>
        <w:t xml:space="preserve"> </w:t>
      </w:r>
      <w:r w:rsidR="001E1EA1">
        <w:rPr>
          <w:lang w:eastAsia="en-GB"/>
        </w:rPr>
        <w:t xml:space="preserve">should be </w:t>
      </w:r>
      <w:r w:rsidR="00305E54">
        <w:rPr>
          <w:lang w:eastAsia="en-GB"/>
        </w:rPr>
        <w:t>redefined</w:t>
      </w:r>
      <w:r w:rsidR="00F36D6B">
        <w:rPr>
          <w:lang w:eastAsia="en-GB"/>
        </w:rPr>
        <w:t>,</w:t>
      </w:r>
      <w:r w:rsidR="00305E54">
        <w:rPr>
          <w:lang w:eastAsia="en-GB"/>
        </w:rPr>
        <w:t xml:space="preserve"> </w:t>
      </w:r>
      <w:r w:rsidR="00BC0214">
        <w:rPr>
          <w:lang w:eastAsia="en-GB"/>
        </w:rPr>
        <w:t>so t</w:t>
      </w:r>
      <w:r w:rsidR="00343D80">
        <w:rPr>
          <w:lang w:eastAsia="en-GB"/>
        </w:rPr>
        <w:t>ha</w:t>
      </w:r>
      <w:r w:rsidR="00BC0214">
        <w:rPr>
          <w:lang w:eastAsia="en-GB"/>
        </w:rPr>
        <w:t>t each individual hazard</w:t>
      </w:r>
      <w:r w:rsidR="00343D80">
        <w:rPr>
          <w:lang w:eastAsia="en-GB"/>
        </w:rPr>
        <w:t xml:space="preserve"> within</w:t>
      </w:r>
      <w:r w:rsidR="00BC0214">
        <w:rPr>
          <w:lang w:eastAsia="en-GB"/>
        </w:rPr>
        <w:t xml:space="preserve"> is identified and accounted for</w:t>
      </w:r>
      <w:r w:rsidR="00CD169B">
        <w:rPr>
          <w:lang w:eastAsia="en-GB"/>
        </w:rPr>
        <w:t xml:space="preserve">. </w:t>
      </w:r>
      <w:r w:rsidR="0063024B">
        <w:rPr>
          <w:lang w:eastAsia="en-GB"/>
        </w:rPr>
        <w:t>Furthermore,</w:t>
      </w:r>
      <w:r w:rsidR="00CD169B">
        <w:rPr>
          <w:lang w:eastAsia="en-GB"/>
        </w:rPr>
        <w:t xml:space="preserve"> </w:t>
      </w:r>
      <w:r w:rsidR="0079475B">
        <w:rPr>
          <w:lang w:eastAsia="en-GB"/>
        </w:rPr>
        <w:t xml:space="preserve">attempts to respond to </w:t>
      </w:r>
      <w:r w:rsidR="00CD169B" w:rsidRPr="00115298">
        <w:rPr>
          <w:noProof/>
          <w:lang w:eastAsia="en-GB"/>
        </w:rPr>
        <w:t>Löfstedt</w:t>
      </w:r>
      <w:r w:rsidR="0079475B">
        <w:rPr>
          <w:noProof/>
          <w:lang w:eastAsia="en-GB"/>
        </w:rPr>
        <w:t>’s</w:t>
      </w:r>
      <w:r w:rsidR="004B07C9">
        <w:rPr>
          <w:noProof/>
          <w:lang w:eastAsia="en-GB"/>
        </w:rPr>
        <w:t xml:space="preserve"> </w:t>
      </w:r>
      <w:r w:rsidR="00CD169B">
        <w:rPr>
          <w:noProof/>
          <w:lang w:eastAsia="en-GB"/>
        </w:rPr>
        <w:t xml:space="preserve">(2011) </w:t>
      </w:r>
      <w:r w:rsidR="0079475B">
        <w:rPr>
          <w:noProof/>
          <w:lang w:eastAsia="en-GB"/>
        </w:rPr>
        <w:t xml:space="preserve">recommendations have cost and time implications </w:t>
      </w:r>
      <w:r w:rsidR="00673E9D">
        <w:rPr>
          <w:noProof/>
          <w:lang w:eastAsia="en-GB"/>
        </w:rPr>
        <w:t>and a further review should con</w:t>
      </w:r>
      <w:r w:rsidR="007C045E">
        <w:rPr>
          <w:noProof/>
          <w:lang w:eastAsia="en-GB"/>
        </w:rPr>
        <w:t>s</w:t>
      </w:r>
      <w:r w:rsidR="00673E9D">
        <w:rPr>
          <w:noProof/>
          <w:lang w:eastAsia="en-GB"/>
        </w:rPr>
        <w:t>ider these factors</w:t>
      </w:r>
      <w:r w:rsidR="00DD472E">
        <w:rPr>
          <w:noProof/>
          <w:lang w:eastAsia="en-GB"/>
        </w:rPr>
        <w:t>.</w:t>
      </w:r>
      <w:r w:rsidR="00F36D6B">
        <w:rPr>
          <w:noProof/>
          <w:lang w:eastAsia="en-GB"/>
        </w:rPr>
        <w:t xml:space="preserve"> </w:t>
      </w:r>
      <w:r w:rsidR="00D83E8D">
        <w:rPr>
          <w:noProof/>
          <w:lang w:eastAsia="en-GB"/>
        </w:rPr>
        <w:t>In addition</w:t>
      </w:r>
      <w:r w:rsidR="007C045E">
        <w:rPr>
          <w:noProof/>
          <w:lang w:eastAsia="en-GB"/>
        </w:rPr>
        <w:t>,</w:t>
      </w:r>
      <w:r w:rsidR="00A02D63">
        <w:rPr>
          <w:noProof/>
          <w:lang w:eastAsia="en-GB"/>
        </w:rPr>
        <w:t xml:space="preserve"> </w:t>
      </w:r>
      <w:r w:rsidR="007C045E">
        <w:rPr>
          <w:noProof/>
          <w:lang w:eastAsia="en-GB"/>
        </w:rPr>
        <w:t>the</w:t>
      </w:r>
      <w:r w:rsidR="00A02D63">
        <w:rPr>
          <w:noProof/>
          <w:lang w:eastAsia="en-GB"/>
        </w:rPr>
        <w:t xml:space="preserve"> cause</w:t>
      </w:r>
      <w:r w:rsidR="007C045E">
        <w:rPr>
          <w:noProof/>
          <w:lang w:eastAsia="en-GB"/>
        </w:rPr>
        <w:t xml:space="preserve"> of</w:t>
      </w:r>
      <w:r w:rsidR="00A02D63">
        <w:rPr>
          <w:noProof/>
          <w:lang w:eastAsia="en-GB"/>
        </w:rPr>
        <w:t xml:space="preserve"> the injury is also important in terms of hazard avoidance</w:t>
      </w:r>
      <w:r w:rsidR="00A8373B">
        <w:rPr>
          <w:noProof/>
          <w:lang w:eastAsia="en-GB"/>
        </w:rPr>
        <w:t xml:space="preserve">. </w:t>
      </w:r>
      <w:r w:rsidR="00AC0ED9">
        <w:rPr>
          <w:noProof/>
          <w:lang w:eastAsia="en-GB"/>
        </w:rPr>
        <w:t>Arguably</w:t>
      </w:r>
      <w:r w:rsidR="00D83E8D">
        <w:rPr>
          <w:noProof/>
          <w:lang w:eastAsia="en-GB"/>
        </w:rPr>
        <w:t>,</w:t>
      </w:r>
      <w:r w:rsidR="00AC0ED9">
        <w:rPr>
          <w:noProof/>
          <w:lang w:eastAsia="en-GB"/>
        </w:rPr>
        <w:t xml:space="preserve"> t</w:t>
      </w:r>
      <w:r w:rsidR="00A8373B">
        <w:rPr>
          <w:noProof/>
          <w:lang w:eastAsia="en-GB"/>
        </w:rPr>
        <w:t>he best way to solve a problem is to identify the source</w:t>
      </w:r>
      <w:sdt>
        <w:sdtPr>
          <w:rPr>
            <w:noProof/>
            <w:lang w:eastAsia="en-GB"/>
          </w:rPr>
          <w:id w:val="-1727900845"/>
          <w:citation/>
        </w:sdtPr>
        <w:sdtContent>
          <w:r w:rsidR="00A8373B">
            <w:rPr>
              <w:noProof/>
              <w:lang w:eastAsia="en-GB"/>
            </w:rPr>
            <w:fldChar w:fldCharType="begin"/>
          </w:r>
          <w:r w:rsidR="00AC0ED9">
            <w:rPr>
              <w:noProof/>
              <w:lang w:eastAsia="en-GB"/>
            </w:rPr>
            <w:instrText xml:space="preserve">CITATION she17 \l 2057 </w:instrText>
          </w:r>
          <w:r w:rsidR="00A8373B">
            <w:rPr>
              <w:noProof/>
              <w:lang w:eastAsia="en-GB"/>
            </w:rPr>
            <w:fldChar w:fldCharType="separate"/>
          </w:r>
          <w:r w:rsidR="00DA01ED">
            <w:rPr>
              <w:noProof/>
              <w:lang w:eastAsia="en-GB"/>
            </w:rPr>
            <w:t xml:space="preserve"> </w:t>
          </w:r>
          <w:r w:rsidR="00DA01ED" w:rsidRPr="00DA01ED">
            <w:rPr>
              <w:noProof/>
              <w:lang w:eastAsia="en-GB"/>
            </w:rPr>
            <w:t>(Sheevaunmoran, 2017)</w:t>
          </w:r>
          <w:r w:rsidR="00A8373B">
            <w:rPr>
              <w:noProof/>
              <w:lang w:eastAsia="en-GB"/>
            </w:rPr>
            <w:fldChar w:fldCharType="end"/>
          </w:r>
        </w:sdtContent>
      </w:sdt>
      <w:r w:rsidR="00C53BD0">
        <w:rPr>
          <w:noProof/>
          <w:lang w:eastAsia="en-GB"/>
        </w:rPr>
        <w:t xml:space="preserve">. </w:t>
      </w:r>
      <w:r w:rsidR="0096624A">
        <w:rPr>
          <w:noProof/>
          <w:lang w:eastAsia="en-GB"/>
        </w:rPr>
        <w:t>Cultural changes have been</w:t>
      </w:r>
      <w:r w:rsidR="00297CD5">
        <w:rPr>
          <w:noProof/>
          <w:lang w:eastAsia="en-GB"/>
        </w:rPr>
        <w:t xml:space="preserve"> a</w:t>
      </w:r>
      <w:r w:rsidR="000411D4">
        <w:rPr>
          <w:noProof/>
          <w:lang w:eastAsia="en-GB"/>
        </w:rPr>
        <w:t xml:space="preserve"> significant </w:t>
      </w:r>
      <w:r w:rsidR="00AC0ED9">
        <w:rPr>
          <w:noProof/>
          <w:lang w:eastAsia="en-GB"/>
        </w:rPr>
        <w:t>factor in</w:t>
      </w:r>
      <w:r w:rsidR="000411D4">
        <w:rPr>
          <w:noProof/>
          <w:lang w:eastAsia="en-GB"/>
        </w:rPr>
        <w:t xml:space="preserve"> health and saftey </w:t>
      </w:r>
      <w:r w:rsidR="00573376">
        <w:rPr>
          <w:noProof/>
          <w:lang w:eastAsia="en-GB"/>
        </w:rPr>
        <w:t xml:space="preserve">development over the last 25 years </w:t>
      </w:r>
      <w:sdt>
        <w:sdtPr>
          <w:rPr>
            <w:noProof/>
            <w:lang w:eastAsia="en-GB"/>
          </w:rPr>
          <w:id w:val="-896670459"/>
          <w:citation/>
        </w:sdtPr>
        <w:sdtContent>
          <w:r w:rsidR="00B3736C">
            <w:rPr>
              <w:noProof/>
              <w:lang w:eastAsia="en-GB"/>
            </w:rPr>
            <w:fldChar w:fldCharType="begin"/>
          </w:r>
          <w:r w:rsidR="00EB53FE">
            <w:rPr>
              <w:noProof/>
              <w:lang w:eastAsia="en-GB"/>
            </w:rPr>
            <w:instrText xml:space="preserve">CITATION Ger05 \l 2057 </w:instrText>
          </w:r>
          <w:r w:rsidR="00B3736C">
            <w:rPr>
              <w:noProof/>
              <w:lang w:eastAsia="en-GB"/>
            </w:rPr>
            <w:fldChar w:fldCharType="separate"/>
          </w:r>
          <w:r w:rsidR="00DA01ED" w:rsidRPr="00DA01ED">
            <w:rPr>
              <w:noProof/>
              <w:lang w:eastAsia="en-GB"/>
            </w:rPr>
            <w:t>(Viten, 2005)</w:t>
          </w:r>
          <w:r w:rsidR="00B3736C">
            <w:rPr>
              <w:noProof/>
              <w:lang w:eastAsia="en-GB"/>
            </w:rPr>
            <w:fldChar w:fldCharType="end"/>
          </w:r>
        </w:sdtContent>
      </w:sdt>
      <w:r w:rsidR="00DF1563">
        <w:rPr>
          <w:noProof/>
          <w:lang w:eastAsia="en-GB"/>
        </w:rPr>
        <w:t>.</w:t>
      </w:r>
      <w:r w:rsidR="00C53BD0">
        <w:rPr>
          <w:noProof/>
          <w:lang w:eastAsia="en-GB"/>
        </w:rPr>
        <w:t xml:space="preserve"> </w:t>
      </w:r>
      <w:r w:rsidR="00DF1563">
        <w:rPr>
          <w:noProof/>
          <w:lang w:eastAsia="en-GB"/>
        </w:rPr>
        <w:t>Hence,</w:t>
      </w:r>
      <w:r w:rsidR="00000E95">
        <w:rPr>
          <w:noProof/>
          <w:lang w:eastAsia="en-GB"/>
        </w:rPr>
        <w:t xml:space="preserve"> it is also important to monitor the cultural shifts in society and how this has </w:t>
      </w:r>
      <w:r w:rsidR="00DF1563">
        <w:rPr>
          <w:noProof/>
          <w:lang w:eastAsia="en-GB"/>
        </w:rPr>
        <w:t>a</w:t>
      </w:r>
      <w:r w:rsidR="00000E95">
        <w:rPr>
          <w:noProof/>
          <w:lang w:eastAsia="en-GB"/>
        </w:rPr>
        <w:t>ffected</w:t>
      </w:r>
      <w:r w:rsidR="00DF1563">
        <w:rPr>
          <w:noProof/>
          <w:lang w:eastAsia="en-GB"/>
        </w:rPr>
        <w:t xml:space="preserve"> the</w:t>
      </w:r>
      <w:r w:rsidR="00A62E87">
        <w:rPr>
          <w:noProof/>
          <w:lang w:eastAsia="en-GB"/>
        </w:rPr>
        <w:t xml:space="preserve"> injury</w:t>
      </w:r>
      <w:r w:rsidR="00000E95">
        <w:rPr>
          <w:noProof/>
          <w:lang w:eastAsia="en-GB"/>
        </w:rPr>
        <w:t xml:space="preserve"> rates</w:t>
      </w:r>
      <w:r w:rsidR="002E5F9B">
        <w:rPr>
          <w:noProof/>
          <w:lang w:eastAsia="en-GB"/>
        </w:rPr>
        <w:t>,</w:t>
      </w:r>
      <w:r w:rsidR="00A44022">
        <w:rPr>
          <w:noProof/>
          <w:lang w:eastAsia="en-GB"/>
        </w:rPr>
        <w:t xml:space="preserve"> </w:t>
      </w:r>
      <w:r w:rsidR="002E5F9B">
        <w:rPr>
          <w:noProof/>
          <w:lang w:eastAsia="en-GB"/>
        </w:rPr>
        <w:t>as well as the</w:t>
      </w:r>
      <w:r w:rsidR="00A44022">
        <w:rPr>
          <w:noProof/>
          <w:lang w:eastAsia="en-GB"/>
        </w:rPr>
        <w:t xml:space="preserve"> public</w:t>
      </w:r>
      <w:r w:rsidR="002E5F9B">
        <w:rPr>
          <w:noProof/>
          <w:lang w:eastAsia="en-GB"/>
        </w:rPr>
        <w:t>’</w:t>
      </w:r>
      <w:r w:rsidR="00A44022">
        <w:rPr>
          <w:noProof/>
          <w:lang w:eastAsia="en-GB"/>
        </w:rPr>
        <w:t xml:space="preserve">s perception of health and safety as a </w:t>
      </w:r>
      <w:r w:rsidR="001D44AA">
        <w:rPr>
          <w:noProof/>
          <w:lang w:eastAsia="en-GB"/>
        </w:rPr>
        <w:t>conc</w:t>
      </w:r>
      <w:r w:rsidR="00765AD8">
        <w:rPr>
          <w:noProof/>
          <w:lang w:eastAsia="en-GB"/>
        </w:rPr>
        <w:t>ept</w:t>
      </w:r>
      <w:r w:rsidR="001D44AA">
        <w:rPr>
          <w:noProof/>
          <w:lang w:eastAsia="en-GB"/>
        </w:rPr>
        <w:t>.</w:t>
      </w:r>
      <w:r w:rsidR="007C045E">
        <w:rPr>
          <w:noProof/>
          <w:lang w:eastAsia="en-GB"/>
        </w:rPr>
        <w:t xml:space="preserve"> Furthemore</w:t>
      </w:r>
      <w:r w:rsidR="0079385B">
        <w:rPr>
          <w:noProof/>
          <w:lang w:eastAsia="en-GB"/>
        </w:rPr>
        <w:t>,</w:t>
      </w:r>
      <w:r w:rsidR="007C045E">
        <w:rPr>
          <w:noProof/>
          <w:lang w:eastAsia="en-GB"/>
        </w:rPr>
        <w:t xml:space="preserve"> </w:t>
      </w:r>
      <w:r w:rsidR="0079385B">
        <w:rPr>
          <w:noProof/>
          <w:lang w:eastAsia="en-GB"/>
        </w:rPr>
        <w:t>more</w:t>
      </w:r>
      <w:r w:rsidR="007C045E">
        <w:rPr>
          <w:noProof/>
          <w:lang w:eastAsia="en-GB"/>
        </w:rPr>
        <w:t xml:space="preserve"> rigor</w:t>
      </w:r>
      <w:r w:rsidR="003C1F40">
        <w:rPr>
          <w:noProof/>
          <w:lang w:eastAsia="en-GB"/>
        </w:rPr>
        <w:t>ou</w:t>
      </w:r>
      <w:r w:rsidR="007C045E">
        <w:rPr>
          <w:noProof/>
          <w:lang w:eastAsia="en-GB"/>
        </w:rPr>
        <w:t xml:space="preserve">s evaluation of the </w:t>
      </w:r>
      <w:r w:rsidR="0079385B">
        <w:rPr>
          <w:noProof/>
          <w:lang w:eastAsia="en-GB"/>
        </w:rPr>
        <w:t>impact</w:t>
      </w:r>
      <w:r w:rsidR="007C045E">
        <w:rPr>
          <w:noProof/>
          <w:lang w:eastAsia="en-GB"/>
        </w:rPr>
        <w:t xml:space="preserve"> of HSE notices is recommended, particu</w:t>
      </w:r>
      <w:r w:rsidR="00245699">
        <w:rPr>
          <w:noProof/>
          <w:lang w:eastAsia="en-GB"/>
        </w:rPr>
        <w:t>l</w:t>
      </w:r>
      <w:r w:rsidR="007C045E">
        <w:rPr>
          <w:noProof/>
          <w:lang w:eastAsia="en-GB"/>
        </w:rPr>
        <w:t>a</w:t>
      </w:r>
      <w:r w:rsidR="003C072C">
        <w:rPr>
          <w:noProof/>
          <w:lang w:eastAsia="en-GB"/>
        </w:rPr>
        <w:t>r</w:t>
      </w:r>
      <w:r w:rsidR="007C045E">
        <w:rPr>
          <w:noProof/>
          <w:lang w:eastAsia="en-GB"/>
        </w:rPr>
        <w:t>ly in the identification of businesses which are negligent in complying with hazard avoid</w:t>
      </w:r>
      <w:r w:rsidR="00245699">
        <w:rPr>
          <w:noProof/>
          <w:lang w:eastAsia="en-GB"/>
        </w:rPr>
        <w:t>a</w:t>
      </w:r>
      <w:r w:rsidR="007C045E">
        <w:rPr>
          <w:noProof/>
          <w:lang w:eastAsia="en-GB"/>
        </w:rPr>
        <w:t>nce measure</w:t>
      </w:r>
      <w:r w:rsidR="007C045E" w:rsidRPr="0079385B">
        <w:rPr>
          <w:noProof/>
          <w:color w:val="000000" w:themeColor="text1"/>
          <w:lang w:eastAsia="en-GB"/>
        </w:rPr>
        <w:t>s</w:t>
      </w:r>
      <w:r w:rsidR="0079385B" w:rsidRPr="0079385B">
        <w:rPr>
          <w:noProof/>
          <w:color w:val="000000" w:themeColor="text1"/>
          <w:lang w:eastAsia="en-GB"/>
        </w:rPr>
        <w:t>.</w:t>
      </w:r>
      <w:r w:rsidR="007C045E" w:rsidRPr="0079385B">
        <w:rPr>
          <w:noProof/>
          <w:color w:val="000000" w:themeColor="text1"/>
          <w:lang w:eastAsia="en-GB"/>
        </w:rPr>
        <w:t xml:space="preserve"> </w:t>
      </w:r>
      <w:r w:rsidR="008615B9">
        <w:rPr>
          <w:noProof/>
          <w:lang w:eastAsia="en-GB"/>
        </w:rPr>
        <w:t>Finally</w:t>
      </w:r>
      <w:r w:rsidR="00245699">
        <w:rPr>
          <w:noProof/>
          <w:lang w:eastAsia="en-GB"/>
        </w:rPr>
        <w:t>,</w:t>
      </w:r>
      <w:r w:rsidR="008615B9">
        <w:rPr>
          <w:noProof/>
          <w:lang w:eastAsia="en-GB"/>
        </w:rPr>
        <w:t xml:space="preserve"> it is important to con</w:t>
      </w:r>
      <w:r w:rsidR="00245699">
        <w:rPr>
          <w:noProof/>
          <w:lang w:eastAsia="en-GB"/>
        </w:rPr>
        <w:t>s</w:t>
      </w:r>
      <w:r w:rsidR="008615B9">
        <w:rPr>
          <w:noProof/>
          <w:lang w:eastAsia="en-GB"/>
        </w:rPr>
        <w:t xml:space="preserve">ider </w:t>
      </w:r>
      <w:r w:rsidR="00266A16">
        <w:rPr>
          <w:noProof/>
          <w:lang w:eastAsia="en-GB"/>
        </w:rPr>
        <w:t>why certain aspects of the legislation remain the same and the potential impact if adjustments had been made</w:t>
      </w:r>
      <w:r w:rsidR="00245699">
        <w:rPr>
          <w:noProof/>
          <w:lang w:eastAsia="en-GB"/>
        </w:rPr>
        <w:t xml:space="preserve"> to them</w:t>
      </w:r>
      <w:r w:rsidR="00266A16">
        <w:rPr>
          <w:noProof/>
          <w:lang w:eastAsia="en-GB"/>
        </w:rPr>
        <w:t>.</w:t>
      </w:r>
    </w:p>
    <w:p w14:paraId="7A825B3A" w14:textId="35BA3541" w:rsidR="002D613A" w:rsidRDefault="00E51C7A" w:rsidP="00353612">
      <w:pPr>
        <w:spacing w:line="360" w:lineRule="auto"/>
        <w:jc w:val="both"/>
        <w:rPr>
          <w:noProof/>
          <w:lang w:eastAsia="en-GB"/>
        </w:rPr>
      </w:pPr>
      <w:r>
        <w:t xml:space="preserve">To </w:t>
      </w:r>
      <w:r w:rsidR="00E7177F">
        <w:t>conclude</w:t>
      </w:r>
      <w:r w:rsidR="00266A16">
        <w:t>,</w:t>
      </w:r>
      <w:r w:rsidR="00E7177F">
        <w:t xml:space="preserve"> this</w:t>
      </w:r>
      <w:r w:rsidR="001C301E">
        <w:t xml:space="preserve"> study</w:t>
      </w:r>
      <w:r w:rsidR="0000185B">
        <w:t xml:space="preserve"> has evidence</w:t>
      </w:r>
      <w:r w:rsidR="00245699">
        <w:t>d</w:t>
      </w:r>
      <w:r>
        <w:t xml:space="preserve"> </w:t>
      </w:r>
      <w:r w:rsidR="001C301E">
        <w:t>minimal impact</w:t>
      </w:r>
      <w:r w:rsidR="008E173E">
        <w:t xml:space="preserve"> of CDM regulations on the</w:t>
      </w:r>
      <w:r>
        <w:t xml:space="preserve"> rates and severity of</w:t>
      </w:r>
      <w:r w:rsidR="00D647AE">
        <w:t xml:space="preserve"> injuries</w:t>
      </w:r>
      <w:r w:rsidR="008C30B4">
        <w:t xml:space="preserve"> since the 2015 update</w:t>
      </w:r>
      <w:r w:rsidR="001C301E">
        <w:t xml:space="preserve">. </w:t>
      </w:r>
      <w:r w:rsidR="0000185B">
        <w:t>However,</w:t>
      </w:r>
      <w:r w:rsidR="00B10C36">
        <w:t xml:space="preserve"> the key objective of the regulation update was to improve clarity and accountability</w:t>
      </w:r>
      <w:r w:rsidR="00D1420A">
        <w:rPr>
          <w:noProof/>
          <w:lang w:eastAsia="en-GB"/>
        </w:rPr>
        <w:t xml:space="preserve">. </w:t>
      </w:r>
      <w:r w:rsidR="00D26278">
        <w:rPr>
          <w:noProof/>
          <w:lang w:eastAsia="en-GB"/>
        </w:rPr>
        <w:t xml:space="preserve">The purpose of </w:t>
      </w:r>
      <w:r w:rsidR="00BE3EE8">
        <w:rPr>
          <w:noProof/>
          <w:lang w:eastAsia="en-GB"/>
        </w:rPr>
        <w:t xml:space="preserve"> </w:t>
      </w:r>
      <w:r w:rsidR="0048546C">
        <w:rPr>
          <w:noProof/>
          <w:lang w:eastAsia="en-GB"/>
        </w:rPr>
        <w:t>h</w:t>
      </w:r>
      <w:r w:rsidR="00BE3EE8">
        <w:rPr>
          <w:noProof/>
          <w:lang w:eastAsia="en-GB"/>
        </w:rPr>
        <w:t xml:space="preserve">ealth and </w:t>
      </w:r>
      <w:r w:rsidR="0048546C">
        <w:rPr>
          <w:noProof/>
          <w:lang w:eastAsia="en-GB"/>
        </w:rPr>
        <w:t>s</w:t>
      </w:r>
      <w:r w:rsidR="00BE3EE8">
        <w:rPr>
          <w:noProof/>
          <w:lang w:eastAsia="en-GB"/>
        </w:rPr>
        <w:t xml:space="preserve">afety </w:t>
      </w:r>
      <w:r w:rsidR="00C06B35">
        <w:rPr>
          <w:noProof/>
          <w:lang w:eastAsia="en-GB"/>
        </w:rPr>
        <w:t xml:space="preserve">legislation should </w:t>
      </w:r>
      <w:r w:rsidR="00D26278">
        <w:rPr>
          <w:noProof/>
          <w:lang w:eastAsia="en-GB"/>
        </w:rPr>
        <w:t xml:space="preserve">be to </w:t>
      </w:r>
      <w:r w:rsidR="00C06B35">
        <w:rPr>
          <w:noProof/>
          <w:lang w:eastAsia="en-GB"/>
        </w:rPr>
        <w:t>improve health and saftey</w:t>
      </w:r>
      <w:r w:rsidR="00917028">
        <w:rPr>
          <w:noProof/>
          <w:lang w:eastAsia="en-GB"/>
        </w:rPr>
        <w:t xml:space="preserve"> at work</w:t>
      </w:r>
      <w:r w:rsidR="00486CFC">
        <w:rPr>
          <w:noProof/>
          <w:lang w:eastAsia="en-GB"/>
        </w:rPr>
        <w:t>,</w:t>
      </w:r>
      <w:r w:rsidR="00E844E3">
        <w:rPr>
          <w:noProof/>
          <w:lang w:eastAsia="en-GB"/>
        </w:rPr>
        <w:t xml:space="preserve"> and </w:t>
      </w:r>
      <w:r w:rsidR="007D6D5F">
        <w:rPr>
          <w:noProof/>
          <w:lang w:eastAsia="en-GB"/>
        </w:rPr>
        <w:t xml:space="preserve">this should be </w:t>
      </w:r>
      <w:r w:rsidR="00486CFC">
        <w:rPr>
          <w:noProof/>
          <w:lang w:eastAsia="en-GB"/>
        </w:rPr>
        <w:t>evidence</w:t>
      </w:r>
      <w:r w:rsidR="00917028">
        <w:rPr>
          <w:noProof/>
          <w:lang w:eastAsia="en-GB"/>
        </w:rPr>
        <w:t>d</w:t>
      </w:r>
      <w:r w:rsidR="00486CFC">
        <w:rPr>
          <w:noProof/>
          <w:lang w:eastAsia="en-GB"/>
        </w:rPr>
        <w:t xml:space="preserve"> through relev</w:t>
      </w:r>
      <w:r w:rsidR="00917028">
        <w:rPr>
          <w:noProof/>
          <w:lang w:eastAsia="en-GB"/>
        </w:rPr>
        <w:t>a</w:t>
      </w:r>
      <w:r w:rsidR="00486CFC">
        <w:rPr>
          <w:noProof/>
          <w:lang w:eastAsia="en-GB"/>
        </w:rPr>
        <w:t>nt and accurate data</w:t>
      </w:r>
      <w:r w:rsidR="000A39D3">
        <w:rPr>
          <w:noProof/>
          <w:lang w:eastAsia="en-GB"/>
        </w:rPr>
        <w:t xml:space="preserve"> s</w:t>
      </w:r>
      <w:r w:rsidR="00FA4EBC">
        <w:rPr>
          <w:noProof/>
          <w:lang w:eastAsia="en-GB"/>
        </w:rPr>
        <w:t>o</w:t>
      </w:r>
      <w:r w:rsidR="000A39D3">
        <w:rPr>
          <w:noProof/>
          <w:lang w:eastAsia="en-GB"/>
        </w:rPr>
        <w:t xml:space="preserve"> that </w:t>
      </w:r>
      <w:r w:rsidR="004201C1">
        <w:rPr>
          <w:noProof/>
          <w:lang w:eastAsia="en-GB"/>
        </w:rPr>
        <w:t xml:space="preserve">its </w:t>
      </w:r>
      <w:r w:rsidR="000A39D3">
        <w:rPr>
          <w:noProof/>
          <w:lang w:eastAsia="en-GB"/>
        </w:rPr>
        <w:t>impact can be evaluated</w:t>
      </w:r>
      <w:r w:rsidR="008809C6">
        <w:rPr>
          <w:noProof/>
          <w:lang w:eastAsia="en-GB"/>
        </w:rPr>
        <w:t xml:space="preserve">. </w:t>
      </w:r>
      <w:r w:rsidR="009F169A">
        <w:rPr>
          <w:noProof/>
          <w:lang w:eastAsia="en-GB"/>
        </w:rPr>
        <w:t xml:space="preserve"> D</w:t>
      </w:r>
      <w:r w:rsidR="004201C1">
        <w:rPr>
          <w:noProof/>
          <w:lang w:eastAsia="en-GB"/>
        </w:rPr>
        <w:t>e</w:t>
      </w:r>
      <w:r w:rsidR="009F169A">
        <w:rPr>
          <w:noProof/>
          <w:lang w:eastAsia="en-GB"/>
        </w:rPr>
        <w:t>spite important changes in the CDM regulations</w:t>
      </w:r>
      <w:r w:rsidR="004201C1">
        <w:rPr>
          <w:noProof/>
          <w:lang w:eastAsia="en-GB"/>
        </w:rPr>
        <w:t>,</w:t>
      </w:r>
      <w:r w:rsidR="009F169A">
        <w:rPr>
          <w:noProof/>
          <w:lang w:eastAsia="en-GB"/>
        </w:rPr>
        <w:t xml:space="preserve"> t</w:t>
      </w:r>
      <w:r w:rsidR="00A0021C">
        <w:rPr>
          <w:noProof/>
          <w:lang w:eastAsia="en-GB"/>
        </w:rPr>
        <w:t>he measurement of their suc</w:t>
      </w:r>
      <w:r w:rsidR="00DE6714">
        <w:rPr>
          <w:noProof/>
          <w:lang w:eastAsia="en-GB"/>
        </w:rPr>
        <w:t>c</w:t>
      </w:r>
      <w:r w:rsidR="00A0021C">
        <w:rPr>
          <w:noProof/>
          <w:lang w:eastAsia="en-GB"/>
        </w:rPr>
        <w:t>ess th</w:t>
      </w:r>
      <w:r w:rsidR="00714937">
        <w:rPr>
          <w:noProof/>
          <w:lang w:eastAsia="en-GB"/>
        </w:rPr>
        <w:t>r</w:t>
      </w:r>
      <w:r w:rsidR="00A0021C">
        <w:rPr>
          <w:noProof/>
          <w:lang w:eastAsia="en-GB"/>
        </w:rPr>
        <w:t>ough sc</w:t>
      </w:r>
      <w:r w:rsidR="00714937">
        <w:rPr>
          <w:noProof/>
          <w:lang w:eastAsia="en-GB"/>
        </w:rPr>
        <w:t>i</w:t>
      </w:r>
      <w:r w:rsidR="00A0021C">
        <w:rPr>
          <w:noProof/>
          <w:lang w:eastAsia="en-GB"/>
        </w:rPr>
        <w:t xml:space="preserve">entific data </w:t>
      </w:r>
      <w:r w:rsidR="00FA4EBC">
        <w:rPr>
          <w:noProof/>
          <w:lang w:eastAsia="en-GB"/>
        </w:rPr>
        <w:t xml:space="preserve">remains </w:t>
      </w:r>
      <w:r w:rsidR="00A0021C">
        <w:rPr>
          <w:noProof/>
          <w:lang w:eastAsia="en-GB"/>
        </w:rPr>
        <w:t>problematic.</w:t>
      </w:r>
      <w:r w:rsidR="00BA5B85">
        <w:rPr>
          <w:noProof/>
          <w:lang w:eastAsia="en-GB"/>
        </w:rPr>
        <w:t xml:space="preserve"> </w:t>
      </w:r>
    </w:p>
    <w:p w14:paraId="7C70D30E" w14:textId="63476E32" w:rsidR="002D613A" w:rsidRDefault="002D613A" w:rsidP="0044371E">
      <w:pPr>
        <w:spacing w:line="360" w:lineRule="auto"/>
        <w:jc w:val="both"/>
        <w:rPr>
          <w:noProof/>
          <w:lang w:eastAsia="en-GB"/>
        </w:rPr>
      </w:pPr>
    </w:p>
    <w:p w14:paraId="2AD62C56" w14:textId="756FBA34" w:rsidR="00BE3EE8" w:rsidRDefault="00BE3EE8" w:rsidP="0044371E">
      <w:pPr>
        <w:spacing w:line="360" w:lineRule="auto"/>
        <w:jc w:val="both"/>
        <w:rPr>
          <w:noProof/>
          <w:lang w:eastAsia="en-GB"/>
        </w:rPr>
      </w:pPr>
    </w:p>
    <w:p w14:paraId="79ED5E26" w14:textId="2B459185" w:rsidR="004477ED" w:rsidRPr="004477ED" w:rsidRDefault="004477ED" w:rsidP="0044371E">
      <w:pPr>
        <w:spacing w:line="360" w:lineRule="auto"/>
        <w:jc w:val="both"/>
        <w:rPr>
          <w:rFonts w:ascii="Calibri" w:eastAsia="Times New Roman" w:hAnsi="Calibri" w:cs="Calibri"/>
          <w:color w:val="000000"/>
          <w:lang w:eastAsia="en-GB"/>
        </w:rPr>
      </w:pPr>
    </w:p>
    <w:p w14:paraId="2FEA8059" w14:textId="0BC6DCA2" w:rsidR="00D154A4" w:rsidRDefault="00D154A4" w:rsidP="0063024B">
      <w:pPr>
        <w:spacing w:line="360" w:lineRule="auto"/>
        <w:rPr>
          <w:rFonts w:ascii="Calibri" w:eastAsia="Times New Roman" w:hAnsi="Calibri" w:cs="Calibri"/>
          <w:color w:val="000000"/>
          <w:sz w:val="24"/>
          <w:szCs w:val="24"/>
          <w:lang w:eastAsia="en-GB"/>
        </w:rPr>
      </w:pPr>
    </w:p>
    <w:p w14:paraId="5BE10147" w14:textId="77777777" w:rsidR="00DE6714" w:rsidRPr="00D154A4" w:rsidRDefault="00DE6714" w:rsidP="0063024B">
      <w:pPr>
        <w:spacing w:line="360" w:lineRule="auto"/>
        <w:rPr>
          <w:rFonts w:ascii="Calibri" w:eastAsia="Times New Roman" w:hAnsi="Calibri" w:cs="Calibri"/>
          <w:color w:val="000000"/>
          <w:sz w:val="24"/>
          <w:szCs w:val="24"/>
          <w:lang w:eastAsia="en-GB"/>
        </w:rPr>
      </w:pPr>
    </w:p>
    <w:p w14:paraId="455A8BB1" w14:textId="77777777" w:rsidR="0044371E" w:rsidRPr="00D86647" w:rsidRDefault="0044371E" w:rsidP="0063024B">
      <w:pPr>
        <w:spacing w:line="360" w:lineRule="auto"/>
        <w:rPr>
          <w:rFonts w:ascii="Calibri" w:eastAsia="Times New Roman" w:hAnsi="Calibri" w:cs="Calibri"/>
          <w:color w:val="000000"/>
          <w:lang w:eastAsia="en-GB"/>
        </w:rPr>
      </w:pPr>
      <w:bookmarkStart w:id="169" w:name="_GoBack"/>
      <w:bookmarkEnd w:id="169"/>
    </w:p>
    <w:bookmarkStart w:id="170" w:name="_Toc39157947" w:displacedByCustomXml="next"/>
    <w:sdt>
      <w:sdtPr>
        <w:id w:val="-1210950143"/>
        <w:docPartObj>
          <w:docPartGallery w:val="Bibliographies"/>
          <w:docPartUnique/>
        </w:docPartObj>
      </w:sdtPr>
      <w:sdtEndPr>
        <w:rPr>
          <w:b/>
          <w:bCs/>
          <w:caps w:val="0"/>
          <w:color w:val="auto"/>
          <w:spacing w:val="0"/>
          <w:sz w:val="20"/>
          <w:szCs w:val="20"/>
        </w:rPr>
      </w:sdtEndPr>
      <w:sdtContent>
        <w:p w14:paraId="560F79A6" w14:textId="04759E49" w:rsidR="00084D33" w:rsidRDefault="00562F60">
          <w:pPr>
            <w:pStyle w:val="Heading1"/>
          </w:pPr>
          <w:r>
            <w:t>Bibliography</w:t>
          </w:r>
          <w:bookmarkEnd w:id="170"/>
        </w:p>
        <w:p w14:paraId="2F45F757" w14:textId="77777777" w:rsidR="00153F21" w:rsidRPr="00153F21" w:rsidRDefault="00153F21" w:rsidP="00153F21"/>
        <w:p w14:paraId="1754B4C6" w14:textId="461CA7CE" w:rsidR="00DA01ED" w:rsidRPr="00BF5173" w:rsidRDefault="00DA01ED" w:rsidP="00DA01ED">
          <w:pPr>
            <w:pStyle w:val="Bibliography"/>
            <w:rPr>
              <w:noProof/>
              <w:sz w:val="24"/>
              <w:szCs w:val="24"/>
            </w:rPr>
          </w:pPr>
          <w:r w:rsidRPr="00BF5173">
            <w:rPr>
              <w:noProof/>
            </w:rPr>
            <w:t>B.E.R Bradford Employe</w:t>
          </w:r>
          <w:r w:rsidR="00225E27">
            <w:rPr>
              <w:noProof/>
            </w:rPr>
            <w:t>e</w:t>
          </w:r>
          <w:r w:rsidRPr="00BF5173">
            <w:rPr>
              <w:noProof/>
            </w:rPr>
            <w:t xml:space="preserve"> Relations, </w:t>
          </w:r>
          <w:r w:rsidR="00BF5173">
            <w:rPr>
              <w:noProof/>
            </w:rPr>
            <w:t>(</w:t>
          </w:r>
          <w:r w:rsidRPr="00BF5173">
            <w:rPr>
              <w:noProof/>
            </w:rPr>
            <w:t>1996</w:t>
          </w:r>
          <w:r w:rsidR="00BF5173">
            <w:rPr>
              <w:noProof/>
            </w:rPr>
            <w:t>)</w:t>
          </w:r>
          <w:r w:rsidRPr="00BF5173">
            <w:rPr>
              <w:noProof/>
            </w:rPr>
            <w:t xml:space="preserve">. Questions of Health and Saftey at work. </w:t>
          </w:r>
          <w:r w:rsidRPr="00BF5173">
            <w:rPr>
              <w:i/>
              <w:iCs/>
              <w:noProof/>
            </w:rPr>
            <w:t>Employee Relations</w:t>
          </w:r>
          <w:r w:rsidRPr="00BF5173">
            <w:rPr>
              <w:noProof/>
            </w:rPr>
            <w:t xml:space="preserve"> Vol.18 Iss.2 Bradford, 8(2), pp. 5-17.</w:t>
          </w:r>
        </w:p>
        <w:p w14:paraId="27A7DE6B" w14:textId="7CD47FF8" w:rsidR="00DA01ED" w:rsidRPr="00BF5173" w:rsidRDefault="00DA01ED" w:rsidP="00DA01ED">
          <w:pPr>
            <w:pStyle w:val="Bibliography"/>
            <w:rPr>
              <w:noProof/>
            </w:rPr>
          </w:pPr>
          <w:r w:rsidRPr="00BF5173">
            <w:rPr>
              <w:noProof/>
            </w:rPr>
            <w:t xml:space="preserve">Beal, N., </w:t>
          </w:r>
          <w:r w:rsidR="00BF5173">
            <w:rPr>
              <w:noProof/>
            </w:rPr>
            <w:t>(</w:t>
          </w:r>
          <w:r w:rsidRPr="00BF5173">
            <w:rPr>
              <w:noProof/>
            </w:rPr>
            <w:t>2007</w:t>
          </w:r>
          <w:r w:rsidR="00BF5173">
            <w:rPr>
              <w:noProof/>
            </w:rPr>
            <w:t>)</w:t>
          </w:r>
          <w:r w:rsidRPr="00BF5173">
            <w:rPr>
              <w:noProof/>
            </w:rPr>
            <w:t xml:space="preserve">. CDM Regulations: 12 years of pain but little gain. </w:t>
          </w:r>
          <w:r w:rsidRPr="00BF5173">
            <w:rPr>
              <w:i/>
              <w:iCs/>
              <w:noProof/>
            </w:rPr>
            <w:t>ICE Proceedings:Civil Engineering</w:t>
          </w:r>
          <w:r w:rsidRPr="00BF5173">
            <w:rPr>
              <w:noProof/>
            </w:rPr>
            <w:t>, Volume 160, pp. 82-88.</w:t>
          </w:r>
        </w:p>
        <w:p w14:paraId="6E0C7FD4" w14:textId="7BE2B339" w:rsidR="00DA01ED" w:rsidRPr="00BF5173" w:rsidRDefault="00DA01ED" w:rsidP="00DA01ED">
          <w:pPr>
            <w:pStyle w:val="Bibliography"/>
            <w:rPr>
              <w:noProof/>
            </w:rPr>
          </w:pPr>
          <w:r w:rsidRPr="00BF5173">
            <w:rPr>
              <w:noProof/>
            </w:rPr>
            <w:t xml:space="preserve">Belasen, A., </w:t>
          </w:r>
          <w:r w:rsidR="004703CA">
            <w:rPr>
              <w:noProof/>
            </w:rPr>
            <w:t>(</w:t>
          </w:r>
          <w:r w:rsidRPr="00BF5173">
            <w:rPr>
              <w:noProof/>
            </w:rPr>
            <w:t>2014</w:t>
          </w:r>
          <w:r w:rsidR="004703CA">
            <w:rPr>
              <w:noProof/>
            </w:rPr>
            <w:t>)</w:t>
          </w:r>
          <w:r w:rsidRPr="00BF5173">
            <w:rPr>
              <w:noProof/>
            </w:rPr>
            <w:t>. The Ambiguous and Underappreciated Role of Middle Managers in Healthcare Organizations. In: Academy of Management Annual Meeting Proceedings . s.l.:</w:t>
          </w:r>
          <w:r w:rsidR="00BF5173" w:rsidRPr="00BF5173">
            <w:rPr>
              <w:noProof/>
            </w:rPr>
            <w:t xml:space="preserve"> </w:t>
          </w:r>
          <w:r w:rsidRPr="004703CA">
            <w:rPr>
              <w:i/>
              <w:iCs/>
              <w:noProof/>
            </w:rPr>
            <w:t>Academy of Management Annual Meeting Proceedings,</w:t>
          </w:r>
          <w:r w:rsidRPr="00BF5173">
            <w:rPr>
              <w:noProof/>
            </w:rPr>
            <w:t xml:space="preserve"> p. Abstract.</w:t>
          </w:r>
        </w:p>
        <w:p w14:paraId="7090DF1D" w14:textId="55EC1AA6" w:rsidR="00DA01ED" w:rsidRPr="00BF5173" w:rsidRDefault="00DA01ED" w:rsidP="00DA01ED">
          <w:pPr>
            <w:pStyle w:val="Bibliography"/>
            <w:rPr>
              <w:noProof/>
            </w:rPr>
          </w:pPr>
          <w:r w:rsidRPr="00BF5173">
            <w:rPr>
              <w:noProof/>
            </w:rPr>
            <w:t xml:space="preserve">Bhutto, D. K., </w:t>
          </w:r>
          <w:r w:rsidR="004703CA">
            <w:rPr>
              <w:noProof/>
            </w:rPr>
            <w:t>(</w:t>
          </w:r>
          <w:r w:rsidRPr="00BF5173">
            <w:rPr>
              <w:noProof/>
            </w:rPr>
            <w:t>2015</w:t>
          </w:r>
          <w:r w:rsidR="004703CA">
            <w:rPr>
              <w:noProof/>
            </w:rPr>
            <w:t>)</w:t>
          </w:r>
          <w:r w:rsidRPr="00BF5173">
            <w:rPr>
              <w:noProof/>
            </w:rPr>
            <w:t xml:space="preserve">. CDM Regulations 2015 - for better or worse?. [Online] </w:t>
          </w:r>
          <w:r w:rsidRPr="00BF5173">
            <w:rPr>
              <w:noProof/>
            </w:rPr>
            <w:br/>
            <w:t>Available at: http://www.constructionmanagermagazine.com/management/cdm-regulations-2015-better-or-worse/</w:t>
          </w:r>
          <w:r w:rsidRPr="00BF5173">
            <w:rPr>
              <w:noProof/>
            </w:rPr>
            <w:br/>
            <w:t>[Accessed 12 March 2020].</w:t>
          </w:r>
        </w:p>
        <w:p w14:paraId="00CC3DC5" w14:textId="3C853E28" w:rsidR="00DA01ED" w:rsidRPr="00BF5173" w:rsidRDefault="00DA01ED" w:rsidP="00DA01ED">
          <w:pPr>
            <w:pStyle w:val="Bibliography"/>
            <w:rPr>
              <w:noProof/>
            </w:rPr>
          </w:pPr>
          <w:r w:rsidRPr="00BF5173">
            <w:rPr>
              <w:noProof/>
            </w:rPr>
            <w:t xml:space="preserve">Bibbings, R., </w:t>
          </w:r>
          <w:r w:rsidR="004703CA">
            <w:rPr>
              <w:noProof/>
            </w:rPr>
            <w:t>(</w:t>
          </w:r>
          <w:r w:rsidRPr="00BF5173">
            <w:rPr>
              <w:noProof/>
            </w:rPr>
            <w:t>2012</w:t>
          </w:r>
          <w:r w:rsidR="004703CA">
            <w:rPr>
              <w:noProof/>
            </w:rPr>
            <w:t>)</w:t>
          </w:r>
          <w:r w:rsidRPr="00BF5173">
            <w:rPr>
              <w:noProof/>
            </w:rPr>
            <w:t xml:space="preserve">. RIDDOR defeatism?. </w:t>
          </w:r>
          <w:r w:rsidRPr="004703CA">
            <w:rPr>
              <w:i/>
              <w:iCs/>
              <w:noProof/>
            </w:rPr>
            <w:t>RoSPA Occupational Safety &amp; Health Journal</w:t>
          </w:r>
          <w:r w:rsidRPr="00BF5173">
            <w:rPr>
              <w:noProof/>
            </w:rPr>
            <w:t>., 42(10), pp. 34-35.</w:t>
          </w:r>
        </w:p>
        <w:p w14:paraId="366A6723" w14:textId="636CC86A" w:rsidR="00DA01ED" w:rsidRPr="00BF5173" w:rsidRDefault="00DA01ED" w:rsidP="00DA01ED">
          <w:pPr>
            <w:pStyle w:val="Bibliography"/>
            <w:rPr>
              <w:noProof/>
            </w:rPr>
          </w:pPr>
          <w:r w:rsidRPr="00BF5173">
            <w:rPr>
              <w:noProof/>
            </w:rPr>
            <w:t xml:space="preserve">Bradford Journal, </w:t>
          </w:r>
          <w:r w:rsidR="004703CA">
            <w:rPr>
              <w:noProof/>
            </w:rPr>
            <w:t>(</w:t>
          </w:r>
          <w:r w:rsidRPr="00BF5173">
            <w:rPr>
              <w:noProof/>
            </w:rPr>
            <w:t>2003</w:t>
          </w:r>
          <w:r w:rsidR="004703CA">
            <w:rPr>
              <w:noProof/>
            </w:rPr>
            <w:t>)</w:t>
          </w:r>
          <w:r w:rsidRPr="00BF5173">
            <w:rPr>
              <w:noProof/>
            </w:rPr>
            <w:t xml:space="preserve">. Health and safety update: corporate killing laws not improving unhealthy attitudes to health and safety in UK businesses. </w:t>
          </w:r>
          <w:r w:rsidRPr="00DB202B">
            <w:rPr>
              <w:i/>
              <w:iCs/>
              <w:noProof/>
            </w:rPr>
            <w:t>Measuring Business Excellence</w:t>
          </w:r>
          <w:r w:rsidRPr="00BF5173">
            <w:rPr>
              <w:noProof/>
            </w:rPr>
            <w:t>; Bradford, 7(4), pp. 65-66.</w:t>
          </w:r>
        </w:p>
        <w:p w14:paraId="2B0388E0" w14:textId="1260DE58" w:rsidR="00DA01ED" w:rsidRPr="00BF5173" w:rsidRDefault="00DA01ED" w:rsidP="00DA01ED">
          <w:pPr>
            <w:pStyle w:val="Bibliography"/>
            <w:rPr>
              <w:noProof/>
            </w:rPr>
          </w:pPr>
          <w:r w:rsidRPr="00BF5173">
            <w:rPr>
              <w:noProof/>
            </w:rPr>
            <w:t xml:space="preserve">British Standards Institute BSI, </w:t>
          </w:r>
          <w:r w:rsidR="00DB202B">
            <w:rPr>
              <w:noProof/>
            </w:rPr>
            <w:t>(</w:t>
          </w:r>
          <w:r w:rsidRPr="00BF5173">
            <w:rPr>
              <w:noProof/>
            </w:rPr>
            <w:t>2019</w:t>
          </w:r>
          <w:r w:rsidR="00DB202B">
            <w:rPr>
              <w:noProof/>
            </w:rPr>
            <w:t>)</w:t>
          </w:r>
          <w:r w:rsidRPr="00BF5173">
            <w:rPr>
              <w:noProof/>
            </w:rPr>
            <w:t xml:space="preserve">. Making health and safety a priority in the construction sector. [Online] </w:t>
          </w:r>
          <w:r w:rsidRPr="00BF5173">
            <w:rPr>
              <w:noProof/>
            </w:rPr>
            <w:br/>
            <w:t>Available at: https://www.telegraph.co.uk/business/british-standards-institution/health-and-safety-in-construction/</w:t>
          </w:r>
          <w:r w:rsidRPr="00BF5173">
            <w:rPr>
              <w:noProof/>
            </w:rPr>
            <w:br/>
            <w:t>[Accessed 16 Febuary 2020].</w:t>
          </w:r>
        </w:p>
        <w:p w14:paraId="41A6D28A" w14:textId="622E096D" w:rsidR="00DA01ED" w:rsidRPr="00BF5173" w:rsidRDefault="00DA01ED" w:rsidP="00DA01ED">
          <w:pPr>
            <w:pStyle w:val="Bibliography"/>
            <w:rPr>
              <w:noProof/>
            </w:rPr>
          </w:pPr>
          <w:r w:rsidRPr="00BF5173">
            <w:rPr>
              <w:noProof/>
            </w:rPr>
            <w:t xml:space="preserve">Building Act, </w:t>
          </w:r>
          <w:r w:rsidR="00DB202B">
            <w:rPr>
              <w:noProof/>
            </w:rPr>
            <w:t>(</w:t>
          </w:r>
          <w:r w:rsidRPr="00BF5173">
            <w:rPr>
              <w:noProof/>
            </w:rPr>
            <w:t>1984</w:t>
          </w:r>
          <w:r w:rsidR="00DB202B">
            <w:rPr>
              <w:noProof/>
            </w:rPr>
            <w:t>)</w:t>
          </w:r>
          <w:r w:rsidRPr="00BF5173">
            <w:rPr>
              <w:noProof/>
            </w:rPr>
            <w:t xml:space="preserve">. Building Act 1984. [Online] </w:t>
          </w:r>
          <w:r w:rsidRPr="00BF5173">
            <w:rPr>
              <w:noProof/>
            </w:rPr>
            <w:br/>
            <w:t>Available at: http://www.legislation.gov.uk/ukpga/1984/55/introduction</w:t>
          </w:r>
          <w:r w:rsidRPr="00BF5173">
            <w:rPr>
              <w:noProof/>
            </w:rPr>
            <w:br/>
            <w:t>[Accessed 16 Febuary 2020].</w:t>
          </w:r>
        </w:p>
        <w:p w14:paraId="37E7D7D1" w14:textId="14A0F12C" w:rsidR="00DA01ED" w:rsidRPr="00BF5173" w:rsidRDefault="00DA01ED" w:rsidP="00DA01ED">
          <w:pPr>
            <w:pStyle w:val="Bibliography"/>
            <w:rPr>
              <w:noProof/>
            </w:rPr>
          </w:pPr>
          <w:r w:rsidRPr="00BF5173">
            <w:rPr>
              <w:noProof/>
            </w:rPr>
            <w:t xml:space="preserve">Collins, R., </w:t>
          </w:r>
          <w:r w:rsidR="00DB202B">
            <w:rPr>
              <w:noProof/>
            </w:rPr>
            <w:t>(</w:t>
          </w:r>
          <w:r w:rsidRPr="00BF5173">
            <w:rPr>
              <w:noProof/>
            </w:rPr>
            <w:t>2019</w:t>
          </w:r>
          <w:r w:rsidR="00DB202B">
            <w:rPr>
              <w:noProof/>
            </w:rPr>
            <w:t>)</w:t>
          </w:r>
          <w:r w:rsidRPr="00BF5173">
            <w:rPr>
              <w:noProof/>
            </w:rPr>
            <w:t xml:space="preserve">. HSE Statistics 2019 – how is your industry doing?. [Online] </w:t>
          </w:r>
          <w:r w:rsidRPr="00BF5173">
            <w:rPr>
              <w:noProof/>
            </w:rPr>
            <w:br/>
            <w:t>Available at: https://safeti.com/health-and-safety-hse-statistics</w:t>
          </w:r>
          <w:r w:rsidRPr="00BF5173">
            <w:rPr>
              <w:noProof/>
            </w:rPr>
            <w:br/>
            <w:t>[Accessed 12 Febuary 2020].</w:t>
          </w:r>
        </w:p>
        <w:p w14:paraId="544F450A" w14:textId="075A0648" w:rsidR="00DA01ED" w:rsidRPr="00BF5173" w:rsidRDefault="00DA01ED" w:rsidP="00DA01ED">
          <w:pPr>
            <w:pStyle w:val="Bibliography"/>
            <w:rPr>
              <w:noProof/>
            </w:rPr>
          </w:pPr>
          <w:r w:rsidRPr="00BF5173">
            <w:rPr>
              <w:noProof/>
            </w:rPr>
            <w:t xml:space="preserve">Coyne, K., </w:t>
          </w:r>
          <w:r w:rsidR="00736B3E">
            <w:rPr>
              <w:noProof/>
            </w:rPr>
            <w:t>(</w:t>
          </w:r>
          <w:r w:rsidRPr="00BF5173">
            <w:rPr>
              <w:noProof/>
            </w:rPr>
            <w:t>2019</w:t>
          </w:r>
          <w:r w:rsidR="00736B3E">
            <w:rPr>
              <w:noProof/>
            </w:rPr>
            <w:t>)</w:t>
          </w:r>
          <w:r w:rsidRPr="00BF5173">
            <w:rPr>
              <w:noProof/>
            </w:rPr>
            <w:t xml:space="preserve">. Work-related suicides excluded from HSE death statistics. [Online] </w:t>
          </w:r>
          <w:r w:rsidRPr="00BF5173">
            <w:rPr>
              <w:noProof/>
            </w:rPr>
            <w:br/>
            <w:t>Available at: https://www.cieh.org/health-and-safety/2019/october/work-related-suicides-excluded-from-hse-death-statistics/</w:t>
          </w:r>
          <w:r w:rsidRPr="00BF5173">
            <w:rPr>
              <w:noProof/>
            </w:rPr>
            <w:br/>
            <w:t>[Accessed 12 March 2020].</w:t>
          </w:r>
        </w:p>
        <w:p w14:paraId="001881DB" w14:textId="2788BE4F" w:rsidR="00DA01ED" w:rsidRPr="00BF5173" w:rsidRDefault="00DA01ED" w:rsidP="00DA01ED">
          <w:pPr>
            <w:pStyle w:val="Bibliography"/>
            <w:rPr>
              <w:noProof/>
            </w:rPr>
          </w:pPr>
          <w:r w:rsidRPr="00BF5173">
            <w:rPr>
              <w:noProof/>
            </w:rPr>
            <w:t xml:space="preserve">Desiging Buildings, </w:t>
          </w:r>
          <w:r w:rsidR="00736B3E">
            <w:rPr>
              <w:noProof/>
            </w:rPr>
            <w:t>(</w:t>
          </w:r>
          <w:r w:rsidRPr="00BF5173">
            <w:rPr>
              <w:noProof/>
            </w:rPr>
            <w:t>2019</w:t>
          </w:r>
          <w:r w:rsidR="00736B3E">
            <w:rPr>
              <w:noProof/>
            </w:rPr>
            <w:t>)</w:t>
          </w:r>
          <w:r w:rsidRPr="00BF5173">
            <w:rPr>
              <w:noProof/>
            </w:rPr>
            <w:t xml:space="preserve">. CDM 2015 principal designer duties. [Online] </w:t>
          </w:r>
          <w:r w:rsidRPr="00BF5173">
            <w:rPr>
              <w:noProof/>
            </w:rPr>
            <w:br/>
            <w:t>Available at: https://www.designingbuildings.co.uk/wiki/CDM_2015_principal_designer_duties</w:t>
          </w:r>
          <w:r w:rsidRPr="00BF5173">
            <w:rPr>
              <w:noProof/>
            </w:rPr>
            <w:br/>
            <w:t>[Accessed 12 March 2020].</w:t>
          </w:r>
        </w:p>
        <w:p w14:paraId="473A4D47" w14:textId="58593D4D" w:rsidR="00DA01ED" w:rsidRPr="00BF5173" w:rsidRDefault="00DA01ED" w:rsidP="00DA01ED">
          <w:pPr>
            <w:pStyle w:val="Bibliography"/>
            <w:rPr>
              <w:noProof/>
            </w:rPr>
          </w:pPr>
          <w:r w:rsidRPr="00BF5173">
            <w:rPr>
              <w:noProof/>
            </w:rPr>
            <w:t xml:space="preserve">Designing buildings, </w:t>
          </w:r>
          <w:r w:rsidR="00736B3E">
            <w:rPr>
              <w:noProof/>
            </w:rPr>
            <w:t>(</w:t>
          </w:r>
          <w:r w:rsidRPr="00BF5173">
            <w:rPr>
              <w:noProof/>
            </w:rPr>
            <w:t>2019</w:t>
          </w:r>
          <w:r w:rsidR="00736B3E">
            <w:rPr>
              <w:noProof/>
            </w:rPr>
            <w:t>)</w:t>
          </w:r>
          <w:r w:rsidRPr="00BF5173">
            <w:rPr>
              <w:noProof/>
            </w:rPr>
            <w:t xml:space="preserve">. Buliding act. [Online] </w:t>
          </w:r>
          <w:r w:rsidRPr="00BF5173">
            <w:rPr>
              <w:noProof/>
            </w:rPr>
            <w:br/>
            <w:t>Available at: https://www.designingbuildings.co.uk/w/index.php?title=The%20Building%20Act&amp;action=history</w:t>
          </w:r>
          <w:r w:rsidRPr="00BF5173">
            <w:rPr>
              <w:noProof/>
            </w:rPr>
            <w:br/>
            <w:t>[Accessed 16 March 2020].</w:t>
          </w:r>
        </w:p>
        <w:p w14:paraId="22B388C5" w14:textId="5909C8BC" w:rsidR="00DA01ED" w:rsidRPr="00BF5173" w:rsidRDefault="00DA01ED" w:rsidP="00DA01ED">
          <w:pPr>
            <w:pStyle w:val="Bibliography"/>
            <w:rPr>
              <w:noProof/>
            </w:rPr>
          </w:pPr>
          <w:r w:rsidRPr="00BF5173">
            <w:rPr>
              <w:noProof/>
            </w:rPr>
            <w:t xml:space="preserve">Epstein, D. G., </w:t>
          </w:r>
          <w:r w:rsidR="00736B3E">
            <w:rPr>
              <w:noProof/>
            </w:rPr>
            <w:t>(</w:t>
          </w:r>
          <w:r w:rsidRPr="00BF5173">
            <w:rPr>
              <w:noProof/>
            </w:rPr>
            <w:t>2012</w:t>
          </w:r>
          <w:r w:rsidR="00736B3E">
            <w:rPr>
              <w:noProof/>
            </w:rPr>
            <w:t>)</w:t>
          </w:r>
          <w:r w:rsidRPr="00BF5173">
            <w:rPr>
              <w:noProof/>
            </w:rPr>
            <w:t xml:space="preserve">. Does UK Health and Safety Legislation Rely Upon a Poorly-Resourced Enforcement Agency, a Limited Scheme for Employee Involvement, and a Misplaced Emphasis on Self-Regulation?, United Kingdom: </w:t>
          </w:r>
          <w:r w:rsidRPr="00736B3E">
            <w:rPr>
              <w:i/>
              <w:iCs/>
              <w:noProof/>
            </w:rPr>
            <w:t>Public Personnel Management</w:t>
          </w:r>
          <w:r w:rsidRPr="00BF5173">
            <w:rPr>
              <w:noProof/>
            </w:rPr>
            <w:t>; Thousand Oaks.</w:t>
          </w:r>
        </w:p>
        <w:p w14:paraId="5C92A4DD" w14:textId="5119D16D" w:rsidR="00DA01ED" w:rsidRPr="00BF5173" w:rsidRDefault="00DA01ED" w:rsidP="00DA01ED">
          <w:pPr>
            <w:pStyle w:val="Bibliography"/>
            <w:rPr>
              <w:noProof/>
            </w:rPr>
          </w:pPr>
          <w:r w:rsidRPr="00BF5173">
            <w:rPr>
              <w:noProof/>
            </w:rPr>
            <w:lastRenderedPageBreak/>
            <w:t xml:space="preserve">Government, </w:t>
          </w:r>
          <w:r w:rsidR="00736B3E">
            <w:rPr>
              <w:noProof/>
            </w:rPr>
            <w:t>(</w:t>
          </w:r>
          <w:r w:rsidRPr="00BF5173">
            <w:rPr>
              <w:noProof/>
            </w:rPr>
            <w:t>1966</w:t>
          </w:r>
          <w:r w:rsidR="00736B3E">
            <w:rPr>
              <w:noProof/>
            </w:rPr>
            <w:t>)</w:t>
          </w:r>
          <w:r w:rsidRPr="00BF5173">
            <w:rPr>
              <w:noProof/>
            </w:rPr>
            <w:t xml:space="preserve">. </w:t>
          </w:r>
          <w:r w:rsidR="00A47731">
            <w:rPr>
              <w:noProof/>
            </w:rPr>
            <w:t>C</w:t>
          </w:r>
          <w:r w:rsidRPr="00BF5173">
            <w:rPr>
              <w:noProof/>
            </w:rPr>
            <w:t xml:space="preserve">onstruction and </w:t>
          </w:r>
          <w:r w:rsidR="009A51C9">
            <w:rPr>
              <w:noProof/>
            </w:rPr>
            <w:t>R</w:t>
          </w:r>
          <w:r w:rsidRPr="00BF5173">
            <w:rPr>
              <w:noProof/>
            </w:rPr>
            <w:t xml:space="preserve">egeneration </w:t>
          </w:r>
          <w:r w:rsidR="009A51C9">
            <w:rPr>
              <w:noProof/>
            </w:rPr>
            <w:t>L</w:t>
          </w:r>
          <w:r w:rsidRPr="00BF5173">
            <w:rPr>
              <w:noProof/>
            </w:rPr>
            <w:t xml:space="preserve">egislation. [Online] </w:t>
          </w:r>
          <w:r w:rsidRPr="00BF5173">
            <w:rPr>
              <w:noProof/>
            </w:rPr>
            <w:br/>
            <w:t>Available at: http://www.legislation.gov.uk/ukpga/1996/53/contents</w:t>
          </w:r>
          <w:r w:rsidRPr="00BF5173">
            <w:rPr>
              <w:noProof/>
            </w:rPr>
            <w:br/>
            <w:t>[Accessed 16 Febuary 2020].</w:t>
          </w:r>
        </w:p>
        <w:p w14:paraId="1C1635F0" w14:textId="702380CF" w:rsidR="00DA01ED" w:rsidRPr="00BF5173" w:rsidRDefault="00DA01ED" w:rsidP="00DA01ED">
          <w:pPr>
            <w:pStyle w:val="Bibliography"/>
            <w:rPr>
              <w:noProof/>
            </w:rPr>
          </w:pPr>
          <w:r w:rsidRPr="00BF5173">
            <w:rPr>
              <w:noProof/>
            </w:rPr>
            <w:t xml:space="preserve">Haspod, </w:t>
          </w:r>
          <w:r w:rsidR="005F0F9A">
            <w:rPr>
              <w:noProof/>
            </w:rPr>
            <w:t>(</w:t>
          </w:r>
          <w:r w:rsidRPr="00BF5173">
            <w:rPr>
              <w:noProof/>
            </w:rPr>
            <w:t>2016</w:t>
          </w:r>
          <w:r w:rsidR="005F0F9A">
            <w:rPr>
              <w:noProof/>
            </w:rPr>
            <w:t>)</w:t>
          </w:r>
          <w:r w:rsidRPr="00BF5173">
            <w:rPr>
              <w:noProof/>
            </w:rPr>
            <w:t xml:space="preserve">. What Happened To The CDM Coordinator?. [Online] </w:t>
          </w:r>
          <w:r w:rsidRPr="00BF5173">
            <w:rPr>
              <w:noProof/>
            </w:rPr>
            <w:br/>
            <w:t>Available at: https://www.haspod.com/blog/cdm/what-happened-to-cdm-coordinator</w:t>
          </w:r>
          <w:r w:rsidRPr="00BF5173">
            <w:rPr>
              <w:noProof/>
            </w:rPr>
            <w:br/>
            <w:t>[Accessed 22 March 2020].</w:t>
          </w:r>
        </w:p>
        <w:p w14:paraId="1B1FF329" w14:textId="3F9E7716" w:rsidR="00DA01ED" w:rsidRPr="00BF5173" w:rsidRDefault="00DA01ED" w:rsidP="00DA01ED">
          <w:pPr>
            <w:pStyle w:val="Bibliography"/>
            <w:rPr>
              <w:noProof/>
            </w:rPr>
          </w:pPr>
          <w:r w:rsidRPr="00BF5173">
            <w:rPr>
              <w:noProof/>
            </w:rPr>
            <w:t xml:space="preserve">Haspod, </w:t>
          </w:r>
          <w:r w:rsidR="005F0F9A">
            <w:rPr>
              <w:noProof/>
            </w:rPr>
            <w:t>(</w:t>
          </w:r>
          <w:r w:rsidRPr="00BF5173">
            <w:rPr>
              <w:noProof/>
            </w:rPr>
            <w:t>2018</w:t>
          </w:r>
          <w:r w:rsidR="005F0F9A">
            <w:rPr>
              <w:noProof/>
            </w:rPr>
            <w:t>)</w:t>
          </w:r>
          <w:r w:rsidRPr="00BF5173">
            <w:rPr>
              <w:noProof/>
            </w:rPr>
            <w:t xml:space="preserve">. CDM 2015 Client Duties Explained. [Online] </w:t>
          </w:r>
          <w:r w:rsidRPr="00BF5173">
            <w:rPr>
              <w:noProof/>
            </w:rPr>
            <w:br/>
            <w:t>Available at: https://www.haspod.com/blog/cdm/cdm-2015-client-duties-explained</w:t>
          </w:r>
          <w:r w:rsidRPr="00BF5173">
            <w:rPr>
              <w:noProof/>
            </w:rPr>
            <w:br/>
            <w:t>[Accessed 11 april 2020].</w:t>
          </w:r>
        </w:p>
        <w:p w14:paraId="33C02900" w14:textId="10333887" w:rsidR="00DA01ED" w:rsidRPr="00BF5173" w:rsidRDefault="00DA01ED" w:rsidP="00DA01ED">
          <w:pPr>
            <w:pStyle w:val="Bibliography"/>
            <w:rPr>
              <w:noProof/>
            </w:rPr>
          </w:pPr>
          <w:r w:rsidRPr="00BF5173">
            <w:rPr>
              <w:noProof/>
            </w:rPr>
            <w:t xml:space="preserve">Health and Safety Executive, </w:t>
          </w:r>
          <w:r w:rsidR="005F0F9A">
            <w:rPr>
              <w:noProof/>
            </w:rPr>
            <w:t>(</w:t>
          </w:r>
          <w:r w:rsidRPr="00BF5173">
            <w:rPr>
              <w:noProof/>
            </w:rPr>
            <w:t>2007</w:t>
          </w:r>
          <w:r w:rsidR="005F0F9A">
            <w:rPr>
              <w:noProof/>
            </w:rPr>
            <w:t>)</w:t>
          </w:r>
          <w:r w:rsidRPr="00BF5173">
            <w:rPr>
              <w:noProof/>
            </w:rPr>
            <w:t>. The Construction (Design and Management) Regulations 2007. London: Department of Work and Pension.</w:t>
          </w:r>
        </w:p>
        <w:p w14:paraId="6DF1B090" w14:textId="2B4A7EDC" w:rsidR="00DA01ED" w:rsidRPr="00BF5173" w:rsidRDefault="00DA01ED" w:rsidP="00DA01ED">
          <w:pPr>
            <w:pStyle w:val="Bibliography"/>
            <w:rPr>
              <w:noProof/>
            </w:rPr>
          </w:pPr>
          <w:r w:rsidRPr="00BF5173">
            <w:rPr>
              <w:noProof/>
            </w:rPr>
            <w:t xml:space="preserve">Health and Safety Executive, </w:t>
          </w:r>
          <w:r w:rsidR="005F0F9A">
            <w:rPr>
              <w:noProof/>
            </w:rPr>
            <w:t>(</w:t>
          </w:r>
          <w:r w:rsidRPr="00BF5173">
            <w:rPr>
              <w:noProof/>
            </w:rPr>
            <w:t>2015</w:t>
          </w:r>
          <w:r w:rsidR="005F0F9A">
            <w:rPr>
              <w:noProof/>
            </w:rPr>
            <w:t>)</w:t>
          </w:r>
          <w:r w:rsidRPr="00BF5173">
            <w:rPr>
              <w:noProof/>
            </w:rPr>
            <w:t>. The Construction (Design and Management) Regulations 2015. London: Department of Work and Pension.</w:t>
          </w:r>
        </w:p>
        <w:p w14:paraId="6C0F7869" w14:textId="43022BEC" w:rsidR="00DA01ED" w:rsidRPr="00BF5173" w:rsidRDefault="00DA01ED" w:rsidP="00DA01ED">
          <w:pPr>
            <w:pStyle w:val="Bibliography"/>
            <w:rPr>
              <w:noProof/>
            </w:rPr>
          </w:pPr>
          <w:r w:rsidRPr="00BF5173">
            <w:rPr>
              <w:noProof/>
            </w:rPr>
            <w:t xml:space="preserve">Health and Saftey at Work Act , </w:t>
          </w:r>
          <w:r w:rsidR="005F0F9A">
            <w:rPr>
              <w:noProof/>
            </w:rPr>
            <w:t>(</w:t>
          </w:r>
          <w:r w:rsidRPr="00BF5173">
            <w:rPr>
              <w:noProof/>
            </w:rPr>
            <w:t>1974</w:t>
          </w:r>
          <w:r w:rsidR="005F0F9A">
            <w:rPr>
              <w:noProof/>
            </w:rPr>
            <w:t>)</w:t>
          </w:r>
          <w:r w:rsidRPr="00BF5173">
            <w:rPr>
              <w:noProof/>
            </w:rPr>
            <w:t xml:space="preserve">. Health and Safety at Work etc. Act 1974. [Online] </w:t>
          </w:r>
          <w:r w:rsidRPr="00BF5173">
            <w:rPr>
              <w:noProof/>
            </w:rPr>
            <w:br/>
            <w:t>Available at: http://www.legislation.gov.uk/ukpga/1974/37</w:t>
          </w:r>
          <w:r w:rsidRPr="00BF5173">
            <w:rPr>
              <w:noProof/>
            </w:rPr>
            <w:br/>
            <w:t>[Accessed 2 Febuary 2020].</w:t>
          </w:r>
        </w:p>
        <w:p w14:paraId="288B528D" w14:textId="6EA57E2F" w:rsidR="00DA01ED" w:rsidRPr="00BF5173" w:rsidRDefault="00DA01ED" w:rsidP="00DA01ED">
          <w:pPr>
            <w:pStyle w:val="Bibliography"/>
            <w:rPr>
              <w:noProof/>
            </w:rPr>
          </w:pPr>
          <w:r w:rsidRPr="00BF5173">
            <w:rPr>
              <w:noProof/>
            </w:rPr>
            <w:t xml:space="preserve">HSE, </w:t>
          </w:r>
          <w:r w:rsidR="005F0F9A">
            <w:rPr>
              <w:noProof/>
            </w:rPr>
            <w:t>(</w:t>
          </w:r>
          <w:r w:rsidRPr="00BF5173">
            <w:rPr>
              <w:noProof/>
            </w:rPr>
            <w:t>1994</w:t>
          </w:r>
          <w:r w:rsidR="005F0F9A">
            <w:rPr>
              <w:noProof/>
            </w:rPr>
            <w:t>)</w:t>
          </w:r>
          <w:r w:rsidRPr="00BF5173">
            <w:rPr>
              <w:noProof/>
            </w:rPr>
            <w:t xml:space="preserve">. CDM Timelines. [Online] </w:t>
          </w:r>
          <w:r w:rsidRPr="00BF5173">
            <w:rPr>
              <w:noProof/>
            </w:rPr>
            <w:br/>
            <w:t>Available at: https://www.hse.gov.uk/construction/cdm/2015/timeline.htm</w:t>
          </w:r>
          <w:r w:rsidRPr="00BF5173">
            <w:rPr>
              <w:noProof/>
            </w:rPr>
            <w:br/>
            <w:t>[Accessed 16 Febuary 2020].</w:t>
          </w:r>
        </w:p>
        <w:p w14:paraId="03EAAF30" w14:textId="7A5F0977" w:rsidR="00DA01ED" w:rsidRPr="00BF5173" w:rsidRDefault="00DA01ED" w:rsidP="00DA01ED">
          <w:pPr>
            <w:pStyle w:val="Bibliography"/>
            <w:rPr>
              <w:noProof/>
            </w:rPr>
          </w:pPr>
          <w:r w:rsidRPr="00BF5173">
            <w:rPr>
              <w:noProof/>
            </w:rPr>
            <w:t xml:space="preserve">HSE, </w:t>
          </w:r>
          <w:r w:rsidR="005F0F9A">
            <w:rPr>
              <w:noProof/>
            </w:rPr>
            <w:t>(</w:t>
          </w:r>
          <w:r w:rsidRPr="00BF5173">
            <w:rPr>
              <w:noProof/>
            </w:rPr>
            <w:t>2008</w:t>
          </w:r>
          <w:r w:rsidR="005F0F9A">
            <w:rPr>
              <w:noProof/>
            </w:rPr>
            <w:t>)</w:t>
          </w:r>
          <w:r w:rsidRPr="00BF5173">
            <w:rPr>
              <w:noProof/>
            </w:rPr>
            <w:t xml:space="preserve">. HSC/HSE merger enforcement statement. [Online] </w:t>
          </w:r>
          <w:r w:rsidRPr="00BF5173">
            <w:rPr>
              <w:noProof/>
            </w:rPr>
            <w:br/>
            <w:t>Available at: https://www.hse.gov.uk/aboutus/furtherinfo/merger.htm</w:t>
          </w:r>
          <w:r w:rsidRPr="00BF5173">
            <w:rPr>
              <w:noProof/>
            </w:rPr>
            <w:br/>
            <w:t>[Accessed 16 Febuary 2020].</w:t>
          </w:r>
        </w:p>
        <w:p w14:paraId="5D4F6E3F" w14:textId="2E866A07" w:rsidR="00DA01ED" w:rsidRPr="00BF5173" w:rsidRDefault="00DA01ED" w:rsidP="00DA01ED">
          <w:pPr>
            <w:pStyle w:val="Bibliography"/>
            <w:rPr>
              <w:noProof/>
            </w:rPr>
          </w:pPr>
          <w:r w:rsidRPr="00BF5173">
            <w:rPr>
              <w:noProof/>
            </w:rPr>
            <w:t xml:space="preserve">HSE, </w:t>
          </w:r>
          <w:r w:rsidR="005F0F9A">
            <w:rPr>
              <w:noProof/>
            </w:rPr>
            <w:t>(</w:t>
          </w:r>
          <w:r w:rsidRPr="00BF5173">
            <w:rPr>
              <w:noProof/>
            </w:rPr>
            <w:t>2019</w:t>
          </w:r>
          <w:r w:rsidR="005F0F9A">
            <w:rPr>
              <w:noProof/>
            </w:rPr>
            <w:t>)</w:t>
          </w:r>
          <w:r w:rsidRPr="00BF5173">
            <w:rPr>
              <w:noProof/>
            </w:rPr>
            <w:t>. HSE B</w:t>
          </w:r>
          <w:r w:rsidR="009A51C9">
            <w:rPr>
              <w:noProof/>
            </w:rPr>
            <w:t>usi</w:t>
          </w:r>
          <w:r w:rsidRPr="00BF5173">
            <w:rPr>
              <w:noProof/>
            </w:rPr>
            <w:t>ness Plan 2019/20. pp. 16-17.</w:t>
          </w:r>
        </w:p>
        <w:p w14:paraId="4B454E5D" w14:textId="7FA0805C" w:rsidR="00DA01ED" w:rsidRPr="00BF5173" w:rsidRDefault="00DA01ED" w:rsidP="00DA01ED">
          <w:pPr>
            <w:pStyle w:val="Bibliography"/>
            <w:rPr>
              <w:noProof/>
            </w:rPr>
          </w:pPr>
          <w:r w:rsidRPr="00BF5173">
            <w:rPr>
              <w:noProof/>
            </w:rPr>
            <w:t xml:space="preserve">HSE, </w:t>
          </w:r>
          <w:r w:rsidR="005F0F9A">
            <w:rPr>
              <w:noProof/>
            </w:rPr>
            <w:t>(</w:t>
          </w:r>
          <w:r w:rsidRPr="00BF5173">
            <w:rPr>
              <w:noProof/>
            </w:rPr>
            <w:t>2019</w:t>
          </w:r>
          <w:r w:rsidR="005F0F9A">
            <w:rPr>
              <w:noProof/>
            </w:rPr>
            <w:t>)</w:t>
          </w:r>
          <w:r w:rsidRPr="00BF5173">
            <w:rPr>
              <w:noProof/>
            </w:rPr>
            <w:t xml:space="preserve">. HSE Statistics. [Online] </w:t>
          </w:r>
          <w:r w:rsidRPr="00BF5173">
            <w:rPr>
              <w:noProof/>
            </w:rPr>
            <w:br/>
            <w:t>Available at: https://www.hse.gov.uk/statistics/industry/construction.pdf</w:t>
          </w:r>
          <w:r w:rsidRPr="00BF5173">
            <w:rPr>
              <w:noProof/>
            </w:rPr>
            <w:br/>
            <w:t>[Accessed 18 January 2020].</w:t>
          </w:r>
        </w:p>
        <w:p w14:paraId="3CDC19B5" w14:textId="20AD7749" w:rsidR="00DA01ED" w:rsidRPr="00BF5173" w:rsidRDefault="00DA01ED" w:rsidP="00DA01ED">
          <w:pPr>
            <w:pStyle w:val="Bibliography"/>
            <w:rPr>
              <w:noProof/>
            </w:rPr>
          </w:pPr>
          <w:r w:rsidRPr="00BF5173">
            <w:rPr>
              <w:noProof/>
            </w:rPr>
            <w:t xml:space="preserve">HSE, </w:t>
          </w:r>
          <w:r w:rsidR="005F0F9A">
            <w:rPr>
              <w:noProof/>
            </w:rPr>
            <w:t>(</w:t>
          </w:r>
          <w:r w:rsidRPr="00BF5173">
            <w:rPr>
              <w:noProof/>
            </w:rPr>
            <w:t>2020</w:t>
          </w:r>
          <w:r w:rsidR="005F0F9A">
            <w:rPr>
              <w:noProof/>
            </w:rPr>
            <w:t>)</w:t>
          </w:r>
          <w:r w:rsidRPr="00BF5173">
            <w:rPr>
              <w:noProof/>
            </w:rPr>
            <w:t xml:space="preserve">. How HSE Regulates?. [Online] </w:t>
          </w:r>
          <w:r w:rsidRPr="00BF5173">
            <w:rPr>
              <w:noProof/>
            </w:rPr>
            <w:br/>
            <w:t>Available at: https://www.hse.gov.uk/enforce/index.htm</w:t>
          </w:r>
        </w:p>
        <w:p w14:paraId="62D2F903" w14:textId="7A922591" w:rsidR="00DA01ED" w:rsidRPr="00BF5173" w:rsidRDefault="00DA01ED" w:rsidP="00DA01ED">
          <w:pPr>
            <w:pStyle w:val="Bibliography"/>
            <w:rPr>
              <w:noProof/>
            </w:rPr>
          </w:pPr>
          <w:r w:rsidRPr="00BF5173">
            <w:rPr>
              <w:noProof/>
            </w:rPr>
            <w:t xml:space="preserve">Jones, K., </w:t>
          </w:r>
          <w:r w:rsidR="005F0F9A">
            <w:rPr>
              <w:noProof/>
            </w:rPr>
            <w:t>(</w:t>
          </w:r>
          <w:r w:rsidRPr="00BF5173">
            <w:rPr>
              <w:noProof/>
            </w:rPr>
            <w:t>2017</w:t>
          </w:r>
          <w:r w:rsidR="005F0F9A">
            <w:rPr>
              <w:noProof/>
            </w:rPr>
            <w:t>)</w:t>
          </w:r>
          <w:r w:rsidRPr="00BF5173">
            <w:rPr>
              <w:noProof/>
            </w:rPr>
            <w:t xml:space="preserve">. Top Causes of Construction Accident Injuries and How to Prevent Them. [Online] </w:t>
          </w:r>
          <w:r w:rsidRPr="00BF5173">
            <w:rPr>
              <w:noProof/>
            </w:rPr>
            <w:br/>
            <w:t>Available at: https://www.constructconnect.com/blog/top-causes-construction-accident-injuries-prevent</w:t>
          </w:r>
          <w:r w:rsidRPr="00BF5173">
            <w:rPr>
              <w:noProof/>
            </w:rPr>
            <w:br/>
            <w:t>[Accessed 10 March 2020].</w:t>
          </w:r>
        </w:p>
        <w:p w14:paraId="52A7D423" w14:textId="5F4856F7" w:rsidR="00DA01ED" w:rsidRPr="00BF5173" w:rsidRDefault="00DA01ED" w:rsidP="00DA01ED">
          <w:pPr>
            <w:pStyle w:val="Bibliography"/>
            <w:rPr>
              <w:noProof/>
            </w:rPr>
          </w:pPr>
          <w:r w:rsidRPr="00BF5173">
            <w:rPr>
              <w:noProof/>
            </w:rPr>
            <w:t xml:space="preserve">Löfstedt, P. R. E., </w:t>
          </w:r>
          <w:r w:rsidR="00D13107">
            <w:rPr>
              <w:noProof/>
            </w:rPr>
            <w:t>(</w:t>
          </w:r>
          <w:r w:rsidRPr="00BF5173">
            <w:rPr>
              <w:noProof/>
            </w:rPr>
            <w:t>2011</w:t>
          </w:r>
          <w:r w:rsidR="00D13107">
            <w:rPr>
              <w:noProof/>
            </w:rPr>
            <w:t>)</w:t>
          </w:r>
          <w:r w:rsidRPr="00BF5173">
            <w:rPr>
              <w:noProof/>
            </w:rPr>
            <w:t>. Reclaiming health and safety for all: An independent review of health and safety legislation, London: Department for Work and Pensions.</w:t>
          </w:r>
        </w:p>
        <w:p w14:paraId="0B8219B6" w14:textId="448E1F41" w:rsidR="00DA01ED" w:rsidRPr="00BF5173" w:rsidRDefault="00DA01ED" w:rsidP="00DA01ED">
          <w:pPr>
            <w:pStyle w:val="Bibliography"/>
            <w:rPr>
              <w:noProof/>
            </w:rPr>
          </w:pPr>
          <w:r w:rsidRPr="00BF5173">
            <w:rPr>
              <w:noProof/>
            </w:rPr>
            <w:t xml:space="preserve">Majambere, E., </w:t>
          </w:r>
          <w:r w:rsidR="00D13107">
            <w:rPr>
              <w:noProof/>
            </w:rPr>
            <w:t>(</w:t>
          </w:r>
          <w:r w:rsidRPr="00BF5173">
            <w:rPr>
              <w:noProof/>
            </w:rPr>
            <w:t>2011</w:t>
          </w:r>
          <w:r w:rsidR="00D13107">
            <w:rPr>
              <w:noProof/>
            </w:rPr>
            <w:t>)</w:t>
          </w:r>
          <w:r w:rsidRPr="00BF5173">
            <w:rPr>
              <w:noProof/>
            </w:rPr>
            <w:t xml:space="preserve">. Clarity, precision and unambiguity: aspects for effective legislative drafting. </w:t>
          </w:r>
          <w:r w:rsidRPr="00D13107">
            <w:rPr>
              <w:i/>
              <w:iCs/>
              <w:noProof/>
            </w:rPr>
            <w:t>Commonwelth Law Bulletin</w:t>
          </w:r>
          <w:r w:rsidRPr="00BF5173">
            <w:rPr>
              <w:noProof/>
            </w:rPr>
            <w:t>, 37(3), pp. 417-426.</w:t>
          </w:r>
        </w:p>
        <w:p w14:paraId="19210A2D" w14:textId="2DEBA92D" w:rsidR="00DA01ED" w:rsidRPr="00BF5173" w:rsidRDefault="00DA01ED" w:rsidP="00DA01ED">
          <w:pPr>
            <w:pStyle w:val="Bibliography"/>
            <w:rPr>
              <w:noProof/>
            </w:rPr>
          </w:pPr>
          <w:r w:rsidRPr="00BF5173">
            <w:rPr>
              <w:noProof/>
            </w:rPr>
            <w:t xml:space="preserve">Mantell, J., </w:t>
          </w:r>
          <w:r w:rsidR="00D13107">
            <w:rPr>
              <w:noProof/>
            </w:rPr>
            <w:t>(</w:t>
          </w:r>
          <w:r w:rsidRPr="00BF5173">
            <w:rPr>
              <w:noProof/>
            </w:rPr>
            <w:t>2019</w:t>
          </w:r>
          <w:r w:rsidR="00D13107">
            <w:rPr>
              <w:noProof/>
            </w:rPr>
            <w:t>)</w:t>
          </w:r>
          <w:r w:rsidRPr="00BF5173">
            <w:rPr>
              <w:noProof/>
            </w:rPr>
            <w:t xml:space="preserve">. Why are the 2015 CDM Regulations being ignored?. [Online] </w:t>
          </w:r>
          <w:r w:rsidRPr="00BF5173">
            <w:rPr>
              <w:noProof/>
            </w:rPr>
            <w:br/>
            <w:t>Available at: http://www.constructionmanagermagazine.com/management/why-are-2015-cdm-regulations-being-ignored/</w:t>
          </w:r>
          <w:r w:rsidRPr="00BF5173">
            <w:rPr>
              <w:noProof/>
            </w:rPr>
            <w:br/>
            <w:t>[Accessed 22 Febuary 2020].</w:t>
          </w:r>
        </w:p>
        <w:p w14:paraId="23901686" w14:textId="0358C8A2" w:rsidR="00DA01ED" w:rsidRPr="00BF5173" w:rsidRDefault="00DA01ED" w:rsidP="00DA01ED">
          <w:pPr>
            <w:pStyle w:val="Bibliography"/>
            <w:rPr>
              <w:noProof/>
            </w:rPr>
          </w:pPr>
          <w:r w:rsidRPr="00BF5173">
            <w:rPr>
              <w:noProof/>
            </w:rPr>
            <w:lastRenderedPageBreak/>
            <w:t xml:space="preserve">McCale, C., </w:t>
          </w:r>
          <w:r w:rsidR="005C5DE2">
            <w:rPr>
              <w:noProof/>
            </w:rPr>
            <w:t>(</w:t>
          </w:r>
          <w:r w:rsidRPr="00BF5173">
            <w:rPr>
              <w:noProof/>
            </w:rPr>
            <w:t>2018</w:t>
          </w:r>
          <w:r w:rsidR="005C5DE2">
            <w:rPr>
              <w:noProof/>
            </w:rPr>
            <w:t>)</w:t>
          </w:r>
          <w:r w:rsidRPr="00BF5173">
            <w:rPr>
              <w:noProof/>
            </w:rPr>
            <w:t xml:space="preserve">. Should the domestic </w:t>
          </w:r>
          <w:r w:rsidR="00CF6FA1">
            <w:rPr>
              <w:noProof/>
            </w:rPr>
            <w:t>c</w:t>
          </w:r>
          <w:r w:rsidRPr="00BF5173">
            <w:rPr>
              <w:noProof/>
            </w:rPr>
            <w:t xml:space="preserve">lient take on their own CDM duties?. [Online] </w:t>
          </w:r>
          <w:r w:rsidRPr="00BF5173">
            <w:rPr>
              <w:noProof/>
            </w:rPr>
            <w:br/>
            <w:t>Available at: https://www.pbctoday.co.uk/news/health-safety-news/should-the-domestic-client-take-on-their-own-cdm-duties/40564/</w:t>
          </w:r>
          <w:r w:rsidRPr="00BF5173">
            <w:rPr>
              <w:noProof/>
            </w:rPr>
            <w:br/>
            <w:t>[Accessed 2 March 2020].</w:t>
          </w:r>
        </w:p>
        <w:p w14:paraId="69BCD2AB" w14:textId="76635724" w:rsidR="00DA01ED" w:rsidRPr="00BF5173" w:rsidRDefault="00DA01ED" w:rsidP="00DA01ED">
          <w:pPr>
            <w:pStyle w:val="Bibliography"/>
            <w:rPr>
              <w:noProof/>
            </w:rPr>
          </w:pPr>
          <w:r w:rsidRPr="00BF5173">
            <w:rPr>
              <w:noProof/>
            </w:rPr>
            <w:t xml:space="preserve">McPartland, R., </w:t>
          </w:r>
          <w:r w:rsidR="005C5DE2">
            <w:rPr>
              <w:noProof/>
            </w:rPr>
            <w:t>(</w:t>
          </w:r>
          <w:r w:rsidRPr="00BF5173">
            <w:rPr>
              <w:noProof/>
            </w:rPr>
            <w:t>2016</w:t>
          </w:r>
          <w:r w:rsidR="005C5DE2">
            <w:rPr>
              <w:noProof/>
            </w:rPr>
            <w:t>)</w:t>
          </w:r>
          <w:r w:rsidRPr="00BF5173">
            <w:rPr>
              <w:noProof/>
            </w:rPr>
            <w:t xml:space="preserve">. Construction Design and Management (CDM) Regulations 2015 - What's changed?. [Online] </w:t>
          </w:r>
          <w:r w:rsidRPr="00BF5173">
            <w:rPr>
              <w:noProof/>
            </w:rPr>
            <w:br/>
            <w:t>Available at: https://www.thenbs.com/knowledge/construction-design-and-management-cdm-regulations-2015-whats-changed</w:t>
          </w:r>
          <w:r w:rsidRPr="00BF5173">
            <w:rPr>
              <w:noProof/>
            </w:rPr>
            <w:br/>
            <w:t>[Accessed 12 Febuary 2020].</w:t>
          </w:r>
        </w:p>
        <w:p w14:paraId="0BEAC89C" w14:textId="5D4CC67B" w:rsidR="00DA01ED" w:rsidRPr="00BF5173" w:rsidRDefault="00DA01ED" w:rsidP="00DA01ED">
          <w:pPr>
            <w:pStyle w:val="Bibliography"/>
            <w:rPr>
              <w:noProof/>
            </w:rPr>
          </w:pPr>
          <w:r w:rsidRPr="00BF5173">
            <w:rPr>
              <w:noProof/>
            </w:rPr>
            <w:t xml:space="preserve">PCB Today, </w:t>
          </w:r>
          <w:r w:rsidR="005C5DE2">
            <w:rPr>
              <w:noProof/>
            </w:rPr>
            <w:t>(</w:t>
          </w:r>
          <w:r w:rsidRPr="00BF5173">
            <w:rPr>
              <w:noProof/>
            </w:rPr>
            <w:t>2018</w:t>
          </w:r>
          <w:r w:rsidR="005C5DE2">
            <w:rPr>
              <w:noProof/>
            </w:rPr>
            <w:t>)</w:t>
          </w:r>
          <w:r w:rsidRPr="00BF5173">
            <w:rPr>
              <w:noProof/>
            </w:rPr>
            <w:t xml:space="preserve">. Construction worker fatalities rise by 27%. [Online] </w:t>
          </w:r>
          <w:r w:rsidRPr="00BF5173">
            <w:rPr>
              <w:noProof/>
            </w:rPr>
            <w:br/>
            <w:t>Available at: https://www.pbctoday.co.uk/news/health-safety-news/construction-worker-fatalities-rise-27/43255/</w:t>
          </w:r>
          <w:r w:rsidRPr="00BF5173">
            <w:rPr>
              <w:noProof/>
            </w:rPr>
            <w:br/>
            <w:t>[Accessed 23 March 2020].</w:t>
          </w:r>
        </w:p>
        <w:p w14:paraId="491EBE05" w14:textId="5C7006BD" w:rsidR="00DA01ED" w:rsidRPr="00BF5173" w:rsidRDefault="00DA01ED" w:rsidP="00DA01ED">
          <w:pPr>
            <w:pStyle w:val="Bibliography"/>
            <w:rPr>
              <w:noProof/>
            </w:rPr>
          </w:pPr>
          <w:r w:rsidRPr="00BF5173">
            <w:rPr>
              <w:noProof/>
            </w:rPr>
            <w:t xml:space="preserve">Personnel Today , </w:t>
          </w:r>
          <w:r w:rsidR="005C5DE2">
            <w:rPr>
              <w:noProof/>
            </w:rPr>
            <w:t>(</w:t>
          </w:r>
          <w:r w:rsidRPr="00BF5173">
            <w:rPr>
              <w:noProof/>
            </w:rPr>
            <w:t>2001</w:t>
          </w:r>
          <w:r w:rsidR="005C5DE2">
            <w:rPr>
              <w:noProof/>
            </w:rPr>
            <w:t>)</w:t>
          </w:r>
          <w:r w:rsidRPr="00BF5173">
            <w:rPr>
              <w:noProof/>
            </w:rPr>
            <w:t>. R</w:t>
          </w:r>
          <w:r w:rsidR="00CF6FA1">
            <w:rPr>
              <w:noProof/>
            </w:rPr>
            <w:t>IDDOR</w:t>
          </w:r>
          <w:r w:rsidRPr="00BF5173">
            <w:rPr>
              <w:noProof/>
            </w:rPr>
            <w:t xml:space="preserve"> reports should cover mental injury. [Online] </w:t>
          </w:r>
          <w:r w:rsidRPr="00BF5173">
            <w:rPr>
              <w:noProof/>
            </w:rPr>
            <w:br/>
            <w:t>Available at: https://www.personneltoday.com/hr/riddor-reports-should-cover-mental-injury/</w:t>
          </w:r>
          <w:r w:rsidRPr="00BF5173">
            <w:rPr>
              <w:noProof/>
            </w:rPr>
            <w:br/>
            <w:t>[Accessed 16 March 2020].</w:t>
          </w:r>
        </w:p>
        <w:p w14:paraId="3B6CAC3E" w14:textId="2B9BC450" w:rsidR="00DA01ED" w:rsidRPr="00BF5173" w:rsidRDefault="00DA01ED" w:rsidP="00DA01ED">
          <w:pPr>
            <w:pStyle w:val="Bibliography"/>
            <w:rPr>
              <w:noProof/>
            </w:rPr>
          </w:pPr>
          <w:r w:rsidRPr="00BF5173">
            <w:rPr>
              <w:noProof/>
            </w:rPr>
            <w:t xml:space="preserve">Reyck, B. D. &amp; Degraeve, Z., </w:t>
          </w:r>
          <w:r w:rsidR="005C5DE2">
            <w:rPr>
              <w:noProof/>
            </w:rPr>
            <w:t>(</w:t>
          </w:r>
          <w:r w:rsidRPr="00BF5173">
            <w:rPr>
              <w:noProof/>
            </w:rPr>
            <w:t>2010</w:t>
          </w:r>
          <w:r w:rsidR="005C5DE2">
            <w:rPr>
              <w:noProof/>
            </w:rPr>
            <w:t>)</w:t>
          </w:r>
          <w:r w:rsidRPr="00BF5173">
            <w:rPr>
              <w:noProof/>
            </w:rPr>
            <w:t xml:space="preserve">. More important than results. [Online] </w:t>
          </w:r>
          <w:r w:rsidRPr="00BF5173">
            <w:rPr>
              <w:noProof/>
            </w:rPr>
            <w:br/>
            <w:t>Available at: https://www.london.edu/think/more-important-than-results</w:t>
          </w:r>
          <w:r w:rsidRPr="00BF5173">
            <w:rPr>
              <w:noProof/>
            </w:rPr>
            <w:br/>
            <w:t>[Accessed 15 March 2020].</w:t>
          </w:r>
        </w:p>
        <w:p w14:paraId="5318ABFA" w14:textId="3A0359E5" w:rsidR="00DA01ED" w:rsidRPr="00BF5173" w:rsidRDefault="00DA01ED" w:rsidP="00DA01ED">
          <w:pPr>
            <w:pStyle w:val="Bibliography"/>
            <w:rPr>
              <w:noProof/>
            </w:rPr>
          </w:pPr>
          <w:r w:rsidRPr="00BF5173">
            <w:rPr>
              <w:noProof/>
            </w:rPr>
            <w:t xml:space="preserve">RIDDOR, </w:t>
          </w:r>
          <w:r w:rsidR="00A0282F">
            <w:rPr>
              <w:noProof/>
            </w:rPr>
            <w:t>(</w:t>
          </w:r>
          <w:r w:rsidRPr="00BF5173">
            <w:rPr>
              <w:noProof/>
            </w:rPr>
            <w:t>2019,2013,2009</w:t>
          </w:r>
          <w:r w:rsidR="00A0282F">
            <w:rPr>
              <w:noProof/>
            </w:rPr>
            <w:t>)</w:t>
          </w:r>
          <w:r w:rsidRPr="00BF5173">
            <w:rPr>
              <w:noProof/>
            </w:rPr>
            <w:t xml:space="preserve">. Index of data tables. [Online] </w:t>
          </w:r>
          <w:r w:rsidRPr="00BF5173">
            <w:rPr>
              <w:noProof/>
            </w:rPr>
            <w:br/>
            <w:t>Available at: https://www.hse.gov.uk/statistics/tables/index.htm#riddor</w:t>
          </w:r>
          <w:r w:rsidRPr="00BF5173">
            <w:rPr>
              <w:noProof/>
            </w:rPr>
            <w:br/>
            <w:t>[Accessed 22 Febuary 2020].</w:t>
          </w:r>
        </w:p>
        <w:p w14:paraId="748A6D69" w14:textId="65CEFCC3" w:rsidR="00DA01ED" w:rsidRPr="00BF5173" w:rsidRDefault="00DA01ED" w:rsidP="00DA01ED">
          <w:pPr>
            <w:pStyle w:val="Bibliography"/>
            <w:rPr>
              <w:noProof/>
            </w:rPr>
          </w:pPr>
          <w:r w:rsidRPr="00BF5173">
            <w:rPr>
              <w:noProof/>
            </w:rPr>
            <w:t xml:space="preserve">Rimington, J., </w:t>
          </w:r>
          <w:r w:rsidR="00A0282F">
            <w:rPr>
              <w:noProof/>
            </w:rPr>
            <w:t>(</w:t>
          </w:r>
          <w:r w:rsidRPr="00BF5173">
            <w:rPr>
              <w:noProof/>
            </w:rPr>
            <w:t>2000</w:t>
          </w:r>
          <w:r w:rsidR="00A0282F">
            <w:rPr>
              <w:noProof/>
            </w:rPr>
            <w:t>)</w:t>
          </w:r>
          <w:r w:rsidRPr="00BF5173">
            <w:rPr>
              <w:noProof/>
            </w:rPr>
            <w:t>. Attitudes to the health and safety commission and executive. Health and Saftey Practitioner, 18(5), p. 13.</w:t>
          </w:r>
        </w:p>
        <w:p w14:paraId="7D943BF1" w14:textId="7C1B65D6" w:rsidR="00DA01ED" w:rsidRPr="00BF5173" w:rsidRDefault="00DA01ED" w:rsidP="00DA01ED">
          <w:pPr>
            <w:pStyle w:val="Bibliography"/>
            <w:rPr>
              <w:noProof/>
            </w:rPr>
          </w:pPr>
          <w:r w:rsidRPr="00BF5173">
            <w:rPr>
              <w:noProof/>
            </w:rPr>
            <w:t xml:space="preserve">Robens, L., </w:t>
          </w:r>
          <w:r w:rsidR="00A0282F">
            <w:rPr>
              <w:noProof/>
            </w:rPr>
            <w:t>(</w:t>
          </w:r>
          <w:r w:rsidRPr="00BF5173">
            <w:rPr>
              <w:noProof/>
            </w:rPr>
            <w:t>1972</w:t>
          </w:r>
          <w:r w:rsidR="00A0282F">
            <w:rPr>
              <w:noProof/>
            </w:rPr>
            <w:t>)</w:t>
          </w:r>
          <w:r w:rsidRPr="00BF5173">
            <w:rPr>
              <w:noProof/>
            </w:rPr>
            <w:t>. Health and Saftey at work 1970-72, London: Duly.</w:t>
          </w:r>
        </w:p>
        <w:p w14:paraId="3ACC94D9" w14:textId="30017CE8" w:rsidR="00DA01ED" w:rsidRPr="00BF5173" w:rsidRDefault="00DA01ED" w:rsidP="00DA01ED">
          <w:pPr>
            <w:pStyle w:val="Bibliography"/>
            <w:rPr>
              <w:noProof/>
            </w:rPr>
          </w:pPr>
          <w:r w:rsidRPr="00BF5173">
            <w:rPr>
              <w:noProof/>
            </w:rPr>
            <w:t xml:space="preserve">Rogers, A., </w:t>
          </w:r>
          <w:r w:rsidR="00A0282F">
            <w:rPr>
              <w:noProof/>
            </w:rPr>
            <w:t>(</w:t>
          </w:r>
          <w:r w:rsidRPr="00BF5173">
            <w:rPr>
              <w:noProof/>
            </w:rPr>
            <w:t>2018</w:t>
          </w:r>
          <w:r w:rsidR="00A0282F">
            <w:rPr>
              <w:noProof/>
            </w:rPr>
            <w:t>)</w:t>
          </w:r>
          <w:r w:rsidRPr="00BF5173">
            <w:rPr>
              <w:noProof/>
            </w:rPr>
            <w:t xml:space="preserve">. CDM regulations are just as important now as they were three years ago. [Online] </w:t>
          </w:r>
          <w:r w:rsidRPr="00BF5173">
            <w:rPr>
              <w:noProof/>
            </w:rPr>
            <w:br/>
            <w:t>Available at: https://www.citb.co.uk/about-citb/news-events-and-blogs/blogs/2018/04/the-cdm-regs-are-just-as-important-now/</w:t>
          </w:r>
          <w:r w:rsidRPr="00BF5173">
            <w:rPr>
              <w:noProof/>
            </w:rPr>
            <w:br/>
            <w:t>[Accessed 12 March 2020].</w:t>
          </w:r>
        </w:p>
        <w:p w14:paraId="55770BE4" w14:textId="336DA891" w:rsidR="00DA01ED" w:rsidRPr="00BF5173" w:rsidRDefault="00DA01ED" w:rsidP="00DA01ED">
          <w:pPr>
            <w:pStyle w:val="Bibliography"/>
            <w:rPr>
              <w:noProof/>
            </w:rPr>
          </w:pPr>
          <w:r w:rsidRPr="00BF5173">
            <w:rPr>
              <w:noProof/>
            </w:rPr>
            <w:t xml:space="preserve">Sheevaunmoran, </w:t>
          </w:r>
          <w:r w:rsidR="00B25725">
            <w:rPr>
              <w:noProof/>
            </w:rPr>
            <w:t>(</w:t>
          </w:r>
          <w:r w:rsidRPr="00BF5173">
            <w:rPr>
              <w:noProof/>
            </w:rPr>
            <w:t>2017</w:t>
          </w:r>
          <w:r w:rsidR="00B25725">
            <w:rPr>
              <w:noProof/>
            </w:rPr>
            <w:t>)</w:t>
          </w:r>
          <w:r w:rsidRPr="00BF5173">
            <w:rPr>
              <w:noProof/>
            </w:rPr>
            <w:t xml:space="preserve">. Solving a problem by identifing the source. [Online] </w:t>
          </w:r>
          <w:r w:rsidRPr="00BF5173">
            <w:rPr>
              <w:noProof/>
            </w:rPr>
            <w:br/>
            <w:t>Available at: https://sheevaunmoran.com/blog/success/solving-problem-identifying-source/</w:t>
          </w:r>
          <w:r w:rsidRPr="00BF5173">
            <w:rPr>
              <w:noProof/>
            </w:rPr>
            <w:br/>
            <w:t>[Accessed 23 April 2020].</w:t>
          </w:r>
        </w:p>
        <w:p w14:paraId="53101978" w14:textId="469587F4" w:rsidR="00DA01ED" w:rsidRPr="00BF5173" w:rsidRDefault="00DA01ED" w:rsidP="00DA01ED">
          <w:pPr>
            <w:pStyle w:val="Bibliography"/>
            <w:rPr>
              <w:noProof/>
            </w:rPr>
          </w:pPr>
          <w:r w:rsidRPr="00BF5173">
            <w:rPr>
              <w:noProof/>
            </w:rPr>
            <w:t xml:space="preserve">The Royal Borough of Kensington and Chelsea, </w:t>
          </w:r>
          <w:r w:rsidR="00B25725">
            <w:rPr>
              <w:noProof/>
            </w:rPr>
            <w:t>(</w:t>
          </w:r>
          <w:r w:rsidRPr="00BF5173">
            <w:rPr>
              <w:noProof/>
            </w:rPr>
            <w:t>2020</w:t>
          </w:r>
          <w:r w:rsidR="00B25725">
            <w:rPr>
              <w:noProof/>
            </w:rPr>
            <w:t>)</w:t>
          </w:r>
          <w:r w:rsidRPr="00BF5173">
            <w:rPr>
              <w:noProof/>
            </w:rPr>
            <w:t xml:space="preserve">. Health and Saftey at work act. [Online] </w:t>
          </w:r>
          <w:r w:rsidRPr="00BF5173">
            <w:rPr>
              <w:noProof/>
            </w:rPr>
            <w:br/>
            <w:t>Available at: https://www.rbkc.gov.uk/business-and-enterprise/regulation/health-and-safety/safety-work/health-and-safety-work-act</w:t>
          </w:r>
        </w:p>
        <w:p w14:paraId="2BAE0329" w14:textId="5A6DC687" w:rsidR="00DA01ED" w:rsidRPr="00BF5173" w:rsidRDefault="00DA01ED" w:rsidP="00DA01ED">
          <w:pPr>
            <w:pStyle w:val="Bibliography"/>
            <w:rPr>
              <w:noProof/>
            </w:rPr>
          </w:pPr>
          <w:r w:rsidRPr="00BF5173">
            <w:rPr>
              <w:noProof/>
            </w:rPr>
            <w:t xml:space="preserve">TUC, </w:t>
          </w:r>
          <w:r w:rsidR="00B25725">
            <w:rPr>
              <w:noProof/>
            </w:rPr>
            <w:t>(</w:t>
          </w:r>
          <w:r w:rsidRPr="00BF5173">
            <w:rPr>
              <w:noProof/>
            </w:rPr>
            <w:t>2018</w:t>
          </w:r>
          <w:r w:rsidR="00B25725">
            <w:rPr>
              <w:noProof/>
            </w:rPr>
            <w:t>)</w:t>
          </w:r>
          <w:r w:rsidRPr="00BF5173">
            <w:rPr>
              <w:noProof/>
            </w:rPr>
            <w:t>. Focus on health and safety TUC biennial survey of safety representatives 2018, London: TUC.</w:t>
          </w:r>
        </w:p>
        <w:p w14:paraId="4DBC0B51" w14:textId="2632D6A3" w:rsidR="00DA01ED" w:rsidRPr="00BF5173" w:rsidRDefault="00DA01ED" w:rsidP="00DA01ED">
          <w:pPr>
            <w:pStyle w:val="Bibliography"/>
            <w:rPr>
              <w:noProof/>
            </w:rPr>
          </w:pPr>
          <w:r w:rsidRPr="00BF5173">
            <w:rPr>
              <w:noProof/>
            </w:rPr>
            <w:t xml:space="preserve">Viten, </w:t>
          </w:r>
          <w:r w:rsidR="00B25725">
            <w:rPr>
              <w:noProof/>
            </w:rPr>
            <w:t>(</w:t>
          </w:r>
          <w:r w:rsidRPr="00BF5173">
            <w:rPr>
              <w:noProof/>
            </w:rPr>
            <w:t>2005</w:t>
          </w:r>
          <w:r w:rsidR="00B25725">
            <w:rPr>
              <w:noProof/>
            </w:rPr>
            <w:t>)</w:t>
          </w:r>
          <w:r w:rsidRPr="00BF5173">
            <w:rPr>
              <w:noProof/>
            </w:rPr>
            <w:t xml:space="preserve">. Whistleblowing on health, welfare and safety: the UK experience. </w:t>
          </w:r>
          <w:r w:rsidRPr="00B25725">
            <w:rPr>
              <w:i/>
              <w:iCs/>
              <w:noProof/>
            </w:rPr>
            <w:t>The Journal of the Royal Society for the Promotion of Health</w:t>
          </w:r>
          <w:r w:rsidRPr="00BF5173">
            <w:rPr>
              <w:noProof/>
            </w:rPr>
            <w:t>, 125(1), pp. 23-29.</w:t>
          </w:r>
        </w:p>
        <w:p w14:paraId="420B10F2" w14:textId="2AD03806" w:rsidR="00DA01ED" w:rsidRPr="00BF5173" w:rsidRDefault="00DA01ED" w:rsidP="00DA01ED">
          <w:pPr>
            <w:pStyle w:val="Bibliography"/>
            <w:rPr>
              <w:noProof/>
            </w:rPr>
          </w:pPr>
          <w:r w:rsidRPr="00BF5173">
            <w:rPr>
              <w:noProof/>
            </w:rPr>
            <w:t xml:space="preserve">Walters, E. W. &amp;. D., </w:t>
          </w:r>
          <w:r w:rsidR="00B25725">
            <w:rPr>
              <w:noProof/>
            </w:rPr>
            <w:t>(</w:t>
          </w:r>
          <w:r w:rsidRPr="00BF5173">
            <w:rPr>
              <w:noProof/>
            </w:rPr>
            <w:t>2014</w:t>
          </w:r>
          <w:r w:rsidR="00B25725">
            <w:rPr>
              <w:noProof/>
            </w:rPr>
            <w:t>)</w:t>
          </w:r>
          <w:r w:rsidRPr="00BF5173">
            <w:rPr>
              <w:noProof/>
            </w:rPr>
            <w:t xml:space="preserve">. The determinants of workplace health and safety practice in the UK, Cardiff, United Kingdom : </w:t>
          </w:r>
          <w:r w:rsidRPr="00B25725">
            <w:rPr>
              <w:i/>
              <w:iCs/>
              <w:noProof/>
            </w:rPr>
            <w:t>Policy and Practice in Health and Safety</w:t>
          </w:r>
          <w:r w:rsidRPr="00BF5173">
            <w:rPr>
              <w:noProof/>
            </w:rPr>
            <w:t>; Wigston,Taylor &amp; Francis Ltd..</w:t>
          </w:r>
        </w:p>
        <w:p w14:paraId="3D95EAAE" w14:textId="18A54663" w:rsidR="00DA01ED" w:rsidRPr="00BF5173" w:rsidRDefault="00DA01ED" w:rsidP="00DA01ED">
          <w:pPr>
            <w:pStyle w:val="Bibliography"/>
            <w:rPr>
              <w:noProof/>
            </w:rPr>
          </w:pPr>
          <w:r w:rsidRPr="00BF5173">
            <w:rPr>
              <w:noProof/>
            </w:rPr>
            <w:lastRenderedPageBreak/>
            <w:t xml:space="preserve">Webster, M., </w:t>
          </w:r>
          <w:r w:rsidR="00B25725">
            <w:rPr>
              <w:noProof/>
            </w:rPr>
            <w:t>(</w:t>
          </w:r>
          <w:r w:rsidRPr="00BF5173">
            <w:rPr>
              <w:noProof/>
            </w:rPr>
            <w:t>2015</w:t>
          </w:r>
          <w:r w:rsidR="00B25725">
            <w:rPr>
              <w:noProof/>
            </w:rPr>
            <w:t>)</w:t>
          </w:r>
          <w:r w:rsidRPr="00BF5173">
            <w:rPr>
              <w:noProof/>
            </w:rPr>
            <w:t xml:space="preserve">. CDM 2015 Regulations – Summary of the changes. [Online] </w:t>
          </w:r>
          <w:r w:rsidRPr="00BF5173">
            <w:rPr>
              <w:noProof/>
            </w:rPr>
            <w:br/>
            <w:t>Available at: http://mpwrandr.co.uk/cdm-2015-summary-of-changes/</w:t>
          </w:r>
          <w:r w:rsidRPr="00BF5173">
            <w:rPr>
              <w:noProof/>
            </w:rPr>
            <w:br/>
            <w:t>[Accessed 12 march 2020].</w:t>
          </w:r>
        </w:p>
        <w:p w14:paraId="3B58FC17" w14:textId="25422091" w:rsidR="00DA01ED" w:rsidRPr="00BF5173" w:rsidRDefault="00DA01ED" w:rsidP="00DA01ED">
          <w:pPr>
            <w:pStyle w:val="Bibliography"/>
            <w:rPr>
              <w:noProof/>
            </w:rPr>
          </w:pPr>
          <w:r w:rsidRPr="00BF5173">
            <w:rPr>
              <w:noProof/>
            </w:rPr>
            <w:t xml:space="preserve">White, J., </w:t>
          </w:r>
          <w:r w:rsidR="00B25725">
            <w:rPr>
              <w:noProof/>
            </w:rPr>
            <w:t>(</w:t>
          </w:r>
          <w:r w:rsidRPr="00BF5173">
            <w:rPr>
              <w:noProof/>
            </w:rPr>
            <w:t>2017</w:t>
          </w:r>
          <w:r w:rsidR="00B25725">
            <w:rPr>
              <w:noProof/>
            </w:rPr>
            <w:t>)</w:t>
          </w:r>
          <w:r w:rsidRPr="00BF5173">
            <w:rPr>
              <w:noProof/>
            </w:rPr>
            <w:t xml:space="preserve">. Health and Safety at Work etc Act 1974 explained. [Online] </w:t>
          </w:r>
          <w:r w:rsidRPr="00BF5173">
            <w:rPr>
              <w:noProof/>
            </w:rPr>
            <w:br/>
            <w:t>Available at: https://www.shponline.co.uk/legislation-and-guidance/health-and-safety-at-work-1974/</w:t>
          </w:r>
          <w:r w:rsidRPr="00BF5173">
            <w:rPr>
              <w:noProof/>
            </w:rPr>
            <w:br/>
            <w:t>[Accessed 29 March 2020].</w:t>
          </w:r>
        </w:p>
        <w:p w14:paraId="5FCBC0E4" w14:textId="07EC2364" w:rsidR="00DA01ED" w:rsidRPr="00BF5173" w:rsidRDefault="00DA01ED" w:rsidP="00DA01ED">
          <w:pPr>
            <w:pStyle w:val="Bibliography"/>
            <w:rPr>
              <w:noProof/>
            </w:rPr>
          </w:pPr>
          <w:r w:rsidRPr="00BF5173">
            <w:rPr>
              <w:noProof/>
            </w:rPr>
            <w:t xml:space="preserve">Whittam, E., </w:t>
          </w:r>
          <w:r w:rsidR="00B25725">
            <w:rPr>
              <w:noProof/>
            </w:rPr>
            <w:t>(</w:t>
          </w:r>
          <w:r w:rsidRPr="00BF5173">
            <w:rPr>
              <w:noProof/>
            </w:rPr>
            <w:t>2020</w:t>
          </w:r>
          <w:r w:rsidR="00B25725">
            <w:rPr>
              <w:noProof/>
            </w:rPr>
            <w:t>)</w:t>
          </w:r>
          <w:r w:rsidRPr="00BF5173">
            <w:rPr>
              <w:noProof/>
            </w:rPr>
            <w:t xml:space="preserve">. When you think of workplace safety, you probably think about accidents, injuries and fatalities. However, reporting and investigating near misses can be just as important as actual workplace accidents.. [Online] </w:t>
          </w:r>
          <w:r w:rsidRPr="00BF5173">
            <w:rPr>
              <w:noProof/>
            </w:rPr>
            <w:br/>
            <w:t>Available at: https://elliswhittam.com/blog/dicing-with-disaster-why-near-misses-shouldnt-be-overlooked/</w:t>
          </w:r>
          <w:r w:rsidRPr="00BF5173">
            <w:rPr>
              <w:noProof/>
            </w:rPr>
            <w:br/>
            <w:t>[Accessed 12 March 2020].</w:t>
          </w:r>
        </w:p>
        <w:p w14:paraId="2ABAAA5A" w14:textId="228A9925" w:rsidR="00084D33" w:rsidRDefault="00084D33" w:rsidP="00DA01ED"/>
      </w:sdtContent>
    </w:sdt>
    <w:p w14:paraId="3C083D2B" w14:textId="466C60E9" w:rsidR="0035211C" w:rsidRPr="00051674" w:rsidRDefault="0035211C" w:rsidP="0063024B">
      <w:pPr>
        <w:spacing w:line="360" w:lineRule="auto"/>
      </w:pPr>
    </w:p>
    <w:sectPr w:rsidR="0035211C" w:rsidRPr="00051674" w:rsidSect="00FD0B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48D90A" w14:textId="77777777" w:rsidR="00E451C8" w:rsidRDefault="00E451C8" w:rsidP="00BC23F1">
      <w:pPr>
        <w:spacing w:before="0" w:after="0" w:line="240" w:lineRule="auto"/>
      </w:pPr>
      <w:r>
        <w:separator/>
      </w:r>
    </w:p>
  </w:endnote>
  <w:endnote w:type="continuationSeparator" w:id="0">
    <w:p w14:paraId="5CF7E6D7" w14:textId="77777777" w:rsidR="00E451C8" w:rsidRDefault="00E451C8" w:rsidP="00BC23F1">
      <w:pPr>
        <w:spacing w:before="0" w:after="0" w:line="240" w:lineRule="auto"/>
      </w:pPr>
      <w:r>
        <w:continuationSeparator/>
      </w:r>
    </w:p>
  </w:endnote>
  <w:endnote w:type="continuationNotice" w:id="1">
    <w:p w14:paraId="490EF282" w14:textId="77777777" w:rsidR="00E451C8" w:rsidRDefault="00E451C8">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Freestyle Script">
    <w:panose1 w:val="030804020302050B0404"/>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47387141"/>
      <w:docPartObj>
        <w:docPartGallery w:val="Page Numbers (Bottom of Page)"/>
        <w:docPartUnique/>
      </w:docPartObj>
    </w:sdtPr>
    <w:sdtContent>
      <w:p w14:paraId="1BFC366B" w14:textId="310046DD" w:rsidR="00E451C8" w:rsidRDefault="00E451C8" w:rsidP="002F6C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4C5F98" w14:textId="77777777" w:rsidR="00E451C8" w:rsidRDefault="00E451C8" w:rsidP="00BC23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29"/>
      <w:gridCol w:w="4497"/>
    </w:tblGrid>
    <w:tr w:rsidR="00A80036" w14:paraId="5BC4ADE3" w14:textId="77777777">
      <w:trPr>
        <w:trHeight w:hRule="exact" w:val="115"/>
        <w:jc w:val="center"/>
      </w:trPr>
      <w:tc>
        <w:tcPr>
          <w:tcW w:w="4686" w:type="dxa"/>
          <w:shd w:val="clear" w:color="auto" w:fill="4472C4" w:themeFill="accent1"/>
          <w:tcMar>
            <w:top w:w="0" w:type="dxa"/>
            <w:bottom w:w="0" w:type="dxa"/>
          </w:tcMar>
        </w:tcPr>
        <w:p w14:paraId="7F2DB9C2" w14:textId="77777777" w:rsidR="00A80036" w:rsidRDefault="00A80036">
          <w:pPr>
            <w:pStyle w:val="Header"/>
            <w:rPr>
              <w:caps/>
              <w:sz w:val="18"/>
            </w:rPr>
          </w:pPr>
        </w:p>
      </w:tc>
      <w:tc>
        <w:tcPr>
          <w:tcW w:w="4674" w:type="dxa"/>
          <w:shd w:val="clear" w:color="auto" w:fill="4472C4" w:themeFill="accent1"/>
          <w:tcMar>
            <w:top w:w="0" w:type="dxa"/>
            <w:bottom w:w="0" w:type="dxa"/>
          </w:tcMar>
        </w:tcPr>
        <w:p w14:paraId="183C48E1" w14:textId="77777777" w:rsidR="00A80036" w:rsidRDefault="00A80036">
          <w:pPr>
            <w:pStyle w:val="Header"/>
            <w:jc w:val="right"/>
            <w:rPr>
              <w:caps/>
              <w:sz w:val="18"/>
            </w:rPr>
          </w:pPr>
        </w:p>
      </w:tc>
    </w:tr>
    <w:tr w:rsidR="00A80036" w14:paraId="347B9BDC" w14:textId="77777777">
      <w:trPr>
        <w:jc w:val="center"/>
      </w:trPr>
      <w:sdt>
        <w:sdtPr>
          <w:rPr>
            <w:caps/>
            <w:color w:val="808080" w:themeColor="background1" w:themeShade="80"/>
            <w:sz w:val="18"/>
            <w:szCs w:val="18"/>
          </w:rPr>
          <w:alias w:val="Author"/>
          <w:tag w:val=""/>
          <w:id w:val="1534151868"/>
          <w:placeholder>
            <w:docPart w:val="2694985442E8214B89E8713FBD28C310"/>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234FC89D" w14:textId="5510A795" w:rsidR="00A80036" w:rsidRDefault="00A80036">
              <w:pPr>
                <w:pStyle w:val="Footer"/>
                <w:rPr>
                  <w:caps/>
                  <w:color w:val="808080" w:themeColor="background1" w:themeShade="80"/>
                  <w:sz w:val="18"/>
                  <w:szCs w:val="18"/>
                </w:rPr>
              </w:pPr>
              <w:r>
                <w:rPr>
                  <w:caps/>
                  <w:color w:val="808080" w:themeColor="background1" w:themeShade="80"/>
                  <w:sz w:val="18"/>
                  <w:szCs w:val="18"/>
                </w:rPr>
                <w:t>joss holloway</w:t>
              </w:r>
            </w:p>
          </w:tc>
        </w:sdtContent>
      </w:sdt>
      <w:tc>
        <w:tcPr>
          <w:tcW w:w="4674" w:type="dxa"/>
          <w:shd w:val="clear" w:color="auto" w:fill="auto"/>
          <w:vAlign w:val="center"/>
        </w:tcPr>
        <w:p w14:paraId="46CFFF22" w14:textId="67788D5C" w:rsidR="00A80036" w:rsidRDefault="00A80036">
          <w:pPr>
            <w:pStyle w:val="Footer"/>
            <w:jc w:val="right"/>
            <w:rPr>
              <w:caps/>
              <w:color w:val="808080" w:themeColor="background1" w:themeShade="80"/>
              <w:sz w:val="18"/>
              <w:szCs w:val="18"/>
            </w:rPr>
          </w:pPr>
          <w:r>
            <w:rPr>
              <w:caps/>
              <w:color w:val="808080" w:themeColor="background1" w:themeShade="80"/>
              <w:sz w:val="18"/>
              <w:szCs w:val="18"/>
            </w:rPr>
            <w:t xml:space="preserve">Page </w:t>
          </w: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3F65A38E" w14:textId="6C57CBAE" w:rsidR="00E451C8" w:rsidRDefault="00E451C8" w:rsidP="00BC23F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C4819F" w14:textId="77777777" w:rsidR="00E451C8" w:rsidRDefault="00E451C8" w:rsidP="00BC23F1">
      <w:pPr>
        <w:spacing w:before="0" w:after="0" w:line="240" w:lineRule="auto"/>
      </w:pPr>
      <w:r>
        <w:separator/>
      </w:r>
    </w:p>
  </w:footnote>
  <w:footnote w:type="continuationSeparator" w:id="0">
    <w:p w14:paraId="2A90D1C3" w14:textId="77777777" w:rsidR="00E451C8" w:rsidRDefault="00E451C8" w:rsidP="00BC23F1">
      <w:pPr>
        <w:spacing w:before="0" w:after="0" w:line="240" w:lineRule="auto"/>
      </w:pPr>
      <w:r>
        <w:continuationSeparator/>
      </w:r>
    </w:p>
  </w:footnote>
  <w:footnote w:type="continuationNotice" w:id="1">
    <w:p w14:paraId="7C2B12BE" w14:textId="77777777" w:rsidR="00E451C8" w:rsidRDefault="00E451C8">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BBD223" w14:textId="77777777" w:rsidR="005A66FB" w:rsidRDefault="005A66FB">
    <w:pPr>
      <w:pStyle w:val="Header"/>
    </w:pPr>
    <w:r>
      <w:t>ABCA6002</w:t>
    </w:r>
    <w:r w:rsidR="00F8246B">
      <w:ptab w:relativeTo="margin" w:alignment="center" w:leader="none"/>
    </w:r>
  </w:p>
  <w:p w14:paraId="150FD2B7" w14:textId="6FCD2643" w:rsidR="00F8246B" w:rsidRPr="00FE2771" w:rsidRDefault="00F8246B">
    <w:pPr>
      <w:pStyle w:val="Header"/>
    </w:pPr>
    <w:r>
      <w:ptab w:relativeTo="margin" w:alignment="right" w:leader="none"/>
    </w:r>
    <w:r w:rsidR="00FE2771">
      <w:t xml:space="preserve">Student </w:t>
    </w:r>
    <w:r w:rsidR="00E85AC2">
      <w:t>N</w:t>
    </w:r>
    <w:r w:rsidR="00FE2771">
      <w:t xml:space="preserve">umber: </w:t>
    </w:r>
    <w:r w:rsidR="005A66FB">
      <w:t>P141008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1308C"/>
    <w:multiLevelType w:val="hybridMultilevel"/>
    <w:tmpl w:val="46B63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61431B"/>
    <w:multiLevelType w:val="multilevel"/>
    <w:tmpl w:val="72CEAFB0"/>
    <w:lvl w:ilvl="0">
      <w:start w:val="1"/>
      <w:numFmt w:val="decimal"/>
      <w:pStyle w:val="Heading1"/>
      <w:lvlText w:val="%1."/>
      <w:lvlJc w:val="left"/>
      <w:pPr>
        <w:ind w:left="360" w:hanging="360"/>
      </w:pPr>
      <w:rPr>
        <w:rFonts w:hint="default"/>
      </w:rPr>
    </w:lvl>
    <w:lvl w:ilvl="1">
      <w:start w:val="1"/>
      <w:numFmt w:val="decimal"/>
      <w:pStyle w:val="Heading2"/>
      <w:isLgl/>
      <w:lvlText w:val="%1.%2."/>
      <w:lvlJc w:val="left"/>
      <w:pPr>
        <w:ind w:left="720" w:hanging="360"/>
      </w:pPr>
      <w:rPr>
        <w:rFonts w:hint="default"/>
      </w:rPr>
    </w:lvl>
    <w:lvl w:ilvl="2">
      <w:start w:val="1"/>
      <w:numFmt w:val="decimal"/>
      <w:pStyle w:val="Heading3"/>
      <w:isLgl/>
      <w:lvlText w:val="%1.%2.%3."/>
      <w:lvlJc w:val="left"/>
      <w:pPr>
        <w:ind w:left="1080" w:hanging="720"/>
      </w:pPr>
      <w:rPr>
        <w:rFonts w:hint="default"/>
      </w:rPr>
    </w:lvl>
    <w:lvl w:ilvl="3">
      <w:start w:val="1"/>
      <w:numFmt w:val="decimal"/>
      <w:pStyle w:val="Heading4"/>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0920F89"/>
    <w:multiLevelType w:val="hybridMultilevel"/>
    <w:tmpl w:val="7F882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0E0592"/>
    <w:multiLevelType w:val="hybridMultilevel"/>
    <w:tmpl w:val="D1428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2674EE0"/>
    <w:multiLevelType w:val="multilevel"/>
    <w:tmpl w:val="5D82BC44"/>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5" w15:restartNumberingAfterBreak="0">
    <w:nsid w:val="06C309A5"/>
    <w:multiLevelType w:val="hybridMultilevel"/>
    <w:tmpl w:val="40F66DF2"/>
    <w:lvl w:ilvl="0" w:tplc="08090001">
      <w:start w:val="1"/>
      <w:numFmt w:val="bullet"/>
      <w:lvlText w:val=""/>
      <w:lvlJc w:val="left"/>
      <w:pPr>
        <w:ind w:left="805" w:hanging="360"/>
      </w:pPr>
      <w:rPr>
        <w:rFonts w:ascii="Symbol" w:hAnsi="Symbol" w:hint="default"/>
      </w:rPr>
    </w:lvl>
    <w:lvl w:ilvl="1" w:tplc="08090003" w:tentative="1">
      <w:start w:val="1"/>
      <w:numFmt w:val="bullet"/>
      <w:lvlText w:val="o"/>
      <w:lvlJc w:val="left"/>
      <w:pPr>
        <w:ind w:left="1525" w:hanging="360"/>
      </w:pPr>
      <w:rPr>
        <w:rFonts w:ascii="Courier New" w:hAnsi="Courier New" w:cs="Courier New" w:hint="default"/>
      </w:rPr>
    </w:lvl>
    <w:lvl w:ilvl="2" w:tplc="08090005" w:tentative="1">
      <w:start w:val="1"/>
      <w:numFmt w:val="bullet"/>
      <w:lvlText w:val=""/>
      <w:lvlJc w:val="left"/>
      <w:pPr>
        <w:ind w:left="2245" w:hanging="360"/>
      </w:pPr>
      <w:rPr>
        <w:rFonts w:ascii="Wingdings" w:hAnsi="Wingdings" w:hint="default"/>
      </w:rPr>
    </w:lvl>
    <w:lvl w:ilvl="3" w:tplc="08090001" w:tentative="1">
      <w:start w:val="1"/>
      <w:numFmt w:val="bullet"/>
      <w:lvlText w:val=""/>
      <w:lvlJc w:val="left"/>
      <w:pPr>
        <w:ind w:left="2965" w:hanging="360"/>
      </w:pPr>
      <w:rPr>
        <w:rFonts w:ascii="Symbol" w:hAnsi="Symbol" w:hint="default"/>
      </w:rPr>
    </w:lvl>
    <w:lvl w:ilvl="4" w:tplc="08090003" w:tentative="1">
      <w:start w:val="1"/>
      <w:numFmt w:val="bullet"/>
      <w:lvlText w:val="o"/>
      <w:lvlJc w:val="left"/>
      <w:pPr>
        <w:ind w:left="3685" w:hanging="360"/>
      </w:pPr>
      <w:rPr>
        <w:rFonts w:ascii="Courier New" w:hAnsi="Courier New" w:cs="Courier New" w:hint="default"/>
      </w:rPr>
    </w:lvl>
    <w:lvl w:ilvl="5" w:tplc="08090005" w:tentative="1">
      <w:start w:val="1"/>
      <w:numFmt w:val="bullet"/>
      <w:lvlText w:val=""/>
      <w:lvlJc w:val="left"/>
      <w:pPr>
        <w:ind w:left="4405" w:hanging="360"/>
      </w:pPr>
      <w:rPr>
        <w:rFonts w:ascii="Wingdings" w:hAnsi="Wingdings" w:hint="default"/>
      </w:rPr>
    </w:lvl>
    <w:lvl w:ilvl="6" w:tplc="08090001" w:tentative="1">
      <w:start w:val="1"/>
      <w:numFmt w:val="bullet"/>
      <w:lvlText w:val=""/>
      <w:lvlJc w:val="left"/>
      <w:pPr>
        <w:ind w:left="5125" w:hanging="360"/>
      </w:pPr>
      <w:rPr>
        <w:rFonts w:ascii="Symbol" w:hAnsi="Symbol" w:hint="default"/>
      </w:rPr>
    </w:lvl>
    <w:lvl w:ilvl="7" w:tplc="08090003" w:tentative="1">
      <w:start w:val="1"/>
      <w:numFmt w:val="bullet"/>
      <w:lvlText w:val="o"/>
      <w:lvlJc w:val="left"/>
      <w:pPr>
        <w:ind w:left="5845" w:hanging="360"/>
      </w:pPr>
      <w:rPr>
        <w:rFonts w:ascii="Courier New" w:hAnsi="Courier New" w:cs="Courier New" w:hint="default"/>
      </w:rPr>
    </w:lvl>
    <w:lvl w:ilvl="8" w:tplc="08090005" w:tentative="1">
      <w:start w:val="1"/>
      <w:numFmt w:val="bullet"/>
      <w:lvlText w:val=""/>
      <w:lvlJc w:val="left"/>
      <w:pPr>
        <w:ind w:left="6565" w:hanging="360"/>
      </w:pPr>
      <w:rPr>
        <w:rFonts w:ascii="Wingdings" w:hAnsi="Wingdings" w:hint="default"/>
      </w:rPr>
    </w:lvl>
  </w:abstractNum>
  <w:abstractNum w:abstractNumId="6" w15:restartNumberingAfterBreak="0">
    <w:nsid w:val="07CB36C4"/>
    <w:multiLevelType w:val="multilevel"/>
    <w:tmpl w:val="8ADEE0AC"/>
    <w:lvl w:ilvl="0">
      <w:start w:val="6"/>
      <w:numFmt w:val="decimal"/>
      <w:lvlText w:val="%1"/>
      <w:lvlJc w:val="left"/>
      <w:pPr>
        <w:tabs>
          <w:tab w:val="num" w:pos="360"/>
        </w:tabs>
        <w:ind w:left="360" w:hanging="360"/>
      </w:pPr>
      <w:rPr>
        <w:rFonts w:hint="default"/>
        <w:b/>
      </w:rPr>
    </w:lvl>
    <w:lvl w:ilvl="1">
      <w:start w:val="1"/>
      <w:numFmt w:val="decimal"/>
      <w:lvlText w:val="%1.%2"/>
      <w:lvlJc w:val="left"/>
      <w:pPr>
        <w:tabs>
          <w:tab w:val="num" w:pos="1069"/>
        </w:tabs>
        <w:ind w:left="1069" w:hanging="360"/>
      </w:pPr>
      <w:rPr>
        <w:rFonts w:hint="default"/>
        <w:b/>
      </w:rPr>
    </w:lvl>
    <w:lvl w:ilvl="2">
      <w:start w:val="1"/>
      <w:numFmt w:val="decimal"/>
      <w:lvlText w:val="%1.%2.%3"/>
      <w:lvlJc w:val="left"/>
      <w:pPr>
        <w:tabs>
          <w:tab w:val="num" w:pos="2138"/>
        </w:tabs>
        <w:ind w:left="2138" w:hanging="720"/>
      </w:pPr>
      <w:rPr>
        <w:rFonts w:hint="default"/>
        <w:b/>
      </w:rPr>
    </w:lvl>
    <w:lvl w:ilvl="3">
      <w:start w:val="1"/>
      <w:numFmt w:val="decimal"/>
      <w:lvlText w:val="%1.%2.%3.%4"/>
      <w:lvlJc w:val="left"/>
      <w:pPr>
        <w:tabs>
          <w:tab w:val="num" w:pos="2847"/>
        </w:tabs>
        <w:ind w:left="2847" w:hanging="720"/>
      </w:pPr>
      <w:rPr>
        <w:rFonts w:hint="default"/>
        <w:b/>
      </w:rPr>
    </w:lvl>
    <w:lvl w:ilvl="4">
      <w:start w:val="1"/>
      <w:numFmt w:val="decimal"/>
      <w:lvlText w:val="%1.%2.%3.%4.%5"/>
      <w:lvlJc w:val="left"/>
      <w:pPr>
        <w:tabs>
          <w:tab w:val="num" w:pos="3916"/>
        </w:tabs>
        <w:ind w:left="3916" w:hanging="1080"/>
      </w:pPr>
      <w:rPr>
        <w:rFonts w:hint="default"/>
        <w:b/>
      </w:rPr>
    </w:lvl>
    <w:lvl w:ilvl="5">
      <w:start w:val="1"/>
      <w:numFmt w:val="decimal"/>
      <w:lvlText w:val="%1.%2.%3.%4.%5.%6"/>
      <w:lvlJc w:val="left"/>
      <w:pPr>
        <w:tabs>
          <w:tab w:val="num" w:pos="4625"/>
        </w:tabs>
        <w:ind w:left="4625" w:hanging="1080"/>
      </w:pPr>
      <w:rPr>
        <w:rFonts w:hint="default"/>
        <w:b/>
      </w:rPr>
    </w:lvl>
    <w:lvl w:ilvl="6">
      <w:start w:val="1"/>
      <w:numFmt w:val="decimal"/>
      <w:lvlText w:val="%1.%2.%3.%4.%5.%6.%7"/>
      <w:lvlJc w:val="left"/>
      <w:pPr>
        <w:tabs>
          <w:tab w:val="num" w:pos="5694"/>
        </w:tabs>
        <w:ind w:left="5694" w:hanging="1440"/>
      </w:pPr>
      <w:rPr>
        <w:rFonts w:hint="default"/>
        <w:b/>
      </w:rPr>
    </w:lvl>
    <w:lvl w:ilvl="7">
      <w:start w:val="1"/>
      <w:numFmt w:val="decimal"/>
      <w:lvlText w:val="%1.%2.%3.%4.%5.%6.%7.%8"/>
      <w:lvlJc w:val="left"/>
      <w:pPr>
        <w:tabs>
          <w:tab w:val="num" w:pos="6403"/>
        </w:tabs>
        <w:ind w:left="6403" w:hanging="1440"/>
      </w:pPr>
      <w:rPr>
        <w:rFonts w:hint="default"/>
        <w:b/>
      </w:rPr>
    </w:lvl>
    <w:lvl w:ilvl="8">
      <w:start w:val="1"/>
      <w:numFmt w:val="decimal"/>
      <w:lvlText w:val="%1.%2.%3.%4.%5.%6.%7.%8.%9"/>
      <w:lvlJc w:val="left"/>
      <w:pPr>
        <w:tabs>
          <w:tab w:val="num" w:pos="7472"/>
        </w:tabs>
        <w:ind w:left="7472" w:hanging="1800"/>
      </w:pPr>
      <w:rPr>
        <w:rFonts w:hint="default"/>
        <w:b/>
      </w:rPr>
    </w:lvl>
  </w:abstractNum>
  <w:abstractNum w:abstractNumId="7" w15:restartNumberingAfterBreak="0">
    <w:nsid w:val="0F501F77"/>
    <w:multiLevelType w:val="hybridMultilevel"/>
    <w:tmpl w:val="92E25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442391"/>
    <w:multiLevelType w:val="hybridMultilevel"/>
    <w:tmpl w:val="64720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4772D2"/>
    <w:multiLevelType w:val="hybridMultilevel"/>
    <w:tmpl w:val="43E8A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DF3EC8"/>
    <w:multiLevelType w:val="hybridMultilevel"/>
    <w:tmpl w:val="84649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0D6AA1"/>
    <w:multiLevelType w:val="hybridMultilevel"/>
    <w:tmpl w:val="8A08F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A3B6EAB"/>
    <w:multiLevelType w:val="hybridMultilevel"/>
    <w:tmpl w:val="5A46B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815FAC"/>
    <w:multiLevelType w:val="hybridMultilevel"/>
    <w:tmpl w:val="36001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153330"/>
    <w:multiLevelType w:val="hybridMultilevel"/>
    <w:tmpl w:val="DCD0C0B2"/>
    <w:lvl w:ilvl="0" w:tplc="4DCAD4DE">
      <w:start w:val="2"/>
      <w:numFmt w:val="bullet"/>
      <w:lvlText w:val="-"/>
      <w:lvlJc w:val="left"/>
      <w:pPr>
        <w:ind w:left="768" w:hanging="360"/>
      </w:pPr>
      <w:rPr>
        <w:rFonts w:ascii="Times New Roman" w:eastAsia="Times New Roman" w:hAnsi="Times New Roman" w:cs="Times New Roman"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5" w15:restartNumberingAfterBreak="0">
    <w:nsid w:val="28FE47C4"/>
    <w:multiLevelType w:val="hybridMultilevel"/>
    <w:tmpl w:val="E23CD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F6A21BC"/>
    <w:multiLevelType w:val="hybridMultilevel"/>
    <w:tmpl w:val="2570B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7" w15:restartNumberingAfterBreak="0">
    <w:nsid w:val="2FA630D4"/>
    <w:multiLevelType w:val="hybridMultilevel"/>
    <w:tmpl w:val="C5E229EA"/>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18" w15:restartNumberingAfterBreak="0">
    <w:nsid w:val="38B536E2"/>
    <w:multiLevelType w:val="hybridMultilevel"/>
    <w:tmpl w:val="6540A190"/>
    <w:lvl w:ilvl="0" w:tplc="08090001">
      <w:start w:val="1"/>
      <w:numFmt w:val="bullet"/>
      <w:lvlText w:val=""/>
      <w:lvlJc w:val="left"/>
      <w:pPr>
        <w:ind w:left="964" w:hanging="360"/>
      </w:pPr>
      <w:rPr>
        <w:rFonts w:ascii="Symbol" w:hAnsi="Symbol" w:hint="default"/>
      </w:rPr>
    </w:lvl>
    <w:lvl w:ilvl="1" w:tplc="08090003" w:tentative="1">
      <w:start w:val="1"/>
      <w:numFmt w:val="bullet"/>
      <w:lvlText w:val="o"/>
      <w:lvlJc w:val="left"/>
      <w:pPr>
        <w:ind w:left="1684" w:hanging="360"/>
      </w:pPr>
      <w:rPr>
        <w:rFonts w:ascii="Courier New" w:hAnsi="Courier New" w:cs="Courier New" w:hint="default"/>
      </w:rPr>
    </w:lvl>
    <w:lvl w:ilvl="2" w:tplc="08090005" w:tentative="1">
      <w:start w:val="1"/>
      <w:numFmt w:val="bullet"/>
      <w:lvlText w:val=""/>
      <w:lvlJc w:val="left"/>
      <w:pPr>
        <w:ind w:left="2404" w:hanging="360"/>
      </w:pPr>
      <w:rPr>
        <w:rFonts w:ascii="Wingdings" w:hAnsi="Wingdings" w:hint="default"/>
      </w:rPr>
    </w:lvl>
    <w:lvl w:ilvl="3" w:tplc="08090001" w:tentative="1">
      <w:start w:val="1"/>
      <w:numFmt w:val="bullet"/>
      <w:lvlText w:val=""/>
      <w:lvlJc w:val="left"/>
      <w:pPr>
        <w:ind w:left="3124" w:hanging="360"/>
      </w:pPr>
      <w:rPr>
        <w:rFonts w:ascii="Symbol" w:hAnsi="Symbol" w:hint="default"/>
      </w:rPr>
    </w:lvl>
    <w:lvl w:ilvl="4" w:tplc="08090003" w:tentative="1">
      <w:start w:val="1"/>
      <w:numFmt w:val="bullet"/>
      <w:lvlText w:val="o"/>
      <w:lvlJc w:val="left"/>
      <w:pPr>
        <w:ind w:left="3844" w:hanging="360"/>
      </w:pPr>
      <w:rPr>
        <w:rFonts w:ascii="Courier New" w:hAnsi="Courier New" w:cs="Courier New" w:hint="default"/>
      </w:rPr>
    </w:lvl>
    <w:lvl w:ilvl="5" w:tplc="08090005" w:tentative="1">
      <w:start w:val="1"/>
      <w:numFmt w:val="bullet"/>
      <w:lvlText w:val=""/>
      <w:lvlJc w:val="left"/>
      <w:pPr>
        <w:ind w:left="4564" w:hanging="360"/>
      </w:pPr>
      <w:rPr>
        <w:rFonts w:ascii="Wingdings" w:hAnsi="Wingdings" w:hint="default"/>
      </w:rPr>
    </w:lvl>
    <w:lvl w:ilvl="6" w:tplc="08090001" w:tentative="1">
      <w:start w:val="1"/>
      <w:numFmt w:val="bullet"/>
      <w:lvlText w:val=""/>
      <w:lvlJc w:val="left"/>
      <w:pPr>
        <w:ind w:left="5284" w:hanging="360"/>
      </w:pPr>
      <w:rPr>
        <w:rFonts w:ascii="Symbol" w:hAnsi="Symbol" w:hint="default"/>
      </w:rPr>
    </w:lvl>
    <w:lvl w:ilvl="7" w:tplc="08090003" w:tentative="1">
      <w:start w:val="1"/>
      <w:numFmt w:val="bullet"/>
      <w:lvlText w:val="o"/>
      <w:lvlJc w:val="left"/>
      <w:pPr>
        <w:ind w:left="6004" w:hanging="360"/>
      </w:pPr>
      <w:rPr>
        <w:rFonts w:ascii="Courier New" w:hAnsi="Courier New" w:cs="Courier New" w:hint="default"/>
      </w:rPr>
    </w:lvl>
    <w:lvl w:ilvl="8" w:tplc="08090005" w:tentative="1">
      <w:start w:val="1"/>
      <w:numFmt w:val="bullet"/>
      <w:lvlText w:val=""/>
      <w:lvlJc w:val="left"/>
      <w:pPr>
        <w:ind w:left="6724" w:hanging="360"/>
      </w:pPr>
      <w:rPr>
        <w:rFonts w:ascii="Wingdings" w:hAnsi="Wingdings" w:hint="default"/>
      </w:rPr>
    </w:lvl>
  </w:abstractNum>
  <w:abstractNum w:abstractNumId="19" w15:restartNumberingAfterBreak="0">
    <w:nsid w:val="3ABB541C"/>
    <w:multiLevelType w:val="hybridMultilevel"/>
    <w:tmpl w:val="23A843D6"/>
    <w:lvl w:ilvl="0" w:tplc="E92E5234">
      <w:start w:val="3"/>
      <w:numFmt w:val="lowerLetter"/>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20" w15:restartNumberingAfterBreak="0">
    <w:nsid w:val="3CC645A5"/>
    <w:multiLevelType w:val="hybridMultilevel"/>
    <w:tmpl w:val="1ACEC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FB36869"/>
    <w:multiLevelType w:val="hybridMultilevel"/>
    <w:tmpl w:val="90300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9A08D6"/>
    <w:multiLevelType w:val="hybridMultilevel"/>
    <w:tmpl w:val="41F4A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1994470"/>
    <w:multiLevelType w:val="hybridMultilevel"/>
    <w:tmpl w:val="5DACF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8155A6"/>
    <w:multiLevelType w:val="hybridMultilevel"/>
    <w:tmpl w:val="2D987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8A5ADB"/>
    <w:multiLevelType w:val="hybridMultilevel"/>
    <w:tmpl w:val="B2C0FFC2"/>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6" w15:restartNumberingAfterBreak="0">
    <w:nsid w:val="4BDA3C4B"/>
    <w:multiLevelType w:val="hybridMultilevel"/>
    <w:tmpl w:val="9578A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5F133F2"/>
    <w:multiLevelType w:val="hybridMultilevel"/>
    <w:tmpl w:val="23828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8A44F98"/>
    <w:multiLevelType w:val="hybridMultilevel"/>
    <w:tmpl w:val="6644A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AC7E70"/>
    <w:multiLevelType w:val="hybridMultilevel"/>
    <w:tmpl w:val="25C2E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3E06377"/>
    <w:multiLevelType w:val="hybridMultilevel"/>
    <w:tmpl w:val="43C6708E"/>
    <w:lvl w:ilvl="0" w:tplc="08090001">
      <w:start w:val="1"/>
      <w:numFmt w:val="bullet"/>
      <w:lvlText w:val=""/>
      <w:lvlJc w:val="left"/>
      <w:pPr>
        <w:ind w:left="805" w:hanging="360"/>
      </w:pPr>
      <w:rPr>
        <w:rFonts w:ascii="Symbol" w:hAnsi="Symbol" w:hint="default"/>
      </w:rPr>
    </w:lvl>
    <w:lvl w:ilvl="1" w:tplc="08090003" w:tentative="1">
      <w:start w:val="1"/>
      <w:numFmt w:val="bullet"/>
      <w:lvlText w:val="o"/>
      <w:lvlJc w:val="left"/>
      <w:pPr>
        <w:ind w:left="1525" w:hanging="360"/>
      </w:pPr>
      <w:rPr>
        <w:rFonts w:ascii="Courier New" w:hAnsi="Courier New" w:cs="Courier New" w:hint="default"/>
      </w:rPr>
    </w:lvl>
    <w:lvl w:ilvl="2" w:tplc="08090005" w:tentative="1">
      <w:start w:val="1"/>
      <w:numFmt w:val="bullet"/>
      <w:lvlText w:val=""/>
      <w:lvlJc w:val="left"/>
      <w:pPr>
        <w:ind w:left="2245" w:hanging="360"/>
      </w:pPr>
      <w:rPr>
        <w:rFonts w:ascii="Wingdings" w:hAnsi="Wingdings" w:hint="default"/>
      </w:rPr>
    </w:lvl>
    <w:lvl w:ilvl="3" w:tplc="08090001" w:tentative="1">
      <w:start w:val="1"/>
      <w:numFmt w:val="bullet"/>
      <w:lvlText w:val=""/>
      <w:lvlJc w:val="left"/>
      <w:pPr>
        <w:ind w:left="2965" w:hanging="360"/>
      </w:pPr>
      <w:rPr>
        <w:rFonts w:ascii="Symbol" w:hAnsi="Symbol" w:hint="default"/>
      </w:rPr>
    </w:lvl>
    <w:lvl w:ilvl="4" w:tplc="08090003" w:tentative="1">
      <w:start w:val="1"/>
      <w:numFmt w:val="bullet"/>
      <w:lvlText w:val="o"/>
      <w:lvlJc w:val="left"/>
      <w:pPr>
        <w:ind w:left="3685" w:hanging="360"/>
      </w:pPr>
      <w:rPr>
        <w:rFonts w:ascii="Courier New" w:hAnsi="Courier New" w:cs="Courier New" w:hint="default"/>
      </w:rPr>
    </w:lvl>
    <w:lvl w:ilvl="5" w:tplc="08090005" w:tentative="1">
      <w:start w:val="1"/>
      <w:numFmt w:val="bullet"/>
      <w:lvlText w:val=""/>
      <w:lvlJc w:val="left"/>
      <w:pPr>
        <w:ind w:left="4405" w:hanging="360"/>
      </w:pPr>
      <w:rPr>
        <w:rFonts w:ascii="Wingdings" w:hAnsi="Wingdings" w:hint="default"/>
      </w:rPr>
    </w:lvl>
    <w:lvl w:ilvl="6" w:tplc="08090001" w:tentative="1">
      <w:start w:val="1"/>
      <w:numFmt w:val="bullet"/>
      <w:lvlText w:val=""/>
      <w:lvlJc w:val="left"/>
      <w:pPr>
        <w:ind w:left="5125" w:hanging="360"/>
      </w:pPr>
      <w:rPr>
        <w:rFonts w:ascii="Symbol" w:hAnsi="Symbol" w:hint="default"/>
      </w:rPr>
    </w:lvl>
    <w:lvl w:ilvl="7" w:tplc="08090003" w:tentative="1">
      <w:start w:val="1"/>
      <w:numFmt w:val="bullet"/>
      <w:lvlText w:val="o"/>
      <w:lvlJc w:val="left"/>
      <w:pPr>
        <w:ind w:left="5845" w:hanging="360"/>
      </w:pPr>
      <w:rPr>
        <w:rFonts w:ascii="Courier New" w:hAnsi="Courier New" w:cs="Courier New" w:hint="default"/>
      </w:rPr>
    </w:lvl>
    <w:lvl w:ilvl="8" w:tplc="08090005" w:tentative="1">
      <w:start w:val="1"/>
      <w:numFmt w:val="bullet"/>
      <w:lvlText w:val=""/>
      <w:lvlJc w:val="left"/>
      <w:pPr>
        <w:ind w:left="6565" w:hanging="360"/>
      </w:pPr>
      <w:rPr>
        <w:rFonts w:ascii="Wingdings" w:hAnsi="Wingdings" w:hint="default"/>
      </w:rPr>
    </w:lvl>
  </w:abstractNum>
  <w:abstractNum w:abstractNumId="31" w15:restartNumberingAfterBreak="0">
    <w:nsid w:val="63E103D9"/>
    <w:multiLevelType w:val="hybridMultilevel"/>
    <w:tmpl w:val="4DFC4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F8297A"/>
    <w:multiLevelType w:val="hybridMultilevel"/>
    <w:tmpl w:val="046AB31A"/>
    <w:lvl w:ilvl="0" w:tplc="4DCAD4DE">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3C62E6"/>
    <w:multiLevelType w:val="hybridMultilevel"/>
    <w:tmpl w:val="C2D87B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9813A00"/>
    <w:multiLevelType w:val="hybridMultilevel"/>
    <w:tmpl w:val="88C20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C054859"/>
    <w:multiLevelType w:val="hybridMultilevel"/>
    <w:tmpl w:val="8A349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FC93FA5"/>
    <w:multiLevelType w:val="hybridMultilevel"/>
    <w:tmpl w:val="DBF27A06"/>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37" w15:restartNumberingAfterBreak="0">
    <w:nsid w:val="702333CA"/>
    <w:multiLevelType w:val="hybridMultilevel"/>
    <w:tmpl w:val="04125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02C059C"/>
    <w:multiLevelType w:val="multilevel"/>
    <w:tmpl w:val="4CCEE122"/>
    <w:lvl w:ilvl="0">
      <w:start w:val="7"/>
      <w:numFmt w:val="decimal"/>
      <w:lvlText w:val="%1."/>
      <w:lvlJc w:val="left"/>
      <w:pPr>
        <w:tabs>
          <w:tab w:val="num" w:pos="1440"/>
        </w:tabs>
        <w:ind w:left="1440" w:hanging="720"/>
      </w:pPr>
      <w:rPr>
        <w:rFonts w:hint="default"/>
      </w:rPr>
    </w:lvl>
    <w:lvl w:ilvl="1">
      <w:start w:val="1"/>
      <w:numFmt w:val="decimal"/>
      <w:isLgl/>
      <w:lvlText w:val="%1.%2."/>
      <w:lvlJc w:val="left"/>
      <w:pPr>
        <w:ind w:left="1260" w:hanging="540"/>
      </w:pPr>
      <w:rPr>
        <w:rFonts w:hint="default"/>
      </w:rPr>
    </w:lvl>
    <w:lvl w:ilvl="2">
      <w:start w:val="2"/>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39" w15:restartNumberingAfterBreak="0">
    <w:nsid w:val="712A2348"/>
    <w:multiLevelType w:val="hybridMultilevel"/>
    <w:tmpl w:val="8A58F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35715D6"/>
    <w:multiLevelType w:val="hybridMultilevel"/>
    <w:tmpl w:val="DC462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3FF4BDA"/>
    <w:multiLevelType w:val="multilevel"/>
    <w:tmpl w:val="993ABD0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2" w15:restartNumberingAfterBreak="0">
    <w:nsid w:val="75F474B8"/>
    <w:multiLevelType w:val="hybridMultilevel"/>
    <w:tmpl w:val="23D4F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84670DA"/>
    <w:multiLevelType w:val="hybridMultilevel"/>
    <w:tmpl w:val="72189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8786B7D"/>
    <w:multiLevelType w:val="hybridMultilevel"/>
    <w:tmpl w:val="C85E7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F2161D8"/>
    <w:multiLevelType w:val="hybridMultilevel"/>
    <w:tmpl w:val="BC2C8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F6062E1"/>
    <w:multiLevelType w:val="hybridMultilevel"/>
    <w:tmpl w:val="280CB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7"/>
  </w:num>
  <w:num w:numId="3">
    <w:abstractNumId w:val="26"/>
  </w:num>
  <w:num w:numId="4">
    <w:abstractNumId w:val="45"/>
  </w:num>
  <w:num w:numId="5">
    <w:abstractNumId w:val="32"/>
  </w:num>
  <w:num w:numId="6">
    <w:abstractNumId w:val="18"/>
  </w:num>
  <w:num w:numId="7">
    <w:abstractNumId w:val="21"/>
  </w:num>
  <w:num w:numId="8">
    <w:abstractNumId w:val="20"/>
  </w:num>
  <w:num w:numId="9">
    <w:abstractNumId w:val="9"/>
  </w:num>
  <w:num w:numId="10">
    <w:abstractNumId w:val="36"/>
  </w:num>
  <w:num w:numId="11">
    <w:abstractNumId w:val="30"/>
  </w:num>
  <w:num w:numId="12">
    <w:abstractNumId w:val="11"/>
  </w:num>
  <w:num w:numId="13">
    <w:abstractNumId w:val="17"/>
  </w:num>
  <w:num w:numId="14">
    <w:abstractNumId w:val="5"/>
  </w:num>
  <w:num w:numId="15">
    <w:abstractNumId w:val="29"/>
  </w:num>
  <w:num w:numId="16">
    <w:abstractNumId w:val="23"/>
  </w:num>
  <w:num w:numId="17">
    <w:abstractNumId w:val="42"/>
  </w:num>
  <w:num w:numId="18">
    <w:abstractNumId w:val="22"/>
  </w:num>
  <w:num w:numId="19">
    <w:abstractNumId w:val="34"/>
  </w:num>
  <w:num w:numId="20">
    <w:abstractNumId w:val="8"/>
  </w:num>
  <w:num w:numId="21">
    <w:abstractNumId w:val="15"/>
  </w:num>
  <w:num w:numId="22">
    <w:abstractNumId w:val="25"/>
  </w:num>
  <w:num w:numId="23">
    <w:abstractNumId w:val="12"/>
  </w:num>
  <w:num w:numId="24">
    <w:abstractNumId w:val="46"/>
  </w:num>
  <w:num w:numId="25">
    <w:abstractNumId w:val="3"/>
  </w:num>
  <w:num w:numId="26">
    <w:abstractNumId w:val="27"/>
  </w:num>
  <w:num w:numId="27">
    <w:abstractNumId w:val="2"/>
  </w:num>
  <w:num w:numId="28">
    <w:abstractNumId w:val="31"/>
  </w:num>
  <w:num w:numId="29">
    <w:abstractNumId w:val="24"/>
  </w:num>
  <w:num w:numId="30">
    <w:abstractNumId w:val="13"/>
  </w:num>
  <w:num w:numId="31">
    <w:abstractNumId w:val="37"/>
  </w:num>
  <w:num w:numId="32">
    <w:abstractNumId w:val="39"/>
  </w:num>
  <w:num w:numId="33">
    <w:abstractNumId w:val="44"/>
  </w:num>
  <w:num w:numId="34">
    <w:abstractNumId w:val="10"/>
  </w:num>
  <w:num w:numId="35">
    <w:abstractNumId w:val="43"/>
  </w:num>
  <w:num w:numId="36">
    <w:abstractNumId w:val="14"/>
  </w:num>
  <w:num w:numId="37">
    <w:abstractNumId w:val="16"/>
  </w:num>
  <w:num w:numId="38">
    <w:abstractNumId w:val="7"/>
  </w:num>
  <w:num w:numId="39">
    <w:abstractNumId w:val="6"/>
  </w:num>
  <w:num w:numId="40">
    <w:abstractNumId w:val="19"/>
  </w:num>
  <w:num w:numId="41">
    <w:abstractNumId w:val="38"/>
  </w:num>
  <w:num w:numId="42">
    <w:abstractNumId w:val="40"/>
  </w:num>
  <w:num w:numId="43">
    <w:abstractNumId w:val="28"/>
  </w:num>
  <w:num w:numId="44">
    <w:abstractNumId w:val="1"/>
  </w:num>
  <w:num w:numId="45">
    <w:abstractNumId w:val="4"/>
  </w:num>
  <w:num w:numId="46">
    <w:abstractNumId w:val="41"/>
  </w:num>
  <w:num w:numId="47">
    <w:abstractNumId w:val="33"/>
  </w:num>
  <w:num w:numId="48">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5DBC"/>
    <w:rsid w:val="00000ADB"/>
    <w:rsid w:val="00000E95"/>
    <w:rsid w:val="0000125F"/>
    <w:rsid w:val="0000162F"/>
    <w:rsid w:val="0000185B"/>
    <w:rsid w:val="000019C3"/>
    <w:rsid w:val="000024D4"/>
    <w:rsid w:val="00002F30"/>
    <w:rsid w:val="00004250"/>
    <w:rsid w:val="0000437F"/>
    <w:rsid w:val="00004546"/>
    <w:rsid w:val="0000480E"/>
    <w:rsid w:val="0000496D"/>
    <w:rsid w:val="00004AA8"/>
    <w:rsid w:val="00004CC3"/>
    <w:rsid w:val="00004DE7"/>
    <w:rsid w:val="00005BC9"/>
    <w:rsid w:val="00005C06"/>
    <w:rsid w:val="00005EFA"/>
    <w:rsid w:val="0000613F"/>
    <w:rsid w:val="00006806"/>
    <w:rsid w:val="0000685A"/>
    <w:rsid w:val="0000689E"/>
    <w:rsid w:val="0000695B"/>
    <w:rsid w:val="00006F56"/>
    <w:rsid w:val="00007057"/>
    <w:rsid w:val="00010731"/>
    <w:rsid w:val="00011BC1"/>
    <w:rsid w:val="000121FF"/>
    <w:rsid w:val="00012271"/>
    <w:rsid w:val="00014065"/>
    <w:rsid w:val="00014E6D"/>
    <w:rsid w:val="00015391"/>
    <w:rsid w:val="0001551E"/>
    <w:rsid w:val="00015CD3"/>
    <w:rsid w:val="0001617B"/>
    <w:rsid w:val="00016495"/>
    <w:rsid w:val="000169E2"/>
    <w:rsid w:val="000171E4"/>
    <w:rsid w:val="00017399"/>
    <w:rsid w:val="00017850"/>
    <w:rsid w:val="000206AB"/>
    <w:rsid w:val="00020874"/>
    <w:rsid w:val="00020A8B"/>
    <w:rsid w:val="00020CA3"/>
    <w:rsid w:val="00020F66"/>
    <w:rsid w:val="0002173B"/>
    <w:rsid w:val="00023076"/>
    <w:rsid w:val="00023872"/>
    <w:rsid w:val="00023988"/>
    <w:rsid w:val="00023BF6"/>
    <w:rsid w:val="00024C1E"/>
    <w:rsid w:val="00024C8D"/>
    <w:rsid w:val="00024D9D"/>
    <w:rsid w:val="00025065"/>
    <w:rsid w:val="00025CA3"/>
    <w:rsid w:val="000271CE"/>
    <w:rsid w:val="000275F0"/>
    <w:rsid w:val="00030848"/>
    <w:rsid w:val="0003149B"/>
    <w:rsid w:val="000317D9"/>
    <w:rsid w:val="00032BD0"/>
    <w:rsid w:val="00034079"/>
    <w:rsid w:val="00034D26"/>
    <w:rsid w:val="000351AE"/>
    <w:rsid w:val="00035B3B"/>
    <w:rsid w:val="000368FB"/>
    <w:rsid w:val="000369BD"/>
    <w:rsid w:val="000372C7"/>
    <w:rsid w:val="00037939"/>
    <w:rsid w:val="000403A6"/>
    <w:rsid w:val="000409ED"/>
    <w:rsid w:val="00040A15"/>
    <w:rsid w:val="00040AE4"/>
    <w:rsid w:val="00040BC9"/>
    <w:rsid w:val="000411D4"/>
    <w:rsid w:val="00041B9A"/>
    <w:rsid w:val="000420F8"/>
    <w:rsid w:val="00042658"/>
    <w:rsid w:val="000428F5"/>
    <w:rsid w:val="00042AB3"/>
    <w:rsid w:val="00042C42"/>
    <w:rsid w:val="000432B5"/>
    <w:rsid w:val="000436E9"/>
    <w:rsid w:val="0004420B"/>
    <w:rsid w:val="0004505E"/>
    <w:rsid w:val="000458F4"/>
    <w:rsid w:val="0004794A"/>
    <w:rsid w:val="000479F9"/>
    <w:rsid w:val="0005027F"/>
    <w:rsid w:val="00050AD8"/>
    <w:rsid w:val="00050FCD"/>
    <w:rsid w:val="00051674"/>
    <w:rsid w:val="00052670"/>
    <w:rsid w:val="000527F2"/>
    <w:rsid w:val="00052EB1"/>
    <w:rsid w:val="000531F6"/>
    <w:rsid w:val="00054104"/>
    <w:rsid w:val="00054904"/>
    <w:rsid w:val="00055425"/>
    <w:rsid w:val="00055EC5"/>
    <w:rsid w:val="00055FE0"/>
    <w:rsid w:val="00056483"/>
    <w:rsid w:val="00057532"/>
    <w:rsid w:val="00057C6D"/>
    <w:rsid w:val="000603D6"/>
    <w:rsid w:val="00060404"/>
    <w:rsid w:val="000609FE"/>
    <w:rsid w:val="00060FCA"/>
    <w:rsid w:val="00061930"/>
    <w:rsid w:val="000625EB"/>
    <w:rsid w:val="00062715"/>
    <w:rsid w:val="000636BE"/>
    <w:rsid w:val="00063912"/>
    <w:rsid w:val="0006397B"/>
    <w:rsid w:val="000641C7"/>
    <w:rsid w:val="000649AF"/>
    <w:rsid w:val="00064A84"/>
    <w:rsid w:val="00064C18"/>
    <w:rsid w:val="00064C8B"/>
    <w:rsid w:val="00065180"/>
    <w:rsid w:val="000653AC"/>
    <w:rsid w:val="00065457"/>
    <w:rsid w:val="00065668"/>
    <w:rsid w:val="000665DA"/>
    <w:rsid w:val="00066744"/>
    <w:rsid w:val="00070006"/>
    <w:rsid w:val="000708FC"/>
    <w:rsid w:val="0007128C"/>
    <w:rsid w:val="00071C90"/>
    <w:rsid w:val="00071D5F"/>
    <w:rsid w:val="00071FAD"/>
    <w:rsid w:val="00072ACD"/>
    <w:rsid w:val="0007352C"/>
    <w:rsid w:val="000737E8"/>
    <w:rsid w:val="00073CEF"/>
    <w:rsid w:val="00074602"/>
    <w:rsid w:val="0007470C"/>
    <w:rsid w:val="0007702E"/>
    <w:rsid w:val="00077AFD"/>
    <w:rsid w:val="00077BD3"/>
    <w:rsid w:val="000801A7"/>
    <w:rsid w:val="00080F77"/>
    <w:rsid w:val="0008146A"/>
    <w:rsid w:val="0008242F"/>
    <w:rsid w:val="00082544"/>
    <w:rsid w:val="00082C47"/>
    <w:rsid w:val="00083706"/>
    <w:rsid w:val="00083EBB"/>
    <w:rsid w:val="00084240"/>
    <w:rsid w:val="00084464"/>
    <w:rsid w:val="00084B34"/>
    <w:rsid w:val="00084D33"/>
    <w:rsid w:val="00084DA2"/>
    <w:rsid w:val="0008545B"/>
    <w:rsid w:val="000854ED"/>
    <w:rsid w:val="000858C9"/>
    <w:rsid w:val="00085BAC"/>
    <w:rsid w:val="00085BDE"/>
    <w:rsid w:val="0008621D"/>
    <w:rsid w:val="000869F1"/>
    <w:rsid w:val="00087D4D"/>
    <w:rsid w:val="000907F7"/>
    <w:rsid w:val="000912E8"/>
    <w:rsid w:val="00092877"/>
    <w:rsid w:val="00092B84"/>
    <w:rsid w:val="00094A30"/>
    <w:rsid w:val="00094F01"/>
    <w:rsid w:val="00095263"/>
    <w:rsid w:val="00095356"/>
    <w:rsid w:val="000959AA"/>
    <w:rsid w:val="0009603B"/>
    <w:rsid w:val="00096BD2"/>
    <w:rsid w:val="00097683"/>
    <w:rsid w:val="0009792E"/>
    <w:rsid w:val="00097EE7"/>
    <w:rsid w:val="000A17CE"/>
    <w:rsid w:val="000A1C86"/>
    <w:rsid w:val="000A2912"/>
    <w:rsid w:val="000A2C02"/>
    <w:rsid w:val="000A39D3"/>
    <w:rsid w:val="000A3C40"/>
    <w:rsid w:val="000A422D"/>
    <w:rsid w:val="000A427C"/>
    <w:rsid w:val="000A4AD2"/>
    <w:rsid w:val="000A4F0B"/>
    <w:rsid w:val="000A4F29"/>
    <w:rsid w:val="000A4F64"/>
    <w:rsid w:val="000A5B12"/>
    <w:rsid w:val="000A5E75"/>
    <w:rsid w:val="000A680B"/>
    <w:rsid w:val="000A6E9A"/>
    <w:rsid w:val="000A70F1"/>
    <w:rsid w:val="000B03C8"/>
    <w:rsid w:val="000B2748"/>
    <w:rsid w:val="000B3756"/>
    <w:rsid w:val="000B396A"/>
    <w:rsid w:val="000B46CC"/>
    <w:rsid w:val="000B49C1"/>
    <w:rsid w:val="000B4E1B"/>
    <w:rsid w:val="000B5E2E"/>
    <w:rsid w:val="000B602F"/>
    <w:rsid w:val="000B6D31"/>
    <w:rsid w:val="000B7911"/>
    <w:rsid w:val="000B7BD1"/>
    <w:rsid w:val="000C0C22"/>
    <w:rsid w:val="000C1826"/>
    <w:rsid w:val="000C1ED5"/>
    <w:rsid w:val="000C1F8F"/>
    <w:rsid w:val="000C265B"/>
    <w:rsid w:val="000C28A3"/>
    <w:rsid w:val="000C2B2A"/>
    <w:rsid w:val="000C2ECE"/>
    <w:rsid w:val="000C3AA4"/>
    <w:rsid w:val="000C47B5"/>
    <w:rsid w:val="000C50DC"/>
    <w:rsid w:val="000C586E"/>
    <w:rsid w:val="000C5E22"/>
    <w:rsid w:val="000C6413"/>
    <w:rsid w:val="000C6430"/>
    <w:rsid w:val="000C7C3E"/>
    <w:rsid w:val="000D0A6A"/>
    <w:rsid w:val="000D0A9C"/>
    <w:rsid w:val="000D0F77"/>
    <w:rsid w:val="000D0FFA"/>
    <w:rsid w:val="000D2217"/>
    <w:rsid w:val="000D3407"/>
    <w:rsid w:val="000D3E7E"/>
    <w:rsid w:val="000D4FB4"/>
    <w:rsid w:val="000D52DB"/>
    <w:rsid w:val="000D546C"/>
    <w:rsid w:val="000D55E3"/>
    <w:rsid w:val="000D6162"/>
    <w:rsid w:val="000D6317"/>
    <w:rsid w:val="000D68C7"/>
    <w:rsid w:val="000D7072"/>
    <w:rsid w:val="000D76DB"/>
    <w:rsid w:val="000D7F7E"/>
    <w:rsid w:val="000E0576"/>
    <w:rsid w:val="000E0A15"/>
    <w:rsid w:val="000E186D"/>
    <w:rsid w:val="000E1B9D"/>
    <w:rsid w:val="000E1E40"/>
    <w:rsid w:val="000E2C9C"/>
    <w:rsid w:val="000E3BB2"/>
    <w:rsid w:val="000E452F"/>
    <w:rsid w:val="000E5705"/>
    <w:rsid w:val="000E5789"/>
    <w:rsid w:val="000E5B67"/>
    <w:rsid w:val="000E5D36"/>
    <w:rsid w:val="000E6433"/>
    <w:rsid w:val="000E69C6"/>
    <w:rsid w:val="000E73EC"/>
    <w:rsid w:val="000E75F1"/>
    <w:rsid w:val="000E76DB"/>
    <w:rsid w:val="000F01B9"/>
    <w:rsid w:val="000F0A76"/>
    <w:rsid w:val="000F1078"/>
    <w:rsid w:val="000F19DA"/>
    <w:rsid w:val="000F1F1A"/>
    <w:rsid w:val="000F1F3F"/>
    <w:rsid w:val="000F21EC"/>
    <w:rsid w:val="000F2662"/>
    <w:rsid w:val="000F2860"/>
    <w:rsid w:val="000F2AEE"/>
    <w:rsid w:val="000F3810"/>
    <w:rsid w:val="000F40D7"/>
    <w:rsid w:val="000F4123"/>
    <w:rsid w:val="000F5489"/>
    <w:rsid w:val="000F5985"/>
    <w:rsid w:val="000F5A3D"/>
    <w:rsid w:val="000F6BE0"/>
    <w:rsid w:val="000F6C5B"/>
    <w:rsid w:val="000F7742"/>
    <w:rsid w:val="000F783D"/>
    <w:rsid w:val="000F7A88"/>
    <w:rsid w:val="000F7C27"/>
    <w:rsid w:val="00100014"/>
    <w:rsid w:val="00100301"/>
    <w:rsid w:val="00100A6F"/>
    <w:rsid w:val="00100AEE"/>
    <w:rsid w:val="00100D22"/>
    <w:rsid w:val="001014F1"/>
    <w:rsid w:val="001017DF"/>
    <w:rsid w:val="0010188C"/>
    <w:rsid w:val="00102244"/>
    <w:rsid w:val="00103429"/>
    <w:rsid w:val="0010344B"/>
    <w:rsid w:val="00103D63"/>
    <w:rsid w:val="00104F97"/>
    <w:rsid w:val="0010552F"/>
    <w:rsid w:val="00105F77"/>
    <w:rsid w:val="00106B7D"/>
    <w:rsid w:val="00106DF1"/>
    <w:rsid w:val="00106EDB"/>
    <w:rsid w:val="001072B6"/>
    <w:rsid w:val="0010730A"/>
    <w:rsid w:val="00107953"/>
    <w:rsid w:val="00110250"/>
    <w:rsid w:val="0011050B"/>
    <w:rsid w:val="001106CD"/>
    <w:rsid w:val="0011071B"/>
    <w:rsid w:val="001114D4"/>
    <w:rsid w:val="00112A98"/>
    <w:rsid w:val="001142B3"/>
    <w:rsid w:val="00114644"/>
    <w:rsid w:val="00114647"/>
    <w:rsid w:val="00114B08"/>
    <w:rsid w:val="00114E8B"/>
    <w:rsid w:val="00114EA2"/>
    <w:rsid w:val="00115298"/>
    <w:rsid w:val="00115C0B"/>
    <w:rsid w:val="0011753F"/>
    <w:rsid w:val="00117D0E"/>
    <w:rsid w:val="001209C6"/>
    <w:rsid w:val="00120EE8"/>
    <w:rsid w:val="00121284"/>
    <w:rsid w:val="00121A1D"/>
    <w:rsid w:val="00121B85"/>
    <w:rsid w:val="00121D08"/>
    <w:rsid w:val="00122256"/>
    <w:rsid w:val="00122459"/>
    <w:rsid w:val="001229F1"/>
    <w:rsid w:val="001235BC"/>
    <w:rsid w:val="001235C7"/>
    <w:rsid w:val="00123D90"/>
    <w:rsid w:val="00123E0D"/>
    <w:rsid w:val="00123F6E"/>
    <w:rsid w:val="001244B3"/>
    <w:rsid w:val="001248C7"/>
    <w:rsid w:val="00125C6A"/>
    <w:rsid w:val="001264FD"/>
    <w:rsid w:val="001266E3"/>
    <w:rsid w:val="00126E73"/>
    <w:rsid w:val="0012738E"/>
    <w:rsid w:val="001279E1"/>
    <w:rsid w:val="00127B7E"/>
    <w:rsid w:val="00127F06"/>
    <w:rsid w:val="00130315"/>
    <w:rsid w:val="00130933"/>
    <w:rsid w:val="00130BA6"/>
    <w:rsid w:val="001328C5"/>
    <w:rsid w:val="0013311B"/>
    <w:rsid w:val="00133490"/>
    <w:rsid w:val="00133BC8"/>
    <w:rsid w:val="00133FD3"/>
    <w:rsid w:val="00134139"/>
    <w:rsid w:val="00134304"/>
    <w:rsid w:val="001349FE"/>
    <w:rsid w:val="00136F5C"/>
    <w:rsid w:val="0013753C"/>
    <w:rsid w:val="0014030A"/>
    <w:rsid w:val="00140D29"/>
    <w:rsid w:val="00140FE5"/>
    <w:rsid w:val="00141DE0"/>
    <w:rsid w:val="0014294D"/>
    <w:rsid w:val="00142F6E"/>
    <w:rsid w:val="00142FB1"/>
    <w:rsid w:val="0014307E"/>
    <w:rsid w:val="00143830"/>
    <w:rsid w:val="00143975"/>
    <w:rsid w:val="00143988"/>
    <w:rsid w:val="00144A93"/>
    <w:rsid w:val="00144B8A"/>
    <w:rsid w:val="00144F99"/>
    <w:rsid w:val="001454D8"/>
    <w:rsid w:val="00146011"/>
    <w:rsid w:val="00146108"/>
    <w:rsid w:val="0014625F"/>
    <w:rsid w:val="00146385"/>
    <w:rsid w:val="001468FC"/>
    <w:rsid w:val="00147256"/>
    <w:rsid w:val="00147B95"/>
    <w:rsid w:val="00151E64"/>
    <w:rsid w:val="00152B1E"/>
    <w:rsid w:val="00153253"/>
    <w:rsid w:val="0015333E"/>
    <w:rsid w:val="00153F21"/>
    <w:rsid w:val="00154EE6"/>
    <w:rsid w:val="00154F65"/>
    <w:rsid w:val="001558BE"/>
    <w:rsid w:val="00155D71"/>
    <w:rsid w:val="0015634F"/>
    <w:rsid w:val="00156678"/>
    <w:rsid w:val="001566C8"/>
    <w:rsid w:val="00156BED"/>
    <w:rsid w:val="001570C7"/>
    <w:rsid w:val="001574CD"/>
    <w:rsid w:val="00157678"/>
    <w:rsid w:val="001579EF"/>
    <w:rsid w:val="00160505"/>
    <w:rsid w:val="001611A9"/>
    <w:rsid w:val="001615FD"/>
    <w:rsid w:val="0016164B"/>
    <w:rsid w:val="00163B52"/>
    <w:rsid w:val="00163D77"/>
    <w:rsid w:val="00164299"/>
    <w:rsid w:val="001642A6"/>
    <w:rsid w:val="00164667"/>
    <w:rsid w:val="00164BA4"/>
    <w:rsid w:val="00164BBD"/>
    <w:rsid w:val="0016565D"/>
    <w:rsid w:val="0016616C"/>
    <w:rsid w:val="001667BF"/>
    <w:rsid w:val="001671DF"/>
    <w:rsid w:val="001676A4"/>
    <w:rsid w:val="00167C97"/>
    <w:rsid w:val="001703C5"/>
    <w:rsid w:val="00170D63"/>
    <w:rsid w:val="001713EF"/>
    <w:rsid w:val="001718DF"/>
    <w:rsid w:val="00171CE8"/>
    <w:rsid w:val="001726CF"/>
    <w:rsid w:val="00172CCD"/>
    <w:rsid w:val="00174836"/>
    <w:rsid w:val="00174C8C"/>
    <w:rsid w:val="0017524E"/>
    <w:rsid w:val="00175DCC"/>
    <w:rsid w:val="001760B4"/>
    <w:rsid w:val="001760BC"/>
    <w:rsid w:val="00176BCE"/>
    <w:rsid w:val="001774CE"/>
    <w:rsid w:val="001779DD"/>
    <w:rsid w:val="00177C76"/>
    <w:rsid w:val="001800F3"/>
    <w:rsid w:val="00180483"/>
    <w:rsid w:val="001808F0"/>
    <w:rsid w:val="00180D2E"/>
    <w:rsid w:val="00180F25"/>
    <w:rsid w:val="00181245"/>
    <w:rsid w:val="00181631"/>
    <w:rsid w:val="00181874"/>
    <w:rsid w:val="001818FA"/>
    <w:rsid w:val="00181D4B"/>
    <w:rsid w:val="00182482"/>
    <w:rsid w:val="00182593"/>
    <w:rsid w:val="001826D3"/>
    <w:rsid w:val="001831AF"/>
    <w:rsid w:val="00184040"/>
    <w:rsid w:val="00184170"/>
    <w:rsid w:val="001843E4"/>
    <w:rsid w:val="00184983"/>
    <w:rsid w:val="00184D8F"/>
    <w:rsid w:val="001855A0"/>
    <w:rsid w:val="0018623F"/>
    <w:rsid w:val="00186DE7"/>
    <w:rsid w:val="00186DFD"/>
    <w:rsid w:val="001872D0"/>
    <w:rsid w:val="00187A9F"/>
    <w:rsid w:val="001906E7"/>
    <w:rsid w:val="00190AAB"/>
    <w:rsid w:val="00190F43"/>
    <w:rsid w:val="00190FC0"/>
    <w:rsid w:val="00191125"/>
    <w:rsid w:val="00191990"/>
    <w:rsid w:val="001919C7"/>
    <w:rsid w:val="00191BFF"/>
    <w:rsid w:val="00191F36"/>
    <w:rsid w:val="00191FC7"/>
    <w:rsid w:val="00192C12"/>
    <w:rsid w:val="00192C75"/>
    <w:rsid w:val="00193547"/>
    <w:rsid w:val="00193CDD"/>
    <w:rsid w:val="00193F0F"/>
    <w:rsid w:val="00195EA0"/>
    <w:rsid w:val="00195F1D"/>
    <w:rsid w:val="00195F75"/>
    <w:rsid w:val="001961E3"/>
    <w:rsid w:val="00196896"/>
    <w:rsid w:val="001975F8"/>
    <w:rsid w:val="001A04DF"/>
    <w:rsid w:val="001A0905"/>
    <w:rsid w:val="001A1825"/>
    <w:rsid w:val="001A1B1F"/>
    <w:rsid w:val="001A1B81"/>
    <w:rsid w:val="001A1D88"/>
    <w:rsid w:val="001A2131"/>
    <w:rsid w:val="001A290D"/>
    <w:rsid w:val="001A316D"/>
    <w:rsid w:val="001A37CC"/>
    <w:rsid w:val="001A3AD4"/>
    <w:rsid w:val="001A3E22"/>
    <w:rsid w:val="001A3EB9"/>
    <w:rsid w:val="001A4A31"/>
    <w:rsid w:val="001A73B4"/>
    <w:rsid w:val="001B0315"/>
    <w:rsid w:val="001B0921"/>
    <w:rsid w:val="001B0AD3"/>
    <w:rsid w:val="001B1044"/>
    <w:rsid w:val="001B1444"/>
    <w:rsid w:val="001B21E9"/>
    <w:rsid w:val="001B2D88"/>
    <w:rsid w:val="001B3499"/>
    <w:rsid w:val="001B36C7"/>
    <w:rsid w:val="001B3C2E"/>
    <w:rsid w:val="001B4410"/>
    <w:rsid w:val="001B46A3"/>
    <w:rsid w:val="001B4B3C"/>
    <w:rsid w:val="001B4EA6"/>
    <w:rsid w:val="001B5087"/>
    <w:rsid w:val="001B55CB"/>
    <w:rsid w:val="001B5CF7"/>
    <w:rsid w:val="001B5D41"/>
    <w:rsid w:val="001B743B"/>
    <w:rsid w:val="001B7D5B"/>
    <w:rsid w:val="001C089C"/>
    <w:rsid w:val="001C0CB0"/>
    <w:rsid w:val="001C0EF3"/>
    <w:rsid w:val="001C0F95"/>
    <w:rsid w:val="001C177C"/>
    <w:rsid w:val="001C1BC3"/>
    <w:rsid w:val="001C1BC5"/>
    <w:rsid w:val="001C1C87"/>
    <w:rsid w:val="001C2450"/>
    <w:rsid w:val="001C2503"/>
    <w:rsid w:val="001C27E0"/>
    <w:rsid w:val="001C285F"/>
    <w:rsid w:val="001C2956"/>
    <w:rsid w:val="001C29F1"/>
    <w:rsid w:val="001C2D93"/>
    <w:rsid w:val="001C301E"/>
    <w:rsid w:val="001C3433"/>
    <w:rsid w:val="001C3B3B"/>
    <w:rsid w:val="001C3C25"/>
    <w:rsid w:val="001C46E7"/>
    <w:rsid w:val="001C5016"/>
    <w:rsid w:val="001C5992"/>
    <w:rsid w:val="001C5B5B"/>
    <w:rsid w:val="001C6004"/>
    <w:rsid w:val="001C60AB"/>
    <w:rsid w:val="001C61DA"/>
    <w:rsid w:val="001C6353"/>
    <w:rsid w:val="001C6567"/>
    <w:rsid w:val="001C6E09"/>
    <w:rsid w:val="001C71E0"/>
    <w:rsid w:val="001C7710"/>
    <w:rsid w:val="001C7DD9"/>
    <w:rsid w:val="001C7E83"/>
    <w:rsid w:val="001D035D"/>
    <w:rsid w:val="001D08F1"/>
    <w:rsid w:val="001D0CE8"/>
    <w:rsid w:val="001D0E09"/>
    <w:rsid w:val="001D1A76"/>
    <w:rsid w:val="001D1BEC"/>
    <w:rsid w:val="001D21A8"/>
    <w:rsid w:val="001D22EA"/>
    <w:rsid w:val="001D2485"/>
    <w:rsid w:val="001D252B"/>
    <w:rsid w:val="001D2EBE"/>
    <w:rsid w:val="001D31B0"/>
    <w:rsid w:val="001D365D"/>
    <w:rsid w:val="001D37EE"/>
    <w:rsid w:val="001D3AF7"/>
    <w:rsid w:val="001D41F1"/>
    <w:rsid w:val="001D44AA"/>
    <w:rsid w:val="001D51A6"/>
    <w:rsid w:val="001D566B"/>
    <w:rsid w:val="001D6808"/>
    <w:rsid w:val="001D6BDC"/>
    <w:rsid w:val="001D6DD4"/>
    <w:rsid w:val="001D7671"/>
    <w:rsid w:val="001E09A5"/>
    <w:rsid w:val="001E0AB9"/>
    <w:rsid w:val="001E0C00"/>
    <w:rsid w:val="001E0CDE"/>
    <w:rsid w:val="001E1D64"/>
    <w:rsid w:val="001E1EA1"/>
    <w:rsid w:val="001E2A6A"/>
    <w:rsid w:val="001E2B50"/>
    <w:rsid w:val="001E2C10"/>
    <w:rsid w:val="001E3237"/>
    <w:rsid w:val="001E357A"/>
    <w:rsid w:val="001E42E7"/>
    <w:rsid w:val="001E4964"/>
    <w:rsid w:val="001E520E"/>
    <w:rsid w:val="001E5370"/>
    <w:rsid w:val="001E53E8"/>
    <w:rsid w:val="001E5641"/>
    <w:rsid w:val="001E5B1C"/>
    <w:rsid w:val="001E67A9"/>
    <w:rsid w:val="001E7038"/>
    <w:rsid w:val="001F00F6"/>
    <w:rsid w:val="001F0574"/>
    <w:rsid w:val="001F07F7"/>
    <w:rsid w:val="001F0875"/>
    <w:rsid w:val="001F0A21"/>
    <w:rsid w:val="001F0B8C"/>
    <w:rsid w:val="001F13A1"/>
    <w:rsid w:val="001F1C79"/>
    <w:rsid w:val="001F1E63"/>
    <w:rsid w:val="001F1F2E"/>
    <w:rsid w:val="001F2732"/>
    <w:rsid w:val="001F3AD4"/>
    <w:rsid w:val="001F3CC8"/>
    <w:rsid w:val="001F4018"/>
    <w:rsid w:val="001F4393"/>
    <w:rsid w:val="001F4C88"/>
    <w:rsid w:val="001F51EB"/>
    <w:rsid w:val="001F5647"/>
    <w:rsid w:val="001F5717"/>
    <w:rsid w:val="001F5D0F"/>
    <w:rsid w:val="001F5F20"/>
    <w:rsid w:val="001F6403"/>
    <w:rsid w:val="001F6D5C"/>
    <w:rsid w:val="001F7307"/>
    <w:rsid w:val="00200138"/>
    <w:rsid w:val="002019F2"/>
    <w:rsid w:val="00202470"/>
    <w:rsid w:val="00202AC9"/>
    <w:rsid w:val="00202DDA"/>
    <w:rsid w:val="00202FCB"/>
    <w:rsid w:val="0020422F"/>
    <w:rsid w:val="0020448E"/>
    <w:rsid w:val="00204D14"/>
    <w:rsid w:val="0020507A"/>
    <w:rsid w:val="00205856"/>
    <w:rsid w:val="002063FC"/>
    <w:rsid w:val="00206CBD"/>
    <w:rsid w:val="002073A0"/>
    <w:rsid w:val="00207794"/>
    <w:rsid w:val="00210C2D"/>
    <w:rsid w:val="002110AB"/>
    <w:rsid w:val="002113D4"/>
    <w:rsid w:val="0021158F"/>
    <w:rsid w:val="0021255B"/>
    <w:rsid w:val="00212D9A"/>
    <w:rsid w:val="002132C4"/>
    <w:rsid w:val="00214469"/>
    <w:rsid w:val="00214745"/>
    <w:rsid w:val="002149C0"/>
    <w:rsid w:val="00215E4A"/>
    <w:rsid w:val="002161B5"/>
    <w:rsid w:val="00217041"/>
    <w:rsid w:val="00217BA2"/>
    <w:rsid w:val="00217BCB"/>
    <w:rsid w:val="0022001B"/>
    <w:rsid w:val="0022067D"/>
    <w:rsid w:val="00222FC5"/>
    <w:rsid w:val="00223343"/>
    <w:rsid w:val="00223C49"/>
    <w:rsid w:val="00224B80"/>
    <w:rsid w:val="00225E27"/>
    <w:rsid w:val="00226F76"/>
    <w:rsid w:val="002271A1"/>
    <w:rsid w:val="002279AB"/>
    <w:rsid w:val="00227ADB"/>
    <w:rsid w:val="00230C14"/>
    <w:rsid w:val="00230CDA"/>
    <w:rsid w:val="002310A2"/>
    <w:rsid w:val="00231B42"/>
    <w:rsid w:val="00231B49"/>
    <w:rsid w:val="00231ED3"/>
    <w:rsid w:val="00231F57"/>
    <w:rsid w:val="002329A2"/>
    <w:rsid w:val="002338DB"/>
    <w:rsid w:val="0023434A"/>
    <w:rsid w:val="00234BED"/>
    <w:rsid w:val="0023545C"/>
    <w:rsid w:val="002355CF"/>
    <w:rsid w:val="00235711"/>
    <w:rsid w:val="002364B2"/>
    <w:rsid w:val="00236FB5"/>
    <w:rsid w:val="00237326"/>
    <w:rsid w:val="00237347"/>
    <w:rsid w:val="00240165"/>
    <w:rsid w:val="00240706"/>
    <w:rsid w:val="00240DA9"/>
    <w:rsid w:val="00241598"/>
    <w:rsid w:val="00241766"/>
    <w:rsid w:val="00242085"/>
    <w:rsid w:val="00242234"/>
    <w:rsid w:val="002424D5"/>
    <w:rsid w:val="00243698"/>
    <w:rsid w:val="002441EE"/>
    <w:rsid w:val="002443AD"/>
    <w:rsid w:val="0024460A"/>
    <w:rsid w:val="002453D3"/>
    <w:rsid w:val="002454D6"/>
    <w:rsid w:val="00245699"/>
    <w:rsid w:val="002458FF"/>
    <w:rsid w:val="002463BC"/>
    <w:rsid w:val="00246445"/>
    <w:rsid w:val="00246B7C"/>
    <w:rsid w:val="00246FC1"/>
    <w:rsid w:val="0024701A"/>
    <w:rsid w:val="0024704D"/>
    <w:rsid w:val="0024780C"/>
    <w:rsid w:val="002504E5"/>
    <w:rsid w:val="00250731"/>
    <w:rsid w:val="00250863"/>
    <w:rsid w:val="00250A17"/>
    <w:rsid w:val="0025113D"/>
    <w:rsid w:val="00251BDE"/>
    <w:rsid w:val="00251D7D"/>
    <w:rsid w:val="00252448"/>
    <w:rsid w:val="00252517"/>
    <w:rsid w:val="002526E2"/>
    <w:rsid w:val="002527FE"/>
    <w:rsid w:val="00252991"/>
    <w:rsid w:val="00253446"/>
    <w:rsid w:val="002539BD"/>
    <w:rsid w:val="00254159"/>
    <w:rsid w:val="002542CF"/>
    <w:rsid w:val="00254AB3"/>
    <w:rsid w:val="00255140"/>
    <w:rsid w:val="002556E9"/>
    <w:rsid w:val="00255CE6"/>
    <w:rsid w:val="002568F7"/>
    <w:rsid w:val="00256A92"/>
    <w:rsid w:val="002571FE"/>
    <w:rsid w:val="00257411"/>
    <w:rsid w:val="002577F2"/>
    <w:rsid w:val="00260B8C"/>
    <w:rsid w:val="00261239"/>
    <w:rsid w:val="00261400"/>
    <w:rsid w:val="00261829"/>
    <w:rsid w:val="00261AF7"/>
    <w:rsid w:val="00261BB9"/>
    <w:rsid w:val="00262B74"/>
    <w:rsid w:val="00263110"/>
    <w:rsid w:val="00264923"/>
    <w:rsid w:val="00265251"/>
    <w:rsid w:val="002658B2"/>
    <w:rsid w:val="00265E8F"/>
    <w:rsid w:val="00266707"/>
    <w:rsid w:val="00266A16"/>
    <w:rsid w:val="002679DB"/>
    <w:rsid w:val="00267AEA"/>
    <w:rsid w:val="002703CA"/>
    <w:rsid w:val="002706CD"/>
    <w:rsid w:val="0027128D"/>
    <w:rsid w:val="002714DD"/>
    <w:rsid w:val="0027173B"/>
    <w:rsid w:val="00271DDD"/>
    <w:rsid w:val="00272064"/>
    <w:rsid w:val="0027284C"/>
    <w:rsid w:val="00272F1A"/>
    <w:rsid w:val="002730F6"/>
    <w:rsid w:val="002751EA"/>
    <w:rsid w:val="002755E9"/>
    <w:rsid w:val="00275660"/>
    <w:rsid w:val="002775A0"/>
    <w:rsid w:val="00280662"/>
    <w:rsid w:val="00281C3A"/>
    <w:rsid w:val="00282459"/>
    <w:rsid w:val="0028275A"/>
    <w:rsid w:val="00282999"/>
    <w:rsid w:val="00283A7F"/>
    <w:rsid w:val="00283D85"/>
    <w:rsid w:val="002841E1"/>
    <w:rsid w:val="00285736"/>
    <w:rsid w:val="00286E94"/>
    <w:rsid w:val="00290BF1"/>
    <w:rsid w:val="00292D68"/>
    <w:rsid w:val="00292D92"/>
    <w:rsid w:val="002954D9"/>
    <w:rsid w:val="002955B2"/>
    <w:rsid w:val="00296EDD"/>
    <w:rsid w:val="00296F6F"/>
    <w:rsid w:val="00297CD5"/>
    <w:rsid w:val="002A01F2"/>
    <w:rsid w:val="002A03DB"/>
    <w:rsid w:val="002A05D8"/>
    <w:rsid w:val="002A0EE8"/>
    <w:rsid w:val="002A15CF"/>
    <w:rsid w:val="002A1BE1"/>
    <w:rsid w:val="002A2276"/>
    <w:rsid w:val="002A2670"/>
    <w:rsid w:val="002A2767"/>
    <w:rsid w:val="002A2BA9"/>
    <w:rsid w:val="002A3564"/>
    <w:rsid w:val="002A367E"/>
    <w:rsid w:val="002A3985"/>
    <w:rsid w:val="002A3C61"/>
    <w:rsid w:val="002A45D9"/>
    <w:rsid w:val="002A475F"/>
    <w:rsid w:val="002A53D6"/>
    <w:rsid w:val="002A53DE"/>
    <w:rsid w:val="002A5674"/>
    <w:rsid w:val="002A5A2C"/>
    <w:rsid w:val="002A621D"/>
    <w:rsid w:val="002A6C8A"/>
    <w:rsid w:val="002A78F4"/>
    <w:rsid w:val="002A7A04"/>
    <w:rsid w:val="002B016D"/>
    <w:rsid w:val="002B1792"/>
    <w:rsid w:val="002B1EC9"/>
    <w:rsid w:val="002B2957"/>
    <w:rsid w:val="002B2CF0"/>
    <w:rsid w:val="002B2FB1"/>
    <w:rsid w:val="002B56B7"/>
    <w:rsid w:val="002B5BBB"/>
    <w:rsid w:val="002B6CBB"/>
    <w:rsid w:val="002B72E3"/>
    <w:rsid w:val="002B7FCB"/>
    <w:rsid w:val="002C0838"/>
    <w:rsid w:val="002C0A2A"/>
    <w:rsid w:val="002C0A5E"/>
    <w:rsid w:val="002C0B12"/>
    <w:rsid w:val="002C0EE9"/>
    <w:rsid w:val="002C12A3"/>
    <w:rsid w:val="002C1A4F"/>
    <w:rsid w:val="002C1F4E"/>
    <w:rsid w:val="002C27BA"/>
    <w:rsid w:val="002C28EB"/>
    <w:rsid w:val="002C29FD"/>
    <w:rsid w:val="002C2E74"/>
    <w:rsid w:val="002C31B6"/>
    <w:rsid w:val="002C351A"/>
    <w:rsid w:val="002C5478"/>
    <w:rsid w:val="002C5BA0"/>
    <w:rsid w:val="002C69D9"/>
    <w:rsid w:val="002C6D0D"/>
    <w:rsid w:val="002C7215"/>
    <w:rsid w:val="002C7D1B"/>
    <w:rsid w:val="002D213E"/>
    <w:rsid w:val="002D2548"/>
    <w:rsid w:val="002D26B1"/>
    <w:rsid w:val="002D26C2"/>
    <w:rsid w:val="002D2730"/>
    <w:rsid w:val="002D2A4D"/>
    <w:rsid w:val="002D2BD5"/>
    <w:rsid w:val="002D2EA8"/>
    <w:rsid w:val="002D32E4"/>
    <w:rsid w:val="002D434D"/>
    <w:rsid w:val="002D53A5"/>
    <w:rsid w:val="002D5AD8"/>
    <w:rsid w:val="002D5B29"/>
    <w:rsid w:val="002D5F34"/>
    <w:rsid w:val="002D613A"/>
    <w:rsid w:val="002D645D"/>
    <w:rsid w:val="002D6622"/>
    <w:rsid w:val="002D6E92"/>
    <w:rsid w:val="002D732E"/>
    <w:rsid w:val="002D7FC2"/>
    <w:rsid w:val="002E0D15"/>
    <w:rsid w:val="002E206A"/>
    <w:rsid w:val="002E2702"/>
    <w:rsid w:val="002E3968"/>
    <w:rsid w:val="002E3A33"/>
    <w:rsid w:val="002E3F24"/>
    <w:rsid w:val="002E4076"/>
    <w:rsid w:val="002E409C"/>
    <w:rsid w:val="002E4BE1"/>
    <w:rsid w:val="002E4D08"/>
    <w:rsid w:val="002E4D33"/>
    <w:rsid w:val="002E5D57"/>
    <w:rsid w:val="002E5F9B"/>
    <w:rsid w:val="002E6238"/>
    <w:rsid w:val="002E6F3C"/>
    <w:rsid w:val="002E7169"/>
    <w:rsid w:val="002E7CAB"/>
    <w:rsid w:val="002F03D0"/>
    <w:rsid w:val="002F157C"/>
    <w:rsid w:val="002F18E3"/>
    <w:rsid w:val="002F2630"/>
    <w:rsid w:val="002F2B5B"/>
    <w:rsid w:val="002F3BC9"/>
    <w:rsid w:val="002F43E4"/>
    <w:rsid w:val="002F45B4"/>
    <w:rsid w:val="002F6247"/>
    <w:rsid w:val="002F627A"/>
    <w:rsid w:val="002F66FE"/>
    <w:rsid w:val="002F67D8"/>
    <w:rsid w:val="002F6CF2"/>
    <w:rsid w:val="002F77E0"/>
    <w:rsid w:val="002F7D05"/>
    <w:rsid w:val="0030067F"/>
    <w:rsid w:val="00300867"/>
    <w:rsid w:val="00300C17"/>
    <w:rsid w:val="00301642"/>
    <w:rsid w:val="003019B0"/>
    <w:rsid w:val="00301F7F"/>
    <w:rsid w:val="0030276E"/>
    <w:rsid w:val="00302B12"/>
    <w:rsid w:val="00302E00"/>
    <w:rsid w:val="00302EF0"/>
    <w:rsid w:val="003034A2"/>
    <w:rsid w:val="00303BE4"/>
    <w:rsid w:val="003043C1"/>
    <w:rsid w:val="00304431"/>
    <w:rsid w:val="003044C8"/>
    <w:rsid w:val="003045BA"/>
    <w:rsid w:val="00304773"/>
    <w:rsid w:val="003056B1"/>
    <w:rsid w:val="00305839"/>
    <w:rsid w:val="00305D77"/>
    <w:rsid w:val="00305E54"/>
    <w:rsid w:val="00306132"/>
    <w:rsid w:val="003066BE"/>
    <w:rsid w:val="003068C6"/>
    <w:rsid w:val="00306C28"/>
    <w:rsid w:val="00307036"/>
    <w:rsid w:val="00307066"/>
    <w:rsid w:val="003071AA"/>
    <w:rsid w:val="003078E9"/>
    <w:rsid w:val="00310063"/>
    <w:rsid w:val="0031017A"/>
    <w:rsid w:val="00310525"/>
    <w:rsid w:val="003108A9"/>
    <w:rsid w:val="00311081"/>
    <w:rsid w:val="00311D77"/>
    <w:rsid w:val="00312293"/>
    <w:rsid w:val="00312336"/>
    <w:rsid w:val="00312550"/>
    <w:rsid w:val="003125FD"/>
    <w:rsid w:val="003127C8"/>
    <w:rsid w:val="00313721"/>
    <w:rsid w:val="00313D1B"/>
    <w:rsid w:val="00313F56"/>
    <w:rsid w:val="003155E0"/>
    <w:rsid w:val="00315C1F"/>
    <w:rsid w:val="003165D2"/>
    <w:rsid w:val="00316DCC"/>
    <w:rsid w:val="00316FC1"/>
    <w:rsid w:val="00317EE5"/>
    <w:rsid w:val="003200B8"/>
    <w:rsid w:val="00320F56"/>
    <w:rsid w:val="003216AF"/>
    <w:rsid w:val="00321826"/>
    <w:rsid w:val="003219C4"/>
    <w:rsid w:val="00321E29"/>
    <w:rsid w:val="00322BD6"/>
    <w:rsid w:val="00322E1C"/>
    <w:rsid w:val="00322E58"/>
    <w:rsid w:val="00323240"/>
    <w:rsid w:val="003244B9"/>
    <w:rsid w:val="003247CF"/>
    <w:rsid w:val="003249B0"/>
    <w:rsid w:val="00325481"/>
    <w:rsid w:val="00326AAB"/>
    <w:rsid w:val="00326C61"/>
    <w:rsid w:val="00327CA2"/>
    <w:rsid w:val="003304B1"/>
    <w:rsid w:val="00330583"/>
    <w:rsid w:val="00330A8F"/>
    <w:rsid w:val="003313FF"/>
    <w:rsid w:val="0033167E"/>
    <w:rsid w:val="00333596"/>
    <w:rsid w:val="00333CDE"/>
    <w:rsid w:val="00334929"/>
    <w:rsid w:val="003350D0"/>
    <w:rsid w:val="00335FBF"/>
    <w:rsid w:val="00336F36"/>
    <w:rsid w:val="00337E30"/>
    <w:rsid w:val="00340C72"/>
    <w:rsid w:val="00341060"/>
    <w:rsid w:val="00341A2A"/>
    <w:rsid w:val="00342E12"/>
    <w:rsid w:val="003435DD"/>
    <w:rsid w:val="00343D80"/>
    <w:rsid w:val="0034463D"/>
    <w:rsid w:val="003452E3"/>
    <w:rsid w:val="003457A7"/>
    <w:rsid w:val="00345884"/>
    <w:rsid w:val="0034597E"/>
    <w:rsid w:val="00346E8A"/>
    <w:rsid w:val="0034726A"/>
    <w:rsid w:val="003473CD"/>
    <w:rsid w:val="003475B6"/>
    <w:rsid w:val="00347F56"/>
    <w:rsid w:val="00350A17"/>
    <w:rsid w:val="0035113B"/>
    <w:rsid w:val="00351165"/>
    <w:rsid w:val="00351224"/>
    <w:rsid w:val="0035211C"/>
    <w:rsid w:val="003521EA"/>
    <w:rsid w:val="00353161"/>
    <w:rsid w:val="00353185"/>
    <w:rsid w:val="00353612"/>
    <w:rsid w:val="003537F1"/>
    <w:rsid w:val="00353A0B"/>
    <w:rsid w:val="00353F2A"/>
    <w:rsid w:val="003549DD"/>
    <w:rsid w:val="00356214"/>
    <w:rsid w:val="00356700"/>
    <w:rsid w:val="00356E2A"/>
    <w:rsid w:val="003576FC"/>
    <w:rsid w:val="00357E12"/>
    <w:rsid w:val="00360C4E"/>
    <w:rsid w:val="00360CDC"/>
    <w:rsid w:val="003612C9"/>
    <w:rsid w:val="00361EA9"/>
    <w:rsid w:val="0036209E"/>
    <w:rsid w:val="0036284E"/>
    <w:rsid w:val="00363810"/>
    <w:rsid w:val="00363A11"/>
    <w:rsid w:val="0036477C"/>
    <w:rsid w:val="0036484A"/>
    <w:rsid w:val="00364E0E"/>
    <w:rsid w:val="00365BE0"/>
    <w:rsid w:val="00365F60"/>
    <w:rsid w:val="00366385"/>
    <w:rsid w:val="003666D8"/>
    <w:rsid w:val="00366B8E"/>
    <w:rsid w:val="00366C33"/>
    <w:rsid w:val="00367D25"/>
    <w:rsid w:val="003705F2"/>
    <w:rsid w:val="0037092A"/>
    <w:rsid w:val="00370A27"/>
    <w:rsid w:val="00371864"/>
    <w:rsid w:val="003718DE"/>
    <w:rsid w:val="0037279D"/>
    <w:rsid w:val="00373850"/>
    <w:rsid w:val="00373C11"/>
    <w:rsid w:val="00373DBF"/>
    <w:rsid w:val="00373E45"/>
    <w:rsid w:val="0037480F"/>
    <w:rsid w:val="00374A34"/>
    <w:rsid w:val="00374C07"/>
    <w:rsid w:val="003753A1"/>
    <w:rsid w:val="003757CD"/>
    <w:rsid w:val="003759FC"/>
    <w:rsid w:val="00375F6D"/>
    <w:rsid w:val="00375FF5"/>
    <w:rsid w:val="003761C8"/>
    <w:rsid w:val="003770F2"/>
    <w:rsid w:val="0037734F"/>
    <w:rsid w:val="00377451"/>
    <w:rsid w:val="003806EE"/>
    <w:rsid w:val="003807AB"/>
    <w:rsid w:val="00380C69"/>
    <w:rsid w:val="00381267"/>
    <w:rsid w:val="003818DF"/>
    <w:rsid w:val="00383BD0"/>
    <w:rsid w:val="00384212"/>
    <w:rsid w:val="00384553"/>
    <w:rsid w:val="00384F30"/>
    <w:rsid w:val="00385098"/>
    <w:rsid w:val="003852FB"/>
    <w:rsid w:val="0038561D"/>
    <w:rsid w:val="00385B32"/>
    <w:rsid w:val="0038650A"/>
    <w:rsid w:val="00386715"/>
    <w:rsid w:val="00386E10"/>
    <w:rsid w:val="00386E94"/>
    <w:rsid w:val="0038743A"/>
    <w:rsid w:val="00387472"/>
    <w:rsid w:val="00387734"/>
    <w:rsid w:val="00387B62"/>
    <w:rsid w:val="00387DEE"/>
    <w:rsid w:val="0039133E"/>
    <w:rsid w:val="003914C8"/>
    <w:rsid w:val="00391521"/>
    <w:rsid w:val="003920A3"/>
    <w:rsid w:val="00392239"/>
    <w:rsid w:val="0039247D"/>
    <w:rsid w:val="00392AED"/>
    <w:rsid w:val="00393706"/>
    <w:rsid w:val="0039371D"/>
    <w:rsid w:val="003938D5"/>
    <w:rsid w:val="003943F7"/>
    <w:rsid w:val="00395B48"/>
    <w:rsid w:val="00395B6A"/>
    <w:rsid w:val="00396D6E"/>
    <w:rsid w:val="00396FAA"/>
    <w:rsid w:val="00396FCF"/>
    <w:rsid w:val="0039709C"/>
    <w:rsid w:val="00397288"/>
    <w:rsid w:val="003A00BF"/>
    <w:rsid w:val="003A0D57"/>
    <w:rsid w:val="003A11B4"/>
    <w:rsid w:val="003A1712"/>
    <w:rsid w:val="003A1E24"/>
    <w:rsid w:val="003A241E"/>
    <w:rsid w:val="003A298B"/>
    <w:rsid w:val="003A2F50"/>
    <w:rsid w:val="003A307A"/>
    <w:rsid w:val="003A34BA"/>
    <w:rsid w:val="003A3559"/>
    <w:rsid w:val="003A3C53"/>
    <w:rsid w:val="003A3C60"/>
    <w:rsid w:val="003A3CF9"/>
    <w:rsid w:val="003A4210"/>
    <w:rsid w:val="003A4F69"/>
    <w:rsid w:val="003A4FD3"/>
    <w:rsid w:val="003A5EA8"/>
    <w:rsid w:val="003A6335"/>
    <w:rsid w:val="003A6647"/>
    <w:rsid w:val="003A6CF8"/>
    <w:rsid w:val="003A6EAE"/>
    <w:rsid w:val="003A7256"/>
    <w:rsid w:val="003B029E"/>
    <w:rsid w:val="003B05FA"/>
    <w:rsid w:val="003B0A35"/>
    <w:rsid w:val="003B0A9E"/>
    <w:rsid w:val="003B0FEA"/>
    <w:rsid w:val="003B19E0"/>
    <w:rsid w:val="003B230D"/>
    <w:rsid w:val="003B23DC"/>
    <w:rsid w:val="003B34BA"/>
    <w:rsid w:val="003B3E81"/>
    <w:rsid w:val="003B4213"/>
    <w:rsid w:val="003B4270"/>
    <w:rsid w:val="003B4B41"/>
    <w:rsid w:val="003B537C"/>
    <w:rsid w:val="003B6A61"/>
    <w:rsid w:val="003B6ACE"/>
    <w:rsid w:val="003B72FE"/>
    <w:rsid w:val="003B7C31"/>
    <w:rsid w:val="003C02F3"/>
    <w:rsid w:val="003C03C2"/>
    <w:rsid w:val="003C072C"/>
    <w:rsid w:val="003C07C0"/>
    <w:rsid w:val="003C0AF3"/>
    <w:rsid w:val="003C0DF9"/>
    <w:rsid w:val="003C1784"/>
    <w:rsid w:val="003C1F40"/>
    <w:rsid w:val="003C2AC4"/>
    <w:rsid w:val="003C467A"/>
    <w:rsid w:val="003C4F9A"/>
    <w:rsid w:val="003C639A"/>
    <w:rsid w:val="003C6403"/>
    <w:rsid w:val="003C77EA"/>
    <w:rsid w:val="003C7A3B"/>
    <w:rsid w:val="003D0834"/>
    <w:rsid w:val="003D181C"/>
    <w:rsid w:val="003D272C"/>
    <w:rsid w:val="003D2835"/>
    <w:rsid w:val="003D2CE9"/>
    <w:rsid w:val="003D2D94"/>
    <w:rsid w:val="003D3425"/>
    <w:rsid w:val="003D3902"/>
    <w:rsid w:val="003D39E4"/>
    <w:rsid w:val="003D464E"/>
    <w:rsid w:val="003D4EA8"/>
    <w:rsid w:val="003D4F39"/>
    <w:rsid w:val="003D7C80"/>
    <w:rsid w:val="003D7EA8"/>
    <w:rsid w:val="003E0A5E"/>
    <w:rsid w:val="003E14E5"/>
    <w:rsid w:val="003E1516"/>
    <w:rsid w:val="003E3AE8"/>
    <w:rsid w:val="003E52D5"/>
    <w:rsid w:val="003E5335"/>
    <w:rsid w:val="003E679B"/>
    <w:rsid w:val="003E6AE2"/>
    <w:rsid w:val="003E6E9C"/>
    <w:rsid w:val="003E72A4"/>
    <w:rsid w:val="003E77A3"/>
    <w:rsid w:val="003E7E0F"/>
    <w:rsid w:val="003F0160"/>
    <w:rsid w:val="003F043C"/>
    <w:rsid w:val="003F0B80"/>
    <w:rsid w:val="003F0DDA"/>
    <w:rsid w:val="003F120C"/>
    <w:rsid w:val="003F139C"/>
    <w:rsid w:val="003F1594"/>
    <w:rsid w:val="003F19A7"/>
    <w:rsid w:val="003F19CE"/>
    <w:rsid w:val="003F1F99"/>
    <w:rsid w:val="003F2704"/>
    <w:rsid w:val="003F2817"/>
    <w:rsid w:val="003F3054"/>
    <w:rsid w:val="003F3B6C"/>
    <w:rsid w:val="003F4144"/>
    <w:rsid w:val="003F4B45"/>
    <w:rsid w:val="003F5BEE"/>
    <w:rsid w:val="003F6CBE"/>
    <w:rsid w:val="003F722A"/>
    <w:rsid w:val="004000B1"/>
    <w:rsid w:val="0040127C"/>
    <w:rsid w:val="00401328"/>
    <w:rsid w:val="00401712"/>
    <w:rsid w:val="004031F6"/>
    <w:rsid w:val="004034C6"/>
    <w:rsid w:val="00403CDF"/>
    <w:rsid w:val="0040412E"/>
    <w:rsid w:val="004043C5"/>
    <w:rsid w:val="00404451"/>
    <w:rsid w:val="00404991"/>
    <w:rsid w:val="00404F3C"/>
    <w:rsid w:val="00405938"/>
    <w:rsid w:val="00405F18"/>
    <w:rsid w:val="004068E3"/>
    <w:rsid w:val="00406E41"/>
    <w:rsid w:val="004074F2"/>
    <w:rsid w:val="00411390"/>
    <w:rsid w:val="00411824"/>
    <w:rsid w:val="00411CAC"/>
    <w:rsid w:val="00411E51"/>
    <w:rsid w:val="004122E1"/>
    <w:rsid w:val="004123CC"/>
    <w:rsid w:val="004137E6"/>
    <w:rsid w:val="004138AD"/>
    <w:rsid w:val="00414257"/>
    <w:rsid w:val="004166CC"/>
    <w:rsid w:val="0041736A"/>
    <w:rsid w:val="004175C9"/>
    <w:rsid w:val="00417764"/>
    <w:rsid w:val="004177A7"/>
    <w:rsid w:val="00417C21"/>
    <w:rsid w:val="004201C1"/>
    <w:rsid w:val="00420AEF"/>
    <w:rsid w:val="004216F3"/>
    <w:rsid w:val="004218A2"/>
    <w:rsid w:val="00422CFF"/>
    <w:rsid w:val="00423150"/>
    <w:rsid w:val="004231F5"/>
    <w:rsid w:val="004237FA"/>
    <w:rsid w:val="00423E28"/>
    <w:rsid w:val="004248A6"/>
    <w:rsid w:val="00424EB4"/>
    <w:rsid w:val="004257DC"/>
    <w:rsid w:val="00425B02"/>
    <w:rsid w:val="004262C1"/>
    <w:rsid w:val="004262E1"/>
    <w:rsid w:val="00426577"/>
    <w:rsid w:val="004275BE"/>
    <w:rsid w:val="0042798D"/>
    <w:rsid w:val="00427AA1"/>
    <w:rsid w:val="0043049B"/>
    <w:rsid w:val="0043054B"/>
    <w:rsid w:val="004307EA"/>
    <w:rsid w:val="00430F81"/>
    <w:rsid w:val="00431A8F"/>
    <w:rsid w:val="00431B3B"/>
    <w:rsid w:val="00431BFA"/>
    <w:rsid w:val="00431D39"/>
    <w:rsid w:val="004321ED"/>
    <w:rsid w:val="004327E9"/>
    <w:rsid w:val="004329C6"/>
    <w:rsid w:val="004331DF"/>
    <w:rsid w:val="00434554"/>
    <w:rsid w:val="004348D0"/>
    <w:rsid w:val="004359FD"/>
    <w:rsid w:val="00437292"/>
    <w:rsid w:val="004374B8"/>
    <w:rsid w:val="0043777B"/>
    <w:rsid w:val="00437972"/>
    <w:rsid w:val="004413F0"/>
    <w:rsid w:val="00441A30"/>
    <w:rsid w:val="00441B62"/>
    <w:rsid w:val="00442170"/>
    <w:rsid w:val="0044329D"/>
    <w:rsid w:val="0044333B"/>
    <w:rsid w:val="0044371E"/>
    <w:rsid w:val="00443FAE"/>
    <w:rsid w:val="0044459D"/>
    <w:rsid w:val="004450FE"/>
    <w:rsid w:val="004452D0"/>
    <w:rsid w:val="004459EE"/>
    <w:rsid w:val="00445F71"/>
    <w:rsid w:val="004463D5"/>
    <w:rsid w:val="004476F0"/>
    <w:rsid w:val="004477ED"/>
    <w:rsid w:val="00447C44"/>
    <w:rsid w:val="00447F2E"/>
    <w:rsid w:val="004503D8"/>
    <w:rsid w:val="00450B2E"/>
    <w:rsid w:val="00451377"/>
    <w:rsid w:val="0045239A"/>
    <w:rsid w:val="00452868"/>
    <w:rsid w:val="00452930"/>
    <w:rsid w:val="00452C0D"/>
    <w:rsid w:val="00453241"/>
    <w:rsid w:val="004537D3"/>
    <w:rsid w:val="00454708"/>
    <w:rsid w:val="00455560"/>
    <w:rsid w:val="00455F97"/>
    <w:rsid w:val="00456B2F"/>
    <w:rsid w:val="00457BC2"/>
    <w:rsid w:val="00457CB5"/>
    <w:rsid w:val="004605E5"/>
    <w:rsid w:val="0046105B"/>
    <w:rsid w:val="0046179B"/>
    <w:rsid w:val="004617B8"/>
    <w:rsid w:val="00461B9F"/>
    <w:rsid w:val="00462954"/>
    <w:rsid w:val="0046384B"/>
    <w:rsid w:val="00463CFA"/>
    <w:rsid w:val="004640D7"/>
    <w:rsid w:val="004652B2"/>
    <w:rsid w:val="00465306"/>
    <w:rsid w:val="004658E3"/>
    <w:rsid w:val="00465CF6"/>
    <w:rsid w:val="004668DB"/>
    <w:rsid w:val="00466F4D"/>
    <w:rsid w:val="0046755F"/>
    <w:rsid w:val="004703CA"/>
    <w:rsid w:val="0047049E"/>
    <w:rsid w:val="00470963"/>
    <w:rsid w:val="00471415"/>
    <w:rsid w:val="00471429"/>
    <w:rsid w:val="004714BD"/>
    <w:rsid w:val="00471EE2"/>
    <w:rsid w:val="00473BA1"/>
    <w:rsid w:val="004741F8"/>
    <w:rsid w:val="004746E2"/>
    <w:rsid w:val="0047475D"/>
    <w:rsid w:val="00474A9B"/>
    <w:rsid w:val="00474B35"/>
    <w:rsid w:val="0047566F"/>
    <w:rsid w:val="00476624"/>
    <w:rsid w:val="00476850"/>
    <w:rsid w:val="004774AA"/>
    <w:rsid w:val="00480424"/>
    <w:rsid w:val="00480989"/>
    <w:rsid w:val="004809A0"/>
    <w:rsid w:val="00481222"/>
    <w:rsid w:val="0048144D"/>
    <w:rsid w:val="00481ADF"/>
    <w:rsid w:val="00481DD3"/>
    <w:rsid w:val="0048286F"/>
    <w:rsid w:val="004831E8"/>
    <w:rsid w:val="004834B5"/>
    <w:rsid w:val="00484085"/>
    <w:rsid w:val="00484BCD"/>
    <w:rsid w:val="0048546C"/>
    <w:rsid w:val="004869C1"/>
    <w:rsid w:val="00486CBA"/>
    <w:rsid w:val="00486CFC"/>
    <w:rsid w:val="004870DA"/>
    <w:rsid w:val="004872C2"/>
    <w:rsid w:val="00487F5D"/>
    <w:rsid w:val="00490186"/>
    <w:rsid w:val="004901EC"/>
    <w:rsid w:val="00490C08"/>
    <w:rsid w:val="00491B03"/>
    <w:rsid w:val="00491EF8"/>
    <w:rsid w:val="00492451"/>
    <w:rsid w:val="004926A3"/>
    <w:rsid w:val="004930EC"/>
    <w:rsid w:val="00493D2A"/>
    <w:rsid w:val="0049497D"/>
    <w:rsid w:val="00495189"/>
    <w:rsid w:val="004954E6"/>
    <w:rsid w:val="0049568B"/>
    <w:rsid w:val="00495948"/>
    <w:rsid w:val="004960DF"/>
    <w:rsid w:val="0049619B"/>
    <w:rsid w:val="00496258"/>
    <w:rsid w:val="004965BC"/>
    <w:rsid w:val="00497056"/>
    <w:rsid w:val="0049718D"/>
    <w:rsid w:val="0049789D"/>
    <w:rsid w:val="00497B2A"/>
    <w:rsid w:val="004A033F"/>
    <w:rsid w:val="004A043E"/>
    <w:rsid w:val="004A0A07"/>
    <w:rsid w:val="004A0B91"/>
    <w:rsid w:val="004A0F3C"/>
    <w:rsid w:val="004A0F7D"/>
    <w:rsid w:val="004A14C8"/>
    <w:rsid w:val="004A17AF"/>
    <w:rsid w:val="004A1BA8"/>
    <w:rsid w:val="004A1FF4"/>
    <w:rsid w:val="004A2159"/>
    <w:rsid w:val="004A255D"/>
    <w:rsid w:val="004A2E7F"/>
    <w:rsid w:val="004A306E"/>
    <w:rsid w:val="004A3372"/>
    <w:rsid w:val="004A36F0"/>
    <w:rsid w:val="004A3F95"/>
    <w:rsid w:val="004A4239"/>
    <w:rsid w:val="004A4624"/>
    <w:rsid w:val="004A4819"/>
    <w:rsid w:val="004A56CA"/>
    <w:rsid w:val="004A5C9D"/>
    <w:rsid w:val="004A6422"/>
    <w:rsid w:val="004A668A"/>
    <w:rsid w:val="004A7A08"/>
    <w:rsid w:val="004B0757"/>
    <w:rsid w:val="004B07C9"/>
    <w:rsid w:val="004B0991"/>
    <w:rsid w:val="004B145D"/>
    <w:rsid w:val="004B1A75"/>
    <w:rsid w:val="004B1AFD"/>
    <w:rsid w:val="004B235F"/>
    <w:rsid w:val="004B2745"/>
    <w:rsid w:val="004B275F"/>
    <w:rsid w:val="004B322E"/>
    <w:rsid w:val="004B3697"/>
    <w:rsid w:val="004B457B"/>
    <w:rsid w:val="004B4F92"/>
    <w:rsid w:val="004B4FDF"/>
    <w:rsid w:val="004B521F"/>
    <w:rsid w:val="004B535E"/>
    <w:rsid w:val="004B54FA"/>
    <w:rsid w:val="004B6149"/>
    <w:rsid w:val="004B6181"/>
    <w:rsid w:val="004B6203"/>
    <w:rsid w:val="004B6452"/>
    <w:rsid w:val="004B6AA1"/>
    <w:rsid w:val="004B6C20"/>
    <w:rsid w:val="004B6F3B"/>
    <w:rsid w:val="004B742A"/>
    <w:rsid w:val="004B7A19"/>
    <w:rsid w:val="004C0527"/>
    <w:rsid w:val="004C09B7"/>
    <w:rsid w:val="004C0E21"/>
    <w:rsid w:val="004C0FF0"/>
    <w:rsid w:val="004C1282"/>
    <w:rsid w:val="004C1340"/>
    <w:rsid w:val="004C1814"/>
    <w:rsid w:val="004C183D"/>
    <w:rsid w:val="004C318D"/>
    <w:rsid w:val="004C3449"/>
    <w:rsid w:val="004C34DA"/>
    <w:rsid w:val="004C3680"/>
    <w:rsid w:val="004C38F8"/>
    <w:rsid w:val="004C3B8B"/>
    <w:rsid w:val="004C3FA9"/>
    <w:rsid w:val="004C4648"/>
    <w:rsid w:val="004C4910"/>
    <w:rsid w:val="004C520A"/>
    <w:rsid w:val="004C5EA1"/>
    <w:rsid w:val="004C6299"/>
    <w:rsid w:val="004C695D"/>
    <w:rsid w:val="004C7010"/>
    <w:rsid w:val="004D0CF4"/>
    <w:rsid w:val="004D1FA6"/>
    <w:rsid w:val="004D25CD"/>
    <w:rsid w:val="004D3227"/>
    <w:rsid w:val="004D352F"/>
    <w:rsid w:val="004D3A82"/>
    <w:rsid w:val="004D3C6B"/>
    <w:rsid w:val="004D5851"/>
    <w:rsid w:val="004D6702"/>
    <w:rsid w:val="004D68E9"/>
    <w:rsid w:val="004D6A65"/>
    <w:rsid w:val="004D6AEF"/>
    <w:rsid w:val="004D73E5"/>
    <w:rsid w:val="004D79A3"/>
    <w:rsid w:val="004D7E56"/>
    <w:rsid w:val="004E052A"/>
    <w:rsid w:val="004E1066"/>
    <w:rsid w:val="004E10EE"/>
    <w:rsid w:val="004E15E6"/>
    <w:rsid w:val="004E23A1"/>
    <w:rsid w:val="004E2E02"/>
    <w:rsid w:val="004E31BA"/>
    <w:rsid w:val="004E3259"/>
    <w:rsid w:val="004E36AD"/>
    <w:rsid w:val="004E3B57"/>
    <w:rsid w:val="004E3C82"/>
    <w:rsid w:val="004E4287"/>
    <w:rsid w:val="004E4301"/>
    <w:rsid w:val="004E59BA"/>
    <w:rsid w:val="004E6267"/>
    <w:rsid w:val="004E627B"/>
    <w:rsid w:val="004E663F"/>
    <w:rsid w:val="004E724B"/>
    <w:rsid w:val="004E73FB"/>
    <w:rsid w:val="004E7CCD"/>
    <w:rsid w:val="004E7FF6"/>
    <w:rsid w:val="004F0755"/>
    <w:rsid w:val="004F0DE9"/>
    <w:rsid w:val="004F16BE"/>
    <w:rsid w:val="004F1FCD"/>
    <w:rsid w:val="004F20F2"/>
    <w:rsid w:val="004F2C22"/>
    <w:rsid w:val="004F3B23"/>
    <w:rsid w:val="004F3DA1"/>
    <w:rsid w:val="004F42F7"/>
    <w:rsid w:val="004F4DC5"/>
    <w:rsid w:val="004F591F"/>
    <w:rsid w:val="004F5B25"/>
    <w:rsid w:val="004F662F"/>
    <w:rsid w:val="004F6A4A"/>
    <w:rsid w:val="004F730E"/>
    <w:rsid w:val="00500483"/>
    <w:rsid w:val="005009B5"/>
    <w:rsid w:val="00500F1E"/>
    <w:rsid w:val="00502148"/>
    <w:rsid w:val="0050353B"/>
    <w:rsid w:val="005040F0"/>
    <w:rsid w:val="005041F2"/>
    <w:rsid w:val="005044FF"/>
    <w:rsid w:val="005049B9"/>
    <w:rsid w:val="00505D8F"/>
    <w:rsid w:val="0050612E"/>
    <w:rsid w:val="00506BA7"/>
    <w:rsid w:val="00506C85"/>
    <w:rsid w:val="00506D1E"/>
    <w:rsid w:val="00506E3A"/>
    <w:rsid w:val="005072F8"/>
    <w:rsid w:val="00507A0F"/>
    <w:rsid w:val="00507C0B"/>
    <w:rsid w:val="00510184"/>
    <w:rsid w:val="00510676"/>
    <w:rsid w:val="005110CC"/>
    <w:rsid w:val="005117C9"/>
    <w:rsid w:val="00511E8E"/>
    <w:rsid w:val="00512D2B"/>
    <w:rsid w:val="005139C2"/>
    <w:rsid w:val="00513E8F"/>
    <w:rsid w:val="00514837"/>
    <w:rsid w:val="00514ED3"/>
    <w:rsid w:val="00515931"/>
    <w:rsid w:val="0051599E"/>
    <w:rsid w:val="00515A4F"/>
    <w:rsid w:val="00515C29"/>
    <w:rsid w:val="00516493"/>
    <w:rsid w:val="00516790"/>
    <w:rsid w:val="00516F37"/>
    <w:rsid w:val="00517259"/>
    <w:rsid w:val="00517BC5"/>
    <w:rsid w:val="0052132F"/>
    <w:rsid w:val="00523563"/>
    <w:rsid w:val="0052381C"/>
    <w:rsid w:val="00523971"/>
    <w:rsid w:val="00523A56"/>
    <w:rsid w:val="0052422C"/>
    <w:rsid w:val="00524479"/>
    <w:rsid w:val="005245AB"/>
    <w:rsid w:val="0052554D"/>
    <w:rsid w:val="005259FE"/>
    <w:rsid w:val="00525DEF"/>
    <w:rsid w:val="00526135"/>
    <w:rsid w:val="00526262"/>
    <w:rsid w:val="00526A02"/>
    <w:rsid w:val="00527ACB"/>
    <w:rsid w:val="005300EF"/>
    <w:rsid w:val="005304F8"/>
    <w:rsid w:val="00530597"/>
    <w:rsid w:val="00531986"/>
    <w:rsid w:val="00531A28"/>
    <w:rsid w:val="00532239"/>
    <w:rsid w:val="005331D4"/>
    <w:rsid w:val="00533E38"/>
    <w:rsid w:val="005348D6"/>
    <w:rsid w:val="00535AC9"/>
    <w:rsid w:val="00535DDA"/>
    <w:rsid w:val="005360CF"/>
    <w:rsid w:val="00536146"/>
    <w:rsid w:val="005375B1"/>
    <w:rsid w:val="00540B8B"/>
    <w:rsid w:val="00541165"/>
    <w:rsid w:val="00541404"/>
    <w:rsid w:val="00541E10"/>
    <w:rsid w:val="00541FB5"/>
    <w:rsid w:val="005424F4"/>
    <w:rsid w:val="005425EC"/>
    <w:rsid w:val="00542E5C"/>
    <w:rsid w:val="00542FF8"/>
    <w:rsid w:val="005432AF"/>
    <w:rsid w:val="005433F1"/>
    <w:rsid w:val="00543BFE"/>
    <w:rsid w:val="00543FE6"/>
    <w:rsid w:val="0054447E"/>
    <w:rsid w:val="005445A8"/>
    <w:rsid w:val="00544EF5"/>
    <w:rsid w:val="0054571A"/>
    <w:rsid w:val="00545798"/>
    <w:rsid w:val="0054661A"/>
    <w:rsid w:val="005467C1"/>
    <w:rsid w:val="00546EEC"/>
    <w:rsid w:val="00546F74"/>
    <w:rsid w:val="00550901"/>
    <w:rsid w:val="00550B82"/>
    <w:rsid w:val="00550DA1"/>
    <w:rsid w:val="00550F77"/>
    <w:rsid w:val="005514C0"/>
    <w:rsid w:val="00552A9D"/>
    <w:rsid w:val="00553DD9"/>
    <w:rsid w:val="0055404B"/>
    <w:rsid w:val="00554453"/>
    <w:rsid w:val="00554D2A"/>
    <w:rsid w:val="005561D3"/>
    <w:rsid w:val="00556301"/>
    <w:rsid w:val="005567D3"/>
    <w:rsid w:val="00556B6E"/>
    <w:rsid w:val="0055729B"/>
    <w:rsid w:val="0055731C"/>
    <w:rsid w:val="005579C7"/>
    <w:rsid w:val="00562F60"/>
    <w:rsid w:val="0056384D"/>
    <w:rsid w:val="00564A95"/>
    <w:rsid w:val="00564CD9"/>
    <w:rsid w:val="005652D2"/>
    <w:rsid w:val="00565411"/>
    <w:rsid w:val="005658F8"/>
    <w:rsid w:val="00565DF1"/>
    <w:rsid w:val="00565F3B"/>
    <w:rsid w:val="005661BF"/>
    <w:rsid w:val="00566370"/>
    <w:rsid w:val="00566A1C"/>
    <w:rsid w:val="00566A54"/>
    <w:rsid w:val="00566EC7"/>
    <w:rsid w:val="005672C2"/>
    <w:rsid w:val="00570F05"/>
    <w:rsid w:val="005714BA"/>
    <w:rsid w:val="0057178D"/>
    <w:rsid w:val="0057250C"/>
    <w:rsid w:val="005726C2"/>
    <w:rsid w:val="00573376"/>
    <w:rsid w:val="005733FD"/>
    <w:rsid w:val="005737F6"/>
    <w:rsid w:val="0057430E"/>
    <w:rsid w:val="005746D2"/>
    <w:rsid w:val="0057472E"/>
    <w:rsid w:val="005753ED"/>
    <w:rsid w:val="0057557A"/>
    <w:rsid w:val="00575735"/>
    <w:rsid w:val="00575C34"/>
    <w:rsid w:val="00575C7E"/>
    <w:rsid w:val="005761B6"/>
    <w:rsid w:val="0057657C"/>
    <w:rsid w:val="0057660B"/>
    <w:rsid w:val="005767F1"/>
    <w:rsid w:val="00576A19"/>
    <w:rsid w:val="005775B4"/>
    <w:rsid w:val="00577E9B"/>
    <w:rsid w:val="005802E0"/>
    <w:rsid w:val="005809FC"/>
    <w:rsid w:val="0058152F"/>
    <w:rsid w:val="00581915"/>
    <w:rsid w:val="00582167"/>
    <w:rsid w:val="0058266B"/>
    <w:rsid w:val="005828C8"/>
    <w:rsid w:val="005829DE"/>
    <w:rsid w:val="005829E7"/>
    <w:rsid w:val="005839F2"/>
    <w:rsid w:val="00583E92"/>
    <w:rsid w:val="005843B6"/>
    <w:rsid w:val="005843E0"/>
    <w:rsid w:val="00584A9E"/>
    <w:rsid w:val="00584CA3"/>
    <w:rsid w:val="00584F34"/>
    <w:rsid w:val="00585014"/>
    <w:rsid w:val="005858A2"/>
    <w:rsid w:val="00586034"/>
    <w:rsid w:val="00586928"/>
    <w:rsid w:val="00587CF8"/>
    <w:rsid w:val="00587D53"/>
    <w:rsid w:val="005908B3"/>
    <w:rsid w:val="00590A1B"/>
    <w:rsid w:val="00590CFE"/>
    <w:rsid w:val="0059103C"/>
    <w:rsid w:val="00591779"/>
    <w:rsid w:val="005918D8"/>
    <w:rsid w:val="00591973"/>
    <w:rsid w:val="00591B5E"/>
    <w:rsid w:val="0059236F"/>
    <w:rsid w:val="00592A60"/>
    <w:rsid w:val="00594DAF"/>
    <w:rsid w:val="005957F5"/>
    <w:rsid w:val="00595F05"/>
    <w:rsid w:val="00596E83"/>
    <w:rsid w:val="00597D14"/>
    <w:rsid w:val="005A06F3"/>
    <w:rsid w:val="005A0F47"/>
    <w:rsid w:val="005A12F4"/>
    <w:rsid w:val="005A1E5C"/>
    <w:rsid w:val="005A2715"/>
    <w:rsid w:val="005A3649"/>
    <w:rsid w:val="005A3967"/>
    <w:rsid w:val="005A3FBF"/>
    <w:rsid w:val="005A50A3"/>
    <w:rsid w:val="005A5482"/>
    <w:rsid w:val="005A654C"/>
    <w:rsid w:val="005A66BD"/>
    <w:rsid w:val="005A66FB"/>
    <w:rsid w:val="005A6B19"/>
    <w:rsid w:val="005A752A"/>
    <w:rsid w:val="005A7E08"/>
    <w:rsid w:val="005B0962"/>
    <w:rsid w:val="005B0A64"/>
    <w:rsid w:val="005B0A78"/>
    <w:rsid w:val="005B1245"/>
    <w:rsid w:val="005B1688"/>
    <w:rsid w:val="005B1A18"/>
    <w:rsid w:val="005B1C24"/>
    <w:rsid w:val="005B1DAE"/>
    <w:rsid w:val="005B1EC4"/>
    <w:rsid w:val="005B3075"/>
    <w:rsid w:val="005B3663"/>
    <w:rsid w:val="005B3CAF"/>
    <w:rsid w:val="005B3CE2"/>
    <w:rsid w:val="005B42AD"/>
    <w:rsid w:val="005B44F1"/>
    <w:rsid w:val="005B4FBF"/>
    <w:rsid w:val="005B5721"/>
    <w:rsid w:val="005B5AA0"/>
    <w:rsid w:val="005B6120"/>
    <w:rsid w:val="005B643D"/>
    <w:rsid w:val="005B6728"/>
    <w:rsid w:val="005B6FBF"/>
    <w:rsid w:val="005B7945"/>
    <w:rsid w:val="005B795E"/>
    <w:rsid w:val="005B7A64"/>
    <w:rsid w:val="005B7E87"/>
    <w:rsid w:val="005C05CF"/>
    <w:rsid w:val="005C0784"/>
    <w:rsid w:val="005C0947"/>
    <w:rsid w:val="005C0B75"/>
    <w:rsid w:val="005C1787"/>
    <w:rsid w:val="005C2072"/>
    <w:rsid w:val="005C21BF"/>
    <w:rsid w:val="005C22E6"/>
    <w:rsid w:val="005C3A2F"/>
    <w:rsid w:val="005C3A36"/>
    <w:rsid w:val="005C3ABC"/>
    <w:rsid w:val="005C4660"/>
    <w:rsid w:val="005C4947"/>
    <w:rsid w:val="005C49CB"/>
    <w:rsid w:val="005C4B63"/>
    <w:rsid w:val="005C5DE2"/>
    <w:rsid w:val="005C5FE3"/>
    <w:rsid w:val="005C61F3"/>
    <w:rsid w:val="005C6B79"/>
    <w:rsid w:val="005D0245"/>
    <w:rsid w:val="005D0D9B"/>
    <w:rsid w:val="005D0E82"/>
    <w:rsid w:val="005D1025"/>
    <w:rsid w:val="005D126B"/>
    <w:rsid w:val="005D1357"/>
    <w:rsid w:val="005D165F"/>
    <w:rsid w:val="005D1983"/>
    <w:rsid w:val="005D203F"/>
    <w:rsid w:val="005D2070"/>
    <w:rsid w:val="005D29EA"/>
    <w:rsid w:val="005D2C7A"/>
    <w:rsid w:val="005D2C87"/>
    <w:rsid w:val="005D2CC0"/>
    <w:rsid w:val="005D42E6"/>
    <w:rsid w:val="005D4B2D"/>
    <w:rsid w:val="005D4BD6"/>
    <w:rsid w:val="005D65A3"/>
    <w:rsid w:val="005D6C09"/>
    <w:rsid w:val="005D70F8"/>
    <w:rsid w:val="005D7201"/>
    <w:rsid w:val="005D7BF5"/>
    <w:rsid w:val="005E0E94"/>
    <w:rsid w:val="005E1130"/>
    <w:rsid w:val="005E1202"/>
    <w:rsid w:val="005E13B5"/>
    <w:rsid w:val="005E18C1"/>
    <w:rsid w:val="005E1CD7"/>
    <w:rsid w:val="005E3A87"/>
    <w:rsid w:val="005E3FBB"/>
    <w:rsid w:val="005E4E2B"/>
    <w:rsid w:val="005E5459"/>
    <w:rsid w:val="005E5A66"/>
    <w:rsid w:val="005E5B5F"/>
    <w:rsid w:val="005E7782"/>
    <w:rsid w:val="005E7BC7"/>
    <w:rsid w:val="005F0724"/>
    <w:rsid w:val="005F0DDE"/>
    <w:rsid w:val="005F0ECE"/>
    <w:rsid w:val="005F0F9A"/>
    <w:rsid w:val="005F1242"/>
    <w:rsid w:val="005F155B"/>
    <w:rsid w:val="005F16B0"/>
    <w:rsid w:val="005F191A"/>
    <w:rsid w:val="005F1A88"/>
    <w:rsid w:val="005F2856"/>
    <w:rsid w:val="005F359B"/>
    <w:rsid w:val="005F3694"/>
    <w:rsid w:val="005F370C"/>
    <w:rsid w:val="005F3777"/>
    <w:rsid w:val="005F3833"/>
    <w:rsid w:val="005F3F58"/>
    <w:rsid w:val="005F463D"/>
    <w:rsid w:val="005F695E"/>
    <w:rsid w:val="005F6BA5"/>
    <w:rsid w:val="005F712D"/>
    <w:rsid w:val="005F7BBB"/>
    <w:rsid w:val="005F7C01"/>
    <w:rsid w:val="005F7CA9"/>
    <w:rsid w:val="00600243"/>
    <w:rsid w:val="006008E0"/>
    <w:rsid w:val="00601048"/>
    <w:rsid w:val="006010FB"/>
    <w:rsid w:val="00601850"/>
    <w:rsid w:val="00601A10"/>
    <w:rsid w:val="00601AA5"/>
    <w:rsid w:val="00602047"/>
    <w:rsid w:val="00602D09"/>
    <w:rsid w:val="00602D32"/>
    <w:rsid w:val="00602E42"/>
    <w:rsid w:val="00603F43"/>
    <w:rsid w:val="006047E1"/>
    <w:rsid w:val="006052AD"/>
    <w:rsid w:val="006053A5"/>
    <w:rsid w:val="006053F8"/>
    <w:rsid w:val="0060567B"/>
    <w:rsid w:val="00605744"/>
    <w:rsid w:val="0060583F"/>
    <w:rsid w:val="00605E20"/>
    <w:rsid w:val="006068CD"/>
    <w:rsid w:val="00606C9F"/>
    <w:rsid w:val="006070A4"/>
    <w:rsid w:val="00610A4C"/>
    <w:rsid w:val="00611D2E"/>
    <w:rsid w:val="0061324A"/>
    <w:rsid w:val="00613D91"/>
    <w:rsid w:val="00614EE1"/>
    <w:rsid w:val="00614FBB"/>
    <w:rsid w:val="00614FED"/>
    <w:rsid w:val="00616F1C"/>
    <w:rsid w:val="006200EC"/>
    <w:rsid w:val="006203E1"/>
    <w:rsid w:val="006206DF"/>
    <w:rsid w:val="006209CD"/>
    <w:rsid w:val="00620D97"/>
    <w:rsid w:val="00621602"/>
    <w:rsid w:val="00621ABB"/>
    <w:rsid w:val="00622BF2"/>
    <w:rsid w:val="00622FA4"/>
    <w:rsid w:val="00623BBB"/>
    <w:rsid w:val="00623F9F"/>
    <w:rsid w:val="00624419"/>
    <w:rsid w:val="006247EC"/>
    <w:rsid w:val="00624E90"/>
    <w:rsid w:val="006259E5"/>
    <w:rsid w:val="0062623B"/>
    <w:rsid w:val="00627DC4"/>
    <w:rsid w:val="0063024B"/>
    <w:rsid w:val="006303D8"/>
    <w:rsid w:val="006308F1"/>
    <w:rsid w:val="00631A1C"/>
    <w:rsid w:val="00631E06"/>
    <w:rsid w:val="00631E6D"/>
    <w:rsid w:val="00633503"/>
    <w:rsid w:val="00633800"/>
    <w:rsid w:val="00633A0C"/>
    <w:rsid w:val="00633A69"/>
    <w:rsid w:val="00633BF2"/>
    <w:rsid w:val="00633FB7"/>
    <w:rsid w:val="0063420B"/>
    <w:rsid w:val="006346F9"/>
    <w:rsid w:val="00634AAF"/>
    <w:rsid w:val="00635BE2"/>
    <w:rsid w:val="006364BE"/>
    <w:rsid w:val="006366B8"/>
    <w:rsid w:val="00637787"/>
    <w:rsid w:val="00640211"/>
    <w:rsid w:val="0064031C"/>
    <w:rsid w:val="006404FB"/>
    <w:rsid w:val="00640DBC"/>
    <w:rsid w:val="0064161A"/>
    <w:rsid w:val="00641988"/>
    <w:rsid w:val="0064289B"/>
    <w:rsid w:val="0064399D"/>
    <w:rsid w:val="00644248"/>
    <w:rsid w:val="0064426D"/>
    <w:rsid w:val="00644B19"/>
    <w:rsid w:val="006463E2"/>
    <w:rsid w:val="00646564"/>
    <w:rsid w:val="0064669A"/>
    <w:rsid w:val="0064671A"/>
    <w:rsid w:val="006471FD"/>
    <w:rsid w:val="00647CCB"/>
    <w:rsid w:val="00647CF6"/>
    <w:rsid w:val="006506E4"/>
    <w:rsid w:val="00651172"/>
    <w:rsid w:val="00651DCB"/>
    <w:rsid w:val="00651E2A"/>
    <w:rsid w:val="00652019"/>
    <w:rsid w:val="00653CA6"/>
    <w:rsid w:val="00654055"/>
    <w:rsid w:val="00654909"/>
    <w:rsid w:val="00654A87"/>
    <w:rsid w:val="00654DEC"/>
    <w:rsid w:val="00654E22"/>
    <w:rsid w:val="006550D2"/>
    <w:rsid w:val="00655A0B"/>
    <w:rsid w:val="00655CD8"/>
    <w:rsid w:val="00655D7D"/>
    <w:rsid w:val="00655FF3"/>
    <w:rsid w:val="00656B2C"/>
    <w:rsid w:val="00657683"/>
    <w:rsid w:val="0065771B"/>
    <w:rsid w:val="00657A28"/>
    <w:rsid w:val="006608FC"/>
    <w:rsid w:val="00661776"/>
    <w:rsid w:val="00661D4C"/>
    <w:rsid w:val="006620E1"/>
    <w:rsid w:val="006621E3"/>
    <w:rsid w:val="00662225"/>
    <w:rsid w:val="00662471"/>
    <w:rsid w:val="00662F76"/>
    <w:rsid w:val="00662FEC"/>
    <w:rsid w:val="00663A70"/>
    <w:rsid w:val="00664080"/>
    <w:rsid w:val="00664090"/>
    <w:rsid w:val="00664556"/>
    <w:rsid w:val="00664D73"/>
    <w:rsid w:val="006653F0"/>
    <w:rsid w:val="00665944"/>
    <w:rsid w:val="0066625C"/>
    <w:rsid w:val="00667467"/>
    <w:rsid w:val="006674A0"/>
    <w:rsid w:val="00667C2C"/>
    <w:rsid w:val="00670079"/>
    <w:rsid w:val="00670432"/>
    <w:rsid w:val="0067062A"/>
    <w:rsid w:val="006708DE"/>
    <w:rsid w:val="00670F16"/>
    <w:rsid w:val="00670F20"/>
    <w:rsid w:val="00671533"/>
    <w:rsid w:val="00672081"/>
    <w:rsid w:val="006725FB"/>
    <w:rsid w:val="006726D2"/>
    <w:rsid w:val="00672E12"/>
    <w:rsid w:val="006733F4"/>
    <w:rsid w:val="00673449"/>
    <w:rsid w:val="00673587"/>
    <w:rsid w:val="006739C7"/>
    <w:rsid w:val="00673E9D"/>
    <w:rsid w:val="0067404A"/>
    <w:rsid w:val="0067463F"/>
    <w:rsid w:val="00674ECE"/>
    <w:rsid w:val="00675CF9"/>
    <w:rsid w:val="00675D56"/>
    <w:rsid w:val="00676000"/>
    <w:rsid w:val="00677C07"/>
    <w:rsid w:val="00680209"/>
    <w:rsid w:val="00680429"/>
    <w:rsid w:val="00680585"/>
    <w:rsid w:val="006806CB"/>
    <w:rsid w:val="00680D07"/>
    <w:rsid w:val="00681445"/>
    <w:rsid w:val="00681816"/>
    <w:rsid w:val="00681AC0"/>
    <w:rsid w:val="00681B50"/>
    <w:rsid w:val="0068266C"/>
    <w:rsid w:val="00682AEF"/>
    <w:rsid w:val="00682B82"/>
    <w:rsid w:val="00682FB2"/>
    <w:rsid w:val="00683EE1"/>
    <w:rsid w:val="006844AB"/>
    <w:rsid w:val="00684504"/>
    <w:rsid w:val="00685A71"/>
    <w:rsid w:val="00686177"/>
    <w:rsid w:val="006868FD"/>
    <w:rsid w:val="00686E50"/>
    <w:rsid w:val="00686E7F"/>
    <w:rsid w:val="00687942"/>
    <w:rsid w:val="00687DBF"/>
    <w:rsid w:val="00687DCB"/>
    <w:rsid w:val="006903DB"/>
    <w:rsid w:val="00691555"/>
    <w:rsid w:val="00691988"/>
    <w:rsid w:val="00691DB4"/>
    <w:rsid w:val="00691DB7"/>
    <w:rsid w:val="006922A4"/>
    <w:rsid w:val="00692789"/>
    <w:rsid w:val="00692C84"/>
    <w:rsid w:val="006932E3"/>
    <w:rsid w:val="00693DE0"/>
    <w:rsid w:val="00694BC7"/>
    <w:rsid w:val="00695353"/>
    <w:rsid w:val="00696BAA"/>
    <w:rsid w:val="006972B3"/>
    <w:rsid w:val="00697741"/>
    <w:rsid w:val="00697B4F"/>
    <w:rsid w:val="00697EAA"/>
    <w:rsid w:val="006A06C5"/>
    <w:rsid w:val="006A0FEE"/>
    <w:rsid w:val="006A1084"/>
    <w:rsid w:val="006A1EDE"/>
    <w:rsid w:val="006A2937"/>
    <w:rsid w:val="006A3293"/>
    <w:rsid w:val="006A363C"/>
    <w:rsid w:val="006A3725"/>
    <w:rsid w:val="006A44BA"/>
    <w:rsid w:val="006A4673"/>
    <w:rsid w:val="006A4C39"/>
    <w:rsid w:val="006A55EF"/>
    <w:rsid w:val="006A5F5A"/>
    <w:rsid w:val="006A621C"/>
    <w:rsid w:val="006A65D1"/>
    <w:rsid w:val="006A72AD"/>
    <w:rsid w:val="006A7733"/>
    <w:rsid w:val="006B0577"/>
    <w:rsid w:val="006B0645"/>
    <w:rsid w:val="006B1092"/>
    <w:rsid w:val="006B14C7"/>
    <w:rsid w:val="006B16E5"/>
    <w:rsid w:val="006B2238"/>
    <w:rsid w:val="006B2AE3"/>
    <w:rsid w:val="006B2CE8"/>
    <w:rsid w:val="006B34FB"/>
    <w:rsid w:val="006B3B8F"/>
    <w:rsid w:val="006B3CE5"/>
    <w:rsid w:val="006B4998"/>
    <w:rsid w:val="006B6213"/>
    <w:rsid w:val="006B73F0"/>
    <w:rsid w:val="006B7402"/>
    <w:rsid w:val="006B75EF"/>
    <w:rsid w:val="006B7903"/>
    <w:rsid w:val="006B7AD5"/>
    <w:rsid w:val="006C0064"/>
    <w:rsid w:val="006C0351"/>
    <w:rsid w:val="006C038E"/>
    <w:rsid w:val="006C047D"/>
    <w:rsid w:val="006C0952"/>
    <w:rsid w:val="006C1598"/>
    <w:rsid w:val="006C2C0B"/>
    <w:rsid w:val="006C2EC5"/>
    <w:rsid w:val="006C3AB9"/>
    <w:rsid w:val="006C3BC1"/>
    <w:rsid w:val="006C46D3"/>
    <w:rsid w:val="006C4C38"/>
    <w:rsid w:val="006C4D5B"/>
    <w:rsid w:val="006C554D"/>
    <w:rsid w:val="006C57A0"/>
    <w:rsid w:val="006C5F80"/>
    <w:rsid w:val="006C64B8"/>
    <w:rsid w:val="006C69DF"/>
    <w:rsid w:val="006C6D24"/>
    <w:rsid w:val="006C6EE5"/>
    <w:rsid w:val="006C793E"/>
    <w:rsid w:val="006C7B52"/>
    <w:rsid w:val="006D0274"/>
    <w:rsid w:val="006D0781"/>
    <w:rsid w:val="006D0FF5"/>
    <w:rsid w:val="006D1142"/>
    <w:rsid w:val="006D149C"/>
    <w:rsid w:val="006D1E5C"/>
    <w:rsid w:val="006D2540"/>
    <w:rsid w:val="006D2BD4"/>
    <w:rsid w:val="006D2FCD"/>
    <w:rsid w:val="006D3CE2"/>
    <w:rsid w:val="006D436B"/>
    <w:rsid w:val="006D4459"/>
    <w:rsid w:val="006D55A1"/>
    <w:rsid w:val="006D5CB9"/>
    <w:rsid w:val="006D5CC4"/>
    <w:rsid w:val="006D6541"/>
    <w:rsid w:val="006D70A4"/>
    <w:rsid w:val="006D7ABE"/>
    <w:rsid w:val="006E1DF4"/>
    <w:rsid w:val="006E2D2F"/>
    <w:rsid w:val="006E3E04"/>
    <w:rsid w:val="006E4019"/>
    <w:rsid w:val="006E4D37"/>
    <w:rsid w:val="006E500A"/>
    <w:rsid w:val="006E5049"/>
    <w:rsid w:val="006E6070"/>
    <w:rsid w:val="006E60A8"/>
    <w:rsid w:val="006E670B"/>
    <w:rsid w:val="006E6934"/>
    <w:rsid w:val="006E6A96"/>
    <w:rsid w:val="006E6F3A"/>
    <w:rsid w:val="006F0B4C"/>
    <w:rsid w:val="006F1C25"/>
    <w:rsid w:val="006F2AA2"/>
    <w:rsid w:val="006F2C7D"/>
    <w:rsid w:val="006F3018"/>
    <w:rsid w:val="006F329B"/>
    <w:rsid w:val="006F3566"/>
    <w:rsid w:val="006F3C3C"/>
    <w:rsid w:val="006F3F22"/>
    <w:rsid w:val="006F462D"/>
    <w:rsid w:val="006F662C"/>
    <w:rsid w:val="006F6B4B"/>
    <w:rsid w:val="006F6F4B"/>
    <w:rsid w:val="006F717D"/>
    <w:rsid w:val="006F7804"/>
    <w:rsid w:val="0070047E"/>
    <w:rsid w:val="0070056D"/>
    <w:rsid w:val="00700582"/>
    <w:rsid w:val="00700C92"/>
    <w:rsid w:val="00701998"/>
    <w:rsid w:val="00701A77"/>
    <w:rsid w:val="007022F4"/>
    <w:rsid w:val="00702789"/>
    <w:rsid w:val="00702EDD"/>
    <w:rsid w:val="00702FC8"/>
    <w:rsid w:val="00703403"/>
    <w:rsid w:val="00703A29"/>
    <w:rsid w:val="00704082"/>
    <w:rsid w:val="00704180"/>
    <w:rsid w:val="00704617"/>
    <w:rsid w:val="00704790"/>
    <w:rsid w:val="00704825"/>
    <w:rsid w:val="00704C10"/>
    <w:rsid w:val="00705E5E"/>
    <w:rsid w:val="007065C5"/>
    <w:rsid w:val="00706A7D"/>
    <w:rsid w:val="00706CB8"/>
    <w:rsid w:val="00706F61"/>
    <w:rsid w:val="00707CB1"/>
    <w:rsid w:val="00707D42"/>
    <w:rsid w:val="00710A6D"/>
    <w:rsid w:val="00710AD5"/>
    <w:rsid w:val="00711505"/>
    <w:rsid w:val="007119E1"/>
    <w:rsid w:val="00711A29"/>
    <w:rsid w:val="00711AFD"/>
    <w:rsid w:val="00712368"/>
    <w:rsid w:val="00712980"/>
    <w:rsid w:val="007134A3"/>
    <w:rsid w:val="0071433B"/>
    <w:rsid w:val="00714511"/>
    <w:rsid w:val="00714937"/>
    <w:rsid w:val="00715214"/>
    <w:rsid w:val="007155F3"/>
    <w:rsid w:val="00715CCE"/>
    <w:rsid w:val="00715EAF"/>
    <w:rsid w:val="00715F52"/>
    <w:rsid w:val="007163B0"/>
    <w:rsid w:val="00716A88"/>
    <w:rsid w:val="00716EFA"/>
    <w:rsid w:val="00717E9D"/>
    <w:rsid w:val="00720310"/>
    <w:rsid w:val="007212FB"/>
    <w:rsid w:val="0072186F"/>
    <w:rsid w:val="00722391"/>
    <w:rsid w:val="00722CF4"/>
    <w:rsid w:val="00723FB4"/>
    <w:rsid w:val="00724EA6"/>
    <w:rsid w:val="00724F7A"/>
    <w:rsid w:val="0072554E"/>
    <w:rsid w:val="00725B6F"/>
    <w:rsid w:val="00725BA4"/>
    <w:rsid w:val="0072679B"/>
    <w:rsid w:val="00726A5F"/>
    <w:rsid w:val="00726E73"/>
    <w:rsid w:val="007271C7"/>
    <w:rsid w:val="00727915"/>
    <w:rsid w:val="00730202"/>
    <w:rsid w:val="00730F1D"/>
    <w:rsid w:val="0073268B"/>
    <w:rsid w:val="007331C8"/>
    <w:rsid w:val="007334C8"/>
    <w:rsid w:val="007339F1"/>
    <w:rsid w:val="00733E04"/>
    <w:rsid w:val="00734C80"/>
    <w:rsid w:val="00736590"/>
    <w:rsid w:val="007365A0"/>
    <w:rsid w:val="00736B3E"/>
    <w:rsid w:val="00736ED6"/>
    <w:rsid w:val="0073700E"/>
    <w:rsid w:val="0073741D"/>
    <w:rsid w:val="00737D7F"/>
    <w:rsid w:val="00737F61"/>
    <w:rsid w:val="007402B1"/>
    <w:rsid w:val="00740967"/>
    <w:rsid w:val="00741388"/>
    <w:rsid w:val="007421F8"/>
    <w:rsid w:val="007426F8"/>
    <w:rsid w:val="0074283B"/>
    <w:rsid w:val="00742D21"/>
    <w:rsid w:val="00743135"/>
    <w:rsid w:val="007431D5"/>
    <w:rsid w:val="00743221"/>
    <w:rsid w:val="00743226"/>
    <w:rsid w:val="007433B1"/>
    <w:rsid w:val="00743B14"/>
    <w:rsid w:val="00743FB1"/>
    <w:rsid w:val="00744AE5"/>
    <w:rsid w:val="00744E5F"/>
    <w:rsid w:val="0074509A"/>
    <w:rsid w:val="00746374"/>
    <w:rsid w:val="007473B6"/>
    <w:rsid w:val="007475DA"/>
    <w:rsid w:val="0074783B"/>
    <w:rsid w:val="007478A6"/>
    <w:rsid w:val="00747B86"/>
    <w:rsid w:val="00750256"/>
    <w:rsid w:val="00750403"/>
    <w:rsid w:val="00750A94"/>
    <w:rsid w:val="00751842"/>
    <w:rsid w:val="00751A6E"/>
    <w:rsid w:val="007520C6"/>
    <w:rsid w:val="007524AE"/>
    <w:rsid w:val="00752557"/>
    <w:rsid w:val="00752797"/>
    <w:rsid w:val="007536A5"/>
    <w:rsid w:val="00753E3A"/>
    <w:rsid w:val="007559E0"/>
    <w:rsid w:val="00756013"/>
    <w:rsid w:val="00757A7D"/>
    <w:rsid w:val="00757C52"/>
    <w:rsid w:val="0076016E"/>
    <w:rsid w:val="00760C01"/>
    <w:rsid w:val="00761703"/>
    <w:rsid w:val="00761CF1"/>
    <w:rsid w:val="00762021"/>
    <w:rsid w:val="00762D5B"/>
    <w:rsid w:val="00762E48"/>
    <w:rsid w:val="00763490"/>
    <w:rsid w:val="00763697"/>
    <w:rsid w:val="007636CE"/>
    <w:rsid w:val="00764E5A"/>
    <w:rsid w:val="0076502D"/>
    <w:rsid w:val="00765AD8"/>
    <w:rsid w:val="00766498"/>
    <w:rsid w:val="00766A42"/>
    <w:rsid w:val="00767308"/>
    <w:rsid w:val="007676B2"/>
    <w:rsid w:val="00767EA3"/>
    <w:rsid w:val="00767EB9"/>
    <w:rsid w:val="00770A85"/>
    <w:rsid w:val="007711C4"/>
    <w:rsid w:val="00771432"/>
    <w:rsid w:val="00773255"/>
    <w:rsid w:val="007732AD"/>
    <w:rsid w:val="0077386F"/>
    <w:rsid w:val="00774118"/>
    <w:rsid w:val="007743A9"/>
    <w:rsid w:val="007745FB"/>
    <w:rsid w:val="00774B2C"/>
    <w:rsid w:val="00774FD3"/>
    <w:rsid w:val="00775E5D"/>
    <w:rsid w:val="007760A1"/>
    <w:rsid w:val="007769B2"/>
    <w:rsid w:val="0077731C"/>
    <w:rsid w:val="0077795B"/>
    <w:rsid w:val="00781126"/>
    <w:rsid w:val="00782238"/>
    <w:rsid w:val="00782304"/>
    <w:rsid w:val="00782353"/>
    <w:rsid w:val="00782B5B"/>
    <w:rsid w:val="00782C39"/>
    <w:rsid w:val="00783106"/>
    <w:rsid w:val="007842B7"/>
    <w:rsid w:val="00784640"/>
    <w:rsid w:val="007849FC"/>
    <w:rsid w:val="007859D2"/>
    <w:rsid w:val="00785DA9"/>
    <w:rsid w:val="00785F9E"/>
    <w:rsid w:val="00786690"/>
    <w:rsid w:val="00786EFE"/>
    <w:rsid w:val="0078727D"/>
    <w:rsid w:val="0078752F"/>
    <w:rsid w:val="007876B9"/>
    <w:rsid w:val="00787EC0"/>
    <w:rsid w:val="0079081C"/>
    <w:rsid w:val="00790D57"/>
    <w:rsid w:val="00790FFC"/>
    <w:rsid w:val="00791218"/>
    <w:rsid w:val="0079144E"/>
    <w:rsid w:val="00793208"/>
    <w:rsid w:val="007932E1"/>
    <w:rsid w:val="0079385B"/>
    <w:rsid w:val="00793899"/>
    <w:rsid w:val="00793EC7"/>
    <w:rsid w:val="00794115"/>
    <w:rsid w:val="007946AD"/>
    <w:rsid w:val="0079475B"/>
    <w:rsid w:val="00794D11"/>
    <w:rsid w:val="00794D2A"/>
    <w:rsid w:val="0079576D"/>
    <w:rsid w:val="007958FA"/>
    <w:rsid w:val="00795DBC"/>
    <w:rsid w:val="0079642A"/>
    <w:rsid w:val="00796829"/>
    <w:rsid w:val="00796FEB"/>
    <w:rsid w:val="00796FF7"/>
    <w:rsid w:val="007970E8"/>
    <w:rsid w:val="007971B1"/>
    <w:rsid w:val="0079770D"/>
    <w:rsid w:val="0079774E"/>
    <w:rsid w:val="00797844"/>
    <w:rsid w:val="007A031C"/>
    <w:rsid w:val="007A040F"/>
    <w:rsid w:val="007A06B3"/>
    <w:rsid w:val="007A113A"/>
    <w:rsid w:val="007A138E"/>
    <w:rsid w:val="007A2263"/>
    <w:rsid w:val="007A232E"/>
    <w:rsid w:val="007A3415"/>
    <w:rsid w:val="007A3BE9"/>
    <w:rsid w:val="007A3E10"/>
    <w:rsid w:val="007A3F41"/>
    <w:rsid w:val="007A4280"/>
    <w:rsid w:val="007A4363"/>
    <w:rsid w:val="007A46F3"/>
    <w:rsid w:val="007A58FC"/>
    <w:rsid w:val="007A6C32"/>
    <w:rsid w:val="007A73FA"/>
    <w:rsid w:val="007B01D2"/>
    <w:rsid w:val="007B02C1"/>
    <w:rsid w:val="007B07FF"/>
    <w:rsid w:val="007B0B42"/>
    <w:rsid w:val="007B1845"/>
    <w:rsid w:val="007B1AA3"/>
    <w:rsid w:val="007B2052"/>
    <w:rsid w:val="007B2A9D"/>
    <w:rsid w:val="007B2D22"/>
    <w:rsid w:val="007B3E81"/>
    <w:rsid w:val="007B3F0F"/>
    <w:rsid w:val="007B41E3"/>
    <w:rsid w:val="007B4616"/>
    <w:rsid w:val="007B5BCF"/>
    <w:rsid w:val="007B5BE5"/>
    <w:rsid w:val="007B6453"/>
    <w:rsid w:val="007B64F5"/>
    <w:rsid w:val="007B687B"/>
    <w:rsid w:val="007B6E9E"/>
    <w:rsid w:val="007B6F48"/>
    <w:rsid w:val="007B757C"/>
    <w:rsid w:val="007B7629"/>
    <w:rsid w:val="007B7D4C"/>
    <w:rsid w:val="007B7FA8"/>
    <w:rsid w:val="007B7FC9"/>
    <w:rsid w:val="007C045E"/>
    <w:rsid w:val="007C062D"/>
    <w:rsid w:val="007C095B"/>
    <w:rsid w:val="007C178C"/>
    <w:rsid w:val="007C1865"/>
    <w:rsid w:val="007C26E5"/>
    <w:rsid w:val="007C2AC6"/>
    <w:rsid w:val="007C2B4B"/>
    <w:rsid w:val="007C2E17"/>
    <w:rsid w:val="007C31BD"/>
    <w:rsid w:val="007C3775"/>
    <w:rsid w:val="007C4024"/>
    <w:rsid w:val="007C40DA"/>
    <w:rsid w:val="007C50B1"/>
    <w:rsid w:val="007C6DA0"/>
    <w:rsid w:val="007C76EE"/>
    <w:rsid w:val="007C77B0"/>
    <w:rsid w:val="007D02B6"/>
    <w:rsid w:val="007D0480"/>
    <w:rsid w:val="007D1A98"/>
    <w:rsid w:val="007D1B9C"/>
    <w:rsid w:val="007D1EFB"/>
    <w:rsid w:val="007D2845"/>
    <w:rsid w:val="007D28B2"/>
    <w:rsid w:val="007D2FE5"/>
    <w:rsid w:val="007D34D6"/>
    <w:rsid w:val="007D36A5"/>
    <w:rsid w:val="007D3780"/>
    <w:rsid w:val="007D3DD3"/>
    <w:rsid w:val="007D4103"/>
    <w:rsid w:val="007D43B4"/>
    <w:rsid w:val="007D47DD"/>
    <w:rsid w:val="007D4F2B"/>
    <w:rsid w:val="007D5826"/>
    <w:rsid w:val="007D5C09"/>
    <w:rsid w:val="007D5C38"/>
    <w:rsid w:val="007D5DE2"/>
    <w:rsid w:val="007D6291"/>
    <w:rsid w:val="007D6D5F"/>
    <w:rsid w:val="007D785A"/>
    <w:rsid w:val="007E06EC"/>
    <w:rsid w:val="007E0EB3"/>
    <w:rsid w:val="007E0EFC"/>
    <w:rsid w:val="007E14C9"/>
    <w:rsid w:val="007E2ECF"/>
    <w:rsid w:val="007E32F6"/>
    <w:rsid w:val="007E3A6F"/>
    <w:rsid w:val="007E3C95"/>
    <w:rsid w:val="007E4E39"/>
    <w:rsid w:val="007E5151"/>
    <w:rsid w:val="007E5870"/>
    <w:rsid w:val="007E5935"/>
    <w:rsid w:val="007E5A86"/>
    <w:rsid w:val="007E600D"/>
    <w:rsid w:val="007E6267"/>
    <w:rsid w:val="007E6DCD"/>
    <w:rsid w:val="007E7372"/>
    <w:rsid w:val="007E7FB0"/>
    <w:rsid w:val="007F0CF5"/>
    <w:rsid w:val="007F11C1"/>
    <w:rsid w:val="007F17B6"/>
    <w:rsid w:val="007F1B93"/>
    <w:rsid w:val="007F2B35"/>
    <w:rsid w:val="007F2D88"/>
    <w:rsid w:val="007F2DF2"/>
    <w:rsid w:val="007F3A21"/>
    <w:rsid w:val="007F5223"/>
    <w:rsid w:val="007F55E2"/>
    <w:rsid w:val="007F58C8"/>
    <w:rsid w:val="007F5B4A"/>
    <w:rsid w:val="007F5BF4"/>
    <w:rsid w:val="007F5E14"/>
    <w:rsid w:val="007F67D5"/>
    <w:rsid w:val="007F69C1"/>
    <w:rsid w:val="007F6BA1"/>
    <w:rsid w:val="007F6E25"/>
    <w:rsid w:val="007F70BA"/>
    <w:rsid w:val="007F719E"/>
    <w:rsid w:val="007F7594"/>
    <w:rsid w:val="007F782D"/>
    <w:rsid w:val="007F79AF"/>
    <w:rsid w:val="007F7F67"/>
    <w:rsid w:val="00800013"/>
    <w:rsid w:val="0080046A"/>
    <w:rsid w:val="008005C2"/>
    <w:rsid w:val="00800773"/>
    <w:rsid w:val="008008D3"/>
    <w:rsid w:val="00801F14"/>
    <w:rsid w:val="00802A9E"/>
    <w:rsid w:val="00802E6B"/>
    <w:rsid w:val="00803965"/>
    <w:rsid w:val="00804AA1"/>
    <w:rsid w:val="00804AD8"/>
    <w:rsid w:val="00804E97"/>
    <w:rsid w:val="00804FF5"/>
    <w:rsid w:val="00805191"/>
    <w:rsid w:val="0080574D"/>
    <w:rsid w:val="00805785"/>
    <w:rsid w:val="00805D67"/>
    <w:rsid w:val="00805E28"/>
    <w:rsid w:val="00805E3E"/>
    <w:rsid w:val="00805FD6"/>
    <w:rsid w:val="00806DB5"/>
    <w:rsid w:val="00806E8D"/>
    <w:rsid w:val="00807CEF"/>
    <w:rsid w:val="0081027F"/>
    <w:rsid w:val="008109BA"/>
    <w:rsid w:val="00810E66"/>
    <w:rsid w:val="0081132A"/>
    <w:rsid w:val="0081152F"/>
    <w:rsid w:val="008115B4"/>
    <w:rsid w:val="00811777"/>
    <w:rsid w:val="00812121"/>
    <w:rsid w:val="008124A3"/>
    <w:rsid w:val="00813198"/>
    <w:rsid w:val="00813595"/>
    <w:rsid w:val="0081364D"/>
    <w:rsid w:val="00813A27"/>
    <w:rsid w:val="00813B9A"/>
    <w:rsid w:val="00815A68"/>
    <w:rsid w:val="00815EB9"/>
    <w:rsid w:val="00816E95"/>
    <w:rsid w:val="00817ADD"/>
    <w:rsid w:val="0082016D"/>
    <w:rsid w:val="008203A7"/>
    <w:rsid w:val="00820E80"/>
    <w:rsid w:val="0082198C"/>
    <w:rsid w:val="00821BF8"/>
    <w:rsid w:val="00821CB1"/>
    <w:rsid w:val="00821E55"/>
    <w:rsid w:val="00821E6A"/>
    <w:rsid w:val="00822217"/>
    <w:rsid w:val="00822633"/>
    <w:rsid w:val="0082286D"/>
    <w:rsid w:val="00822B86"/>
    <w:rsid w:val="008232CD"/>
    <w:rsid w:val="00824268"/>
    <w:rsid w:val="008242C6"/>
    <w:rsid w:val="0082435A"/>
    <w:rsid w:val="008245F9"/>
    <w:rsid w:val="0082504A"/>
    <w:rsid w:val="008250F3"/>
    <w:rsid w:val="00825DAB"/>
    <w:rsid w:val="00825EDF"/>
    <w:rsid w:val="00826FDE"/>
    <w:rsid w:val="008271FF"/>
    <w:rsid w:val="008277FC"/>
    <w:rsid w:val="0083033F"/>
    <w:rsid w:val="008304C4"/>
    <w:rsid w:val="0083068E"/>
    <w:rsid w:val="00830CC1"/>
    <w:rsid w:val="00830DFB"/>
    <w:rsid w:val="00831577"/>
    <w:rsid w:val="008319CB"/>
    <w:rsid w:val="00831E69"/>
    <w:rsid w:val="00832BD5"/>
    <w:rsid w:val="00832D80"/>
    <w:rsid w:val="008331F4"/>
    <w:rsid w:val="0083381B"/>
    <w:rsid w:val="00833857"/>
    <w:rsid w:val="00833DA8"/>
    <w:rsid w:val="00834138"/>
    <w:rsid w:val="008345C2"/>
    <w:rsid w:val="00834686"/>
    <w:rsid w:val="00835235"/>
    <w:rsid w:val="00835735"/>
    <w:rsid w:val="008361D1"/>
    <w:rsid w:val="00836643"/>
    <w:rsid w:val="00836CE6"/>
    <w:rsid w:val="0084024F"/>
    <w:rsid w:val="00840F08"/>
    <w:rsid w:val="00840FEC"/>
    <w:rsid w:val="00841767"/>
    <w:rsid w:val="008425B0"/>
    <w:rsid w:val="008425D9"/>
    <w:rsid w:val="00842A5E"/>
    <w:rsid w:val="00842C9C"/>
    <w:rsid w:val="008439DD"/>
    <w:rsid w:val="00843F28"/>
    <w:rsid w:val="008442B4"/>
    <w:rsid w:val="008452DA"/>
    <w:rsid w:val="0084608B"/>
    <w:rsid w:val="008462CE"/>
    <w:rsid w:val="00846660"/>
    <w:rsid w:val="00846959"/>
    <w:rsid w:val="00846A41"/>
    <w:rsid w:val="00846A8B"/>
    <w:rsid w:val="0084767B"/>
    <w:rsid w:val="00847B8E"/>
    <w:rsid w:val="00847F8E"/>
    <w:rsid w:val="00847FB1"/>
    <w:rsid w:val="0085030C"/>
    <w:rsid w:val="00850AF2"/>
    <w:rsid w:val="00851340"/>
    <w:rsid w:val="008516A8"/>
    <w:rsid w:val="00851C77"/>
    <w:rsid w:val="008528E9"/>
    <w:rsid w:val="00852E22"/>
    <w:rsid w:val="0085328F"/>
    <w:rsid w:val="0085378C"/>
    <w:rsid w:val="00853858"/>
    <w:rsid w:val="008544E7"/>
    <w:rsid w:val="00854599"/>
    <w:rsid w:val="008547F2"/>
    <w:rsid w:val="008567A8"/>
    <w:rsid w:val="00856CEC"/>
    <w:rsid w:val="00857154"/>
    <w:rsid w:val="00857281"/>
    <w:rsid w:val="00857697"/>
    <w:rsid w:val="00857CB0"/>
    <w:rsid w:val="00857CC6"/>
    <w:rsid w:val="00860556"/>
    <w:rsid w:val="00860837"/>
    <w:rsid w:val="0086095C"/>
    <w:rsid w:val="008609BC"/>
    <w:rsid w:val="0086107E"/>
    <w:rsid w:val="008612A7"/>
    <w:rsid w:val="008615B9"/>
    <w:rsid w:val="00861DD6"/>
    <w:rsid w:val="0086223E"/>
    <w:rsid w:val="00862950"/>
    <w:rsid w:val="008631A3"/>
    <w:rsid w:val="00863A60"/>
    <w:rsid w:val="008640A9"/>
    <w:rsid w:val="008642D6"/>
    <w:rsid w:val="0086447F"/>
    <w:rsid w:val="00864869"/>
    <w:rsid w:val="008655D6"/>
    <w:rsid w:val="008657CF"/>
    <w:rsid w:val="00865D1E"/>
    <w:rsid w:val="00865E08"/>
    <w:rsid w:val="00866128"/>
    <w:rsid w:val="00867A84"/>
    <w:rsid w:val="00870028"/>
    <w:rsid w:val="00870529"/>
    <w:rsid w:val="008705EE"/>
    <w:rsid w:val="008709EB"/>
    <w:rsid w:val="00870A49"/>
    <w:rsid w:val="00870F02"/>
    <w:rsid w:val="00871033"/>
    <w:rsid w:val="008712E0"/>
    <w:rsid w:val="0087181C"/>
    <w:rsid w:val="00872EB4"/>
    <w:rsid w:val="008732BE"/>
    <w:rsid w:val="00873867"/>
    <w:rsid w:val="00873CCE"/>
    <w:rsid w:val="00875403"/>
    <w:rsid w:val="00875919"/>
    <w:rsid w:val="00875F9D"/>
    <w:rsid w:val="008763DF"/>
    <w:rsid w:val="00876828"/>
    <w:rsid w:val="00876F90"/>
    <w:rsid w:val="008809C6"/>
    <w:rsid w:val="00881BE8"/>
    <w:rsid w:val="008823E3"/>
    <w:rsid w:val="0088249F"/>
    <w:rsid w:val="00882916"/>
    <w:rsid w:val="00882C16"/>
    <w:rsid w:val="00882F82"/>
    <w:rsid w:val="008844FB"/>
    <w:rsid w:val="00884C7F"/>
    <w:rsid w:val="0088520C"/>
    <w:rsid w:val="00885805"/>
    <w:rsid w:val="00885B9B"/>
    <w:rsid w:val="00885F75"/>
    <w:rsid w:val="00886764"/>
    <w:rsid w:val="008868C4"/>
    <w:rsid w:val="00886DEE"/>
    <w:rsid w:val="00887094"/>
    <w:rsid w:val="0088710A"/>
    <w:rsid w:val="00887C83"/>
    <w:rsid w:val="00887D61"/>
    <w:rsid w:val="00887FDB"/>
    <w:rsid w:val="00890206"/>
    <w:rsid w:val="0089121B"/>
    <w:rsid w:val="00891B90"/>
    <w:rsid w:val="00891CAF"/>
    <w:rsid w:val="00892AE4"/>
    <w:rsid w:val="00892FE3"/>
    <w:rsid w:val="00893274"/>
    <w:rsid w:val="00893347"/>
    <w:rsid w:val="00894C33"/>
    <w:rsid w:val="00896169"/>
    <w:rsid w:val="0089616F"/>
    <w:rsid w:val="008964A3"/>
    <w:rsid w:val="00896F85"/>
    <w:rsid w:val="00897286"/>
    <w:rsid w:val="008974C5"/>
    <w:rsid w:val="00897696"/>
    <w:rsid w:val="00897964"/>
    <w:rsid w:val="008A0D60"/>
    <w:rsid w:val="008A16C9"/>
    <w:rsid w:val="008A1FBA"/>
    <w:rsid w:val="008A2035"/>
    <w:rsid w:val="008A230A"/>
    <w:rsid w:val="008A260C"/>
    <w:rsid w:val="008A2E81"/>
    <w:rsid w:val="008A306E"/>
    <w:rsid w:val="008A316F"/>
    <w:rsid w:val="008A3AE8"/>
    <w:rsid w:val="008A3B81"/>
    <w:rsid w:val="008A3D02"/>
    <w:rsid w:val="008A437B"/>
    <w:rsid w:val="008A4464"/>
    <w:rsid w:val="008A5121"/>
    <w:rsid w:val="008A52E3"/>
    <w:rsid w:val="008A5857"/>
    <w:rsid w:val="008A77A7"/>
    <w:rsid w:val="008A77F6"/>
    <w:rsid w:val="008B00F0"/>
    <w:rsid w:val="008B077F"/>
    <w:rsid w:val="008B0F16"/>
    <w:rsid w:val="008B1000"/>
    <w:rsid w:val="008B1BEF"/>
    <w:rsid w:val="008B1DB4"/>
    <w:rsid w:val="008B2B70"/>
    <w:rsid w:val="008B3069"/>
    <w:rsid w:val="008B3CE8"/>
    <w:rsid w:val="008B4821"/>
    <w:rsid w:val="008B4A4F"/>
    <w:rsid w:val="008B4F5E"/>
    <w:rsid w:val="008B51A7"/>
    <w:rsid w:val="008B5567"/>
    <w:rsid w:val="008B618E"/>
    <w:rsid w:val="008B6C53"/>
    <w:rsid w:val="008B6E00"/>
    <w:rsid w:val="008B6F37"/>
    <w:rsid w:val="008B71C0"/>
    <w:rsid w:val="008B7400"/>
    <w:rsid w:val="008B750C"/>
    <w:rsid w:val="008B79A4"/>
    <w:rsid w:val="008C03B8"/>
    <w:rsid w:val="008C08EB"/>
    <w:rsid w:val="008C0D8D"/>
    <w:rsid w:val="008C1E45"/>
    <w:rsid w:val="008C2C2D"/>
    <w:rsid w:val="008C2E62"/>
    <w:rsid w:val="008C30B4"/>
    <w:rsid w:val="008C3454"/>
    <w:rsid w:val="008C35D6"/>
    <w:rsid w:val="008C3AD1"/>
    <w:rsid w:val="008C3AE0"/>
    <w:rsid w:val="008C53F2"/>
    <w:rsid w:val="008C6BF3"/>
    <w:rsid w:val="008C766A"/>
    <w:rsid w:val="008D08E6"/>
    <w:rsid w:val="008D2295"/>
    <w:rsid w:val="008D27DF"/>
    <w:rsid w:val="008D2DD0"/>
    <w:rsid w:val="008D3C01"/>
    <w:rsid w:val="008D4215"/>
    <w:rsid w:val="008D45A2"/>
    <w:rsid w:val="008D4DF1"/>
    <w:rsid w:val="008D522B"/>
    <w:rsid w:val="008D5F23"/>
    <w:rsid w:val="008D6389"/>
    <w:rsid w:val="008D71A1"/>
    <w:rsid w:val="008E00F1"/>
    <w:rsid w:val="008E0BB2"/>
    <w:rsid w:val="008E0BEF"/>
    <w:rsid w:val="008E173E"/>
    <w:rsid w:val="008E1E27"/>
    <w:rsid w:val="008E2386"/>
    <w:rsid w:val="008E23FC"/>
    <w:rsid w:val="008E3643"/>
    <w:rsid w:val="008E3F83"/>
    <w:rsid w:val="008E41D7"/>
    <w:rsid w:val="008E45EA"/>
    <w:rsid w:val="008E52C6"/>
    <w:rsid w:val="008E5C24"/>
    <w:rsid w:val="008E5F55"/>
    <w:rsid w:val="008E60AA"/>
    <w:rsid w:val="008E62D8"/>
    <w:rsid w:val="008F0437"/>
    <w:rsid w:val="008F0719"/>
    <w:rsid w:val="008F0FEE"/>
    <w:rsid w:val="008F0FFE"/>
    <w:rsid w:val="008F11B4"/>
    <w:rsid w:val="008F1547"/>
    <w:rsid w:val="008F1D63"/>
    <w:rsid w:val="008F1DC5"/>
    <w:rsid w:val="008F2585"/>
    <w:rsid w:val="008F2AC9"/>
    <w:rsid w:val="008F425C"/>
    <w:rsid w:val="008F4448"/>
    <w:rsid w:val="008F49C0"/>
    <w:rsid w:val="008F5EC0"/>
    <w:rsid w:val="008F7A86"/>
    <w:rsid w:val="008F7C86"/>
    <w:rsid w:val="0090038F"/>
    <w:rsid w:val="0090046F"/>
    <w:rsid w:val="009005A1"/>
    <w:rsid w:val="0090072F"/>
    <w:rsid w:val="0090098B"/>
    <w:rsid w:val="00900A6B"/>
    <w:rsid w:val="00900BE4"/>
    <w:rsid w:val="00902EC4"/>
    <w:rsid w:val="009037A2"/>
    <w:rsid w:val="00903A2E"/>
    <w:rsid w:val="009048E6"/>
    <w:rsid w:val="0090509F"/>
    <w:rsid w:val="00905417"/>
    <w:rsid w:val="009058E6"/>
    <w:rsid w:val="009063DC"/>
    <w:rsid w:val="00906586"/>
    <w:rsid w:val="00906838"/>
    <w:rsid w:val="00906A74"/>
    <w:rsid w:val="00906F86"/>
    <w:rsid w:val="00907222"/>
    <w:rsid w:val="00907BC5"/>
    <w:rsid w:val="0091065B"/>
    <w:rsid w:val="0091133F"/>
    <w:rsid w:val="0091173C"/>
    <w:rsid w:val="00911772"/>
    <w:rsid w:val="0091247B"/>
    <w:rsid w:val="009126E2"/>
    <w:rsid w:val="00912D45"/>
    <w:rsid w:val="00914267"/>
    <w:rsid w:val="009157C7"/>
    <w:rsid w:val="009162F5"/>
    <w:rsid w:val="009169B9"/>
    <w:rsid w:val="009169CB"/>
    <w:rsid w:val="00916F2F"/>
    <w:rsid w:val="00917028"/>
    <w:rsid w:val="0091774E"/>
    <w:rsid w:val="0092098B"/>
    <w:rsid w:val="00921890"/>
    <w:rsid w:val="00921955"/>
    <w:rsid w:val="00921BB0"/>
    <w:rsid w:val="00921C99"/>
    <w:rsid w:val="009227B1"/>
    <w:rsid w:val="0092316E"/>
    <w:rsid w:val="00923E29"/>
    <w:rsid w:val="0092428A"/>
    <w:rsid w:val="00926936"/>
    <w:rsid w:val="009272C5"/>
    <w:rsid w:val="00927717"/>
    <w:rsid w:val="009278EF"/>
    <w:rsid w:val="00931DE3"/>
    <w:rsid w:val="00931FCE"/>
    <w:rsid w:val="00932178"/>
    <w:rsid w:val="0093284C"/>
    <w:rsid w:val="00932B81"/>
    <w:rsid w:val="0093355D"/>
    <w:rsid w:val="00933725"/>
    <w:rsid w:val="00933BD1"/>
    <w:rsid w:val="00934025"/>
    <w:rsid w:val="009351D7"/>
    <w:rsid w:val="00935534"/>
    <w:rsid w:val="00935876"/>
    <w:rsid w:val="009365A8"/>
    <w:rsid w:val="00936861"/>
    <w:rsid w:val="00936E2A"/>
    <w:rsid w:val="00937C8E"/>
    <w:rsid w:val="00937CF1"/>
    <w:rsid w:val="009400E0"/>
    <w:rsid w:val="00940B8E"/>
    <w:rsid w:val="0094171E"/>
    <w:rsid w:val="00941F19"/>
    <w:rsid w:val="00942384"/>
    <w:rsid w:val="00942A52"/>
    <w:rsid w:val="00942EAC"/>
    <w:rsid w:val="00943621"/>
    <w:rsid w:val="0094395A"/>
    <w:rsid w:val="00943F60"/>
    <w:rsid w:val="0094419A"/>
    <w:rsid w:val="0094678E"/>
    <w:rsid w:val="009467FA"/>
    <w:rsid w:val="0094699A"/>
    <w:rsid w:val="00946C7A"/>
    <w:rsid w:val="0094750B"/>
    <w:rsid w:val="00947535"/>
    <w:rsid w:val="00947649"/>
    <w:rsid w:val="0094781E"/>
    <w:rsid w:val="00947BFA"/>
    <w:rsid w:val="00947CEC"/>
    <w:rsid w:val="009502A7"/>
    <w:rsid w:val="00950727"/>
    <w:rsid w:val="00950E3C"/>
    <w:rsid w:val="009521CA"/>
    <w:rsid w:val="0095272D"/>
    <w:rsid w:val="00953508"/>
    <w:rsid w:val="00953B92"/>
    <w:rsid w:val="00953D8B"/>
    <w:rsid w:val="00953E3D"/>
    <w:rsid w:val="00954578"/>
    <w:rsid w:val="009547C9"/>
    <w:rsid w:val="00955E41"/>
    <w:rsid w:val="0095678F"/>
    <w:rsid w:val="00957230"/>
    <w:rsid w:val="009572CA"/>
    <w:rsid w:val="00957782"/>
    <w:rsid w:val="0095792B"/>
    <w:rsid w:val="009601F9"/>
    <w:rsid w:val="00960438"/>
    <w:rsid w:val="00960531"/>
    <w:rsid w:val="00961438"/>
    <w:rsid w:val="00961730"/>
    <w:rsid w:val="00961ADD"/>
    <w:rsid w:val="00961B0C"/>
    <w:rsid w:val="00961CAC"/>
    <w:rsid w:val="00962857"/>
    <w:rsid w:val="009629E7"/>
    <w:rsid w:val="00962F7F"/>
    <w:rsid w:val="0096328D"/>
    <w:rsid w:val="00963597"/>
    <w:rsid w:val="009637C1"/>
    <w:rsid w:val="0096442A"/>
    <w:rsid w:val="00965412"/>
    <w:rsid w:val="00965EEB"/>
    <w:rsid w:val="0096624A"/>
    <w:rsid w:val="00967637"/>
    <w:rsid w:val="0097075E"/>
    <w:rsid w:val="009708A4"/>
    <w:rsid w:val="00970B7B"/>
    <w:rsid w:val="0097154D"/>
    <w:rsid w:val="0097161D"/>
    <w:rsid w:val="00971899"/>
    <w:rsid w:val="009718A8"/>
    <w:rsid w:val="00971A91"/>
    <w:rsid w:val="00971B31"/>
    <w:rsid w:val="009721DB"/>
    <w:rsid w:val="00972794"/>
    <w:rsid w:val="00972A94"/>
    <w:rsid w:val="00972C88"/>
    <w:rsid w:val="00972CB6"/>
    <w:rsid w:val="00972E52"/>
    <w:rsid w:val="0097372A"/>
    <w:rsid w:val="00973816"/>
    <w:rsid w:val="00973D1E"/>
    <w:rsid w:val="0097440E"/>
    <w:rsid w:val="0097446A"/>
    <w:rsid w:val="00974B0D"/>
    <w:rsid w:val="009750A0"/>
    <w:rsid w:val="00975847"/>
    <w:rsid w:val="00975B6A"/>
    <w:rsid w:val="00976B68"/>
    <w:rsid w:val="00976CA0"/>
    <w:rsid w:val="00977095"/>
    <w:rsid w:val="009771E3"/>
    <w:rsid w:val="00977AD8"/>
    <w:rsid w:val="00980588"/>
    <w:rsid w:val="00980BCA"/>
    <w:rsid w:val="00980F20"/>
    <w:rsid w:val="00981606"/>
    <w:rsid w:val="00981741"/>
    <w:rsid w:val="009822AD"/>
    <w:rsid w:val="00982ABB"/>
    <w:rsid w:val="009830B0"/>
    <w:rsid w:val="009833C7"/>
    <w:rsid w:val="009839A2"/>
    <w:rsid w:val="00983CC8"/>
    <w:rsid w:val="0098435B"/>
    <w:rsid w:val="009844A1"/>
    <w:rsid w:val="00984950"/>
    <w:rsid w:val="009859AB"/>
    <w:rsid w:val="00985A1C"/>
    <w:rsid w:val="00986AF8"/>
    <w:rsid w:val="00987414"/>
    <w:rsid w:val="00987918"/>
    <w:rsid w:val="00987D00"/>
    <w:rsid w:val="00987F8D"/>
    <w:rsid w:val="00990086"/>
    <w:rsid w:val="009900E5"/>
    <w:rsid w:val="009905D9"/>
    <w:rsid w:val="009907E0"/>
    <w:rsid w:val="00991B9A"/>
    <w:rsid w:val="00991CC3"/>
    <w:rsid w:val="0099268F"/>
    <w:rsid w:val="00992D59"/>
    <w:rsid w:val="00992DC8"/>
    <w:rsid w:val="00992F19"/>
    <w:rsid w:val="009937FC"/>
    <w:rsid w:val="009945B6"/>
    <w:rsid w:val="0099462D"/>
    <w:rsid w:val="009952E3"/>
    <w:rsid w:val="00997351"/>
    <w:rsid w:val="00997655"/>
    <w:rsid w:val="009A0199"/>
    <w:rsid w:val="009A028E"/>
    <w:rsid w:val="009A094C"/>
    <w:rsid w:val="009A1032"/>
    <w:rsid w:val="009A1ABE"/>
    <w:rsid w:val="009A20CA"/>
    <w:rsid w:val="009A2592"/>
    <w:rsid w:val="009A2A65"/>
    <w:rsid w:val="009A3220"/>
    <w:rsid w:val="009A3BD0"/>
    <w:rsid w:val="009A51C9"/>
    <w:rsid w:val="009A55A6"/>
    <w:rsid w:val="009A5D03"/>
    <w:rsid w:val="009A5D1F"/>
    <w:rsid w:val="009A6DDC"/>
    <w:rsid w:val="009A6EAB"/>
    <w:rsid w:val="009A76B0"/>
    <w:rsid w:val="009A7B46"/>
    <w:rsid w:val="009A7CA9"/>
    <w:rsid w:val="009A7EEC"/>
    <w:rsid w:val="009B0127"/>
    <w:rsid w:val="009B0920"/>
    <w:rsid w:val="009B1CE3"/>
    <w:rsid w:val="009B2111"/>
    <w:rsid w:val="009B21AD"/>
    <w:rsid w:val="009B21BE"/>
    <w:rsid w:val="009B23B0"/>
    <w:rsid w:val="009B2812"/>
    <w:rsid w:val="009B4001"/>
    <w:rsid w:val="009B4442"/>
    <w:rsid w:val="009B518D"/>
    <w:rsid w:val="009B5FD9"/>
    <w:rsid w:val="009B6639"/>
    <w:rsid w:val="009B67D5"/>
    <w:rsid w:val="009B67FF"/>
    <w:rsid w:val="009B6B35"/>
    <w:rsid w:val="009B6E24"/>
    <w:rsid w:val="009B70AE"/>
    <w:rsid w:val="009C00EC"/>
    <w:rsid w:val="009C0125"/>
    <w:rsid w:val="009C08B0"/>
    <w:rsid w:val="009C0B20"/>
    <w:rsid w:val="009C0FC4"/>
    <w:rsid w:val="009C130A"/>
    <w:rsid w:val="009C1396"/>
    <w:rsid w:val="009C1958"/>
    <w:rsid w:val="009C1E1B"/>
    <w:rsid w:val="009C24F1"/>
    <w:rsid w:val="009C2B97"/>
    <w:rsid w:val="009C309F"/>
    <w:rsid w:val="009C3769"/>
    <w:rsid w:val="009C4110"/>
    <w:rsid w:val="009C4BA7"/>
    <w:rsid w:val="009C4E65"/>
    <w:rsid w:val="009C52B9"/>
    <w:rsid w:val="009C555D"/>
    <w:rsid w:val="009C557F"/>
    <w:rsid w:val="009C639F"/>
    <w:rsid w:val="009C69DD"/>
    <w:rsid w:val="009C6DA2"/>
    <w:rsid w:val="009C7C6B"/>
    <w:rsid w:val="009D00DF"/>
    <w:rsid w:val="009D016F"/>
    <w:rsid w:val="009D0353"/>
    <w:rsid w:val="009D0488"/>
    <w:rsid w:val="009D084D"/>
    <w:rsid w:val="009D0A6C"/>
    <w:rsid w:val="009D2B82"/>
    <w:rsid w:val="009D30CB"/>
    <w:rsid w:val="009D33C9"/>
    <w:rsid w:val="009D39B4"/>
    <w:rsid w:val="009D3CD2"/>
    <w:rsid w:val="009D42DE"/>
    <w:rsid w:val="009D4544"/>
    <w:rsid w:val="009D4793"/>
    <w:rsid w:val="009D49CD"/>
    <w:rsid w:val="009D4B09"/>
    <w:rsid w:val="009D566C"/>
    <w:rsid w:val="009D5DB6"/>
    <w:rsid w:val="009E0E30"/>
    <w:rsid w:val="009E1552"/>
    <w:rsid w:val="009E1E0B"/>
    <w:rsid w:val="009E2163"/>
    <w:rsid w:val="009E2949"/>
    <w:rsid w:val="009E2A28"/>
    <w:rsid w:val="009E36BD"/>
    <w:rsid w:val="009E43E8"/>
    <w:rsid w:val="009E46A2"/>
    <w:rsid w:val="009E4895"/>
    <w:rsid w:val="009E4E82"/>
    <w:rsid w:val="009E5DAF"/>
    <w:rsid w:val="009E64D0"/>
    <w:rsid w:val="009E7DC0"/>
    <w:rsid w:val="009F010C"/>
    <w:rsid w:val="009F031B"/>
    <w:rsid w:val="009F04D8"/>
    <w:rsid w:val="009F06A1"/>
    <w:rsid w:val="009F09DE"/>
    <w:rsid w:val="009F169A"/>
    <w:rsid w:val="009F3077"/>
    <w:rsid w:val="009F3509"/>
    <w:rsid w:val="009F3854"/>
    <w:rsid w:val="009F3D05"/>
    <w:rsid w:val="009F416C"/>
    <w:rsid w:val="009F503B"/>
    <w:rsid w:val="009F5623"/>
    <w:rsid w:val="009F68AE"/>
    <w:rsid w:val="009F6C29"/>
    <w:rsid w:val="009F7EF8"/>
    <w:rsid w:val="00A001A4"/>
    <w:rsid w:val="00A0021C"/>
    <w:rsid w:val="00A00226"/>
    <w:rsid w:val="00A00266"/>
    <w:rsid w:val="00A005BF"/>
    <w:rsid w:val="00A007E7"/>
    <w:rsid w:val="00A00985"/>
    <w:rsid w:val="00A00EC3"/>
    <w:rsid w:val="00A012CE"/>
    <w:rsid w:val="00A02128"/>
    <w:rsid w:val="00A02405"/>
    <w:rsid w:val="00A02565"/>
    <w:rsid w:val="00A0282F"/>
    <w:rsid w:val="00A02A1D"/>
    <w:rsid w:val="00A02D63"/>
    <w:rsid w:val="00A03DBE"/>
    <w:rsid w:val="00A046EF"/>
    <w:rsid w:val="00A0569B"/>
    <w:rsid w:val="00A058A0"/>
    <w:rsid w:val="00A060D3"/>
    <w:rsid w:val="00A076D4"/>
    <w:rsid w:val="00A07748"/>
    <w:rsid w:val="00A077A8"/>
    <w:rsid w:val="00A079F3"/>
    <w:rsid w:val="00A07DEF"/>
    <w:rsid w:val="00A106F8"/>
    <w:rsid w:val="00A111B5"/>
    <w:rsid w:val="00A112E8"/>
    <w:rsid w:val="00A11D6C"/>
    <w:rsid w:val="00A123B7"/>
    <w:rsid w:val="00A12452"/>
    <w:rsid w:val="00A12929"/>
    <w:rsid w:val="00A12E23"/>
    <w:rsid w:val="00A135AF"/>
    <w:rsid w:val="00A13ECA"/>
    <w:rsid w:val="00A1418D"/>
    <w:rsid w:val="00A142D5"/>
    <w:rsid w:val="00A14673"/>
    <w:rsid w:val="00A14810"/>
    <w:rsid w:val="00A148D0"/>
    <w:rsid w:val="00A14AB2"/>
    <w:rsid w:val="00A1514C"/>
    <w:rsid w:val="00A152AE"/>
    <w:rsid w:val="00A16139"/>
    <w:rsid w:val="00A16F8D"/>
    <w:rsid w:val="00A17824"/>
    <w:rsid w:val="00A1792F"/>
    <w:rsid w:val="00A17BD6"/>
    <w:rsid w:val="00A17E44"/>
    <w:rsid w:val="00A204E2"/>
    <w:rsid w:val="00A21236"/>
    <w:rsid w:val="00A2123B"/>
    <w:rsid w:val="00A21CBA"/>
    <w:rsid w:val="00A21FAE"/>
    <w:rsid w:val="00A222A0"/>
    <w:rsid w:val="00A227B5"/>
    <w:rsid w:val="00A22DD4"/>
    <w:rsid w:val="00A22F33"/>
    <w:rsid w:val="00A23C4E"/>
    <w:rsid w:val="00A2463F"/>
    <w:rsid w:val="00A25B4F"/>
    <w:rsid w:val="00A25D4D"/>
    <w:rsid w:val="00A26565"/>
    <w:rsid w:val="00A271D9"/>
    <w:rsid w:val="00A27374"/>
    <w:rsid w:val="00A27AB7"/>
    <w:rsid w:val="00A27E73"/>
    <w:rsid w:val="00A304B0"/>
    <w:rsid w:val="00A311BF"/>
    <w:rsid w:val="00A31F8E"/>
    <w:rsid w:val="00A32459"/>
    <w:rsid w:val="00A3296E"/>
    <w:rsid w:val="00A32B65"/>
    <w:rsid w:val="00A337BF"/>
    <w:rsid w:val="00A347B1"/>
    <w:rsid w:val="00A354BD"/>
    <w:rsid w:val="00A3647B"/>
    <w:rsid w:val="00A36557"/>
    <w:rsid w:val="00A36E05"/>
    <w:rsid w:val="00A371D8"/>
    <w:rsid w:val="00A372D7"/>
    <w:rsid w:val="00A37F90"/>
    <w:rsid w:val="00A40AB9"/>
    <w:rsid w:val="00A40FC6"/>
    <w:rsid w:val="00A4103D"/>
    <w:rsid w:val="00A41677"/>
    <w:rsid w:val="00A41E98"/>
    <w:rsid w:val="00A4212A"/>
    <w:rsid w:val="00A422A3"/>
    <w:rsid w:val="00A43F82"/>
    <w:rsid w:val="00A44022"/>
    <w:rsid w:val="00A440BF"/>
    <w:rsid w:val="00A45F46"/>
    <w:rsid w:val="00A45F8B"/>
    <w:rsid w:val="00A46155"/>
    <w:rsid w:val="00A462EE"/>
    <w:rsid w:val="00A47731"/>
    <w:rsid w:val="00A4797C"/>
    <w:rsid w:val="00A47AF4"/>
    <w:rsid w:val="00A50615"/>
    <w:rsid w:val="00A516F1"/>
    <w:rsid w:val="00A51B1E"/>
    <w:rsid w:val="00A51F49"/>
    <w:rsid w:val="00A52000"/>
    <w:rsid w:val="00A52207"/>
    <w:rsid w:val="00A53CD5"/>
    <w:rsid w:val="00A5493E"/>
    <w:rsid w:val="00A54C34"/>
    <w:rsid w:val="00A55095"/>
    <w:rsid w:val="00A5567D"/>
    <w:rsid w:val="00A55CED"/>
    <w:rsid w:val="00A55DA0"/>
    <w:rsid w:val="00A5689B"/>
    <w:rsid w:val="00A56B8C"/>
    <w:rsid w:val="00A57168"/>
    <w:rsid w:val="00A572FA"/>
    <w:rsid w:val="00A573CD"/>
    <w:rsid w:val="00A57E05"/>
    <w:rsid w:val="00A6053F"/>
    <w:rsid w:val="00A605E3"/>
    <w:rsid w:val="00A60CA8"/>
    <w:rsid w:val="00A60FF7"/>
    <w:rsid w:val="00A61003"/>
    <w:rsid w:val="00A6103F"/>
    <w:rsid w:val="00A6163F"/>
    <w:rsid w:val="00A628BB"/>
    <w:rsid w:val="00A628CF"/>
    <w:rsid w:val="00A62E87"/>
    <w:rsid w:val="00A63062"/>
    <w:rsid w:val="00A6308B"/>
    <w:rsid w:val="00A64E1D"/>
    <w:rsid w:val="00A65155"/>
    <w:rsid w:val="00A658ED"/>
    <w:rsid w:val="00A65C83"/>
    <w:rsid w:val="00A65E33"/>
    <w:rsid w:val="00A66361"/>
    <w:rsid w:val="00A6694D"/>
    <w:rsid w:val="00A66E92"/>
    <w:rsid w:val="00A70948"/>
    <w:rsid w:val="00A716E6"/>
    <w:rsid w:val="00A71C6E"/>
    <w:rsid w:val="00A71D76"/>
    <w:rsid w:val="00A72B8C"/>
    <w:rsid w:val="00A72D06"/>
    <w:rsid w:val="00A72F3D"/>
    <w:rsid w:val="00A7318C"/>
    <w:rsid w:val="00A73276"/>
    <w:rsid w:val="00A7438E"/>
    <w:rsid w:val="00A74825"/>
    <w:rsid w:val="00A7568A"/>
    <w:rsid w:val="00A75D7C"/>
    <w:rsid w:val="00A767BA"/>
    <w:rsid w:val="00A76A0D"/>
    <w:rsid w:val="00A80036"/>
    <w:rsid w:val="00A8133F"/>
    <w:rsid w:val="00A8169C"/>
    <w:rsid w:val="00A81925"/>
    <w:rsid w:val="00A8373B"/>
    <w:rsid w:val="00A84173"/>
    <w:rsid w:val="00A8437B"/>
    <w:rsid w:val="00A847F7"/>
    <w:rsid w:val="00A86C8D"/>
    <w:rsid w:val="00A87094"/>
    <w:rsid w:val="00A87D67"/>
    <w:rsid w:val="00A901DB"/>
    <w:rsid w:val="00A90B0C"/>
    <w:rsid w:val="00A913C5"/>
    <w:rsid w:val="00A91D2C"/>
    <w:rsid w:val="00A92CF4"/>
    <w:rsid w:val="00A930DB"/>
    <w:rsid w:val="00A93344"/>
    <w:rsid w:val="00A93D7C"/>
    <w:rsid w:val="00A94889"/>
    <w:rsid w:val="00A951D4"/>
    <w:rsid w:val="00A9561A"/>
    <w:rsid w:val="00A95D91"/>
    <w:rsid w:val="00A9670A"/>
    <w:rsid w:val="00A96998"/>
    <w:rsid w:val="00A970B4"/>
    <w:rsid w:val="00A97476"/>
    <w:rsid w:val="00A974CE"/>
    <w:rsid w:val="00A9799A"/>
    <w:rsid w:val="00AA0163"/>
    <w:rsid w:val="00AA0AAE"/>
    <w:rsid w:val="00AA1AE5"/>
    <w:rsid w:val="00AA259A"/>
    <w:rsid w:val="00AA2A51"/>
    <w:rsid w:val="00AA3067"/>
    <w:rsid w:val="00AA3835"/>
    <w:rsid w:val="00AA3C78"/>
    <w:rsid w:val="00AA3CC2"/>
    <w:rsid w:val="00AA416B"/>
    <w:rsid w:val="00AA4694"/>
    <w:rsid w:val="00AA54EF"/>
    <w:rsid w:val="00AA61D7"/>
    <w:rsid w:val="00AA6683"/>
    <w:rsid w:val="00AA6E07"/>
    <w:rsid w:val="00AA761D"/>
    <w:rsid w:val="00AA7A8E"/>
    <w:rsid w:val="00AA7AEF"/>
    <w:rsid w:val="00AA7DEB"/>
    <w:rsid w:val="00AA7F26"/>
    <w:rsid w:val="00AB0A95"/>
    <w:rsid w:val="00AB0F96"/>
    <w:rsid w:val="00AB1123"/>
    <w:rsid w:val="00AB2118"/>
    <w:rsid w:val="00AB2D68"/>
    <w:rsid w:val="00AB2F21"/>
    <w:rsid w:val="00AB4771"/>
    <w:rsid w:val="00AB52D2"/>
    <w:rsid w:val="00AB5789"/>
    <w:rsid w:val="00AB60CD"/>
    <w:rsid w:val="00AB69A4"/>
    <w:rsid w:val="00AB6C4E"/>
    <w:rsid w:val="00AB6EC0"/>
    <w:rsid w:val="00AC077A"/>
    <w:rsid w:val="00AC081C"/>
    <w:rsid w:val="00AC0BDA"/>
    <w:rsid w:val="00AC0ED9"/>
    <w:rsid w:val="00AC131C"/>
    <w:rsid w:val="00AC1B19"/>
    <w:rsid w:val="00AC20DA"/>
    <w:rsid w:val="00AC28C5"/>
    <w:rsid w:val="00AC36C6"/>
    <w:rsid w:val="00AC4818"/>
    <w:rsid w:val="00AC55FD"/>
    <w:rsid w:val="00AC5B9A"/>
    <w:rsid w:val="00AC6074"/>
    <w:rsid w:val="00AC6751"/>
    <w:rsid w:val="00AC6776"/>
    <w:rsid w:val="00AD1024"/>
    <w:rsid w:val="00AD10E9"/>
    <w:rsid w:val="00AD1BEB"/>
    <w:rsid w:val="00AD1C82"/>
    <w:rsid w:val="00AD1CFE"/>
    <w:rsid w:val="00AD23C3"/>
    <w:rsid w:val="00AD2A52"/>
    <w:rsid w:val="00AD3831"/>
    <w:rsid w:val="00AD3861"/>
    <w:rsid w:val="00AD3C69"/>
    <w:rsid w:val="00AD4EB4"/>
    <w:rsid w:val="00AD5ACF"/>
    <w:rsid w:val="00AD5F6F"/>
    <w:rsid w:val="00AD6402"/>
    <w:rsid w:val="00AD66FA"/>
    <w:rsid w:val="00AD6C11"/>
    <w:rsid w:val="00AD6C9E"/>
    <w:rsid w:val="00AD6D41"/>
    <w:rsid w:val="00AD744A"/>
    <w:rsid w:val="00AD7569"/>
    <w:rsid w:val="00AD7C0B"/>
    <w:rsid w:val="00AE04FF"/>
    <w:rsid w:val="00AE2C34"/>
    <w:rsid w:val="00AE2F4D"/>
    <w:rsid w:val="00AE3543"/>
    <w:rsid w:val="00AE4A34"/>
    <w:rsid w:val="00AE4CAA"/>
    <w:rsid w:val="00AE5613"/>
    <w:rsid w:val="00AE6040"/>
    <w:rsid w:val="00AE63D8"/>
    <w:rsid w:val="00AE6667"/>
    <w:rsid w:val="00AE687C"/>
    <w:rsid w:val="00AE6B10"/>
    <w:rsid w:val="00AE74DF"/>
    <w:rsid w:val="00AE7521"/>
    <w:rsid w:val="00AE77D2"/>
    <w:rsid w:val="00AF0BDD"/>
    <w:rsid w:val="00AF1196"/>
    <w:rsid w:val="00AF2056"/>
    <w:rsid w:val="00AF2915"/>
    <w:rsid w:val="00AF298C"/>
    <w:rsid w:val="00AF32BA"/>
    <w:rsid w:val="00AF3BFD"/>
    <w:rsid w:val="00AF4167"/>
    <w:rsid w:val="00AF42A8"/>
    <w:rsid w:val="00AF54DE"/>
    <w:rsid w:val="00AF59A4"/>
    <w:rsid w:val="00AF6210"/>
    <w:rsid w:val="00AF6571"/>
    <w:rsid w:val="00AF65E3"/>
    <w:rsid w:val="00AF6A48"/>
    <w:rsid w:val="00AF70FC"/>
    <w:rsid w:val="00AF77FD"/>
    <w:rsid w:val="00B001A2"/>
    <w:rsid w:val="00B0060D"/>
    <w:rsid w:val="00B023E3"/>
    <w:rsid w:val="00B02C8F"/>
    <w:rsid w:val="00B034E0"/>
    <w:rsid w:val="00B03C2D"/>
    <w:rsid w:val="00B041ED"/>
    <w:rsid w:val="00B045C9"/>
    <w:rsid w:val="00B04695"/>
    <w:rsid w:val="00B04D4A"/>
    <w:rsid w:val="00B0585F"/>
    <w:rsid w:val="00B05A18"/>
    <w:rsid w:val="00B05CB5"/>
    <w:rsid w:val="00B05F3E"/>
    <w:rsid w:val="00B06567"/>
    <w:rsid w:val="00B075C9"/>
    <w:rsid w:val="00B07A8B"/>
    <w:rsid w:val="00B105B2"/>
    <w:rsid w:val="00B10C36"/>
    <w:rsid w:val="00B10EA8"/>
    <w:rsid w:val="00B11363"/>
    <w:rsid w:val="00B114B7"/>
    <w:rsid w:val="00B115C7"/>
    <w:rsid w:val="00B1271F"/>
    <w:rsid w:val="00B13DAD"/>
    <w:rsid w:val="00B15013"/>
    <w:rsid w:val="00B155CF"/>
    <w:rsid w:val="00B15CB6"/>
    <w:rsid w:val="00B16027"/>
    <w:rsid w:val="00B16370"/>
    <w:rsid w:val="00B16377"/>
    <w:rsid w:val="00B16E7C"/>
    <w:rsid w:val="00B17091"/>
    <w:rsid w:val="00B177C0"/>
    <w:rsid w:val="00B201B4"/>
    <w:rsid w:val="00B2038B"/>
    <w:rsid w:val="00B20624"/>
    <w:rsid w:val="00B20688"/>
    <w:rsid w:val="00B20F06"/>
    <w:rsid w:val="00B20F8D"/>
    <w:rsid w:val="00B228B6"/>
    <w:rsid w:val="00B22932"/>
    <w:rsid w:val="00B22934"/>
    <w:rsid w:val="00B230B1"/>
    <w:rsid w:val="00B2351A"/>
    <w:rsid w:val="00B23829"/>
    <w:rsid w:val="00B23C7C"/>
    <w:rsid w:val="00B23E11"/>
    <w:rsid w:val="00B23ED5"/>
    <w:rsid w:val="00B24839"/>
    <w:rsid w:val="00B25725"/>
    <w:rsid w:val="00B25FBB"/>
    <w:rsid w:val="00B263FF"/>
    <w:rsid w:val="00B26730"/>
    <w:rsid w:val="00B271ED"/>
    <w:rsid w:val="00B274A1"/>
    <w:rsid w:val="00B27833"/>
    <w:rsid w:val="00B27944"/>
    <w:rsid w:val="00B27962"/>
    <w:rsid w:val="00B30565"/>
    <w:rsid w:val="00B305DD"/>
    <w:rsid w:val="00B30BB2"/>
    <w:rsid w:val="00B31C96"/>
    <w:rsid w:val="00B3200F"/>
    <w:rsid w:val="00B320FC"/>
    <w:rsid w:val="00B327ED"/>
    <w:rsid w:val="00B32867"/>
    <w:rsid w:val="00B32EDE"/>
    <w:rsid w:val="00B33075"/>
    <w:rsid w:val="00B330B5"/>
    <w:rsid w:val="00B343B5"/>
    <w:rsid w:val="00B34B57"/>
    <w:rsid w:val="00B350AC"/>
    <w:rsid w:val="00B359F0"/>
    <w:rsid w:val="00B36092"/>
    <w:rsid w:val="00B37255"/>
    <w:rsid w:val="00B3736C"/>
    <w:rsid w:val="00B3742C"/>
    <w:rsid w:val="00B37707"/>
    <w:rsid w:val="00B4065A"/>
    <w:rsid w:val="00B4093A"/>
    <w:rsid w:val="00B416B1"/>
    <w:rsid w:val="00B41798"/>
    <w:rsid w:val="00B41F60"/>
    <w:rsid w:val="00B421F4"/>
    <w:rsid w:val="00B4235A"/>
    <w:rsid w:val="00B4298D"/>
    <w:rsid w:val="00B430FB"/>
    <w:rsid w:val="00B43424"/>
    <w:rsid w:val="00B43DF7"/>
    <w:rsid w:val="00B4490C"/>
    <w:rsid w:val="00B4548E"/>
    <w:rsid w:val="00B45785"/>
    <w:rsid w:val="00B45A84"/>
    <w:rsid w:val="00B45F92"/>
    <w:rsid w:val="00B4672E"/>
    <w:rsid w:val="00B46734"/>
    <w:rsid w:val="00B47C55"/>
    <w:rsid w:val="00B51542"/>
    <w:rsid w:val="00B52019"/>
    <w:rsid w:val="00B520C2"/>
    <w:rsid w:val="00B524A2"/>
    <w:rsid w:val="00B53738"/>
    <w:rsid w:val="00B53867"/>
    <w:rsid w:val="00B53877"/>
    <w:rsid w:val="00B5388E"/>
    <w:rsid w:val="00B53D18"/>
    <w:rsid w:val="00B54909"/>
    <w:rsid w:val="00B54962"/>
    <w:rsid w:val="00B55C10"/>
    <w:rsid w:val="00B56438"/>
    <w:rsid w:val="00B56C0D"/>
    <w:rsid w:val="00B56DE5"/>
    <w:rsid w:val="00B57EDD"/>
    <w:rsid w:val="00B57F93"/>
    <w:rsid w:val="00B6005C"/>
    <w:rsid w:val="00B6042A"/>
    <w:rsid w:val="00B60CF9"/>
    <w:rsid w:val="00B60DD6"/>
    <w:rsid w:val="00B616E8"/>
    <w:rsid w:val="00B62672"/>
    <w:rsid w:val="00B62BCF"/>
    <w:rsid w:val="00B63D99"/>
    <w:rsid w:val="00B64377"/>
    <w:rsid w:val="00B65B1C"/>
    <w:rsid w:val="00B707E2"/>
    <w:rsid w:val="00B70858"/>
    <w:rsid w:val="00B708B2"/>
    <w:rsid w:val="00B70CA3"/>
    <w:rsid w:val="00B71087"/>
    <w:rsid w:val="00B71132"/>
    <w:rsid w:val="00B71462"/>
    <w:rsid w:val="00B71638"/>
    <w:rsid w:val="00B71B62"/>
    <w:rsid w:val="00B71BB7"/>
    <w:rsid w:val="00B72040"/>
    <w:rsid w:val="00B724AC"/>
    <w:rsid w:val="00B724F1"/>
    <w:rsid w:val="00B72A23"/>
    <w:rsid w:val="00B73DB7"/>
    <w:rsid w:val="00B75C8E"/>
    <w:rsid w:val="00B76575"/>
    <w:rsid w:val="00B7761F"/>
    <w:rsid w:val="00B776FC"/>
    <w:rsid w:val="00B77B65"/>
    <w:rsid w:val="00B8052F"/>
    <w:rsid w:val="00B80AA4"/>
    <w:rsid w:val="00B80C07"/>
    <w:rsid w:val="00B80D88"/>
    <w:rsid w:val="00B8127C"/>
    <w:rsid w:val="00B816A6"/>
    <w:rsid w:val="00B8188E"/>
    <w:rsid w:val="00B81DE1"/>
    <w:rsid w:val="00B8259F"/>
    <w:rsid w:val="00B83B7D"/>
    <w:rsid w:val="00B8454A"/>
    <w:rsid w:val="00B845E6"/>
    <w:rsid w:val="00B84751"/>
    <w:rsid w:val="00B84FBA"/>
    <w:rsid w:val="00B853F5"/>
    <w:rsid w:val="00B856BB"/>
    <w:rsid w:val="00B86845"/>
    <w:rsid w:val="00B8686A"/>
    <w:rsid w:val="00B87479"/>
    <w:rsid w:val="00B87501"/>
    <w:rsid w:val="00B87A06"/>
    <w:rsid w:val="00B87ED2"/>
    <w:rsid w:val="00B90EDF"/>
    <w:rsid w:val="00B910D9"/>
    <w:rsid w:val="00B91366"/>
    <w:rsid w:val="00B9330B"/>
    <w:rsid w:val="00B939F6"/>
    <w:rsid w:val="00B9410C"/>
    <w:rsid w:val="00B96123"/>
    <w:rsid w:val="00B9661F"/>
    <w:rsid w:val="00B968A9"/>
    <w:rsid w:val="00B96B01"/>
    <w:rsid w:val="00B96DF4"/>
    <w:rsid w:val="00B96ECD"/>
    <w:rsid w:val="00BA0471"/>
    <w:rsid w:val="00BA0CF1"/>
    <w:rsid w:val="00BA11D4"/>
    <w:rsid w:val="00BA1E31"/>
    <w:rsid w:val="00BA34BE"/>
    <w:rsid w:val="00BA37C9"/>
    <w:rsid w:val="00BA3AD2"/>
    <w:rsid w:val="00BA432B"/>
    <w:rsid w:val="00BA5195"/>
    <w:rsid w:val="00BA5B85"/>
    <w:rsid w:val="00BA5B96"/>
    <w:rsid w:val="00BA5E52"/>
    <w:rsid w:val="00BA5E78"/>
    <w:rsid w:val="00BA6010"/>
    <w:rsid w:val="00BA65C4"/>
    <w:rsid w:val="00BA6964"/>
    <w:rsid w:val="00BA719A"/>
    <w:rsid w:val="00BA756C"/>
    <w:rsid w:val="00BA7994"/>
    <w:rsid w:val="00BA7B24"/>
    <w:rsid w:val="00BB0621"/>
    <w:rsid w:val="00BB14A9"/>
    <w:rsid w:val="00BB165D"/>
    <w:rsid w:val="00BB1AD6"/>
    <w:rsid w:val="00BB1B3E"/>
    <w:rsid w:val="00BB1DA9"/>
    <w:rsid w:val="00BB232A"/>
    <w:rsid w:val="00BB3152"/>
    <w:rsid w:val="00BB32A3"/>
    <w:rsid w:val="00BB339B"/>
    <w:rsid w:val="00BB3A16"/>
    <w:rsid w:val="00BB3BF1"/>
    <w:rsid w:val="00BB4A8D"/>
    <w:rsid w:val="00BB60C3"/>
    <w:rsid w:val="00BB6DDE"/>
    <w:rsid w:val="00BB7698"/>
    <w:rsid w:val="00BB7A62"/>
    <w:rsid w:val="00BC0214"/>
    <w:rsid w:val="00BC0790"/>
    <w:rsid w:val="00BC096E"/>
    <w:rsid w:val="00BC1ECD"/>
    <w:rsid w:val="00BC23F1"/>
    <w:rsid w:val="00BC3229"/>
    <w:rsid w:val="00BC3329"/>
    <w:rsid w:val="00BC335E"/>
    <w:rsid w:val="00BC46BC"/>
    <w:rsid w:val="00BC5C75"/>
    <w:rsid w:val="00BC5DDE"/>
    <w:rsid w:val="00BC6148"/>
    <w:rsid w:val="00BC66E3"/>
    <w:rsid w:val="00BC69B4"/>
    <w:rsid w:val="00BC6B1A"/>
    <w:rsid w:val="00BC6F07"/>
    <w:rsid w:val="00BC7582"/>
    <w:rsid w:val="00BC7C0D"/>
    <w:rsid w:val="00BD02E4"/>
    <w:rsid w:val="00BD1A10"/>
    <w:rsid w:val="00BD2821"/>
    <w:rsid w:val="00BD3133"/>
    <w:rsid w:val="00BD3D3D"/>
    <w:rsid w:val="00BD4897"/>
    <w:rsid w:val="00BD51B8"/>
    <w:rsid w:val="00BD6482"/>
    <w:rsid w:val="00BD6959"/>
    <w:rsid w:val="00BD69E8"/>
    <w:rsid w:val="00BD6FF1"/>
    <w:rsid w:val="00BD74D6"/>
    <w:rsid w:val="00BE14B0"/>
    <w:rsid w:val="00BE19BE"/>
    <w:rsid w:val="00BE2388"/>
    <w:rsid w:val="00BE3426"/>
    <w:rsid w:val="00BE3BA8"/>
    <w:rsid w:val="00BE3C26"/>
    <w:rsid w:val="00BE3D8D"/>
    <w:rsid w:val="00BE3EE8"/>
    <w:rsid w:val="00BE488B"/>
    <w:rsid w:val="00BE4955"/>
    <w:rsid w:val="00BE57B2"/>
    <w:rsid w:val="00BE621D"/>
    <w:rsid w:val="00BE6519"/>
    <w:rsid w:val="00BE6FDB"/>
    <w:rsid w:val="00BE7147"/>
    <w:rsid w:val="00BE7506"/>
    <w:rsid w:val="00BF0684"/>
    <w:rsid w:val="00BF179E"/>
    <w:rsid w:val="00BF1BAA"/>
    <w:rsid w:val="00BF1FED"/>
    <w:rsid w:val="00BF258F"/>
    <w:rsid w:val="00BF260B"/>
    <w:rsid w:val="00BF350C"/>
    <w:rsid w:val="00BF35D0"/>
    <w:rsid w:val="00BF3612"/>
    <w:rsid w:val="00BF38CB"/>
    <w:rsid w:val="00BF3CF6"/>
    <w:rsid w:val="00BF3DC3"/>
    <w:rsid w:val="00BF420F"/>
    <w:rsid w:val="00BF5173"/>
    <w:rsid w:val="00BF5A89"/>
    <w:rsid w:val="00BF5EE0"/>
    <w:rsid w:val="00BF612A"/>
    <w:rsid w:val="00BF6EF3"/>
    <w:rsid w:val="00BF6FAC"/>
    <w:rsid w:val="00BF6FE8"/>
    <w:rsid w:val="00BF73C5"/>
    <w:rsid w:val="00BF7736"/>
    <w:rsid w:val="00BF78C8"/>
    <w:rsid w:val="00BF7B20"/>
    <w:rsid w:val="00C0017A"/>
    <w:rsid w:val="00C0029A"/>
    <w:rsid w:val="00C0097A"/>
    <w:rsid w:val="00C00F80"/>
    <w:rsid w:val="00C0110E"/>
    <w:rsid w:val="00C018AB"/>
    <w:rsid w:val="00C01BFC"/>
    <w:rsid w:val="00C01D7C"/>
    <w:rsid w:val="00C02785"/>
    <w:rsid w:val="00C02CF3"/>
    <w:rsid w:val="00C02FA6"/>
    <w:rsid w:val="00C03172"/>
    <w:rsid w:val="00C03598"/>
    <w:rsid w:val="00C036B6"/>
    <w:rsid w:val="00C04D28"/>
    <w:rsid w:val="00C0529B"/>
    <w:rsid w:val="00C05331"/>
    <w:rsid w:val="00C05392"/>
    <w:rsid w:val="00C057B8"/>
    <w:rsid w:val="00C0590E"/>
    <w:rsid w:val="00C05E98"/>
    <w:rsid w:val="00C06B35"/>
    <w:rsid w:val="00C06D24"/>
    <w:rsid w:val="00C07980"/>
    <w:rsid w:val="00C079F6"/>
    <w:rsid w:val="00C104F9"/>
    <w:rsid w:val="00C105A1"/>
    <w:rsid w:val="00C11AF9"/>
    <w:rsid w:val="00C11BC7"/>
    <w:rsid w:val="00C120F2"/>
    <w:rsid w:val="00C1237F"/>
    <w:rsid w:val="00C1280F"/>
    <w:rsid w:val="00C13D4E"/>
    <w:rsid w:val="00C14262"/>
    <w:rsid w:val="00C14A48"/>
    <w:rsid w:val="00C14CE5"/>
    <w:rsid w:val="00C15111"/>
    <w:rsid w:val="00C158DF"/>
    <w:rsid w:val="00C15DCC"/>
    <w:rsid w:val="00C161AE"/>
    <w:rsid w:val="00C16743"/>
    <w:rsid w:val="00C16ECA"/>
    <w:rsid w:val="00C172F0"/>
    <w:rsid w:val="00C1752A"/>
    <w:rsid w:val="00C176A0"/>
    <w:rsid w:val="00C176A7"/>
    <w:rsid w:val="00C17A70"/>
    <w:rsid w:val="00C20AE6"/>
    <w:rsid w:val="00C20AEB"/>
    <w:rsid w:val="00C219E7"/>
    <w:rsid w:val="00C2295C"/>
    <w:rsid w:val="00C22DE0"/>
    <w:rsid w:val="00C249AA"/>
    <w:rsid w:val="00C250DC"/>
    <w:rsid w:val="00C264B9"/>
    <w:rsid w:val="00C26A9C"/>
    <w:rsid w:val="00C26EC0"/>
    <w:rsid w:val="00C27025"/>
    <w:rsid w:val="00C2715D"/>
    <w:rsid w:val="00C2728A"/>
    <w:rsid w:val="00C27299"/>
    <w:rsid w:val="00C272C4"/>
    <w:rsid w:val="00C27EA9"/>
    <w:rsid w:val="00C30712"/>
    <w:rsid w:val="00C312B6"/>
    <w:rsid w:val="00C3171B"/>
    <w:rsid w:val="00C31798"/>
    <w:rsid w:val="00C31E16"/>
    <w:rsid w:val="00C31F8D"/>
    <w:rsid w:val="00C320A7"/>
    <w:rsid w:val="00C320EB"/>
    <w:rsid w:val="00C33756"/>
    <w:rsid w:val="00C33EB7"/>
    <w:rsid w:val="00C354A7"/>
    <w:rsid w:val="00C35940"/>
    <w:rsid w:val="00C35B80"/>
    <w:rsid w:val="00C35DB9"/>
    <w:rsid w:val="00C35FC7"/>
    <w:rsid w:val="00C361B8"/>
    <w:rsid w:val="00C36832"/>
    <w:rsid w:val="00C36D38"/>
    <w:rsid w:val="00C37717"/>
    <w:rsid w:val="00C379BA"/>
    <w:rsid w:val="00C403BD"/>
    <w:rsid w:val="00C40A25"/>
    <w:rsid w:val="00C41A3D"/>
    <w:rsid w:val="00C41C22"/>
    <w:rsid w:val="00C41CC8"/>
    <w:rsid w:val="00C41EEB"/>
    <w:rsid w:val="00C423FB"/>
    <w:rsid w:val="00C42E1B"/>
    <w:rsid w:val="00C43807"/>
    <w:rsid w:val="00C43B53"/>
    <w:rsid w:val="00C44400"/>
    <w:rsid w:val="00C451B4"/>
    <w:rsid w:val="00C4538F"/>
    <w:rsid w:val="00C454E6"/>
    <w:rsid w:val="00C455A6"/>
    <w:rsid w:val="00C45A47"/>
    <w:rsid w:val="00C45DC0"/>
    <w:rsid w:val="00C45F23"/>
    <w:rsid w:val="00C467BE"/>
    <w:rsid w:val="00C46DB3"/>
    <w:rsid w:val="00C52D80"/>
    <w:rsid w:val="00C53A00"/>
    <w:rsid w:val="00C53BD0"/>
    <w:rsid w:val="00C5414F"/>
    <w:rsid w:val="00C54515"/>
    <w:rsid w:val="00C54F78"/>
    <w:rsid w:val="00C556DE"/>
    <w:rsid w:val="00C55A9E"/>
    <w:rsid w:val="00C56307"/>
    <w:rsid w:val="00C56429"/>
    <w:rsid w:val="00C567A2"/>
    <w:rsid w:val="00C569EB"/>
    <w:rsid w:val="00C5765A"/>
    <w:rsid w:val="00C57CED"/>
    <w:rsid w:val="00C60E35"/>
    <w:rsid w:val="00C611AF"/>
    <w:rsid w:val="00C614F9"/>
    <w:rsid w:val="00C62AE4"/>
    <w:rsid w:val="00C62C41"/>
    <w:rsid w:val="00C635B1"/>
    <w:rsid w:val="00C649A2"/>
    <w:rsid w:val="00C65082"/>
    <w:rsid w:val="00C65090"/>
    <w:rsid w:val="00C65549"/>
    <w:rsid w:val="00C656B7"/>
    <w:rsid w:val="00C66157"/>
    <w:rsid w:val="00C665B9"/>
    <w:rsid w:val="00C66BD4"/>
    <w:rsid w:val="00C66EE6"/>
    <w:rsid w:val="00C66FB9"/>
    <w:rsid w:val="00C67B5A"/>
    <w:rsid w:val="00C67E8E"/>
    <w:rsid w:val="00C70E61"/>
    <w:rsid w:val="00C71AEE"/>
    <w:rsid w:val="00C72685"/>
    <w:rsid w:val="00C729BE"/>
    <w:rsid w:val="00C72DB3"/>
    <w:rsid w:val="00C72E09"/>
    <w:rsid w:val="00C7309D"/>
    <w:rsid w:val="00C7317C"/>
    <w:rsid w:val="00C7320F"/>
    <w:rsid w:val="00C74101"/>
    <w:rsid w:val="00C74A55"/>
    <w:rsid w:val="00C7555D"/>
    <w:rsid w:val="00C758D4"/>
    <w:rsid w:val="00C762BC"/>
    <w:rsid w:val="00C76436"/>
    <w:rsid w:val="00C770EF"/>
    <w:rsid w:val="00C77164"/>
    <w:rsid w:val="00C771BE"/>
    <w:rsid w:val="00C7739A"/>
    <w:rsid w:val="00C80148"/>
    <w:rsid w:val="00C803CB"/>
    <w:rsid w:val="00C807C1"/>
    <w:rsid w:val="00C80A4B"/>
    <w:rsid w:val="00C819AD"/>
    <w:rsid w:val="00C81D49"/>
    <w:rsid w:val="00C8235A"/>
    <w:rsid w:val="00C82686"/>
    <w:rsid w:val="00C82F79"/>
    <w:rsid w:val="00C8357C"/>
    <w:rsid w:val="00C8376C"/>
    <w:rsid w:val="00C84325"/>
    <w:rsid w:val="00C84494"/>
    <w:rsid w:val="00C84846"/>
    <w:rsid w:val="00C852BA"/>
    <w:rsid w:val="00C86089"/>
    <w:rsid w:val="00C86557"/>
    <w:rsid w:val="00C86673"/>
    <w:rsid w:val="00C86BE4"/>
    <w:rsid w:val="00C87FEA"/>
    <w:rsid w:val="00C909A3"/>
    <w:rsid w:val="00C90F33"/>
    <w:rsid w:val="00C91020"/>
    <w:rsid w:val="00C92225"/>
    <w:rsid w:val="00C92EC6"/>
    <w:rsid w:val="00C93E28"/>
    <w:rsid w:val="00C94B4F"/>
    <w:rsid w:val="00C960C7"/>
    <w:rsid w:val="00C968B7"/>
    <w:rsid w:val="00C97CEE"/>
    <w:rsid w:val="00C97EC9"/>
    <w:rsid w:val="00CA056F"/>
    <w:rsid w:val="00CA0920"/>
    <w:rsid w:val="00CA18E4"/>
    <w:rsid w:val="00CA1A99"/>
    <w:rsid w:val="00CA296F"/>
    <w:rsid w:val="00CA42A8"/>
    <w:rsid w:val="00CA4319"/>
    <w:rsid w:val="00CA4F24"/>
    <w:rsid w:val="00CA53AD"/>
    <w:rsid w:val="00CA6513"/>
    <w:rsid w:val="00CA6BD4"/>
    <w:rsid w:val="00CA7385"/>
    <w:rsid w:val="00CA761B"/>
    <w:rsid w:val="00CA7906"/>
    <w:rsid w:val="00CA7F97"/>
    <w:rsid w:val="00CB11AE"/>
    <w:rsid w:val="00CB157D"/>
    <w:rsid w:val="00CB1CB3"/>
    <w:rsid w:val="00CB20E3"/>
    <w:rsid w:val="00CB2DC8"/>
    <w:rsid w:val="00CB2FAB"/>
    <w:rsid w:val="00CB32DE"/>
    <w:rsid w:val="00CB3ACF"/>
    <w:rsid w:val="00CB3B84"/>
    <w:rsid w:val="00CB3E78"/>
    <w:rsid w:val="00CB3F06"/>
    <w:rsid w:val="00CB40DD"/>
    <w:rsid w:val="00CB484E"/>
    <w:rsid w:val="00CB5640"/>
    <w:rsid w:val="00CB5A40"/>
    <w:rsid w:val="00CB6E84"/>
    <w:rsid w:val="00CB75AF"/>
    <w:rsid w:val="00CB7C52"/>
    <w:rsid w:val="00CB7E17"/>
    <w:rsid w:val="00CC023B"/>
    <w:rsid w:val="00CC0A96"/>
    <w:rsid w:val="00CC0BE2"/>
    <w:rsid w:val="00CC1141"/>
    <w:rsid w:val="00CC3573"/>
    <w:rsid w:val="00CC35CC"/>
    <w:rsid w:val="00CC3B17"/>
    <w:rsid w:val="00CC3B47"/>
    <w:rsid w:val="00CC42BF"/>
    <w:rsid w:val="00CC4807"/>
    <w:rsid w:val="00CC4B57"/>
    <w:rsid w:val="00CC4EDD"/>
    <w:rsid w:val="00CC5997"/>
    <w:rsid w:val="00CC6B47"/>
    <w:rsid w:val="00CC7052"/>
    <w:rsid w:val="00CC7367"/>
    <w:rsid w:val="00CC7CAA"/>
    <w:rsid w:val="00CC7F99"/>
    <w:rsid w:val="00CD0AD4"/>
    <w:rsid w:val="00CD169B"/>
    <w:rsid w:val="00CD21E5"/>
    <w:rsid w:val="00CD2459"/>
    <w:rsid w:val="00CD2460"/>
    <w:rsid w:val="00CD327F"/>
    <w:rsid w:val="00CD3B42"/>
    <w:rsid w:val="00CD4739"/>
    <w:rsid w:val="00CD499C"/>
    <w:rsid w:val="00CD5691"/>
    <w:rsid w:val="00CD576B"/>
    <w:rsid w:val="00CD5807"/>
    <w:rsid w:val="00CD5905"/>
    <w:rsid w:val="00CD678B"/>
    <w:rsid w:val="00CD7774"/>
    <w:rsid w:val="00CD78A3"/>
    <w:rsid w:val="00CE006B"/>
    <w:rsid w:val="00CE0F02"/>
    <w:rsid w:val="00CE14F2"/>
    <w:rsid w:val="00CE16C5"/>
    <w:rsid w:val="00CE1BDF"/>
    <w:rsid w:val="00CE2007"/>
    <w:rsid w:val="00CE2975"/>
    <w:rsid w:val="00CE2C16"/>
    <w:rsid w:val="00CE349B"/>
    <w:rsid w:val="00CE41CA"/>
    <w:rsid w:val="00CE4260"/>
    <w:rsid w:val="00CE47D8"/>
    <w:rsid w:val="00CE4B8F"/>
    <w:rsid w:val="00CE617C"/>
    <w:rsid w:val="00CE62DA"/>
    <w:rsid w:val="00CE6376"/>
    <w:rsid w:val="00CF01B9"/>
    <w:rsid w:val="00CF0307"/>
    <w:rsid w:val="00CF0393"/>
    <w:rsid w:val="00CF0A5A"/>
    <w:rsid w:val="00CF0D1D"/>
    <w:rsid w:val="00CF16E5"/>
    <w:rsid w:val="00CF1A46"/>
    <w:rsid w:val="00CF1BDC"/>
    <w:rsid w:val="00CF1FD2"/>
    <w:rsid w:val="00CF24F9"/>
    <w:rsid w:val="00CF3489"/>
    <w:rsid w:val="00CF410E"/>
    <w:rsid w:val="00CF4265"/>
    <w:rsid w:val="00CF43DC"/>
    <w:rsid w:val="00CF4E82"/>
    <w:rsid w:val="00CF55BB"/>
    <w:rsid w:val="00CF5B5E"/>
    <w:rsid w:val="00CF6147"/>
    <w:rsid w:val="00CF6FA1"/>
    <w:rsid w:val="00CF7477"/>
    <w:rsid w:val="00CF7A22"/>
    <w:rsid w:val="00CF7C27"/>
    <w:rsid w:val="00CF7E8C"/>
    <w:rsid w:val="00D00011"/>
    <w:rsid w:val="00D01BB5"/>
    <w:rsid w:val="00D01C4F"/>
    <w:rsid w:val="00D01D3C"/>
    <w:rsid w:val="00D02086"/>
    <w:rsid w:val="00D0243B"/>
    <w:rsid w:val="00D02F7B"/>
    <w:rsid w:val="00D0356B"/>
    <w:rsid w:val="00D036F2"/>
    <w:rsid w:val="00D04948"/>
    <w:rsid w:val="00D05675"/>
    <w:rsid w:val="00D05E86"/>
    <w:rsid w:val="00D06187"/>
    <w:rsid w:val="00D06DB6"/>
    <w:rsid w:val="00D07066"/>
    <w:rsid w:val="00D07169"/>
    <w:rsid w:val="00D07C6D"/>
    <w:rsid w:val="00D102CA"/>
    <w:rsid w:val="00D104EA"/>
    <w:rsid w:val="00D10AFC"/>
    <w:rsid w:val="00D10BF4"/>
    <w:rsid w:val="00D1114A"/>
    <w:rsid w:val="00D12807"/>
    <w:rsid w:val="00D12877"/>
    <w:rsid w:val="00D12DD0"/>
    <w:rsid w:val="00D13107"/>
    <w:rsid w:val="00D13960"/>
    <w:rsid w:val="00D13E6C"/>
    <w:rsid w:val="00D1420A"/>
    <w:rsid w:val="00D1442C"/>
    <w:rsid w:val="00D14A4C"/>
    <w:rsid w:val="00D14BAF"/>
    <w:rsid w:val="00D15309"/>
    <w:rsid w:val="00D154A4"/>
    <w:rsid w:val="00D15B79"/>
    <w:rsid w:val="00D161F1"/>
    <w:rsid w:val="00D16292"/>
    <w:rsid w:val="00D1748F"/>
    <w:rsid w:val="00D17754"/>
    <w:rsid w:val="00D20902"/>
    <w:rsid w:val="00D21223"/>
    <w:rsid w:val="00D215E6"/>
    <w:rsid w:val="00D219AB"/>
    <w:rsid w:val="00D220A9"/>
    <w:rsid w:val="00D224B7"/>
    <w:rsid w:val="00D23E3F"/>
    <w:rsid w:val="00D2477D"/>
    <w:rsid w:val="00D2505F"/>
    <w:rsid w:val="00D255C0"/>
    <w:rsid w:val="00D260B4"/>
    <w:rsid w:val="00D26278"/>
    <w:rsid w:val="00D26724"/>
    <w:rsid w:val="00D26867"/>
    <w:rsid w:val="00D26ABA"/>
    <w:rsid w:val="00D270FE"/>
    <w:rsid w:val="00D27914"/>
    <w:rsid w:val="00D27939"/>
    <w:rsid w:val="00D27D6F"/>
    <w:rsid w:val="00D27EFE"/>
    <w:rsid w:val="00D27F90"/>
    <w:rsid w:val="00D30663"/>
    <w:rsid w:val="00D30D01"/>
    <w:rsid w:val="00D3117C"/>
    <w:rsid w:val="00D318E7"/>
    <w:rsid w:val="00D331E9"/>
    <w:rsid w:val="00D334E7"/>
    <w:rsid w:val="00D34760"/>
    <w:rsid w:val="00D34B1A"/>
    <w:rsid w:val="00D34CAE"/>
    <w:rsid w:val="00D35387"/>
    <w:rsid w:val="00D35B0F"/>
    <w:rsid w:val="00D36314"/>
    <w:rsid w:val="00D37435"/>
    <w:rsid w:val="00D37930"/>
    <w:rsid w:val="00D37A5F"/>
    <w:rsid w:val="00D37D83"/>
    <w:rsid w:val="00D37F4F"/>
    <w:rsid w:val="00D40006"/>
    <w:rsid w:val="00D4045F"/>
    <w:rsid w:val="00D4402C"/>
    <w:rsid w:val="00D44795"/>
    <w:rsid w:val="00D44AB0"/>
    <w:rsid w:val="00D455B8"/>
    <w:rsid w:val="00D4632E"/>
    <w:rsid w:val="00D46DF5"/>
    <w:rsid w:val="00D47178"/>
    <w:rsid w:val="00D474AD"/>
    <w:rsid w:val="00D47B6F"/>
    <w:rsid w:val="00D5030F"/>
    <w:rsid w:val="00D50CCF"/>
    <w:rsid w:val="00D518BF"/>
    <w:rsid w:val="00D5232B"/>
    <w:rsid w:val="00D525C3"/>
    <w:rsid w:val="00D53126"/>
    <w:rsid w:val="00D536AE"/>
    <w:rsid w:val="00D53940"/>
    <w:rsid w:val="00D54186"/>
    <w:rsid w:val="00D5545A"/>
    <w:rsid w:val="00D55FDB"/>
    <w:rsid w:val="00D56040"/>
    <w:rsid w:val="00D561D4"/>
    <w:rsid w:val="00D56509"/>
    <w:rsid w:val="00D56B41"/>
    <w:rsid w:val="00D56EF0"/>
    <w:rsid w:val="00D60075"/>
    <w:rsid w:val="00D602C6"/>
    <w:rsid w:val="00D608A8"/>
    <w:rsid w:val="00D617C9"/>
    <w:rsid w:val="00D61B76"/>
    <w:rsid w:val="00D62341"/>
    <w:rsid w:val="00D6273F"/>
    <w:rsid w:val="00D62A73"/>
    <w:rsid w:val="00D62D78"/>
    <w:rsid w:val="00D63596"/>
    <w:rsid w:val="00D642EA"/>
    <w:rsid w:val="00D644C7"/>
    <w:rsid w:val="00D647AE"/>
    <w:rsid w:val="00D64994"/>
    <w:rsid w:val="00D652AA"/>
    <w:rsid w:val="00D65B90"/>
    <w:rsid w:val="00D65F6A"/>
    <w:rsid w:val="00D662FE"/>
    <w:rsid w:val="00D66B1E"/>
    <w:rsid w:val="00D66E7A"/>
    <w:rsid w:val="00D67478"/>
    <w:rsid w:val="00D67895"/>
    <w:rsid w:val="00D67C65"/>
    <w:rsid w:val="00D67CDC"/>
    <w:rsid w:val="00D7034A"/>
    <w:rsid w:val="00D70426"/>
    <w:rsid w:val="00D70981"/>
    <w:rsid w:val="00D70C12"/>
    <w:rsid w:val="00D71932"/>
    <w:rsid w:val="00D71D7F"/>
    <w:rsid w:val="00D71EBC"/>
    <w:rsid w:val="00D72481"/>
    <w:rsid w:val="00D74032"/>
    <w:rsid w:val="00D74658"/>
    <w:rsid w:val="00D753E3"/>
    <w:rsid w:val="00D759EE"/>
    <w:rsid w:val="00D75D73"/>
    <w:rsid w:val="00D75E19"/>
    <w:rsid w:val="00D75F82"/>
    <w:rsid w:val="00D76713"/>
    <w:rsid w:val="00D7684F"/>
    <w:rsid w:val="00D776F9"/>
    <w:rsid w:val="00D8091E"/>
    <w:rsid w:val="00D81B37"/>
    <w:rsid w:val="00D81C82"/>
    <w:rsid w:val="00D81E0A"/>
    <w:rsid w:val="00D81F82"/>
    <w:rsid w:val="00D823E3"/>
    <w:rsid w:val="00D8276B"/>
    <w:rsid w:val="00D82B0A"/>
    <w:rsid w:val="00D83A50"/>
    <w:rsid w:val="00D83E8D"/>
    <w:rsid w:val="00D8528C"/>
    <w:rsid w:val="00D8551B"/>
    <w:rsid w:val="00D85ABB"/>
    <w:rsid w:val="00D86647"/>
    <w:rsid w:val="00D86DA1"/>
    <w:rsid w:val="00D87152"/>
    <w:rsid w:val="00D872A2"/>
    <w:rsid w:val="00D87477"/>
    <w:rsid w:val="00D9148E"/>
    <w:rsid w:val="00D92DF6"/>
    <w:rsid w:val="00D932D2"/>
    <w:rsid w:val="00D936EA"/>
    <w:rsid w:val="00D9390E"/>
    <w:rsid w:val="00D9458F"/>
    <w:rsid w:val="00D94A3C"/>
    <w:rsid w:val="00D94B3B"/>
    <w:rsid w:val="00D9545F"/>
    <w:rsid w:val="00D9577F"/>
    <w:rsid w:val="00D95903"/>
    <w:rsid w:val="00D96894"/>
    <w:rsid w:val="00D96FB9"/>
    <w:rsid w:val="00D97436"/>
    <w:rsid w:val="00D978AD"/>
    <w:rsid w:val="00DA01ED"/>
    <w:rsid w:val="00DA0A9E"/>
    <w:rsid w:val="00DA0FA9"/>
    <w:rsid w:val="00DA1694"/>
    <w:rsid w:val="00DA194D"/>
    <w:rsid w:val="00DA1C06"/>
    <w:rsid w:val="00DA214B"/>
    <w:rsid w:val="00DA236F"/>
    <w:rsid w:val="00DA2B7A"/>
    <w:rsid w:val="00DA2BC8"/>
    <w:rsid w:val="00DA2D51"/>
    <w:rsid w:val="00DA4C9E"/>
    <w:rsid w:val="00DA51D0"/>
    <w:rsid w:val="00DA5864"/>
    <w:rsid w:val="00DA5C63"/>
    <w:rsid w:val="00DA5DF4"/>
    <w:rsid w:val="00DA5E89"/>
    <w:rsid w:val="00DA6045"/>
    <w:rsid w:val="00DA65D3"/>
    <w:rsid w:val="00DA66E5"/>
    <w:rsid w:val="00DA74C4"/>
    <w:rsid w:val="00DA7507"/>
    <w:rsid w:val="00DA7654"/>
    <w:rsid w:val="00DB010B"/>
    <w:rsid w:val="00DB06EB"/>
    <w:rsid w:val="00DB0972"/>
    <w:rsid w:val="00DB12C1"/>
    <w:rsid w:val="00DB12FC"/>
    <w:rsid w:val="00DB202B"/>
    <w:rsid w:val="00DB2204"/>
    <w:rsid w:val="00DB2A68"/>
    <w:rsid w:val="00DB2B26"/>
    <w:rsid w:val="00DB33CC"/>
    <w:rsid w:val="00DB3947"/>
    <w:rsid w:val="00DB43FF"/>
    <w:rsid w:val="00DB5185"/>
    <w:rsid w:val="00DB59B7"/>
    <w:rsid w:val="00DB60B2"/>
    <w:rsid w:val="00DB6C8E"/>
    <w:rsid w:val="00DB70D1"/>
    <w:rsid w:val="00DB72E7"/>
    <w:rsid w:val="00DB7322"/>
    <w:rsid w:val="00DB76EF"/>
    <w:rsid w:val="00DB7D7D"/>
    <w:rsid w:val="00DB7DCF"/>
    <w:rsid w:val="00DB7FEF"/>
    <w:rsid w:val="00DC02CD"/>
    <w:rsid w:val="00DC1AA6"/>
    <w:rsid w:val="00DC2516"/>
    <w:rsid w:val="00DC2795"/>
    <w:rsid w:val="00DC2D03"/>
    <w:rsid w:val="00DC2DA4"/>
    <w:rsid w:val="00DC36BB"/>
    <w:rsid w:val="00DC36D7"/>
    <w:rsid w:val="00DC4D3D"/>
    <w:rsid w:val="00DC5E39"/>
    <w:rsid w:val="00DC5F48"/>
    <w:rsid w:val="00DC5F59"/>
    <w:rsid w:val="00DC64F4"/>
    <w:rsid w:val="00DC6504"/>
    <w:rsid w:val="00DC77B5"/>
    <w:rsid w:val="00DC77CC"/>
    <w:rsid w:val="00DC7AB5"/>
    <w:rsid w:val="00DC7C78"/>
    <w:rsid w:val="00DC7FC9"/>
    <w:rsid w:val="00DD0596"/>
    <w:rsid w:val="00DD1F4F"/>
    <w:rsid w:val="00DD2255"/>
    <w:rsid w:val="00DD26A7"/>
    <w:rsid w:val="00DD3112"/>
    <w:rsid w:val="00DD3248"/>
    <w:rsid w:val="00DD37E0"/>
    <w:rsid w:val="00DD3AB6"/>
    <w:rsid w:val="00DD3BA8"/>
    <w:rsid w:val="00DD472E"/>
    <w:rsid w:val="00DD5093"/>
    <w:rsid w:val="00DD540A"/>
    <w:rsid w:val="00DD5413"/>
    <w:rsid w:val="00DD5B6A"/>
    <w:rsid w:val="00DD6EC3"/>
    <w:rsid w:val="00DD6F81"/>
    <w:rsid w:val="00DD7058"/>
    <w:rsid w:val="00DD71B6"/>
    <w:rsid w:val="00DD73D9"/>
    <w:rsid w:val="00DE01CC"/>
    <w:rsid w:val="00DE0A7C"/>
    <w:rsid w:val="00DE0CA2"/>
    <w:rsid w:val="00DE0F9E"/>
    <w:rsid w:val="00DE146F"/>
    <w:rsid w:val="00DE184C"/>
    <w:rsid w:val="00DE1BE4"/>
    <w:rsid w:val="00DE2025"/>
    <w:rsid w:val="00DE270F"/>
    <w:rsid w:val="00DE2886"/>
    <w:rsid w:val="00DE2C04"/>
    <w:rsid w:val="00DE2DEC"/>
    <w:rsid w:val="00DE327B"/>
    <w:rsid w:val="00DE356E"/>
    <w:rsid w:val="00DE3649"/>
    <w:rsid w:val="00DE397E"/>
    <w:rsid w:val="00DE3FE5"/>
    <w:rsid w:val="00DE4565"/>
    <w:rsid w:val="00DE4917"/>
    <w:rsid w:val="00DE4B1C"/>
    <w:rsid w:val="00DE4D4E"/>
    <w:rsid w:val="00DE4FF1"/>
    <w:rsid w:val="00DE6357"/>
    <w:rsid w:val="00DE6714"/>
    <w:rsid w:val="00DE6D51"/>
    <w:rsid w:val="00DE759A"/>
    <w:rsid w:val="00DF06BC"/>
    <w:rsid w:val="00DF0B61"/>
    <w:rsid w:val="00DF0FEC"/>
    <w:rsid w:val="00DF1563"/>
    <w:rsid w:val="00DF1946"/>
    <w:rsid w:val="00DF1F12"/>
    <w:rsid w:val="00DF24DF"/>
    <w:rsid w:val="00DF264B"/>
    <w:rsid w:val="00DF2F4F"/>
    <w:rsid w:val="00DF3370"/>
    <w:rsid w:val="00DF3AE2"/>
    <w:rsid w:val="00DF3C6B"/>
    <w:rsid w:val="00DF45D5"/>
    <w:rsid w:val="00DF45F6"/>
    <w:rsid w:val="00DF4DB8"/>
    <w:rsid w:val="00DF4F05"/>
    <w:rsid w:val="00DF5292"/>
    <w:rsid w:val="00DF59DE"/>
    <w:rsid w:val="00DF61DF"/>
    <w:rsid w:val="00DF635D"/>
    <w:rsid w:val="00DF6C12"/>
    <w:rsid w:val="00DF6EB1"/>
    <w:rsid w:val="00DF74F4"/>
    <w:rsid w:val="00DF7B70"/>
    <w:rsid w:val="00E006FB"/>
    <w:rsid w:val="00E01A10"/>
    <w:rsid w:val="00E04121"/>
    <w:rsid w:val="00E04579"/>
    <w:rsid w:val="00E0507A"/>
    <w:rsid w:val="00E0534F"/>
    <w:rsid w:val="00E0621C"/>
    <w:rsid w:val="00E06662"/>
    <w:rsid w:val="00E06ED0"/>
    <w:rsid w:val="00E077B9"/>
    <w:rsid w:val="00E07BE8"/>
    <w:rsid w:val="00E1089D"/>
    <w:rsid w:val="00E10B95"/>
    <w:rsid w:val="00E11250"/>
    <w:rsid w:val="00E1181B"/>
    <w:rsid w:val="00E12B04"/>
    <w:rsid w:val="00E12BE7"/>
    <w:rsid w:val="00E1376B"/>
    <w:rsid w:val="00E1378E"/>
    <w:rsid w:val="00E14320"/>
    <w:rsid w:val="00E145B4"/>
    <w:rsid w:val="00E14615"/>
    <w:rsid w:val="00E150A0"/>
    <w:rsid w:val="00E15467"/>
    <w:rsid w:val="00E15925"/>
    <w:rsid w:val="00E1594F"/>
    <w:rsid w:val="00E15CCD"/>
    <w:rsid w:val="00E15ED7"/>
    <w:rsid w:val="00E17B30"/>
    <w:rsid w:val="00E201E5"/>
    <w:rsid w:val="00E204FC"/>
    <w:rsid w:val="00E20E7B"/>
    <w:rsid w:val="00E214B6"/>
    <w:rsid w:val="00E216A0"/>
    <w:rsid w:val="00E226AE"/>
    <w:rsid w:val="00E229EF"/>
    <w:rsid w:val="00E2313A"/>
    <w:rsid w:val="00E23703"/>
    <w:rsid w:val="00E23BE7"/>
    <w:rsid w:val="00E2449B"/>
    <w:rsid w:val="00E24592"/>
    <w:rsid w:val="00E2479F"/>
    <w:rsid w:val="00E249F1"/>
    <w:rsid w:val="00E24A9E"/>
    <w:rsid w:val="00E25DB2"/>
    <w:rsid w:val="00E267FC"/>
    <w:rsid w:val="00E2697E"/>
    <w:rsid w:val="00E271BB"/>
    <w:rsid w:val="00E301F4"/>
    <w:rsid w:val="00E308C6"/>
    <w:rsid w:val="00E310B9"/>
    <w:rsid w:val="00E310C3"/>
    <w:rsid w:val="00E317BA"/>
    <w:rsid w:val="00E3198B"/>
    <w:rsid w:val="00E319C8"/>
    <w:rsid w:val="00E31C01"/>
    <w:rsid w:val="00E325C3"/>
    <w:rsid w:val="00E326D5"/>
    <w:rsid w:val="00E32E41"/>
    <w:rsid w:val="00E33736"/>
    <w:rsid w:val="00E33B12"/>
    <w:rsid w:val="00E34963"/>
    <w:rsid w:val="00E35358"/>
    <w:rsid w:val="00E366CE"/>
    <w:rsid w:val="00E37697"/>
    <w:rsid w:val="00E377B4"/>
    <w:rsid w:val="00E37CC7"/>
    <w:rsid w:val="00E37DF1"/>
    <w:rsid w:val="00E37F77"/>
    <w:rsid w:val="00E4194D"/>
    <w:rsid w:val="00E41B86"/>
    <w:rsid w:val="00E4202A"/>
    <w:rsid w:val="00E4335C"/>
    <w:rsid w:val="00E43ECA"/>
    <w:rsid w:val="00E44C5E"/>
    <w:rsid w:val="00E451C8"/>
    <w:rsid w:val="00E45B65"/>
    <w:rsid w:val="00E465D6"/>
    <w:rsid w:val="00E4681C"/>
    <w:rsid w:val="00E47920"/>
    <w:rsid w:val="00E47B67"/>
    <w:rsid w:val="00E50114"/>
    <w:rsid w:val="00E505D5"/>
    <w:rsid w:val="00E506CD"/>
    <w:rsid w:val="00E50DC8"/>
    <w:rsid w:val="00E51757"/>
    <w:rsid w:val="00E51C7A"/>
    <w:rsid w:val="00E52153"/>
    <w:rsid w:val="00E529CB"/>
    <w:rsid w:val="00E53722"/>
    <w:rsid w:val="00E54071"/>
    <w:rsid w:val="00E5464D"/>
    <w:rsid w:val="00E546DD"/>
    <w:rsid w:val="00E55CB1"/>
    <w:rsid w:val="00E56AB4"/>
    <w:rsid w:val="00E570FB"/>
    <w:rsid w:val="00E571E6"/>
    <w:rsid w:val="00E578F9"/>
    <w:rsid w:val="00E60488"/>
    <w:rsid w:val="00E60B58"/>
    <w:rsid w:val="00E60C39"/>
    <w:rsid w:val="00E61217"/>
    <w:rsid w:val="00E6137B"/>
    <w:rsid w:val="00E61660"/>
    <w:rsid w:val="00E61B99"/>
    <w:rsid w:val="00E61F4E"/>
    <w:rsid w:val="00E62BB9"/>
    <w:rsid w:val="00E62E5F"/>
    <w:rsid w:val="00E6325A"/>
    <w:rsid w:val="00E63425"/>
    <w:rsid w:val="00E6344D"/>
    <w:rsid w:val="00E63DFF"/>
    <w:rsid w:val="00E64CD7"/>
    <w:rsid w:val="00E64E9A"/>
    <w:rsid w:val="00E652B5"/>
    <w:rsid w:val="00E6658F"/>
    <w:rsid w:val="00E66801"/>
    <w:rsid w:val="00E66992"/>
    <w:rsid w:val="00E66CC1"/>
    <w:rsid w:val="00E66CFD"/>
    <w:rsid w:val="00E6716A"/>
    <w:rsid w:val="00E67373"/>
    <w:rsid w:val="00E70008"/>
    <w:rsid w:val="00E70F74"/>
    <w:rsid w:val="00E7128E"/>
    <w:rsid w:val="00E7177F"/>
    <w:rsid w:val="00E721E1"/>
    <w:rsid w:val="00E7223F"/>
    <w:rsid w:val="00E7293E"/>
    <w:rsid w:val="00E734AA"/>
    <w:rsid w:val="00E735DF"/>
    <w:rsid w:val="00E7373D"/>
    <w:rsid w:val="00E73AA7"/>
    <w:rsid w:val="00E743BC"/>
    <w:rsid w:val="00E74CDF"/>
    <w:rsid w:val="00E7546C"/>
    <w:rsid w:val="00E7556B"/>
    <w:rsid w:val="00E7684E"/>
    <w:rsid w:val="00E7757B"/>
    <w:rsid w:val="00E77EFE"/>
    <w:rsid w:val="00E805DA"/>
    <w:rsid w:val="00E8086D"/>
    <w:rsid w:val="00E80A25"/>
    <w:rsid w:val="00E81795"/>
    <w:rsid w:val="00E81BAC"/>
    <w:rsid w:val="00E82F65"/>
    <w:rsid w:val="00E83716"/>
    <w:rsid w:val="00E83835"/>
    <w:rsid w:val="00E844E3"/>
    <w:rsid w:val="00E84685"/>
    <w:rsid w:val="00E8487E"/>
    <w:rsid w:val="00E84BEB"/>
    <w:rsid w:val="00E855EB"/>
    <w:rsid w:val="00E85A5E"/>
    <w:rsid w:val="00E85AB5"/>
    <w:rsid w:val="00E85AC2"/>
    <w:rsid w:val="00E85D99"/>
    <w:rsid w:val="00E86E20"/>
    <w:rsid w:val="00E87E49"/>
    <w:rsid w:val="00E902C7"/>
    <w:rsid w:val="00E9037D"/>
    <w:rsid w:val="00E9051C"/>
    <w:rsid w:val="00E90CB7"/>
    <w:rsid w:val="00E9137B"/>
    <w:rsid w:val="00E91433"/>
    <w:rsid w:val="00E92AA4"/>
    <w:rsid w:val="00E92B5A"/>
    <w:rsid w:val="00E92BEC"/>
    <w:rsid w:val="00E94433"/>
    <w:rsid w:val="00E95122"/>
    <w:rsid w:val="00E95342"/>
    <w:rsid w:val="00E959EE"/>
    <w:rsid w:val="00E96FD3"/>
    <w:rsid w:val="00E97C4E"/>
    <w:rsid w:val="00E97C7F"/>
    <w:rsid w:val="00EA026C"/>
    <w:rsid w:val="00EA126E"/>
    <w:rsid w:val="00EA1BD4"/>
    <w:rsid w:val="00EA1E85"/>
    <w:rsid w:val="00EA34B6"/>
    <w:rsid w:val="00EA3686"/>
    <w:rsid w:val="00EA3FC6"/>
    <w:rsid w:val="00EA4253"/>
    <w:rsid w:val="00EA4B87"/>
    <w:rsid w:val="00EA4EE2"/>
    <w:rsid w:val="00EA5289"/>
    <w:rsid w:val="00EA5F11"/>
    <w:rsid w:val="00EA616A"/>
    <w:rsid w:val="00EA6AAE"/>
    <w:rsid w:val="00EA7296"/>
    <w:rsid w:val="00EA755F"/>
    <w:rsid w:val="00EB0770"/>
    <w:rsid w:val="00EB097C"/>
    <w:rsid w:val="00EB0C5E"/>
    <w:rsid w:val="00EB1888"/>
    <w:rsid w:val="00EB195C"/>
    <w:rsid w:val="00EB1E54"/>
    <w:rsid w:val="00EB1FA1"/>
    <w:rsid w:val="00EB2453"/>
    <w:rsid w:val="00EB2B22"/>
    <w:rsid w:val="00EB2D81"/>
    <w:rsid w:val="00EB34ED"/>
    <w:rsid w:val="00EB3FF9"/>
    <w:rsid w:val="00EB4629"/>
    <w:rsid w:val="00EB4E94"/>
    <w:rsid w:val="00EB53FE"/>
    <w:rsid w:val="00EB5DCD"/>
    <w:rsid w:val="00EB6FD0"/>
    <w:rsid w:val="00EB7363"/>
    <w:rsid w:val="00EB7A2B"/>
    <w:rsid w:val="00EC0C64"/>
    <w:rsid w:val="00EC14D1"/>
    <w:rsid w:val="00EC1B3A"/>
    <w:rsid w:val="00EC1ECC"/>
    <w:rsid w:val="00EC23B2"/>
    <w:rsid w:val="00EC255C"/>
    <w:rsid w:val="00EC298F"/>
    <w:rsid w:val="00EC29F2"/>
    <w:rsid w:val="00EC2AF7"/>
    <w:rsid w:val="00EC2D54"/>
    <w:rsid w:val="00EC3182"/>
    <w:rsid w:val="00EC36B9"/>
    <w:rsid w:val="00EC3C5E"/>
    <w:rsid w:val="00EC427C"/>
    <w:rsid w:val="00EC4D27"/>
    <w:rsid w:val="00EC4DEB"/>
    <w:rsid w:val="00EC51A0"/>
    <w:rsid w:val="00EC5354"/>
    <w:rsid w:val="00EC54C7"/>
    <w:rsid w:val="00EC5FBB"/>
    <w:rsid w:val="00EC6031"/>
    <w:rsid w:val="00EC7567"/>
    <w:rsid w:val="00EC762C"/>
    <w:rsid w:val="00EC7FD4"/>
    <w:rsid w:val="00ED0413"/>
    <w:rsid w:val="00ED1552"/>
    <w:rsid w:val="00ED25D7"/>
    <w:rsid w:val="00ED2790"/>
    <w:rsid w:val="00ED2AB7"/>
    <w:rsid w:val="00ED2E78"/>
    <w:rsid w:val="00ED349D"/>
    <w:rsid w:val="00ED3A5B"/>
    <w:rsid w:val="00ED3BBA"/>
    <w:rsid w:val="00ED471E"/>
    <w:rsid w:val="00ED4B27"/>
    <w:rsid w:val="00ED513C"/>
    <w:rsid w:val="00ED5140"/>
    <w:rsid w:val="00ED5167"/>
    <w:rsid w:val="00ED5C95"/>
    <w:rsid w:val="00ED5D72"/>
    <w:rsid w:val="00ED65A9"/>
    <w:rsid w:val="00ED6D6B"/>
    <w:rsid w:val="00ED737C"/>
    <w:rsid w:val="00ED7700"/>
    <w:rsid w:val="00EE053B"/>
    <w:rsid w:val="00EE0733"/>
    <w:rsid w:val="00EE0E26"/>
    <w:rsid w:val="00EE12CE"/>
    <w:rsid w:val="00EE1AD2"/>
    <w:rsid w:val="00EE1E8D"/>
    <w:rsid w:val="00EE2218"/>
    <w:rsid w:val="00EE2646"/>
    <w:rsid w:val="00EE2792"/>
    <w:rsid w:val="00EE2A72"/>
    <w:rsid w:val="00EE2A8A"/>
    <w:rsid w:val="00EE2B2D"/>
    <w:rsid w:val="00EE30F2"/>
    <w:rsid w:val="00EE33B1"/>
    <w:rsid w:val="00EE5100"/>
    <w:rsid w:val="00EE53AA"/>
    <w:rsid w:val="00EE5628"/>
    <w:rsid w:val="00EE6348"/>
    <w:rsid w:val="00EE6BEF"/>
    <w:rsid w:val="00EE78FD"/>
    <w:rsid w:val="00EF0435"/>
    <w:rsid w:val="00EF10A8"/>
    <w:rsid w:val="00EF1411"/>
    <w:rsid w:val="00EF207E"/>
    <w:rsid w:val="00EF236A"/>
    <w:rsid w:val="00EF2585"/>
    <w:rsid w:val="00EF286A"/>
    <w:rsid w:val="00EF2CDC"/>
    <w:rsid w:val="00EF3E59"/>
    <w:rsid w:val="00EF4F2F"/>
    <w:rsid w:val="00EF500F"/>
    <w:rsid w:val="00EF54B4"/>
    <w:rsid w:val="00EF5C70"/>
    <w:rsid w:val="00EF6433"/>
    <w:rsid w:val="00EF6818"/>
    <w:rsid w:val="00EF6A68"/>
    <w:rsid w:val="00EF773B"/>
    <w:rsid w:val="00EF7C9D"/>
    <w:rsid w:val="00EF7D48"/>
    <w:rsid w:val="00EF7DDF"/>
    <w:rsid w:val="00F00948"/>
    <w:rsid w:val="00F00B82"/>
    <w:rsid w:val="00F00F32"/>
    <w:rsid w:val="00F00F4E"/>
    <w:rsid w:val="00F0199A"/>
    <w:rsid w:val="00F01FE3"/>
    <w:rsid w:val="00F02136"/>
    <w:rsid w:val="00F03773"/>
    <w:rsid w:val="00F03BDD"/>
    <w:rsid w:val="00F03C82"/>
    <w:rsid w:val="00F03D80"/>
    <w:rsid w:val="00F04672"/>
    <w:rsid w:val="00F04F34"/>
    <w:rsid w:val="00F05992"/>
    <w:rsid w:val="00F05BF8"/>
    <w:rsid w:val="00F06C30"/>
    <w:rsid w:val="00F06D55"/>
    <w:rsid w:val="00F0736A"/>
    <w:rsid w:val="00F10AF5"/>
    <w:rsid w:val="00F10BFD"/>
    <w:rsid w:val="00F10E77"/>
    <w:rsid w:val="00F11876"/>
    <w:rsid w:val="00F11A0E"/>
    <w:rsid w:val="00F11F94"/>
    <w:rsid w:val="00F1286F"/>
    <w:rsid w:val="00F130F0"/>
    <w:rsid w:val="00F1368D"/>
    <w:rsid w:val="00F13881"/>
    <w:rsid w:val="00F13C3C"/>
    <w:rsid w:val="00F140DD"/>
    <w:rsid w:val="00F143A4"/>
    <w:rsid w:val="00F14754"/>
    <w:rsid w:val="00F14AE4"/>
    <w:rsid w:val="00F155B9"/>
    <w:rsid w:val="00F16206"/>
    <w:rsid w:val="00F16AB3"/>
    <w:rsid w:val="00F17639"/>
    <w:rsid w:val="00F176E2"/>
    <w:rsid w:val="00F17AD5"/>
    <w:rsid w:val="00F17D2E"/>
    <w:rsid w:val="00F2031D"/>
    <w:rsid w:val="00F20907"/>
    <w:rsid w:val="00F20B7A"/>
    <w:rsid w:val="00F22391"/>
    <w:rsid w:val="00F22637"/>
    <w:rsid w:val="00F22F9C"/>
    <w:rsid w:val="00F23135"/>
    <w:rsid w:val="00F236C0"/>
    <w:rsid w:val="00F23ED2"/>
    <w:rsid w:val="00F241BA"/>
    <w:rsid w:val="00F24CC7"/>
    <w:rsid w:val="00F251C6"/>
    <w:rsid w:val="00F25C27"/>
    <w:rsid w:val="00F25D56"/>
    <w:rsid w:val="00F25F0B"/>
    <w:rsid w:val="00F2690F"/>
    <w:rsid w:val="00F26DCF"/>
    <w:rsid w:val="00F279B8"/>
    <w:rsid w:val="00F27C57"/>
    <w:rsid w:val="00F302D8"/>
    <w:rsid w:val="00F308BF"/>
    <w:rsid w:val="00F3108F"/>
    <w:rsid w:val="00F314F9"/>
    <w:rsid w:val="00F3174D"/>
    <w:rsid w:val="00F331BE"/>
    <w:rsid w:val="00F3390B"/>
    <w:rsid w:val="00F345F4"/>
    <w:rsid w:val="00F34B0E"/>
    <w:rsid w:val="00F34F4E"/>
    <w:rsid w:val="00F34F77"/>
    <w:rsid w:val="00F35253"/>
    <w:rsid w:val="00F365FC"/>
    <w:rsid w:val="00F366E7"/>
    <w:rsid w:val="00F3689D"/>
    <w:rsid w:val="00F36D6B"/>
    <w:rsid w:val="00F371E5"/>
    <w:rsid w:val="00F37E2F"/>
    <w:rsid w:val="00F405F9"/>
    <w:rsid w:val="00F40864"/>
    <w:rsid w:val="00F4133A"/>
    <w:rsid w:val="00F41956"/>
    <w:rsid w:val="00F41B51"/>
    <w:rsid w:val="00F42691"/>
    <w:rsid w:val="00F42B20"/>
    <w:rsid w:val="00F42E18"/>
    <w:rsid w:val="00F42FEF"/>
    <w:rsid w:val="00F431CE"/>
    <w:rsid w:val="00F44668"/>
    <w:rsid w:val="00F44CEC"/>
    <w:rsid w:val="00F44E30"/>
    <w:rsid w:val="00F44FFD"/>
    <w:rsid w:val="00F45290"/>
    <w:rsid w:val="00F4541F"/>
    <w:rsid w:val="00F45D08"/>
    <w:rsid w:val="00F45D7B"/>
    <w:rsid w:val="00F46089"/>
    <w:rsid w:val="00F4708D"/>
    <w:rsid w:val="00F47551"/>
    <w:rsid w:val="00F477DE"/>
    <w:rsid w:val="00F47BDF"/>
    <w:rsid w:val="00F47EBF"/>
    <w:rsid w:val="00F50B47"/>
    <w:rsid w:val="00F50CCB"/>
    <w:rsid w:val="00F51661"/>
    <w:rsid w:val="00F51F97"/>
    <w:rsid w:val="00F52622"/>
    <w:rsid w:val="00F529F9"/>
    <w:rsid w:val="00F52D05"/>
    <w:rsid w:val="00F5306D"/>
    <w:rsid w:val="00F533F5"/>
    <w:rsid w:val="00F53A19"/>
    <w:rsid w:val="00F53CFC"/>
    <w:rsid w:val="00F56305"/>
    <w:rsid w:val="00F5655F"/>
    <w:rsid w:val="00F56763"/>
    <w:rsid w:val="00F567D4"/>
    <w:rsid w:val="00F5689D"/>
    <w:rsid w:val="00F569B6"/>
    <w:rsid w:val="00F56F73"/>
    <w:rsid w:val="00F57AA8"/>
    <w:rsid w:val="00F60368"/>
    <w:rsid w:val="00F606B9"/>
    <w:rsid w:val="00F60707"/>
    <w:rsid w:val="00F60788"/>
    <w:rsid w:val="00F60BF7"/>
    <w:rsid w:val="00F60FF2"/>
    <w:rsid w:val="00F617DB"/>
    <w:rsid w:val="00F6317E"/>
    <w:rsid w:val="00F64512"/>
    <w:rsid w:val="00F65505"/>
    <w:rsid w:val="00F65570"/>
    <w:rsid w:val="00F66203"/>
    <w:rsid w:val="00F67533"/>
    <w:rsid w:val="00F707D3"/>
    <w:rsid w:val="00F709E6"/>
    <w:rsid w:val="00F70EA1"/>
    <w:rsid w:val="00F71167"/>
    <w:rsid w:val="00F71818"/>
    <w:rsid w:val="00F71892"/>
    <w:rsid w:val="00F7193D"/>
    <w:rsid w:val="00F72A69"/>
    <w:rsid w:val="00F73225"/>
    <w:rsid w:val="00F7359E"/>
    <w:rsid w:val="00F737D3"/>
    <w:rsid w:val="00F739BF"/>
    <w:rsid w:val="00F73D66"/>
    <w:rsid w:val="00F73F53"/>
    <w:rsid w:val="00F748F6"/>
    <w:rsid w:val="00F74F0B"/>
    <w:rsid w:val="00F75FF8"/>
    <w:rsid w:val="00F76B7B"/>
    <w:rsid w:val="00F7719F"/>
    <w:rsid w:val="00F77A6D"/>
    <w:rsid w:val="00F815EC"/>
    <w:rsid w:val="00F81929"/>
    <w:rsid w:val="00F81C6E"/>
    <w:rsid w:val="00F8246B"/>
    <w:rsid w:val="00F824C6"/>
    <w:rsid w:val="00F82C22"/>
    <w:rsid w:val="00F82CAE"/>
    <w:rsid w:val="00F83103"/>
    <w:rsid w:val="00F834B1"/>
    <w:rsid w:val="00F853EA"/>
    <w:rsid w:val="00F855CE"/>
    <w:rsid w:val="00F8656D"/>
    <w:rsid w:val="00F86FB4"/>
    <w:rsid w:val="00F8704A"/>
    <w:rsid w:val="00F8765A"/>
    <w:rsid w:val="00F87B84"/>
    <w:rsid w:val="00F901E8"/>
    <w:rsid w:val="00F91112"/>
    <w:rsid w:val="00F9127B"/>
    <w:rsid w:val="00F9149A"/>
    <w:rsid w:val="00F91BD5"/>
    <w:rsid w:val="00F920F1"/>
    <w:rsid w:val="00F935C0"/>
    <w:rsid w:val="00F93D7D"/>
    <w:rsid w:val="00F93FEB"/>
    <w:rsid w:val="00F948BB"/>
    <w:rsid w:val="00F95022"/>
    <w:rsid w:val="00F97618"/>
    <w:rsid w:val="00F977D0"/>
    <w:rsid w:val="00F97840"/>
    <w:rsid w:val="00FA00CD"/>
    <w:rsid w:val="00FA1004"/>
    <w:rsid w:val="00FA118C"/>
    <w:rsid w:val="00FA15E0"/>
    <w:rsid w:val="00FA16C3"/>
    <w:rsid w:val="00FA1BCA"/>
    <w:rsid w:val="00FA2A7C"/>
    <w:rsid w:val="00FA3390"/>
    <w:rsid w:val="00FA36BD"/>
    <w:rsid w:val="00FA43ED"/>
    <w:rsid w:val="00FA4EBC"/>
    <w:rsid w:val="00FA5899"/>
    <w:rsid w:val="00FA66B9"/>
    <w:rsid w:val="00FA6A99"/>
    <w:rsid w:val="00FA7206"/>
    <w:rsid w:val="00FA7249"/>
    <w:rsid w:val="00FA7531"/>
    <w:rsid w:val="00FB0100"/>
    <w:rsid w:val="00FB0556"/>
    <w:rsid w:val="00FB07A2"/>
    <w:rsid w:val="00FB07D5"/>
    <w:rsid w:val="00FB0EAD"/>
    <w:rsid w:val="00FB144F"/>
    <w:rsid w:val="00FB1F3E"/>
    <w:rsid w:val="00FB2585"/>
    <w:rsid w:val="00FB25D1"/>
    <w:rsid w:val="00FB278B"/>
    <w:rsid w:val="00FB2A08"/>
    <w:rsid w:val="00FB303F"/>
    <w:rsid w:val="00FB3323"/>
    <w:rsid w:val="00FB3DC8"/>
    <w:rsid w:val="00FB42F8"/>
    <w:rsid w:val="00FB44AC"/>
    <w:rsid w:val="00FB4738"/>
    <w:rsid w:val="00FB4ADE"/>
    <w:rsid w:val="00FB4BCC"/>
    <w:rsid w:val="00FB5672"/>
    <w:rsid w:val="00FB5C9C"/>
    <w:rsid w:val="00FB6088"/>
    <w:rsid w:val="00FB6131"/>
    <w:rsid w:val="00FB6EB2"/>
    <w:rsid w:val="00FB75AF"/>
    <w:rsid w:val="00FB79E4"/>
    <w:rsid w:val="00FB7A99"/>
    <w:rsid w:val="00FC01A9"/>
    <w:rsid w:val="00FC075A"/>
    <w:rsid w:val="00FC0AEA"/>
    <w:rsid w:val="00FC0D49"/>
    <w:rsid w:val="00FC18C7"/>
    <w:rsid w:val="00FC20E9"/>
    <w:rsid w:val="00FC238B"/>
    <w:rsid w:val="00FC28BB"/>
    <w:rsid w:val="00FC4D71"/>
    <w:rsid w:val="00FC50C8"/>
    <w:rsid w:val="00FC59BE"/>
    <w:rsid w:val="00FC5B75"/>
    <w:rsid w:val="00FC5EF6"/>
    <w:rsid w:val="00FC63DE"/>
    <w:rsid w:val="00FC6A3D"/>
    <w:rsid w:val="00FC6B77"/>
    <w:rsid w:val="00FC6BB0"/>
    <w:rsid w:val="00FC7ADB"/>
    <w:rsid w:val="00FC7C91"/>
    <w:rsid w:val="00FD0BF5"/>
    <w:rsid w:val="00FD18BE"/>
    <w:rsid w:val="00FD19FD"/>
    <w:rsid w:val="00FD1A23"/>
    <w:rsid w:val="00FD3E25"/>
    <w:rsid w:val="00FD4C0F"/>
    <w:rsid w:val="00FD4CA5"/>
    <w:rsid w:val="00FD6596"/>
    <w:rsid w:val="00FD6926"/>
    <w:rsid w:val="00FD6DC6"/>
    <w:rsid w:val="00FD7D2C"/>
    <w:rsid w:val="00FE0C40"/>
    <w:rsid w:val="00FE1C0A"/>
    <w:rsid w:val="00FE1F33"/>
    <w:rsid w:val="00FE2064"/>
    <w:rsid w:val="00FE2771"/>
    <w:rsid w:val="00FE27D4"/>
    <w:rsid w:val="00FE27FF"/>
    <w:rsid w:val="00FE2888"/>
    <w:rsid w:val="00FE3967"/>
    <w:rsid w:val="00FE4249"/>
    <w:rsid w:val="00FE661D"/>
    <w:rsid w:val="00FE6629"/>
    <w:rsid w:val="00FE69B6"/>
    <w:rsid w:val="00FE7B88"/>
    <w:rsid w:val="00FE7FC4"/>
    <w:rsid w:val="00FF145B"/>
    <w:rsid w:val="00FF2758"/>
    <w:rsid w:val="00FF2F7B"/>
    <w:rsid w:val="00FF362C"/>
    <w:rsid w:val="00FF3F80"/>
    <w:rsid w:val="00FF42A9"/>
    <w:rsid w:val="00FF43B7"/>
    <w:rsid w:val="00FF4EEC"/>
    <w:rsid w:val="00FF679F"/>
    <w:rsid w:val="00FF73E6"/>
    <w:rsid w:val="00FF74CF"/>
    <w:rsid w:val="00FF7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510742A1"/>
  <w15:chartTrackingRefBased/>
  <w15:docId w15:val="{9C7DE5AE-E32D-4E9A-8527-51BD99983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2A4D"/>
  </w:style>
  <w:style w:type="paragraph" w:styleId="Heading1">
    <w:name w:val="heading 1"/>
    <w:basedOn w:val="Normal"/>
    <w:next w:val="Normal"/>
    <w:link w:val="Heading1Char"/>
    <w:autoRedefine/>
    <w:uiPriority w:val="9"/>
    <w:qFormat/>
    <w:rsid w:val="00261400"/>
    <w:pPr>
      <w:numPr>
        <w:numId w:val="44"/>
      </w:num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autoRedefine/>
    <w:uiPriority w:val="9"/>
    <w:unhideWhenUsed/>
    <w:qFormat/>
    <w:rsid w:val="008319CB"/>
    <w:pPr>
      <w:numPr>
        <w:ilvl w:val="1"/>
        <w:numId w:val="44"/>
      </w:num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line="360" w:lineRule="auto"/>
      <w:ind w:left="360"/>
      <w:outlineLvl w:val="1"/>
    </w:pPr>
    <w:rPr>
      <w:rFonts w:asciiTheme="majorHAnsi" w:hAnsiTheme="majorHAnsi" w:cs="Times New Roman (Body CS)"/>
      <w:caps/>
      <w:spacing w:val="15"/>
    </w:rPr>
  </w:style>
  <w:style w:type="paragraph" w:styleId="Heading3">
    <w:name w:val="heading 3"/>
    <w:basedOn w:val="Normal"/>
    <w:next w:val="Normal"/>
    <w:link w:val="Heading3Char"/>
    <w:autoRedefine/>
    <w:uiPriority w:val="9"/>
    <w:unhideWhenUsed/>
    <w:qFormat/>
    <w:rsid w:val="00261400"/>
    <w:pPr>
      <w:numPr>
        <w:ilvl w:val="2"/>
        <w:numId w:val="44"/>
      </w:numPr>
      <w:pBdr>
        <w:top w:val="single" w:sz="6" w:space="2" w:color="4472C4" w:themeColor="accent1"/>
      </w:pBdr>
      <w:spacing w:before="300" w:after="0" w:line="360" w:lineRule="auto"/>
      <w:ind w:left="720"/>
      <w:outlineLvl w:val="2"/>
    </w:pPr>
    <w:rPr>
      <w:caps/>
      <w:color w:val="1F3763" w:themeColor="accent1" w:themeShade="7F"/>
      <w:spacing w:val="15"/>
      <w:lang w:eastAsia="en-GB"/>
    </w:rPr>
  </w:style>
  <w:style w:type="paragraph" w:styleId="Heading4">
    <w:name w:val="heading 4"/>
    <w:basedOn w:val="Normal"/>
    <w:next w:val="Normal"/>
    <w:link w:val="Heading4Char"/>
    <w:autoRedefine/>
    <w:uiPriority w:val="9"/>
    <w:unhideWhenUsed/>
    <w:qFormat/>
    <w:rsid w:val="009E43E8"/>
    <w:pPr>
      <w:numPr>
        <w:ilvl w:val="3"/>
        <w:numId w:val="44"/>
      </w:numPr>
      <w:pBdr>
        <w:top w:val="dotted" w:sz="6" w:space="2" w:color="4472C4" w:themeColor="accent1"/>
      </w:pBdr>
      <w:spacing w:before="200" w:after="0"/>
      <w:ind w:left="720"/>
      <w:outlineLvl w:val="3"/>
    </w:pPr>
    <w:rPr>
      <w:caps/>
      <w:color w:val="2F5496" w:themeColor="accent1" w:themeShade="BF"/>
      <w:spacing w:val="10"/>
      <w:lang w:eastAsia="en-GB"/>
    </w:rPr>
  </w:style>
  <w:style w:type="paragraph" w:styleId="Heading5">
    <w:name w:val="heading 5"/>
    <w:basedOn w:val="Normal"/>
    <w:next w:val="Normal"/>
    <w:link w:val="Heading5Char"/>
    <w:uiPriority w:val="9"/>
    <w:unhideWhenUsed/>
    <w:qFormat/>
    <w:rsid w:val="002D2A4D"/>
    <w:pPr>
      <w:numPr>
        <w:ilvl w:val="4"/>
        <w:numId w:val="45"/>
      </w:num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2D2A4D"/>
    <w:pPr>
      <w:numPr>
        <w:ilvl w:val="5"/>
        <w:numId w:val="45"/>
      </w:num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2D2A4D"/>
    <w:pPr>
      <w:numPr>
        <w:ilvl w:val="6"/>
        <w:numId w:val="45"/>
      </w:num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2D2A4D"/>
    <w:pPr>
      <w:numPr>
        <w:ilvl w:val="7"/>
        <w:numId w:val="45"/>
      </w:num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D2A4D"/>
    <w:pPr>
      <w:numPr>
        <w:ilvl w:val="8"/>
        <w:numId w:val="45"/>
      </w:num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1400"/>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8319CB"/>
    <w:rPr>
      <w:rFonts w:asciiTheme="majorHAnsi" w:hAnsiTheme="majorHAnsi" w:cs="Times New Roman (Body CS)"/>
      <w:caps/>
      <w:spacing w:val="15"/>
      <w:shd w:val="clear" w:color="auto" w:fill="D9E2F3" w:themeFill="accent1" w:themeFillTint="33"/>
    </w:rPr>
  </w:style>
  <w:style w:type="character" w:customStyle="1" w:styleId="Heading3Char">
    <w:name w:val="Heading 3 Char"/>
    <w:basedOn w:val="DefaultParagraphFont"/>
    <w:link w:val="Heading3"/>
    <w:uiPriority w:val="9"/>
    <w:rsid w:val="00261400"/>
    <w:rPr>
      <w:caps/>
      <w:color w:val="1F3763" w:themeColor="accent1" w:themeShade="7F"/>
      <w:spacing w:val="15"/>
      <w:lang w:eastAsia="en-GB"/>
    </w:rPr>
  </w:style>
  <w:style w:type="character" w:customStyle="1" w:styleId="Heading4Char">
    <w:name w:val="Heading 4 Char"/>
    <w:basedOn w:val="DefaultParagraphFont"/>
    <w:link w:val="Heading4"/>
    <w:uiPriority w:val="9"/>
    <w:rsid w:val="009E43E8"/>
    <w:rPr>
      <w:caps/>
      <w:color w:val="2F5496" w:themeColor="accent1" w:themeShade="BF"/>
      <w:spacing w:val="10"/>
      <w:lang w:eastAsia="en-GB"/>
    </w:rPr>
  </w:style>
  <w:style w:type="character" w:customStyle="1" w:styleId="Heading5Char">
    <w:name w:val="Heading 5 Char"/>
    <w:basedOn w:val="DefaultParagraphFont"/>
    <w:link w:val="Heading5"/>
    <w:uiPriority w:val="9"/>
    <w:rsid w:val="002D2A4D"/>
    <w:rPr>
      <w:caps/>
      <w:color w:val="2F5496" w:themeColor="accent1" w:themeShade="BF"/>
      <w:spacing w:val="10"/>
    </w:rPr>
  </w:style>
  <w:style w:type="character" w:customStyle="1" w:styleId="Heading6Char">
    <w:name w:val="Heading 6 Char"/>
    <w:basedOn w:val="DefaultParagraphFont"/>
    <w:link w:val="Heading6"/>
    <w:uiPriority w:val="9"/>
    <w:semiHidden/>
    <w:rsid w:val="002D2A4D"/>
    <w:rPr>
      <w:caps/>
      <w:color w:val="2F5496" w:themeColor="accent1" w:themeShade="BF"/>
      <w:spacing w:val="10"/>
    </w:rPr>
  </w:style>
  <w:style w:type="character" w:customStyle="1" w:styleId="Heading7Char">
    <w:name w:val="Heading 7 Char"/>
    <w:basedOn w:val="DefaultParagraphFont"/>
    <w:link w:val="Heading7"/>
    <w:uiPriority w:val="9"/>
    <w:semiHidden/>
    <w:rsid w:val="002D2A4D"/>
    <w:rPr>
      <w:caps/>
      <w:color w:val="2F5496" w:themeColor="accent1" w:themeShade="BF"/>
      <w:spacing w:val="10"/>
    </w:rPr>
  </w:style>
  <w:style w:type="character" w:customStyle="1" w:styleId="Heading8Char">
    <w:name w:val="Heading 8 Char"/>
    <w:basedOn w:val="DefaultParagraphFont"/>
    <w:link w:val="Heading8"/>
    <w:uiPriority w:val="9"/>
    <w:semiHidden/>
    <w:rsid w:val="002D2A4D"/>
    <w:rPr>
      <w:caps/>
      <w:spacing w:val="10"/>
      <w:sz w:val="18"/>
      <w:szCs w:val="18"/>
    </w:rPr>
  </w:style>
  <w:style w:type="character" w:customStyle="1" w:styleId="Heading9Char">
    <w:name w:val="Heading 9 Char"/>
    <w:basedOn w:val="DefaultParagraphFont"/>
    <w:link w:val="Heading9"/>
    <w:uiPriority w:val="9"/>
    <w:semiHidden/>
    <w:rsid w:val="002D2A4D"/>
    <w:rPr>
      <w:i/>
      <w:iCs/>
      <w:caps/>
      <w:spacing w:val="10"/>
      <w:sz w:val="18"/>
      <w:szCs w:val="18"/>
    </w:rPr>
  </w:style>
  <w:style w:type="paragraph" w:styleId="Caption">
    <w:name w:val="caption"/>
    <w:basedOn w:val="Normal"/>
    <w:next w:val="Normal"/>
    <w:uiPriority w:val="35"/>
    <w:unhideWhenUsed/>
    <w:qFormat/>
    <w:rsid w:val="002D2A4D"/>
    <w:rPr>
      <w:b/>
      <w:bCs/>
      <w:color w:val="2F5496" w:themeColor="accent1" w:themeShade="BF"/>
      <w:sz w:val="16"/>
      <w:szCs w:val="16"/>
    </w:rPr>
  </w:style>
  <w:style w:type="paragraph" w:styleId="Title">
    <w:name w:val="Title"/>
    <w:basedOn w:val="Normal"/>
    <w:next w:val="Normal"/>
    <w:link w:val="TitleChar"/>
    <w:uiPriority w:val="10"/>
    <w:qFormat/>
    <w:rsid w:val="002D2A4D"/>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2D2A4D"/>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2D2A4D"/>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D2A4D"/>
    <w:rPr>
      <w:caps/>
      <w:color w:val="595959" w:themeColor="text1" w:themeTint="A6"/>
      <w:spacing w:val="10"/>
      <w:sz w:val="21"/>
      <w:szCs w:val="21"/>
    </w:rPr>
  </w:style>
  <w:style w:type="character" w:styleId="Strong">
    <w:name w:val="Strong"/>
    <w:uiPriority w:val="22"/>
    <w:qFormat/>
    <w:rsid w:val="002D2A4D"/>
    <w:rPr>
      <w:b/>
      <w:bCs/>
    </w:rPr>
  </w:style>
  <w:style w:type="character" w:styleId="Emphasis">
    <w:name w:val="Emphasis"/>
    <w:uiPriority w:val="20"/>
    <w:qFormat/>
    <w:rsid w:val="002D2A4D"/>
    <w:rPr>
      <w:caps/>
      <w:color w:val="1F3763" w:themeColor="accent1" w:themeShade="7F"/>
      <w:spacing w:val="5"/>
    </w:rPr>
  </w:style>
  <w:style w:type="paragraph" w:styleId="NoSpacing">
    <w:name w:val="No Spacing"/>
    <w:uiPriority w:val="1"/>
    <w:qFormat/>
    <w:rsid w:val="002D2A4D"/>
    <w:pPr>
      <w:spacing w:after="0" w:line="240" w:lineRule="auto"/>
    </w:pPr>
  </w:style>
  <w:style w:type="paragraph" w:styleId="Quote">
    <w:name w:val="Quote"/>
    <w:basedOn w:val="Normal"/>
    <w:next w:val="Normal"/>
    <w:link w:val="QuoteChar"/>
    <w:uiPriority w:val="29"/>
    <w:qFormat/>
    <w:rsid w:val="002D2A4D"/>
    <w:rPr>
      <w:i/>
      <w:iCs/>
      <w:sz w:val="24"/>
      <w:szCs w:val="24"/>
    </w:rPr>
  </w:style>
  <w:style w:type="character" w:customStyle="1" w:styleId="QuoteChar">
    <w:name w:val="Quote Char"/>
    <w:basedOn w:val="DefaultParagraphFont"/>
    <w:link w:val="Quote"/>
    <w:uiPriority w:val="29"/>
    <w:rsid w:val="002D2A4D"/>
    <w:rPr>
      <w:i/>
      <w:iCs/>
      <w:sz w:val="24"/>
      <w:szCs w:val="24"/>
    </w:rPr>
  </w:style>
  <w:style w:type="paragraph" w:styleId="IntenseQuote">
    <w:name w:val="Intense Quote"/>
    <w:basedOn w:val="Normal"/>
    <w:next w:val="Normal"/>
    <w:link w:val="IntenseQuoteChar"/>
    <w:uiPriority w:val="30"/>
    <w:qFormat/>
    <w:rsid w:val="002D2A4D"/>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2D2A4D"/>
    <w:rPr>
      <w:color w:val="4472C4" w:themeColor="accent1"/>
      <w:sz w:val="24"/>
      <w:szCs w:val="24"/>
    </w:rPr>
  </w:style>
  <w:style w:type="character" w:styleId="SubtleEmphasis">
    <w:name w:val="Subtle Emphasis"/>
    <w:uiPriority w:val="19"/>
    <w:qFormat/>
    <w:rsid w:val="002D2A4D"/>
    <w:rPr>
      <w:i/>
      <w:iCs/>
      <w:color w:val="1F3763" w:themeColor="accent1" w:themeShade="7F"/>
    </w:rPr>
  </w:style>
  <w:style w:type="character" w:styleId="IntenseEmphasis">
    <w:name w:val="Intense Emphasis"/>
    <w:uiPriority w:val="21"/>
    <w:qFormat/>
    <w:rsid w:val="002D2A4D"/>
    <w:rPr>
      <w:b/>
      <w:bCs/>
      <w:caps/>
      <w:color w:val="1F3763" w:themeColor="accent1" w:themeShade="7F"/>
      <w:spacing w:val="10"/>
    </w:rPr>
  </w:style>
  <w:style w:type="character" w:styleId="SubtleReference">
    <w:name w:val="Subtle Reference"/>
    <w:uiPriority w:val="31"/>
    <w:qFormat/>
    <w:rsid w:val="002D2A4D"/>
    <w:rPr>
      <w:b/>
      <w:bCs/>
      <w:color w:val="4472C4" w:themeColor="accent1"/>
    </w:rPr>
  </w:style>
  <w:style w:type="character" w:styleId="IntenseReference">
    <w:name w:val="Intense Reference"/>
    <w:uiPriority w:val="32"/>
    <w:qFormat/>
    <w:rsid w:val="002D2A4D"/>
    <w:rPr>
      <w:b/>
      <w:bCs/>
      <w:i/>
      <w:iCs/>
      <w:caps/>
      <w:color w:val="4472C4" w:themeColor="accent1"/>
    </w:rPr>
  </w:style>
  <w:style w:type="character" w:styleId="BookTitle">
    <w:name w:val="Book Title"/>
    <w:uiPriority w:val="33"/>
    <w:qFormat/>
    <w:rsid w:val="002D2A4D"/>
    <w:rPr>
      <w:b/>
      <w:bCs/>
      <w:i/>
      <w:iCs/>
      <w:spacing w:val="0"/>
    </w:rPr>
  </w:style>
  <w:style w:type="paragraph" w:styleId="TOCHeading">
    <w:name w:val="TOC Heading"/>
    <w:basedOn w:val="Heading1"/>
    <w:next w:val="Normal"/>
    <w:uiPriority w:val="39"/>
    <w:unhideWhenUsed/>
    <w:qFormat/>
    <w:rsid w:val="002D2A4D"/>
    <w:pPr>
      <w:outlineLvl w:val="9"/>
    </w:pPr>
  </w:style>
  <w:style w:type="paragraph" w:styleId="ListParagraph">
    <w:name w:val="List Paragraph"/>
    <w:basedOn w:val="Normal"/>
    <w:uiPriority w:val="34"/>
    <w:qFormat/>
    <w:rsid w:val="002113D4"/>
    <w:pPr>
      <w:ind w:left="720"/>
      <w:contextualSpacing/>
    </w:pPr>
  </w:style>
  <w:style w:type="character" w:styleId="Hyperlink">
    <w:name w:val="Hyperlink"/>
    <w:basedOn w:val="DefaultParagraphFont"/>
    <w:uiPriority w:val="99"/>
    <w:unhideWhenUsed/>
    <w:rsid w:val="00700C92"/>
    <w:rPr>
      <w:color w:val="0000FF"/>
      <w:u w:val="single"/>
    </w:rPr>
  </w:style>
  <w:style w:type="paragraph" w:styleId="BalloonText">
    <w:name w:val="Balloon Text"/>
    <w:basedOn w:val="Normal"/>
    <w:link w:val="BalloonTextChar"/>
    <w:uiPriority w:val="99"/>
    <w:semiHidden/>
    <w:unhideWhenUsed/>
    <w:rsid w:val="00E37DF1"/>
    <w:pPr>
      <w:spacing w:before="0"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37DF1"/>
    <w:rPr>
      <w:rFonts w:ascii="Times New Roman" w:hAnsi="Times New Roman" w:cs="Times New Roman"/>
      <w:sz w:val="18"/>
      <w:szCs w:val="18"/>
    </w:rPr>
  </w:style>
  <w:style w:type="table" w:styleId="TableGrid">
    <w:name w:val="Table Grid"/>
    <w:basedOn w:val="TableNormal"/>
    <w:uiPriority w:val="39"/>
    <w:rsid w:val="00DF06BC"/>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FC5B75"/>
    <w:pPr>
      <w:tabs>
        <w:tab w:val="left" w:pos="400"/>
        <w:tab w:val="right" w:leader="dot" w:pos="9016"/>
      </w:tabs>
      <w:spacing w:before="120" w:after="120"/>
    </w:pPr>
    <w:rPr>
      <w:b/>
      <w:bCs/>
      <w:caps/>
    </w:rPr>
  </w:style>
  <w:style w:type="paragraph" w:styleId="TOC2">
    <w:name w:val="toc 2"/>
    <w:basedOn w:val="Normal"/>
    <w:next w:val="Normal"/>
    <w:autoRedefine/>
    <w:uiPriority w:val="39"/>
    <w:unhideWhenUsed/>
    <w:rsid w:val="00B77B65"/>
    <w:pPr>
      <w:spacing w:before="0" w:after="0"/>
      <w:ind w:left="200"/>
    </w:pPr>
    <w:rPr>
      <w:smallCaps/>
    </w:rPr>
  </w:style>
  <w:style w:type="paragraph" w:styleId="TOC3">
    <w:name w:val="toc 3"/>
    <w:basedOn w:val="Normal"/>
    <w:next w:val="Normal"/>
    <w:autoRedefine/>
    <w:uiPriority w:val="39"/>
    <w:unhideWhenUsed/>
    <w:rsid w:val="00B77B65"/>
    <w:pPr>
      <w:spacing w:before="0" w:after="0"/>
      <w:ind w:left="400"/>
    </w:pPr>
    <w:rPr>
      <w:i/>
      <w:iCs/>
    </w:rPr>
  </w:style>
  <w:style w:type="paragraph" w:styleId="TOC4">
    <w:name w:val="toc 4"/>
    <w:basedOn w:val="Normal"/>
    <w:next w:val="Normal"/>
    <w:autoRedefine/>
    <w:uiPriority w:val="39"/>
    <w:unhideWhenUsed/>
    <w:rsid w:val="00B77B65"/>
    <w:pPr>
      <w:spacing w:before="0" w:after="0"/>
      <w:ind w:left="600"/>
    </w:pPr>
    <w:rPr>
      <w:sz w:val="18"/>
      <w:szCs w:val="18"/>
    </w:rPr>
  </w:style>
  <w:style w:type="paragraph" w:styleId="TOC5">
    <w:name w:val="toc 5"/>
    <w:basedOn w:val="Normal"/>
    <w:next w:val="Normal"/>
    <w:autoRedefine/>
    <w:uiPriority w:val="39"/>
    <w:unhideWhenUsed/>
    <w:rsid w:val="00B77B65"/>
    <w:pPr>
      <w:spacing w:before="0" w:after="0"/>
      <w:ind w:left="800"/>
    </w:pPr>
    <w:rPr>
      <w:sz w:val="18"/>
      <w:szCs w:val="18"/>
    </w:rPr>
  </w:style>
  <w:style w:type="paragraph" w:styleId="TOC6">
    <w:name w:val="toc 6"/>
    <w:basedOn w:val="Normal"/>
    <w:next w:val="Normal"/>
    <w:autoRedefine/>
    <w:uiPriority w:val="39"/>
    <w:unhideWhenUsed/>
    <w:rsid w:val="00B77B65"/>
    <w:pPr>
      <w:spacing w:before="0" w:after="0"/>
      <w:ind w:left="1000"/>
    </w:pPr>
    <w:rPr>
      <w:sz w:val="18"/>
      <w:szCs w:val="18"/>
    </w:rPr>
  </w:style>
  <w:style w:type="paragraph" w:styleId="TOC7">
    <w:name w:val="toc 7"/>
    <w:basedOn w:val="Normal"/>
    <w:next w:val="Normal"/>
    <w:autoRedefine/>
    <w:uiPriority w:val="39"/>
    <w:unhideWhenUsed/>
    <w:rsid w:val="00B77B65"/>
    <w:pPr>
      <w:spacing w:before="0" w:after="0"/>
      <w:ind w:left="1200"/>
    </w:pPr>
    <w:rPr>
      <w:sz w:val="18"/>
      <w:szCs w:val="18"/>
    </w:rPr>
  </w:style>
  <w:style w:type="paragraph" w:styleId="TOC8">
    <w:name w:val="toc 8"/>
    <w:basedOn w:val="Normal"/>
    <w:next w:val="Normal"/>
    <w:autoRedefine/>
    <w:uiPriority w:val="39"/>
    <w:unhideWhenUsed/>
    <w:rsid w:val="00B77B65"/>
    <w:pPr>
      <w:spacing w:before="0" w:after="0"/>
      <w:ind w:left="1400"/>
    </w:pPr>
    <w:rPr>
      <w:sz w:val="18"/>
      <w:szCs w:val="18"/>
    </w:rPr>
  </w:style>
  <w:style w:type="paragraph" w:styleId="TOC9">
    <w:name w:val="toc 9"/>
    <w:basedOn w:val="Normal"/>
    <w:next w:val="Normal"/>
    <w:autoRedefine/>
    <w:uiPriority w:val="39"/>
    <w:unhideWhenUsed/>
    <w:rsid w:val="00B77B65"/>
    <w:pPr>
      <w:spacing w:before="0" w:after="0"/>
      <w:ind w:left="1600"/>
    </w:pPr>
    <w:rPr>
      <w:sz w:val="18"/>
      <w:szCs w:val="18"/>
    </w:rPr>
  </w:style>
  <w:style w:type="character" w:styleId="CommentReference">
    <w:name w:val="annotation reference"/>
    <w:basedOn w:val="DefaultParagraphFont"/>
    <w:uiPriority w:val="99"/>
    <w:semiHidden/>
    <w:unhideWhenUsed/>
    <w:rsid w:val="00B43424"/>
    <w:rPr>
      <w:sz w:val="16"/>
      <w:szCs w:val="16"/>
    </w:rPr>
  </w:style>
  <w:style w:type="paragraph" w:styleId="CommentText">
    <w:name w:val="annotation text"/>
    <w:basedOn w:val="Normal"/>
    <w:link w:val="CommentTextChar"/>
    <w:uiPriority w:val="99"/>
    <w:semiHidden/>
    <w:unhideWhenUsed/>
    <w:rsid w:val="00B43424"/>
    <w:pPr>
      <w:spacing w:line="240" w:lineRule="auto"/>
    </w:pPr>
  </w:style>
  <w:style w:type="character" w:customStyle="1" w:styleId="CommentTextChar">
    <w:name w:val="Comment Text Char"/>
    <w:basedOn w:val="DefaultParagraphFont"/>
    <w:link w:val="CommentText"/>
    <w:uiPriority w:val="99"/>
    <w:semiHidden/>
    <w:rsid w:val="00B43424"/>
  </w:style>
  <w:style w:type="paragraph" w:styleId="CommentSubject">
    <w:name w:val="annotation subject"/>
    <w:basedOn w:val="CommentText"/>
    <w:next w:val="CommentText"/>
    <w:link w:val="CommentSubjectChar"/>
    <w:uiPriority w:val="99"/>
    <w:semiHidden/>
    <w:unhideWhenUsed/>
    <w:rsid w:val="00B43424"/>
    <w:rPr>
      <w:b/>
      <w:bCs/>
    </w:rPr>
  </w:style>
  <w:style w:type="character" w:customStyle="1" w:styleId="CommentSubjectChar">
    <w:name w:val="Comment Subject Char"/>
    <w:basedOn w:val="CommentTextChar"/>
    <w:link w:val="CommentSubject"/>
    <w:uiPriority w:val="99"/>
    <w:semiHidden/>
    <w:rsid w:val="00B43424"/>
    <w:rPr>
      <w:b/>
      <w:bCs/>
    </w:rPr>
  </w:style>
  <w:style w:type="table" w:styleId="GridTable1Light-Accent1">
    <w:name w:val="Grid Table 1 Light Accent 1"/>
    <w:basedOn w:val="TableNormal"/>
    <w:uiPriority w:val="46"/>
    <w:rsid w:val="008705EE"/>
    <w:pPr>
      <w:spacing w:before="0" w:after="0" w:line="240" w:lineRule="auto"/>
    </w:pPr>
    <w:rPr>
      <w:rFonts w:eastAsiaTheme="minorHAnsi"/>
      <w:sz w:val="24"/>
      <w:szCs w:val="24"/>
    </w:r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Footer">
    <w:name w:val="footer"/>
    <w:basedOn w:val="Normal"/>
    <w:link w:val="FooterChar"/>
    <w:uiPriority w:val="99"/>
    <w:unhideWhenUsed/>
    <w:rsid w:val="00BC23F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C23F1"/>
  </w:style>
  <w:style w:type="character" w:styleId="PageNumber">
    <w:name w:val="page number"/>
    <w:basedOn w:val="DefaultParagraphFont"/>
    <w:uiPriority w:val="99"/>
    <w:semiHidden/>
    <w:unhideWhenUsed/>
    <w:rsid w:val="00BC23F1"/>
  </w:style>
  <w:style w:type="paragraph" w:styleId="Header">
    <w:name w:val="header"/>
    <w:basedOn w:val="Normal"/>
    <w:link w:val="HeaderChar"/>
    <w:uiPriority w:val="99"/>
    <w:unhideWhenUsed/>
    <w:rsid w:val="001E5B1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E5B1C"/>
  </w:style>
  <w:style w:type="paragraph" w:styleId="TableofAuthorities">
    <w:name w:val="table of authorities"/>
    <w:basedOn w:val="Normal"/>
    <w:next w:val="Normal"/>
    <w:uiPriority w:val="99"/>
    <w:unhideWhenUsed/>
    <w:rsid w:val="005D42E6"/>
    <w:pPr>
      <w:spacing w:before="0" w:after="0"/>
      <w:ind w:left="200" w:hanging="200"/>
    </w:pPr>
  </w:style>
  <w:style w:type="paragraph" w:styleId="TOAHeading">
    <w:name w:val="toa heading"/>
    <w:basedOn w:val="Normal"/>
    <w:next w:val="Normal"/>
    <w:uiPriority w:val="99"/>
    <w:unhideWhenUsed/>
    <w:rsid w:val="005D42E6"/>
    <w:pPr>
      <w:spacing w:before="240" w:after="120"/>
    </w:pPr>
    <w:rPr>
      <w:rFonts w:cs="Arial"/>
      <w:b/>
      <w:bCs/>
      <w:caps/>
    </w:rPr>
  </w:style>
  <w:style w:type="paragraph" w:styleId="Bibliography">
    <w:name w:val="Bibliography"/>
    <w:basedOn w:val="Normal"/>
    <w:next w:val="Normal"/>
    <w:uiPriority w:val="37"/>
    <w:unhideWhenUsed/>
    <w:rsid w:val="00E319C8"/>
  </w:style>
  <w:style w:type="paragraph" w:styleId="TableofFigures">
    <w:name w:val="table of figures"/>
    <w:basedOn w:val="Normal"/>
    <w:next w:val="Normal"/>
    <w:uiPriority w:val="99"/>
    <w:unhideWhenUsed/>
    <w:rsid w:val="00F155B9"/>
    <w:pPr>
      <w:spacing w:before="0" w:after="0"/>
      <w:ind w:left="400" w:hanging="400"/>
    </w:pPr>
    <w:rPr>
      <w:smallCaps/>
    </w:rPr>
  </w:style>
  <w:style w:type="paragraph" w:styleId="Revision">
    <w:name w:val="Revision"/>
    <w:hidden/>
    <w:uiPriority w:val="99"/>
    <w:semiHidden/>
    <w:rsid w:val="00301F7F"/>
    <w:pPr>
      <w:spacing w:before="0"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1927">
      <w:bodyDiv w:val="1"/>
      <w:marLeft w:val="0"/>
      <w:marRight w:val="0"/>
      <w:marTop w:val="0"/>
      <w:marBottom w:val="0"/>
      <w:divBdr>
        <w:top w:val="none" w:sz="0" w:space="0" w:color="auto"/>
        <w:left w:val="none" w:sz="0" w:space="0" w:color="auto"/>
        <w:bottom w:val="none" w:sz="0" w:space="0" w:color="auto"/>
        <w:right w:val="none" w:sz="0" w:space="0" w:color="auto"/>
      </w:divBdr>
    </w:div>
    <w:div w:id="1588131">
      <w:bodyDiv w:val="1"/>
      <w:marLeft w:val="0"/>
      <w:marRight w:val="0"/>
      <w:marTop w:val="0"/>
      <w:marBottom w:val="0"/>
      <w:divBdr>
        <w:top w:val="none" w:sz="0" w:space="0" w:color="auto"/>
        <w:left w:val="none" w:sz="0" w:space="0" w:color="auto"/>
        <w:bottom w:val="none" w:sz="0" w:space="0" w:color="auto"/>
        <w:right w:val="none" w:sz="0" w:space="0" w:color="auto"/>
      </w:divBdr>
    </w:div>
    <w:div w:id="1980774">
      <w:bodyDiv w:val="1"/>
      <w:marLeft w:val="0"/>
      <w:marRight w:val="0"/>
      <w:marTop w:val="0"/>
      <w:marBottom w:val="0"/>
      <w:divBdr>
        <w:top w:val="none" w:sz="0" w:space="0" w:color="auto"/>
        <w:left w:val="none" w:sz="0" w:space="0" w:color="auto"/>
        <w:bottom w:val="none" w:sz="0" w:space="0" w:color="auto"/>
        <w:right w:val="none" w:sz="0" w:space="0" w:color="auto"/>
      </w:divBdr>
    </w:div>
    <w:div w:id="2976841">
      <w:bodyDiv w:val="1"/>
      <w:marLeft w:val="0"/>
      <w:marRight w:val="0"/>
      <w:marTop w:val="0"/>
      <w:marBottom w:val="0"/>
      <w:divBdr>
        <w:top w:val="none" w:sz="0" w:space="0" w:color="auto"/>
        <w:left w:val="none" w:sz="0" w:space="0" w:color="auto"/>
        <w:bottom w:val="none" w:sz="0" w:space="0" w:color="auto"/>
        <w:right w:val="none" w:sz="0" w:space="0" w:color="auto"/>
      </w:divBdr>
    </w:div>
    <w:div w:id="3097597">
      <w:bodyDiv w:val="1"/>
      <w:marLeft w:val="0"/>
      <w:marRight w:val="0"/>
      <w:marTop w:val="0"/>
      <w:marBottom w:val="0"/>
      <w:divBdr>
        <w:top w:val="none" w:sz="0" w:space="0" w:color="auto"/>
        <w:left w:val="none" w:sz="0" w:space="0" w:color="auto"/>
        <w:bottom w:val="none" w:sz="0" w:space="0" w:color="auto"/>
        <w:right w:val="none" w:sz="0" w:space="0" w:color="auto"/>
      </w:divBdr>
    </w:div>
    <w:div w:id="4482602">
      <w:bodyDiv w:val="1"/>
      <w:marLeft w:val="0"/>
      <w:marRight w:val="0"/>
      <w:marTop w:val="0"/>
      <w:marBottom w:val="0"/>
      <w:divBdr>
        <w:top w:val="none" w:sz="0" w:space="0" w:color="auto"/>
        <w:left w:val="none" w:sz="0" w:space="0" w:color="auto"/>
        <w:bottom w:val="none" w:sz="0" w:space="0" w:color="auto"/>
        <w:right w:val="none" w:sz="0" w:space="0" w:color="auto"/>
      </w:divBdr>
    </w:div>
    <w:div w:id="4526286">
      <w:bodyDiv w:val="1"/>
      <w:marLeft w:val="0"/>
      <w:marRight w:val="0"/>
      <w:marTop w:val="0"/>
      <w:marBottom w:val="0"/>
      <w:divBdr>
        <w:top w:val="none" w:sz="0" w:space="0" w:color="auto"/>
        <w:left w:val="none" w:sz="0" w:space="0" w:color="auto"/>
        <w:bottom w:val="none" w:sz="0" w:space="0" w:color="auto"/>
        <w:right w:val="none" w:sz="0" w:space="0" w:color="auto"/>
      </w:divBdr>
    </w:div>
    <w:div w:id="5521577">
      <w:bodyDiv w:val="1"/>
      <w:marLeft w:val="0"/>
      <w:marRight w:val="0"/>
      <w:marTop w:val="0"/>
      <w:marBottom w:val="0"/>
      <w:divBdr>
        <w:top w:val="none" w:sz="0" w:space="0" w:color="auto"/>
        <w:left w:val="none" w:sz="0" w:space="0" w:color="auto"/>
        <w:bottom w:val="none" w:sz="0" w:space="0" w:color="auto"/>
        <w:right w:val="none" w:sz="0" w:space="0" w:color="auto"/>
      </w:divBdr>
    </w:div>
    <w:div w:id="5986742">
      <w:bodyDiv w:val="1"/>
      <w:marLeft w:val="0"/>
      <w:marRight w:val="0"/>
      <w:marTop w:val="0"/>
      <w:marBottom w:val="0"/>
      <w:divBdr>
        <w:top w:val="none" w:sz="0" w:space="0" w:color="auto"/>
        <w:left w:val="none" w:sz="0" w:space="0" w:color="auto"/>
        <w:bottom w:val="none" w:sz="0" w:space="0" w:color="auto"/>
        <w:right w:val="none" w:sz="0" w:space="0" w:color="auto"/>
      </w:divBdr>
    </w:div>
    <w:div w:id="6102447">
      <w:bodyDiv w:val="1"/>
      <w:marLeft w:val="0"/>
      <w:marRight w:val="0"/>
      <w:marTop w:val="0"/>
      <w:marBottom w:val="0"/>
      <w:divBdr>
        <w:top w:val="none" w:sz="0" w:space="0" w:color="auto"/>
        <w:left w:val="none" w:sz="0" w:space="0" w:color="auto"/>
        <w:bottom w:val="none" w:sz="0" w:space="0" w:color="auto"/>
        <w:right w:val="none" w:sz="0" w:space="0" w:color="auto"/>
      </w:divBdr>
    </w:div>
    <w:div w:id="6174230">
      <w:bodyDiv w:val="1"/>
      <w:marLeft w:val="0"/>
      <w:marRight w:val="0"/>
      <w:marTop w:val="0"/>
      <w:marBottom w:val="0"/>
      <w:divBdr>
        <w:top w:val="none" w:sz="0" w:space="0" w:color="auto"/>
        <w:left w:val="none" w:sz="0" w:space="0" w:color="auto"/>
        <w:bottom w:val="none" w:sz="0" w:space="0" w:color="auto"/>
        <w:right w:val="none" w:sz="0" w:space="0" w:color="auto"/>
      </w:divBdr>
    </w:div>
    <w:div w:id="6564873">
      <w:bodyDiv w:val="1"/>
      <w:marLeft w:val="0"/>
      <w:marRight w:val="0"/>
      <w:marTop w:val="0"/>
      <w:marBottom w:val="0"/>
      <w:divBdr>
        <w:top w:val="none" w:sz="0" w:space="0" w:color="auto"/>
        <w:left w:val="none" w:sz="0" w:space="0" w:color="auto"/>
        <w:bottom w:val="none" w:sz="0" w:space="0" w:color="auto"/>
        <w:right w:val="none" w:sz="0" w:space="0" w:color="auto"/>
      </w:divBdr>
    </w:div>
    <w:div w:id="6913354">
      <w:bodyDiv w:val="1"/>
      <w:marLeft w:val="0"/>
      <w:marRight w:val="0"/>
      <w:marTop w:val="0"/>
      <w:marBottom w:val="0"/>
      <w:divBdr>
        <w:top w:val="none" w:sz="0" w:space="0" w:color="auto"/>
        <w:left w:val="none" w:sz="0" w:space="0" w:color="auto"/>
        <w:bottom w:val="none" w:sz="0" w:space="0" w:color="auto"/>
        <w:right w:val="none" w:sz="0" w:space="0" w:color="auto"/>
      </w:divBdr>
    </w:div>
    <w:div w:id="7954676">
      <w:bodyDiv w:val="1"/>
      <w:marLeft w:val="0"/>
      <w:marRight w:val="0"/>
      <w:marTop w:val="0"/>
      <w:marBottom w:val="0"/>
      <w:divBdr>
        <w:top w:val="none" w:sz="0" w:space="0" w:color="auto"/>
        <w:left w:val="none" w:sz="0" w:space="0" w:color="auto"/>
        <w:bottom w:val="none" w:sz="0" w:space="0" w:color="auto"/>
        <w:right w:val="none" w:sz="0" w:space="0" w:color="auto"/>
      </w:divBdr>
    </w:div>
    <w:div w:id="8338830">
      <w:bodyDiv w:val="1"/>
      <w:marLeft w:val="0"/>
      <w:marRight w:val="0"/>
      <w:marTop w:val="0"/>
      <w:marBottom w:val="0"/>
      <w:divBdr>
        <w:top w:val="none" w:sz="0" w:space="0" w:color="auto"/>
        <w:left w:val="none" w:sz="0" w:space="0" w:color="auto"/>
        <w:bottom w:val="none" w:sz="0" w:space="0" w:color="auto"/>
        <w:right w:val="none" w:sz="0" w:space="0" w:color="auto"/>
      </w:divBdr>
    </w:div>
    <w:div w:id="9189834">
      <w:bodyDiv w:val="1"/>
      <w:marLeft w:val="0"/>
      <w:marRight w:val="0"/>
      <w:marTop w:val="0"/>
      <w:marBottom w:val="0"/>
      <w:divBdr>
        <w:top w:val="none" w:sz="0" w:space="0" w:color="auto"/>
        <w:left w:val="none" w:sz="0" w:space="0" w:color="auto"/>
        <w:bottom w:val="none" w:sz="0" w:space="0" w:color="auto"/>
        <w:right w:val="none" w:sz="0" w:space="0" w:color="auto"/>
      </w:divBdr>
    </w:div>
    <w:div w:id="9840912">
      <w:bodyDiv w:val="1"/>
      <w:marLeft w:val="0"/>
      <w:marRight w:val="0"/>
      <w:marTop w:val="0"/>
      <w:marBottom w:val="0"/>
      <w:divBdr>
        <w:top w:val="none" w:sz="0" w:space="0" w:color="auto"/>
        <w:left w:val="none" w:sz="0" w:space="0" w:color="auto"/>
        <w:bottom w:val="none" w:sz="0" w:space="0" w:color="auto"/>
        <w:right w:val="none" w:sz="0" w:space="0" w:color="auto"/>
      </w:divBdr>
    </w:div>
    <w:div w:id="9962088">
      <w:bodyDiv w:val="1"/>
      <w:marLeft w:val="0"/>
      <w:marRight w:val="0"/>
      <w:marTop w:val="0"/>
      <w:marBottom w:val="0"/>
      <w:divBdr>
        <w:top w:val="none" w:sz="0" w:space="0" w:color="auto"/>
        <w:left w:val="none" w:sz="0" w:space="0" w:color="auto"/>
        <w:bottom w:val="none" w:sz="0" w:space="0" w:color="auto"/>
        <w:right w:val="none" w:sz="0" w:space="0" w:color="auto"/>
      </w:divBdr>
    </w:div>
    <w:div w:id="12387016">
      <w:bodyDiv w:val="1"/>
      <w:marLeft w:val="0"/>
      <w:marRight w:val="0"/>
      <w:marTop w:val="0"/>
      <w:marBottom w:val="0"/>
      <w:divBdr>
        <w:top w:val="none" w:sz="0" w:space="0" w:color="auto"/>
        <w:left w:val="none" w:sz="0" w:space="0" w:color="auto"/>
        <w:bottom w:val="none" w:sz="0" w:space="0" w:color="auto"/>
        <w:right w:val="none" w:sz="0" w:space="0" w:color="auto"/>
      </w:divBdr>
    </w:div>
    <w:div w:id="14038898">
      <w:bodyDiv w:val="1"/>
      <w:marLeft w:val="0"/>
      <w:marRight w:val="0"/>
      <w:marTop w:val="0"/>
      <w:marBottom w:val="0"/>
      <w:divBdr>
        <w:top w:val="none" w:sz="0" w:space="0" w:color="auto"/>
        <w:left w:val="none" w:sz="0" w:space="0" w:color="auto"/>
        <w:bottom w:val="none" w:sz="0" w:space="0" w:color="auto"/>
        <w:right w:val="none" w:sz="0" w:space="0" w:color="auto"/>
      </w:divBdr>
    </w:div>
    <w:div w:id="14312323">
      <w:bodyDiv w:val="1"/>
      <w:marLeft w:val="0"/>
      <w:marRight w:val="0"/>
      <w:marTop w:val="0"/>
      <w:marBottom w:val="0"/>
      <w:divBdr>
        <w:top w:val="none" w:sz="0" w:space="0" w:color="auto"/>
        <w:left w:val="none" w:sz="0" w:space="0" w:color="auto"/>
        <w:bottom w:val="none" w:sz="0" w:space="0" w:color="auto"/>
        <w:right w:val="none" w:sz="0" w:space="0" w:color="auto"/>
      </w:divBdr>
    </w:div>
    <w:div w:id="15428361">
      <w:bodyDiv w:val="1"/>
      <w:marLeft w:val="0"/>
      <w:marRight w:val="0"/>
      <w:marTop w:val="0"/>
      <w:marBottom w:val="0"/>
      <w:divBdr>
        <w:top w:val="none" w:sz="0" w:space="0" w:color="auto"/>
        <w:left w:val="none" w:sz="0" w:space="0" w:color="auto"/>
        <w:bottom w:val="none" w:sz="0" w:space="0" w:color="auto"/>
        <w:right w:val="none" w:sz="0" w:space="0" w:color="auto"/>
      </w:divBdr>
    </w:div>
    <w:div w:id="16540431">
      <w:bodyDiv w:val="1"/>
      <w:marLeft w:val="0"/>
      <w:marRight w:val="0"/>
      <w:marTop w:val="0"/>
      <w:marBottom w:val="0"/>
      <w:divBdr>
        <w:top w:val="none" w:sz="0" w:space="0" w:color="auto"/>
        <w:left w:val="none" w:sz="0" w:space="0" w:color="auto"/>
        <w:bottom w:val="none" w:sz="0" w:space="0" w:color="auto"/>
        <w:right w:val="none" w:sz="0" w:space="0" w:color="auto"/>
      </w:divBdr>
    </w:div>
    <w:div w:id="18286321">
      <w:bodyDiv w:val="1"/>
      <w:marLeft w:val="0"/>
      <w:marRight w:val="0"/>
      <w:marTop w:val="0"/>
      <w:marBottom w:val="0"/>
      <w:divBdr>
        <w:top w:val="none" w:sz="0" w:space="0" w:color="auto"/>
        <w:left w:val="none" w:sz="0" w:space="0" w:color="auto"/>
        <w:bottom w:val="none" w:sz="0" w:space="0" w:color="auto"/>
        <w:right w:val="none" w:sz="0" w:space="0" w:color="auto"/>
      </w:divBdr>
    </w:div>
    <w:div w:id="18774523">
      <w:bodyDiv w:val="1"/>
      <w:marLeft w:val="0"/>
      <w:marRight w:val="0"/>
      <w:marTop w:val="0"/>
      <w:marBottom w:val="0"/>
      <w:divBdr>
        <w:top w:val="none" w:sz="0" w:space="0" w:color="auto"/>
        <w:left w:val="none" w:sz="0" w:space="0" w:color="auto"/>
        <w:bottom w:val="none" w:sz="0" w:space="0" w:color="auto"/>
        <w:right w:val="none" w:sz="0" w:space="0" w:color="auto"/>
      </w:divBdr>
    </w:div>
    <w:div w:id="19666582">
      <w:bodyDiv w:val="1"/>
      <w:marLeft w:val="0"/>
      <w:marRight w:val="0"/>
      <w:marTop w:val="0"/>
      <w:marBottom w:val="0"/>
      <w:divBdr>
        <w:top w:val="none" w:sz="0" w:space="0" w:color="auto"/>
        <w:left w:val="none" w:sz="0" w:space="0" w:color="auto"/>
        <w:bottom w:val="none" w:sz="0" w:space="0" w:color="auto"/>
        <w:right w:val="none" w:sz="0" w:space="0" w:color="auto"/>
      </w:divBdr>
    </w:div>
    <w:div w:id="19865122">
      <w:bodyDiv w:val="1"/>
      <w:marLeft w:val="0"/>
      <w:marRight w:val="0"/>
      <w:marTop w:val="0"/>
      <w:marBottom w:val="0"/>
      <w:divBdr>
        <w:top w:val="none" w:sz="0" w:space="0" w:color="auto"/>
        <w:left w:val="none" w:sz="0" w:space="0" w:color="auto"/>
        <w:bottom w:val="none" w:sz="0" w:space="0" w:color="auto"/>
        <w:right w:val="none" w:sz="0" w:space="0" w:color="auto"/>
      </w:divBdr>
    </w:div>
    <w:div w:id="20208582">
      <w:bodyDiv w:val="1"/>
      <w:marLeft w:val="0"/>
      <w:marRight w:val="0"/>
      <w:marTop w:val="0"/>
      <w:marBottom w:val="0"/>
      <w:divBdr>
        <w:top w:val="none" w:sz="0" w:space="0" w:color="auto"/>
        <w:left w:val="none" w:sz="0" w:space="0" w:color="auto"/>
        <w:bottom w:val="none" w:sz="0" w:space="0" w:color="auto"/>
        <w:right w:val="none" w:sz="0" w:space="0" w:color="auto"/>
      </w:divBdr>
    </w:div>
    <w:div w:id="21248170">
      <w:bodyDiv w:val="1"/>
      <w:marLeft w:val="0"/>
      <w:marRight w:val="0"/>
      <w:marTop w:val="0"/>
      <w:marBottom w:val="0"/>
      <w:divBdr>
        <w:top w:val="none" w:sz="0" w:space="0" w:color="auto"/>
        <w:left w:val="none" w:sz="0" w:space="0" w:color="auto"/>
        <w:bottom w:val="none" w:sz="0" w:space="0" w:color="auto"/>
        <w:right w:val="none" w:sz="0" w:space="0" w:color="auto"/>
      </w:divBdr>
    </w:div>
    <w:div w:id="22486841">
      <w:bodyDiv w:val="1"/>
      <w:marLeft w:val="0"/>
      <w:marRight w:val="0"/>
      <w:marTop w:val="0"/>
      <w:marBottom w:val="0"/>
      <w:divBdr>
        <w:top w:val="none" w:sz="0" w:space="0" w:color="auto"/>
        <w:left w:val="none" w:sz="0" w:space="0" w:color="auto"/>
        <w:bottom w:val="none" w:sz="0" w:space="0" w:color="auto"/>
        <w:right w:val="none" w:sz="0" w:space="0" w:color="auto"/>
      </w:divBdr>
    </w:div>
    <w:div w:id="22564249">
      <w:bodyDiv w:val="1"/>
      <w:marLeft w:val="0"/>
      <w:marRight w:val="0"/>
      <w:marTop w:val="0"/>
      <w:marBottom w:val="0"/>
      <w:divBdr>
        <w:top w:val="none" w:sz="0" w:space="0" w:color="auto"/>
        <w:left w:val="none" w:sz="0" w:space="0" w:color="auto"/>
        <w:bottom w:val="none" w:sz="0" w:space="0" w:color="auto"/>
        <w:right w:val="none" w:sz="0" w:space="0" w:color="auto"/>
      </w:divBdr>
    </w:div>
    <w:div w:id="23094448">
      <w:bodyDiv w:val="1"/>
      <w:marLeft w:val="0"/>
      <w:marRight w:val="0"/>
      <w:marTop w:val="0"/>
      <w:marBottom w:val="0"/>
      <w:divBdr>
        <w:top w:val="none" w:sz="0" w:space="0" w:color="auto"/>
        <w:left w:val="none" w:sz="0" w:space="0" w:color="auto"/>
        <w:bottom w:val="none" w:sz="0" w:space="0" w:color="auto"/>
        <w:right w:val="none" w:sz="0" w:space="0" w:color="auto"/>
      </w:divBdr>
    </w:div>
    <w:div w:id="24870725">
      <w:bodyDiv w:val="1"/>
      <w:marLeft w:val="0"/>
      <w:marRight w:val="0"/>
      <w:marTop w:val="0"/>
      <w:marBottom w:val="0"/>
      <w:divBdr>
        <w:top w:val="none" w:sz="0" w:space="0" w:color="auto"/>
        <w:left w:val="none" w:sz="0" w:space="0" w:color="auto"/>
        <w:bottom w:val="none" w:sz="0" w:space="0" w:color="auto"/>
        <w:right w:val="none" w:sz="0" w:space="0" w:color="auto"/>
      </w:divBdr>
    </w:div>
    <w:div w:id="25562793">
      <w:bodyDiv w:val="1"/>
      <w:marLeft w:val="0"/>
      <w:marRight w:val="0"/>
      <w:marTop w:val="0"/>
      <w:marBottom w:val="0"/>
      <w:divBdr>
        <w:top w:val="none" w:sz="0" w:space="0" w:color="auto"/>
        <w:left w:val="none" w:sz="0" w:space="0" w:color="auto"/>
        <w:bottom w:val="none" w:sz="0" w:space="0" w:color="auto"/>
        <w:right w:val="none" w:sz="0" w:space="0" w:color="auto"/>
      </w:divBdr>
    </w:div>
    <w:div w:id="27874860">
      <w:bodyDiv w:val="1"/>
      <w:marLeft w:val="0"/>
      <w:marRight w:val="0"/>
      <w:marTop w:val="0"/>
      <w:marBottom w:val="0"/>
      <w:divBdr>
        <w:top w:val="none" w:sz="0" w:space="0" w:color="auto"/>
        <w:left w:val="none" w:sz="0" w:space="0" w:color="auto"/>
        <w:bottom w:val="none" w:sz="0" w:space="0" w:color="auto"/>
        <w:right w:val="none" w:sz="0" w:space="0" w:color="auto"/>
      </w:divBdr>
    </w:div>
    <w:div w:id="31734013">
      <w:bodyDiv w:val="1"/>
      <w:marLeft w:val="0"/>
      <w:marRight w:val="0"/>
      <w:marTop w:val="0"/>
      <w:marBottom w:val="0"/>
      <w:divBdr>
        <w:top w:val="none" w:sz="0" w:space="0" w:color="auto"/>
        <w:left w:val="none" w:sz="0" w:space="0" w:color="auto"/>
        <w:bottom w:val="none" w:sz="0" w:space="0" w:color="auto"/>
        <w:right w:val="none" w:sz="0" w:space="0" w:color="auto"/>
      </w:divBdr>
    </w:div>
    <w:div w:id="32391000">
      <w:bodyDiv w:val="1"/>
      <w:marLeft w:val="0"/>
      <w:marRight w:val="0"/>
      <w:marTop w:val="0"/>
      <w:marBottom w:val="0"/>
      <w:divBdr>
        <w:top w:val="none" w:sz="0" w:space="0" w:color="auto"/>
        <w:left w:val="none" w:sz="0" w:space="0" w:color="auto"/>
        <w:bottom w:val="none" w:sz="0" w:space="0" w:color="auto"/>
        <w:right w:val="none" w:sz="0" w:space="0" w:color="auto"/>
      </w:divBdr>
    </w:div>
    <w:div w:id="32968136">
      <w:bodyDiv w:val="1"/>
      <w:marLeft w:val="0"/>
      <w:marRight w:val="0"/>
      <w:marTop w:val="0"/>
      <w:marBottom w:val="0"/>
      <w:divBdr>
        <w:top w:val="none" w:sz="0" w:space="0" w:color="auto"/>
        <w:left w:val="none" w:sz="0" w:space="0" w:color="auto"/>
        <w:bottom w:val="none" w:sz="0" w:space="0" w:color="auto"/>
        <w:right w:val="none" w:sz="0" w:space="0" w:color="auto"/>
      </w:divBdr>
    </w:div>
    <w:div w:id="35668397">
      <w:bodyDiv w:val="1"/>
      <w:marLeft w:val="0"/>
      <w:marRight w:val="0"/>
      <w:marTop w:val="0"/>
      <w:marBottom w:val="0"/>
      <w:divBdr>
        <w:top w:val="none" w:sz="0" w:space="0" w:color="auto"/>
        <w:left w:val="none" w:sz="0" w:space="0" w:color="auto"/>
        <w:bottom w:val="none" w:sz="0" w:space="0" w:color="auto"/>
        <w:right w:val="none" w:sz="0" w:space="0" w:color="auto"/>
      </w:divBdr>
    </w:div>
    <w:div w:id="38090656">
      <w:bodyDiv w:val="1"/>
      <w:marLeft w:val="0"/>
      <w:marRight w:val="0"/>
      <w:marTop w:val="0"/>
      <w:marBottom w:val="0"/>
      <w:divBdr>
        <w:top w:val="none" w:sz="0" w:space="0" w:color="auto"/>
        <w:left w:val="none" w:sz="0" w:space="0" w:color="auto"/>
        <w:bottom w:val="none" w:sz="0" w:space="0" w:color="auto"/>
        <w:right w:val="none" w:sz="0" w:space="0" w:color="auto"/>
      </w:divBdr>
    </w:div>
    <w:div w:id="38435952">
      <w:bodyDiv w:val="1"/>
      <w:marLeft w:val="0"/>
      <w:marRight w:val="0"/>
      <w:marTop w:val="0"/>
      <w:marBottom w:val="0"/>
      <w:divBdr>
        <w:top w:val="none" w:sz="0" w:space="0" w:color="auto"/>
        <w:left w:val="none" w:sz="0" w:space="0" w:color="auto"/>
        <w:bottom w:val="none" w:sz="0" w:space="0" w:color="auto"/>
        <w:right w:val="none" w:sz="0" w:space="0" w:color="auto"/>
      </w:divBdr>
    </w:div>
    <w:div w:id="38559037">
      <w:bodyDiv w:val="1"/>
      <w:marLeft w:val="0"/>
      <w:marRight w:val="0"/>
      <w:marTop w:val="0"/>
      <w:marBottom w:val="0"/>
      <w:divBdr>
        <w:top w:val="none" w:sz="0" w:space="0" w:color="auto"/>
        <w:left w:val="none" w:sz="0" w:space="0" w:color="auto"/>
        <w:bottom w:val="none" w:sz="0" w:space="0" w:color="auto"/>
        <w:right w:val="none" w:sz="0" w:space="0" w:color="auto"/>
      </w:divBdr>
    </w:div>
    <w:div w:id="39983950">
      <w:bodyDiv w:val="1"/>
      <w:marLeft w:val="0"/>
      <w:marRight w:val="0"/>
      <w:marTop w:val="0"/>
      <w:marBottom w:val="0"/>
      <w:divBdr>
        <w:top w:val="none" w:sz="0" w:space="0" w:color="auto"/>
        <w:left w:val="none" w:sz="0" w:space="0" w:color="auto"/>
        <w:bottom w:val="none" w:sz="0" w:space="0" w:color="auto"/>
        <w:right w:val="none" w:sz="0" w:space="0" w:color="auto"/>
      </w:divBdr>
    </w:div>
    <w:div w:id="41296826">
      <w:bodyDiv w:val="1"/>
      <w:marLeft w:val="0"/>
      <w:marRight w:val="0"/>
      <w:marTop w:val="0"/>
      <w:marBottom w:val="0"/>
      <w:divBdr>
        <w:top w:val="none" w:sz="0" w:space="0" w:color="auto"/>
        <w:left w:val="none" w:sz="0" w:space="0" w:color="auto"/>
        <w:bottom w:val="none" w:sz="0" w:space="0" w:color="auto"/>
        <w:right w:val="none" w:sz="0" w:space="0" w:color="auto"/>
      </w:divBdr>
    </w:div>
    <w:div w:id="41684885">
      <w:bodyDiv w:val="1"/>
      <w:marLeft w:val="0"/>
      <w:marRight w:val="0"/>
      <w:marTop w:val="0"/>
      <w:marBottom w:val="0"/>
      <w:divBdr>
        <w:top w:val="none" w:sz="0" w:space="0" w:color="auto"/>
        <w:left w:val="none" w:sz="0" w:space="0" w:color="auto"/>
        <w:bottom w:val="none" w:sz="0" w:space="0" w:color="auto"/>
        <w:right w:val="none" w:sz="0" w:space="0" w:color="auto"/>
      </w:divBdr>
    </w:div>
    <w:div w:id="42289715">
      <w:bodyDiv w:val="1"/>
      <w:marLeft w:val="0"/>
      <w:marRight w:val="0"/>
      <w:marTop w:val="0"/>
      <w:marBottom w:val="0"/>
      <w:divBdr>
        <w:top w:val="none" w:sz="0" w:space="0" w:color="auto"/>
        <w:left w:val="none" w:sz="0" w:space="0" w:color="auto"/>
        <w:bottom w:val="none" w:sz="0" w:space="0" w:color="auto"/>
        <w:right w:val="none" w:sz="0" w:space="0" w:color="auto"/>
      </w:divBdr>
    </w:div>
    <w:div w:id="42408836">
      <w:bodyDiv w:val="1"/>
      <w:marLeft w:val="0"/>
      <w:marRight w:val="0"/>
      <w:marTop w:val="0"/>
      <w:marBottom w:val="0"/>
      <w:divBdr>
        <w:top w:val="none" w:sz="0" w:space="0" w:color="auto"/>
        <w:left w:val="none" w:sz="0" w:space="0" w:color="auto"/>
        <w:bottom w:val="none" w:sz="0" w:space="0" w:color="auto"/>
        <w:right w:val="none" w:sz="0" w:space="0" w:color="auto"/>
      </w:divBdr>
    </w:div>
    <w:div w:id="44064213">
      <w:bodyDiv w:val="1"/>
      <w:marLeft w:val="0"/>
      <w:marRight w:val="0"/>
      <w:marTop w:val="0"/>
      <w:marBottom w:val="0"/>
      <w:divBdr>
        <w:top w:val="none" w:sz="0" w:space="0" w:color="auto"/>
        <w:left w:val="none" w:sz="0" w:space="0" w:color="auto"/>
        <w:bottom w:val="none" w:sz="0" w:space="0" w:color="auto"/>
        <w:right w:val="none" w:sz="0" w:space="0" w:color="auto"/>
      </w:divBdr>
    </w:div>
    <w:div w:id="44649472">
      <w:bodyDiv w:val="1"/>
      <w:marLeft w:val="0"/>
      <w:marRight w:val="0"/>
      <w:marTop w:val="0"/>
      <w:marBottom w:val="0"/>
      <w:divBdr>
        <w:top w:val="none" w:sz="0" w:space="0" w:color="auto"/>
        <w:left w:val="none" w:sz="0" w:space="0" w:color="auto"/>
        <w:bottom w:val="none" w:sz="0" w:space="0" w:color="auto"/>
        <w:right w:val="none" w:sz="0" w:space="0" w:color="auto"/>
      </w:divBdr>
    </w:div>
    <w:div w:id="46221424">
      <w:bodyDiv w:val="1"/>
      <w:marLeft w:val="0"/>
      <w:marRight w:val="0"/>
      <w:marTop w:val="0"/>
      <w:marBottom w:val="0"/>
      <w:divBdr>
        <w:top w:val="none" w:sz="0" w:space="0" w:color="auto"/>
        <w:left w:val="none" w:sz="0" w:space="0" w:color="auto"/>
        <w:bottom w:val="none" w:sz="0" w:space="0" w:color="auto"/>
        <w:right w:val="none" w:sz="0" w:space="0" w:color="auto"/>
      </w:divBdr>
    </w:div>
    <w:div w:id="46268498">
      <w:bodyDiv w:val="1"/>
      <w:marLeft w:val="0"/>
      <w:marRight w:val="0"/>
      <w:marTop w:val="0"/>
      <w:marBottom w:val="0"/>
      <w:divBdr>
        <w:top w:val="none" w:sz="0" w:space="0" w:color="auto"/>
        <w:left w:val="none" w:sz="0" w:space="0" w:color="auto"/>
        <w:bottom w:val="none" w:sz="0" w:space="0" w:color="auto"/>
        <w:right w:val="none" w:sz="0" w:space="0" w:color="auto"/>
      </w:divBdr>
    </w:div>
    <w:div w:id="50811360">
      <w:bodyDiv w:val="1"/>
      <w:marLeft w:val="0"/>
      <w:marRight w:val="0"/>
      <w:marTop w:val="0"/>
      <w:marBottom w:val="0"/>
      <w:divBdr>
        <w:top w:val="none" w:sz="0" w:space="0" w:color="auto"/>
        <w:left w:val="none" w:sz="0" w:space="0" w:color="auto"/>
        <w:bottom w:val="none" w:sz="0" w:space="0" w:color="auto"/>
        <w:right w:val="none" w:sz="0" w:space="0" w:color="auto"/>
      </w:divBdr>
    </w:div>
    <w:div w:id="53628843">
      <w:bodyDiv w:val="1"/>
      <w:marLeft w:val="0"/>
      <w:marRight w:val="0"/>
      <w:marTop w:val="0"/>
      <w:marBottom w:val="0"/>
      <w:divBdr>
        <w:top w:val="none" w:sz="0" w:space="0" w:color="auto"/>
        <w:left w:val="none" w:sz="0" w:space="0" w:color="auto"/>
        <w:bottom w:val="none" w:sz="0" w:space="0" w:color="auto"/>
        <w:right w:val="none" w:sz="0" w:space="0" w:color="auto"/>
      </w:divBdr>
    </w:div>
    <w:div w:id="53896041">
      <w:bodyDiv w:val="1"/>
      <w:marLeft w:val="0"/>
      <w:marRight w:val="0"/>
      <w:marTop w:val="0"/>
      <w:marBottom w:val="0"/>
      <w:divBdr>
        <w:top w:val="none" w:sz="0" w:space="0" w:color="auto"/>
        <w:left w:val="none" w:sz="0" w:space="0" w:color="auto"/>
        <w:bottom w:val="none" w:sz="0" w:space="0" w:color="auto"/>
        <w:right w:val="none" w:sz="0" w:space="0" w:color="auto"/>
      </w:divBdr>
    </w:div>
    <w:div w:id="57437504">
      <w:bodyDiv w:val="1"/>
      <w:marLeft w:val="0"/>
      <w:marRight w:val="0"/>
      <w:marTop w:val="0"/>
      <w:marBottom w:val="0"/>
      <w:divBdr>
        <w:top w:val="none" w:sz="0" w:space="0" w:color="auto"/>
        <w:left w:val="none" w:sz="0" w:space="0" w:color="auto"/>
        <w:bottom w:val="none" w:sz="0" w:space="0" w:color="auto"/>
        <w:right w:val="none" w:sz="0" w:space="0" w:color="auto"/>
      </w:divBdr>
    </w:div>
    <w:div w:id="59524728">
      <w:bodyDiv w:val="1"/>
      <w:marLeft w:val="0"/>
      <w:marRight w:val="0"/>
      <w:marTop w:val="0"/>
      <w:marBottom w:val="0"/>
      <w:divBdr>
        <w:top w:val="none" w:sz="0" w:space="0" w:color="auto"/>
        <w:left w:val="none" w:sz="0" w:space="0" w:color="auto"/>
        <w:bottom w:val="none" w:sz="0" w:space="0" w:color="auto"/>
        <w:right w:val="none" w:sz="0" w:space="0" w:color="auto"/>
      </w:divBdr>
    </w:div>
    <w:div w:id="59794616">
      <w:bodyDiv w:val="1"/>
      <w:marLeft w:val="0"/>
      <w:marRight w:val="0"/>
      <w:marTop w:val="0"/>
      <w:marBottom w:val="0"/>
      <w:divBdr>
        <w:top w:val="none" w:sz="0" w:space="0" w:color="auto"/>
        <w:left w:val="none" w:sz="0" w:space="0" w:color="auto"/>
        <w:bottom w:val="none" w:sz="0" w:space="0" w:color="auto"/>
        <w:right w:val="none" w:sz="0" w:space="0" w:color="auto"/>
      </w:divBdr>
    </w:div>
    <w:div w:id="60060759">
      <w:bodyDiv w:val="1"/>
      <w:marLeft w:val="0"/>
      <w:marRight w:val="0"/>
      <w:marTop w:val="0"/>
      <w:marBottom w:val="0"/>
      <w:divBdr>
        <w:top w:val="none" w:sz="0" w:space="0" w:color="auto"/>
        <w:left w:val="none" w:sz="0" w:space="0" w:color="auto"/>
        <w:bottom w:val="none" w:sz="0" w:space="0" w:color="auto"/>
        <w:right w:val="none" w:sz="0" w:space="0" w:color="auto"/>
      </w:divBdr>
    </w:div>
    <w:div w:id="60373826">
      <w:bodyDiv w:val="1"/>
      <w:marLeft w:val="0"/>
      <w:marRight w:val="0"/>
      <w:marTop w:val="0"/>
      <w:marBottom w:val="0"/>
      <w:divBdr>
        <w:top w:val="none" w:sz="0" w:space="0" w:color="auto"/>
        <w:left w:val="none" w:sz="0" w:space="0" w:color="auto"/>
        <w:bottom w:val="none" w:sz="0" w:space="0" w:color="auto"/>
        <w:right w:val="none" w:sz="0" w:space="0" w:color="auto"/>
      </w:divBdr>
    </w:div>
    <w:div w:id="61880253">
      <w:bodyDiv w:val="1"/>
      <w:marLeft w:val="0"/>
      <w:marRight w:val="0"/>
      <w:marTop w:val="0"/>
      <w:marBottom w:val="0"/>
      <w:divBdr>
        <w:top w:val="none" w:sz="0" w:space="0" w:color="auto"/>
        <w:left w:val="none" w:sz="0" w:space="0" w:color="auto"/>
        <w:bottom w:val="none" w:sz="0" w:space="0" w:color="auto"/>
        <w:right w:val="none" w:sz="0" w:space="0" w:color="auto"/>
      </w:divBdr>
    </w:div>
    <w:div w:id="63378738">
      <w:bodyDiv w:val="1"/>
      <w:marLeft w:val="0"/>
      <w:marRight w:val="0"/>
      <w:marTop w:val="0"/>
      <w:marBottom w:val="0"/>
      <w:divBdr>
        <w:top w:val="none" w:sz="0" w:space="0" w:color="auto"/>
        <w:left w:val="none" w:sz="0" w:space="0" w:color="auto"/>
        <w:bottom w:val="none" w:sz="0" w:space="0" w:color="auto"/>
        <w:right w:val="none" w:sz="0" w:space="0" w:color="auto"/>
      </w:divBdr>
    </w:div>
    <w:div w:id="64307285">
      <w:bodyDiv w:val="1"/>
      <w:marLeft w:val="0"/>
      <w:marRight w:val="0"/>
      <w:marTop w:val="0"/>
      <w:marBottom w:val="0"/>
      <w:divBdr>
        <w:top w:val="none" w:sz="0" w:space="0" w:color="auto"/>
        <w:left w:val="none" w:sz="0" w:space="0" w:color="auto"/>
        <w:bottom w:val="none" w:sz="0" w:space="0" w:color="auto"/>
        <w:right w:val="none" w:sz="0" w:space="0" w:color="auto"/>
      </w:divBdr>
    </w:div>
    <w:div w:id="65106813">
      <w:bodyDiv w:val="1"/>
      <w:marLeft w:val="0"/>
      <w:marRight w:val="0"/>
      <w:marTop w:val="0"/>
      <w:marBottom w:val="0"/>
      <w:divBdr>
        <w:top w:val="none" w:sz="0" w:space="0" w:color="auto"/>
        <w:left w:val="none" w:sz="0" w:space="0" w:color="auto"/>
        <w:bottom w:val="none" w:sz="0" w:space="0" w:color="auto"/>
        <w:right w:val="none" w:sz="0" w:space="0" w:color="auto"/>
      </w:divBdr>
    </w:div>
    <w:div w:id="65350331">
      <w:bodyDiv w:val="1"/>
      <w:marLeft w:val="0"/>
      <w:marRight w:val="0"/>
      <w:marTop w:val="0"/>
      <w:marBottom w:val="0"/>
      <w:divBdr>
        <w:top w:val="none" w:sz="0" w:space="0" w:color="auto"/>
        <w:left w:val="none" w:sz="0" w:space="0" w:color="auto"/>
        <w:bottom w:val="none" w:sz="0" w:space="0" w:color="auto"/>
        <w:right w:val="none" w:sz="0" w:space="0" w:color="auto"/>
      </w:divBdr>
    </w:div>
    <w:div w:id="65612968">
      <w:bodyDiv w:val="1"/>
      <w:marLeft w:val="0"/>
      <w:marRight w:val="0"/>
      <w:marTop w:val="0"/>
      <w:marBottom w:val="0"/>
      <w:divBdr>
        <w:top w:val="none" w:sz="0" w:space="0" w:color="auto"/>
        <w:left w:val="none" w:sz="0" w:space="0" w:color="auto"/>
        <w:bottom w:val="none" w:sz="0" w:space="0" w:color="auto"/>
        <w:right w:val="none" w:sz="0" w:space="0" w:color="auto"/>
      </w:divBdr>
    </w:div>
    <w:div w:id="66340947">
      <w:bodyDiv w:val="1"/>
      <w:marLeft w:val="0"/>
      <w:marRight w:val="0"/>
      <w:marTop w:val="0"/>
      <w:marBottom w:val="0"/>
      <w:divBdr>
        <w:top w:val="none" w:sz="0" w:space="0" w:color="auto"/>
        <w:left w:val="none" w:sz="0" w:space="0" w:color="auto"/>
        <w:bottom w:val="none" w:sz="0" w:space="0" w:color="auto"/>
        <w:right w:val="none" w:sz="0" w:space="0" w:color="auto"/>
      </w:divBdr>
    </w:div>
    <w:div w:id="67654363">
      <w:bodyDiv w:val="1"/>
      <w:marLeft w:val="0"/>
      <w:marRight w:val="0"/>
      <w:marTop w:val="0"/>
      <w:marBottom w:val="0"/>
      <w:divBdr>
        <w:top w:val="none" w:sz="0" w:space="0" w:color="auto"/>
        <w:left w:val="none" w:sz="0" w:space="0" w:color="auto"/>
        <w:bottom w:val="none" w:sz="0" w:space="0" w:color="auto"/>
        <w:right w:val="none" w:sz="0" w:space="0" w:color="auto"/>
      </w:divBdr>
    </w:div>
    <w:div w:id="69541035">
      <w:bodyDiv w:val="1"/>
      <w:marLeft w:val="0"/>
      <w:marRight w:val="0"/>
      <w:marTop w:val="0"/>
      <w:marBottom w:val="0"/>
      <w:divBdr>
        <w:top w:val="none" w:sz="0" w:space="0" w:color="auto"/>
        <w:left w:val="none" w:sz="0" w:space="0" w:color="auto"/>
        <w:bottom w:val="none" w:sz="0" w:space="0" w:color="auto"/>
        <w:right w:val="none" w:sz="0" w:space="0" w:color="auto"/>
      </w:divBdr>
    </w:div>
    <w:div w:id="71583243">
      <w:bodyDiv w:val="1"/>
      <w:marLeft w:val="0"/>
      <w:marRight w:val="0"/>
      <w:marTop w:val="0"/>
      <w:marBottom w:val="0"/>
      <w:divBdr>
        <w:top w:val="none" w:sz="0" w:space="0" w:color="auto"/>
        <w:left w:val="none" w:sz="0" w:space="0" w:color="auto"/>
        <w:bottom w:val="none" w:sz="0" w:space="0" w:color="auto"/>
        <w:right w:val="none" w:sz="0" w:space="0" w:color="auto"/>
      </w:divBdr>
    </w:div>
    <w:div w:id="71708622">
      <w:bodyDiv w:val="1"/>
      <w:marLeft w:val="0"/>
      <w:marRight w:val="0"/>
      <w:marTop w:val="0"/>
      <w:marBottom w:val="0"/>
      <w:divBdr>
        <w:top w:val="none" w:sz="0" w:space="0" w:color="auto"/>
        <w:left w:val="none" w:sz="0" w:space="0" w:color="auto"/>
        <w:bottom w:val="none" w:sz="0" w:space="0" w:color="auto"/>
        <w:right w:val="none" w:sz="0" w:space="0" w:color="auto"/>
      </w:divBdr>
    </w:div>
    <w:div w:id="72506638">
      <w:bodyDiv w:val="1"/>
      <w:marLeft w:val="0"/>
      <w:marRight w:val="0"/>
      <w:marTop w:val="0"/>
      <w:marBottom w:val="0"/>
      <w:divBdr>
        <w:top w:val="none" w:sz="0" w:space="0" w:color="auto"/>
        <w:left w:val="none" w:sz="0" w:space="0" w:color="auto"/>
        <w:bottom w:val="none" w:sz="0" w:space="0" w:color="auto"/>
        <w:right w:val="none" w:sz="0" w:space="0" w:color="auto"/>
      </w:divBdr>
    </w:div>
    <w:div w:id="73557535">
      <w:bodyDiv w:val="1"/>
      <w:marLeft w:val="0"/>
      <w:marRight w:val="0"/>
      <w:marTop w:val="0"/>
      <w:marBottom w:val="0"/>
      <w:divBdr>
        <w:top w:val="none" w:sz="0" w:space="0" w:color="auto"/>
        <w:left w:val="none" w:sz="0" w:space="0" w:color="auto"/>
        <w:bottom w:val="none" w:sz="0" w:space="0" w:color="auto"/>
        <w:right w:val="none" w:sz="0" w:space="0" w:color="auto"/>
      </w:divBdr>
    </w:div>
    <w:div w:id="75254723">
      <w:bodyDiv w:val="1"/>
      <w:marLeft w:val="0"/>
      <w:marRight w:val="0"/>
      <w:marTop w:val="0"/>
      <w:marBottom w:val="0"/>
      <w:divBdr>
        <w:top w:val="none" w:sz="0" w:space="0" w:color="auto"/>
        <w:left w:val="none" w:sz="0" w:space="0" w:color="auto"/>
        <w:bottom w:val="none" w:sz="0" w:space="0" w:color="auto"/>
        <w:right w:val="none" w:sz="0" w:space="0" w:color="auto"/>
      </w:divBdr>
    </w:div>
    <w:div w:id="76679363">
      <w:bodyDiv w:val="1"/>
      <w:marLeft w:val="0"/>
      <w:marRight w:val="0"/>
      <w:marTop w:val="0"/>
      <w:marBottom w:val="0"/>
      <w:divBdr>
        <w:top w:val="none" w:sz="0" w:space="0" w:color="auto"/>
        <w:left w:val="none" w:sz="0" w:space="0" w:color="auto"/>
        <w:bottom w:val="none" w:sz="0" w:space="0" w:color="auto"/>
        <w:right w:val="none" w:sz="0" w:space="0" w:color="auto"/>
      </w:divBdr>
    </w:div>
    <w:div w:id="77095733">
      <w:bodyDiv w:val="1"/>
      <w:marLeft w:val="0"/>
      <w:marRight w:val="0"/>
      <w:marTop w:val="0"/>
      <w:marBottom w:val="0"/>
      <w:divBdr>
        <w:top w:val="none" w:sz="0" w:space="0" w:color="auto"/>
        <w:left w:val="none" w:sz="0" w:space="0" w:color="auto"/>
        <w:bottom w:val="none" w:sz="0" w:space="0" w:color="auto"/>
        <w:right w:val="none" w:sz="0" w:space="0" w:color="auto"/>
      </w:divBdr>
    </w:div>
    <w:div w:id="77557366">
      <w:bodyDiv w:val="1"/>
      <w:marLeft w:val="0"/>
      <w:marRight w:val="0"/>
      <w:marTop w:val="0"/>
      <w:marBottom w:val="0"/>
      <w:divBdr>
        <w:top w:val="none" w:sz="0" w:space="0" w:color="auto"/>
        <w:left w:val="none" w:sz="0" w:space="0" w:color="auto"/>
        <w:bottom w:val="none" w:sz="0" w:space="0" w:color="auto"/>
        <w:right w:val="none" w:sz="0" w:space="0" w:color="auto"/>
      </w:divBdr>
    </w:div>
    <w:div w:id="77793915">
      <w:bodyDiv w:val="1"/>
      <w:marLeft w:val="0"/>
      <w:marRight w:val="0"/>
      <w:marTop w:val="0"/>
      <w:marBottom w:val="0"/>
      <w:divBdr>
        <w:top w:val="none" w:sz="0" w:space="0" w:color="auto"/>
        <w:left w:val="none" w:sz="0" w:space="0" w:color="auto"/>
        <w:bottom w:val="none" w:sz="0" w:space="0" w:color="auto"/>
        <w:right w:val="none" w:sz="0" w:space="0" w:color="auto"/>
      </w:divBdr>
    </w:div>
    <w:div w:id="77946423">
      <w:bodyDiv w:val="1"/>
      <w:marLeft w:val="0"/>
      <w:marRight w:val="0"/>
      <w:marTop w:val="0"/>
      <w:marBottom w:val="0"/>
      <w:divBdr>
        <w:top w:val="none" w:sz="0" w:space="0" w:color="auto"/>
        <w:left w:val="none" w:sz="0" w:space="0" w:color="auto"/>
        <w:bottom w:val="none" w:sz="0" w:space="0" w:color="auto"/>
        <w:right w:val="none" w:sz="0" w:space="0" w:color="auto"/>
      </w:divBdr>
    </w:div>
    <w:div w:id="78412557">
      <w:bodyDiv w:val="1"/>
      <w:marLeft w:val="0"/>
      <w:marRight w:val="0"/>
      <w:marTop w:val="0"/>
      <w:marBottom w:val="0"/>
      <w:divBdr>
        <w:top w:val="none" w:sz="0" w:space="0" w:color="auto"/>
        <w:left w:val="none" w:sz="0" w:space="0" w:color="auto"/>
        <w:bottom w:val="none" w:sz="0" w:space="0" w:color="auto"/>
        <w:right w:val="none" w:sz="0" w:space="0" w:color="auto"/>
      </w:divBdr>
    </w:div>
    <w:div w:id="78792988">
      <w:bodyDiv w:val="1"/>
      <w:marLeft w:val="0"/>
      <w:marRight w:val="0"/>
      <w:marTop w:val="0"/>
      <w:marBottom w:val="0"/>
      <w:divBdr>
        <w:top w:val="none" w:sz="0" w:space="0" w:color="auto"/>
        <w:left w:val="none" w:sz="0" w:space="0" w:color="auto"/>
        <w:bottom w:val="none" w:sz="0" w:space="0" w:color="auto"/>
        <w:right w:val="none" w:sz="0" w:space="0" w:color="auto"/>
      </w:divBdr>
    </w:div>
    <w:div w:id="79765728">
      <w:bodyDiv w:val="1"/>
      <w:marLeft w:val="0"/>
      <w:marRight w:val="0"/>
      <w:marTop w:val="0"/>
      <w:marBottom w:val="0"/>
      <w:divBdr>
        <w:top w:val="none" w:sz="0" w:space="0" w:color="auto"/>
        <w:left w:val="none" w:sz="0" w:space="0" w:color="auto"/>
        <w:bottom w:val="none" w:sz="0" w:space="0" w:color="auto"/>
        <w:right w:val="none" w:sz="0" w:space="0" w:color="auto"/>
      </w:divBdr>
    </w:div>
    <w:div w:id="79913963">
      <w:bodyDiv w:val="1"/>
      <w:marLeft w:val="0"/>
      <w:marRight w:val="0"/>
      <w:marTop w:val="0"/>
      <w:marBottom w:val="0"/>
      <w:divBdr>
        <w:top w:val="none" w:sz="0" w:space="0" w:color="auto"/>
        <w:left w:val="none" w:sz="0" w:space="0" w:color="auto"/>
        <w:bottom w:val="none" w:sz="0" w:space="0" w:color="auto"/>
        <w:right w:val="none" w:sz="0" w:space="0" w:color="auto"/>
      </w:divBdr>
    </w:div>
    <w:div w:id="80418199">
      <w:bodyDiv w:val="1"/>
      <w:marLeft w:val="0"/>
      <w:marRight w:val="0"/>
      <w:marTop w:val="0"/>
      <w:marBottom w:val="0"/>
      <w:divBdr>
        <w:top w:val="none" w:sz="0" w:space="0" w:color="auto"/>
        <w:left w:val="none" w:sz="0" w:space="0" w:color="auto"/>
        <w:bottom w:val="none" w:sz="0" w:space="0" w:color="auto"/>
        <w:right w:val="none" w:sz="0" w:space="0" w:color="auto"/>
      </w:divBdr>
    </w:div>
    <w:div w:id="80834583">
      <w:bodyDiv w:val="1"/>
      <w:marLeft w:val="0"/>
      <w:marRight w:val="0"/>
      <w:marTop w:val="0"/>
      <w:marBottom w:val="0"/>
      <w:divBdr>
        <w:top w:val="none" w:sz="0" w:space="0" w:color="auto"/>
        <w:left w:val="none" w:sz="0" w:space="0" w:color="auto"/>
        <w:bottom w:val="none" w:sz="0" w:space="0" w:color="auto"/>
        <w:right w:val="none" w:sz="0" w:space="0" w:color="auto"/>
      </w:divBdr>
    </w:div>
    <w:div w:id="83185976">
      <w:bodyDiv w:val="1"/>
      <w:marLeft w:val="0"/>
      <w:marRight w:val="0"/>
      <w:marTop w:val="0"/>
      <w:marBottom w:val="0"/>
      <w:divBdr>
        <w:top w:val="none" w:sz="0" w:space="0" w:color="auto"/>
        <w:left w:val="none" w:sz="0" w:space="0" w:color="auto"/>
        <w:bottom w:val="none" w:sz="0" w:space="0" w:color="auto"/>
        <w:right w:val="none" w:sz="0" w:space="0" w:color="auto"/>
      </w:divBdr>
    </w:div>
    <w:div w:id="83650733">
      <w:bodyDiv w:val="1"/>
      <w:marLeft w:val="0"/>
      <w:marRight w:val="0"/>
      <w:marTop w:val="0"/>
      <w:marBottom w:val="0"/>
      <w:divBdr>
        <w:top w:val="none" w:sz="0" w:space="0" w:color="auto"/>
        <w:left w:val="none" w:sz="0" w:space="0" w:color="auto"/>
        <w:bottom w:val="none" w:sz="0" w:space="0" w:color="auto"/>
        <w:right w:val="none" w:sz="0" w:space="0" w:color="auto"/>
      </w:divBdr>
    </w:div>
    <w:div w:id="83886108">
      <w:bodyDiv w:val="1"/>
      <w:marLeft w:val="0"/>
      <w:marRight w:val="0"/>
      <w:marTop w:val="0"/>
      <w:marBottom w:val="0"/>
      <w:divBdr>
        <w:top w:val="none" w:sz="0" w:space="0" w:color="auto"/>
        <w:left w:val="none" w:sz="0" w:space="0" w:color="auto"/>
        <w:bottom w:val="none" w:sz="0" w:space="0" w:color="auto"/>
        <w:right w:val="none" w:sz="0" w:space="0" w:color="auto"/>
      </w:divBdr>
    </w:div>
    <w:div w:id="84419082">
      <w:bodyDiv w:val="1"/>
      <w:marLeft w:val="0"/>
      <w:marRight w:val="0"/>
      <w:marTop w:val="0"/>
      <w:marBottom w:val="0"/>
      <w:divBdr>
        <w:top w:val="none" w:sz="0" w:space="0" w:color="auto"/>
        <w:left w:val="none" w:sz="0" w:space="0" w:color="auto"/>
        <w:bottom w:val="none" w:sz="0" w:space="0" w:color="auto"/>
        <w:right w:val="none" w:sz="0" w:space="0" w:color="auto"/>
      </w:divBdr>
    </w:div>
    <w:div w:id="84814642">
      <w:bodyDiv w:val="1"/>
      <w:marLeft w:val="0"/>
      <w:marRight w:val="0"/>
      <w:marTop w:val="0"/>
      <w:marBottom w:val="0"/>
      <w:divBdr>
        <w:top w:val="none" w:sz="0" w:space="0" w:color="auto"/>
        <w:left w:val="none" w:sz="0" w:space="0" w:color="auto"/>
        <w:bottom w:val="none" w:sz="0" w:space="0" w:color="auto"/>
        <w:right w:val="none" w:sz="0" w:space="0" w:color="auto"/>
      </w:divBdr>
    </w:div>
    <w:div w:id="85998902">
      <w:bodyDiv w:val="1"/>
      <w:marLeft w:val="0"/>
      <w:marRight w:val="0"/>
      <w:marTop w:val="0"/>
      <w:marBottom w:val="0"/>
      <w:divBdr>
        <w:top w:val="none" w:sz="0" w:space="0" w:color="auto"/>
        <w:left w:val="none" w:sz="0" w:space="0" w:color="auto"/>
        <w:bottom w:val="none" w:sz="0" w:space="0" w:color="auto"/>
        <w:right w:val="none" w:sz="0" w:space="0" w:color="auto"/>
      </w:divBdr>
    </w:div>
    <w:div w:id="87360636">
      <w:bodyDiv w:val="1"/>
      <w:marLeft w:val="0"/>
      <w:marRight w:val="0"/>
      <w:marTop w:val="0"/>
      <w:marBottom w:val="0"/>
      <w:divBdr>
        <w:top w:val="none" w:sz="0" w:space="0" w:color="auto"/>
        <w:left w:val="none" w:sz="0" w:space="0" w:color="auto"/>
        <w:bottom w:val="none" w:sz="0" w:space="0" w:color="auto"/>
        <w:right w:val="none" w:sz="0" w:space="0" w:color="auto"/>
      </w:divBdr>
    </w:div>
    <w:div w:id="87428261">
      <w:bodyDiv w:val="1"/>
      <w:marLeft w:val="0"/>
      <w:marRight w:val="0"/>
      <w:marTop w:val="0"/>
      <w:marBottom w:val="0"/>
      <w:divBdr>
        <w:top w:val="none" w:sz="0" w:space="0" w:color="auto"/>
        <w:left w:val="none" w:sz="0" w:space="0" w:color="auto"/>
        <w:bottom w:val="none" w:sz="0" w:space="0" w:color="auto"/>
        <w:right w:val="none" w:sz="0" w:space="0" w:color="auto"/>
      </w:divBdr>
    </w:div>
    <w:div w:id="87628661">
      <w:bodyDiv w:val="1"/>
      <w:marLeft w:val="0"/>
      <w:marRight w:val="0"/>
      <w:marTop w:val="0"/>
      <w:marBottom w:val="0"/>
      <w:divBdr>
        <w:top w:val="none" w:sz="0" w:space="0" w:color="auto"/>
        <w:left w:val="none" w:sz="0" w:space="0" w:color="auto"/>
        <w:bottom w:val="none" w:sz="0" w:space="0" w:color="auto"/>
        <w:right w:val="none" w:sz="0" w:space="0" w:color="auto"/>
      </w:divBdr>
    </w:div>
    <w:div w:id="88702194">
      <w:bodyDiv w:val="1"/>
      <w:marLeft w:val="0"/>
      <w:marRight w:val="0"/>
      <w:marTop w:val="0"/>
      <w:marBottom w:val="0"/>
      <w:divBdr>
        <w:top w:val="none" w:sz="0" w:space="0" w:color="auto"/>
        <w:left w:val="none" w:sz="0" w:space="0" w:color="auto"/>
        <w:bottom w:val="none" w:sz="0" w:space="0" w:color="auto"/>
        <w:right w:val="none" w:sz="0" w:space="0" w:color="auto"/>
      </w:divBdr>
    </w:div>
    <w:div w:id="91322920">
      <w:bodyDiv w:val="1"/>
      <w:marLeft w:val="0"/>
      <w:marRight w:val="0"/>
      <w:marTop w:val="0"/>
      <w:marBottom w:val="0"/>
      <w:divBdr>
        <w:top w:val="none" w:sz="0" w:space="0" w:color="auto"/>
        <w:left w:val="none" w:sz="0" w:space="0" w:color="auto"/>
        <w:bottom w:val="none" w:sz="0" w:space="0" w:color="auto"/>
        <w:right w:val="none" w:sz="0" w:space="0" w:color="auto"/>
      </w:divBdr>
    </w:div>
    <w:div w:id="91515122">
      <w:bodyDiv w:val="1"/>
      <w:marLeft w:val="0"/>
      <w:marRight w:val="0"/>
      <w:marTop w:val="0"/>
      <w:marBottom w:val="0"/>
      <w:divBdr>
        <w:top w:val="none" w:sz="0" w:space="0" w:color="auto"/>
        <w:left w:val="none" w:sz="0" w:space="0" w:color="auto"/>
        <w:bottom w:val="none" w:sz="0" w:space="0" w:color="auto"/>
        <w:right w:val="none" w:sz="0" w:space="0" w:color="auto"/>
      </w:divBdr>
    </w:div>
    <w:div w:id="91976186">
      <w:bodyDiv w:val="1"/>
      <w:marLeft w:val="0"/>
      <w:marRight w:val="0"/>
      <w:marTop w:val="0"/>
      <w:marBottom w:val="0"/>
      <w:divBdr>
        <w:top w:val="none" w:sz="0" w:space="0" w:color="auto"/>
        <w:left w:val="none" w:sz="0" w:space="0" w:color="auto"/>
        <w:bottom w:val="none" w:sz="0" w:space="0" w:color="auto"/>
        <w:right w:val="none" w:sz="0" w:space="0" w:color="auto"/>
      </w:divBdr>
    </w:div>
    <w:div w:id="92745777">
      <w:bodyDiv w:val="1"/>
      <w:marLeft w:val="0"/>
      <w:marRight w:val="0"/>
      <w:marTop w:val="0"/>
      <w:marBottom w:val="0"/>
      <w:divBdr>
        <w:top w:val="none" w:sz="0" w:space="0" w:color="auto"/>
        <w:left w:val="none" w:sz="0" w:space="0" w:color="auto"/>
        <w:bottom w:val="none" w:sz="0" w:space="0" w:color="auto"/>
        <w:right w:val="none" w:sz="0" w:space="0" w:color="auto"/>
      </w:divBdr>
    </w:div>
    <w:div w:id="93482020">
      <w:bodyDiv w:val="1"/>
      <w:marLeft w:val="0"/>
      <w:marRight w:val="0"/>
      <w:marTop w:val="0"/>
      <w:marBottom w:val="0"/>
      <w:divBdr>
        <w:top w:val="none" w:sz="0" w:space="0" w:color="auto"/>
        <w:left w:val="none" w:sz="0" w:space="0" w:color="auto"/>
        <w:bottom w:val="none" w:sz="0" w:space="0" w:color="auto"/>
        <w:right w:val="none" w:sz="0" w:space="0" w:color="auto"/>
      </w:divBdr>
    </w:div>
    <w:div w:id="95297849">
      <w:bodyDiv w:val="1"/>
      <w:marLeft w:val="0"/>
      <w:marRight w:val="0"/>
      <w:marTop w:val="0"/>
      <w:marBottom w:val="0"/>
      <w:divBdr>
        <w:top w:val="none" w:sz="0" w:space="0" w:color="auto"/>
        <w:left w:val="none" w:sz="0" w:space="0" w:color="auto"/>
        <w:bottom w:val="none" w:sz="0" w:space="0" w:color="auto"/>
        <w:right w:val="none" w:sz="0" w:space="0" w:color="auto"/>
      </w:divBdr>
    </w:div>
    <w:div w:id="102190227">
      <w:bodyDiv w:val="1"/>
      <w:marLeft w:val="0"/>
      <w:marRight w:val="0"/>
      <w:marTop w:val="0"/>
      <w:marBottom w:val="0"/>
      <w:divBdr>
        <w:top w:val="none" w:sz="0" w:space="0" w:color="auto"/>
        <w:left w:val="none" w:sz="0" w:space="0" w:color="auto"/>
        <w:bottom w:val="none" w:sz="0" w:space="0" w:color="auto"/>
        <w:right w:val="none" w:sz="0" w:space="0" w:color="auto"/>
      </w:divBdr>
    </w:div>
    <w:div w:id="103156028">
      <w:bodyDiv w:val="1"/>
      <w:marLeft w:val="0"/>
      <w:marRight w:val="0"/>
      <w:marTop w:val="0"/>
      <w:marBottom w:val="0"/>
      <w:divBdr>
        <w:top w:val="none" w:sz="0" w:space="0" w:color="auto"/>
        <w:left w:val="none" w:sz="0" w:space="0" w:color="auto"/>
        <w:bottom w:val="none" w:sz="0" w:space="0" w:color="auto"/>
        <w:right w:val="none" w:sz="0" w:space="0" w:color="auto"/>
      </w:divBdr>
    </w:div>
    <w:div w:id="103355332">
      <w:bodyDiv w:val="1"/>
      <w:marLeft w:val="0"/>
      <w:marRight w:val="0"/>
      <w:marTop w:val="0"/>
      <w:marBottom w:val="0"/>
      <w:divBdr>
        <w:top w:val="none" w:sz="0" w:space="0" w:color="auto"/>
        <w:left w:val="none" w:sz="0" w:space="0" w:color="auto"/>
        <w:bottom w:val="none" w:sz="0" w:space="0" w:color="auto"/>
        <w:right w:val="none" w:sz="0" w:space="0" w:color="auto"/>
      </w:divBdr>
    </w:div>
    <w:div w:id="103501878">
      <w:bodyDiv w:val="1"/>
      <w:marLeft w:val="0"/>
      <w:marRight w:val="0"/>
      <w:marTop w:val="0"/>
      <w:marBottom w:val="0"/>
      <w:divBdr>
        <w:top w:val="none" w:sz="0" w:space="0" w:color="auto"/>
        <w:left w:val="none" w:sz="0" w:space="0" w:color="auto"/>
        <w:bottom w:val="none" w:sz="0" w:space="0" w:color="auto"/>
        <w:right w:val="none" w:sz="0" w:space="0" w:color="auto"/>
      </w:divBdr>
    </w:div>
    <w:div w:id="104160795">
      <w:bodyDiv w:val="1"/>
      <w:marLeft w:val="0"/>
      <w:marRight w:val="0"/>
      <w:marTop w:val="0"/>
      <w:marBottom w:val="0"/>
      <w:divBdr>
        <w:top w:val="none" w:sz="0" w:space="0" w:color="auto"/>
        <w:left w:val="none" w:sz="0" w:space="0" w:color="auto"/>
        <w:bottom w:val="none" w:sz="0" w:space="0" w:color="auto"/>
        <w:right w:val="none" w:sz="0" w:space="0" w:color="auto"/>
      </w:divBdr>
    </w:div>
    <w:div w:id="104811202">
      <w:bodyDiv w:val="1"/>
      <w:marLeft w:val="0"/>
      <w:marRight w:val="0"/>
      <w:marTop w:val="0"/>
      <w:marBottom w:val="0"/>
      <w:divBdr>
        <w:top w:val="none" w:sz="0" w:space="0" w:color="auto"/>
        <w:left w:val="none" w:sz="0" w:space="0" w:color="auto"/>
        <w:bottom w:val="none" w:sz="0" w:space="0" w:color="auto"/>
        <w:right w:val="none" w:sz="0" w:space="0" w:color="auto"/>
      </w:divBdr>
    </w:div>
    <w:div w:id="105124330">
      <w:bodyDiv w:val="1"/>
      <w:marLeft w:val="0"/>
      <w:marRight w:val="0"/>
      <w:marTop w:val="0"/>
      <w:marBottom w:val="0"/>
      <w:divBdr>
        <w:top w:val="none" w:sz="0" w:space="0" w:color="auto"/>
        <w:left w:val="none" w:sz="0" w:space="0" w:color="auto"/>
        <w:bottom w:val="none" w:sz="0" w:space="0" w:color="auto"/>
        <w:right w:val="none" w:sz="0" w:space="0" w:color="auto"/>
      </w:divBdr>
    </w:div>
    <w:div w:id="107283671">
      <w:bodyDiv w:val="1"/>
      <w:marLeft w:val="0"/>
      <w:marRight w:val="0"/>
      <w:marTop w:val="0"/>
      <w:marBottom w:val="0"/>
      <w:divBdr>
        <w:top w:val="none" w:sz="0" w:space="0" w:color="auto"/>
        <w:left w:val="none" w:sz="0" w:space="0" w:color="auto"/>
        <w:bottom w:val="none" w:sz="0" w:space="0" w:color="auto"/>
        <w:right w:val="none" w:sz="0" w:space="0" w:color="auto"/>
      </w:divBdr>
    </w:div>
    <w:div w:id="109249053">
      <w:bodyDiv w:val="1"/>
      <w:marLeft w:val="0"/>
      <w:marRight w:val="0"/>
      <w:marTop w:val="0"/>
      <w:marBottom w:val="0"/>
      <w:divBdr>
        <w:top w:val="none" w:sz="0" w:space="0" w:color="auto"/>
        <w:left w:val="none" w:sz="0" w:space="0" w:color="auto"/>
        <w:bottom w:val="none" w:sz="0" w:space="0" w:color="auto"/>
        <w:right w:val="none" w:sz="0" w:space="0" w:color="auto"/>
      </w:divBdr>
    </w:div>
    <w:div w:id="109588581">
      <w:bodyDiv w:val="1"/>
      <w:marLeft w:val="0"/>
      <w:marRight w:val="0"/>
      <w:marTop w:val="0"/>
      <w:marBottom w:val="0"/>
      <w:divBdr>
        <w:top w:val="none" w:sz="0" w:space="0" w:color="auto"/>
        <w:left w:val="none" w:sz="0" w:space="0" w:color="auto"/>
        <w:bottom w:val="none" w:sz="0" w:space="0" w:color="auto"/>
        <w:right w:val="none" w:sz="0" w:space="0" w:color="auto"/>
      </w:divBdr>
    </w:div>
    <w:div w:id="109783745">
      <w:bodyDiv w:val="1"/>
      <w:marLeft w:val="0"/>
      <w:marRight w:val="0"/>
      <w:marTop w:val="0"/>
      <w:marBottom w:val="0"/>
      <w:divBdr>
        <w:top w:val="none" w:sz="0" w:space="0" w:color="auto"/>
        <w:left w:val="none" w:sz="0" w:space="0" w:color="auto"/>
        <w:bottom w:val="none" w:sz="0" w:space="0" w:color="auto"/>
        <w:right w:val="none" w:sz="0" w:space="0" w:color="auto"/>
      </w:divBdr>
    </w:div>
    <w:div w:id="109862333">
      <w:bodyDiv w:val="1"/>
      <w:marLeft w:val="0"/>
      <w:marRight w:val="0"/>
      <w:marTop w:val="0"/>
      <w:marBottom w:val="0"/>
      <w:divBdr>
        <w:top w:val="none" w:sz="0" w:space="0" w:color="auto"/>
        <w:left w:val="none" w:sz="0" w:space="0" w:color="auto"/>
        <w:bottom w:val="none" w:sz="0" w:space="0" w:color="auto"/>
        <w:right w:val="none" w:sz="0" w:space="0" w:color="auto"/>
      </w:divBdr>
    </w:div>
    <w:div w:id="110975275">
      <w:bodyDiv w:val="1"/>
      <w:marLeft w:val="0"/>
      <w:marRight w:val="0"/>
      <w:marTop w:val="0"/>
      <w:marBottom w:val="0"/>
      <w:divBdr>
        <w:top w:val="none" w:sz="0" w:space="0" w:color="auto"/>
        <w:left w:val="none" w:sz="0" w:space="0" w:color="auto"/>
        <w:bottom w:val="none" w:sz="0" w:space="0" w:color="auto"/>
        <w:right w:val="none" w:sz="0" w:space="0" w:color="auto"/>
      </w:divBdr>
    </w:div>
    <w:div w:id="112024807">
      <w:bodyDiv w:val="1"/>
      <w:marLeft w:val="0"/>
      <w:marRight w:val="0"/>
      <w:marTop w:val="0"/>
      <w:marBottom w:val="0"/>
      <w:divBdr>
        <w:top w:val="none" w:sz="0" w:space="0" w:color="auto"/>
        <w:left w:val="none" w:sz="0" w:space="0" w:color="auto"/>
        <w:bottom w:val="none" w:sz="0" w:space="0" w:color="auto"/>
        <w:right w:val="none" w:sz="0" w:space="0" w:color="auto"/>
      </w:divBdr>
    </w:div>
    <w:div w:id="112866648">
      <w:bodyDiv w:val="1"/>
      <w:marLeft w:val="0"/>
      <w:marRight w:val="0"/>
      <w:marTop w:val="0"/>
      <w:marBottom w:val="0"/>
      <w:divBdr>
        <w:top w:val="none" w:sz="0" w:space="0" w:color="auto"/>
        <w:left w:val="none" w:sz="0" w:space="0" w:color="auto"/>
        <w:bottom w:val="none" w:sz="0" w:space="0" w:color="auto"/>
        <w:right w:val="none" w:sz="0" w:space="0" w:color="auto"/>
      </w:divBdr>
    </w:div>
    <w:div w:id="114174482">
      <w:bodyDiv w:val="1"/>
      <w:marLeft w:val="0"/>
      <w:marRight w:val="0"/>
      <w:marTop w:val="0"/>
      <w:marBottom w:val="0"/>
      <w:divBdr>
        <w:top w:val="none" w:sz="0" w:space="0" w:color="auto"/>
        <w:left w:val="none" w:sz="0" w:space="0" w:color="auto"/>
        <w:bottom w:val="none" w:sz="0" w:space="0" w:color="auto"/>
        <w:right w:val="none" w:sz="0" w:space="0" w:color="auto"/>
      </w:divBdr>
    </w:div>
    <w:div w:id="114253951">
      <w:bodyDiv w:val="1"/>
      <w:marLeft w:val="0"/>
      <w:marRight w:val="0"/>
      <w:marTop w:val="0"/>
      <w:marBottom w:val="0"/>
      <w:divBdr>
        <w:top w:val="none" w:sz="0" w:space="0" w:color="auto"/>
        <w:left w:val="none" w:sz="0" w:space="0" w:color="auto"/>
        <w:bottom w:val="none" w:sz="0" w:space="0" w:color="auto"/>
        <w:right w:val="none" w:sz="0" w:space="0" w:color="auto"/>
      </w:divBdr>
    </w:div>
    <w:div w:id="114950438">
      <w:bodyDiv w:val="1"/>
      <w:marLeft w:val="0"/>
      <w:marRight w:val="0"/>
      <w:marTop w:val="0"/>
      <w:marBottom w:val="0"/>
      <w:divBdr>
        <w:top w:val="none" w:sz="0" w:space="0" w:color="auto"/>
        <w:left w:val="none" w:sz="0" w:space="0" w:color="auto"/>
        <w:bottom w:val="none" w:sz="0" w:space="0" w:color="auto"/>
        <w:right w:val="none" w:sz="0" w:space="0" w:color="auto"/>
      </w:divBdr>
    </w:div>
    <w:div w:id="119105655">
      <w:bodyDiv w:val="1"/>
      <w:marLeft w:val="0"/>
      <w:marRight w:val="0"/>
      <w:marTop w:val="0"/>
      <w:marBottom w:val="0"/>
      <w:divBdr>
        <w:top w:val="none" w:sz="0" w:space="0" w:color="auto"/>
        <w:left w:val="none" w:sz="0" w:space="0" w:color="auto"/>
        <w:bottom w:val="none" w:sz="0" w:space="0" w:color="auto"/>
        <w:right w:val="none" w:sz="0" w:space="0" w:color="auto"/>
      </w:divBdr>
    </w:div>
    <w:div w:id="119615571">
      <w:bodyDiv w:val="1"/>
      <w:marLeft w:val="0"/>
      <w:marRight w:val="0"/>
      <w:marTop w:val="0"/>
      <w:marBottom w:val="0"/>
      <w:divBdr>
        <w:top w:val="none" w:sz="0" w:space="0" w:color="auto"/>
        <w:left w:val="none" w:sz="0" w:space="0" w:color="auto"/>
        <w:bottom w:val="none" w:sz="0" w:space="0" w:color="auto"/>
        <w:right w:val="none" w:sz="0" w:space="0" w:color="auto"/>
      </w:divBdr>
    </w:div>
    <w:div w:id="120731982">
      <w:bodyDiv w:val="1"/>
      <w:marLeft w:val="0"/>
      <w:marRight w:val="0"/>
      <w:marTop w:val="0"/>
      <w:marBottom w:val="0"/>
      <w:divBdr>
        <w:top w:val="none" w:sz="0" w:space="0" w:color="auto"/>
        <w:left w:val="none" w:sz="0" w:space="0" w:color="auto"/>
        <w:bottom w:val="none" w:sz="0" w:space="0" w:color="auto"/>
        <w:right w:val="none" w:sz="0" w:space="0" w:color="auto"/>
      </w:divBdr>
    </w:div>
    <w:div w:id="121308506">
      <w:bodyDiv w:val="1"/>
      <w:marLeft w:val="0"/>
      <w:marRight w:val="0"/>
      <w:marTop w:val="0"/>
      <w:marBottom w:val="0"/>
      <w:divBdr>
        <w:top w:val="none" w:sz="0" w:space="0" w:color="auto"/>
        <w:left w:val="none" w:sz="0" w:space="0" w:color="auto"/>
        <w:bottom w:val="none" w:sz="0" w:space="0" w:color="auto"/>
        <w:right w:val="none" w:sz="0" w:space="0" w:color="auto"/>
      </w:divBdr>
    </w:div>
    <w:div w:id="122425406">
      <w:bodyDiv w:val="1"/>
      <w:marLeft w:val="0"/>
      <w:marRight w:val="0"/>
      <w:marTop w:val="0"/>
      <w:marBottom w:val="0"/>
      <w:divBdr>
        <w:top w:val="none" w:sz="0" w:space="0" w:color="auto"/>
        <w:left w:val="none" w:sz="0" w:space="0" w:color="auto"/>
        <w:bottom w:val="none" w:sz="0" w:space="0" w:color="auto"/>
        <w:right w:val="none" w:sz="0" w:space="0" w:color="auto"/>
      </w:divBdr>
    </w:div>
    <w:div w:id="122966359">
      <w:bodyDiv w:val="1"/>
      <w:marLeft w:val="0"/>
      <w:marRight w:val="0"/>
      <w:marTop w:val="0"/>
      <w:marBottom w:val="0"/>
      <w:divBdr>
        <w:top w:val="none" w:sz="0" w:space="0" w:color="auto"/>
        <w:left w:val="none" w:sz="0" w:space="0" w:color="auto"/>
        <w:bottom w:val="none" w:sz="0" w:space="0" w:color="auto"/>
        <w:right w:val="none" w:sz="0" w:space="0" w:color="auto"/>
      </w:divBdr>
    </w:div>
    <w:div w:id="123622435">
      <w:bodyDiv w:val="1"/>
      <w:marLeft w:val="0"/>
      <w:marRight w:val="0"/>
      <w:marTop w:val="0"/>
      <w:marBottom w:val="0"/>
      <w:divBdr>
        <w:top w:val="none" w:sz="0" w:space="0" w:color="auto"/>
        <w:left w:val="none" w:sz="0" w:space="0" w:color="auto"/>
        <w:bottom w:val="none" w:sz="0" w:space="0" w:color="auto"/>
        <w:right w:val="none" w:sz="0" w:space="0" w:color="auto"/>
      </w:divBdr>
    </w:div>
    <w:div w:id="124129981">
      <w:bodyDiv w:val="1"/>
      <w:marLeft w:val="0"/>
      <w:marRight w:val="0"/>
      <w:marTop w:val="0"/>
      <w:marBottom w:val="0"/>
      <w:divBdr>
        <w:top w:val="none" w:sz="0" w:space="0" w:color="auto"/>
        <w:left w:val="none" w:sz="0" w:space="0" w:color="auto"/>
        <w:bottom w:val="none" w:sz="0" w:space="0" w:color="auto"/>
        <w:right w:val="none" w:sz="0" w:space="0" w:color="auto"/>
      </w:divBdr>
    </w:div>
    <w:div w:id="124659395">
      <w:bodyDiv w:val="1"/>
      <w:marLeft w:val="0"/>
      <w:marRight w:val="0"/>
      <w:marTop w:val="0"/>
      <w:marBottom w:val="0"/>
      <w:divBdr>
        <w:top w:val="none" w:sz="0" w:space="0" w:color="auto"/>
        <w:left w:val="none" w:sz="0" w:space="0" w:color="auto"/>
        <w:bottom w:val="none" w:sz="0" w:space="0" w:color="auto"/>
        <w:right w:val="none" w:sz="0" w:space="0" w:color="auto"/>
      </w:divBdr>
    </w:div>
    <w:div w:id="125005680">
      <w:bodyDiv w:val="1"/>
      <w:marLeft w:val="0"/>
      <w:marRight w:val="0"/>
      <w:marTop w:val="0"/>
      <w:marBottom w:val="0"/>
      <w:divBdr>
        <w:top w:val="none" w:sz="0" w:space="0" w:color="auto"/>
        <w:left w:val="none" w:sz="0" w:space="0" w:color="auto"/>
        <w:bottom w:val="none" w:sz="0" w:space="0" w:color="auto"/>
        <w:right w:val="none" w:sz="0" w:space="0" w:color="auto"/>
      </w:divBdr>
    </w:div>
    <w:div w:id="125436296">
      <w:bodyDiv w:val="1"/>
      <w:marLeft w:val="0"/>
      <w:marRight w:val="0"/>
      <w:marTop w:val="0"/>
      <w:marBottom w:val="0"/>
      <w:divBdr>
        <w:top w:val="none" w:sz="0" w:space="0" w:color="auto"/>
        <w:left w:val="none" w:sz="0" w:space="0" w:color="auto"/>
        <w:bottom w:val="none" w:sz="0" w:space="0" w:color="auto"/>
        <w:right w:val="none" w:sz="0" w:space="0" w:color="auto"/>
      </w:divBdr>
    </w:div>
    <w:div w:id="125973142">
      <w:bodyDiv w:val="1"/>
      <w:marLeft w:val="0"/>
      <w:marRight w:val="0"/>
      <w:marTop w:val="0"/>
      <w:marBottom w:val="0"/>
      <w:divBdr>
        <w:top w:val="none" w:sz="0" w:space="0" w:color="auto"/>
        <w:left w:val="none" w:sz="0" w:space="0" w:color="auto"/>
        <w:bottom w:val="none" w:sz="0" w:space="0" w:color="auto"/>
        <w:right w:val="none" w:sz="0" w:space="0" w:color="auto"/>
      </w:divBdr>
    </w:div>
    <w:div w:id="126164143">
      <w:bodyDiv w:val="1"/>
      <w:marLeft w:val="0"/>
      <w:marRight w:val="0"/>
      <w:marTop w:val="0"/>
      <w:marBottom w:val="0"/>
      <w:divBdr>
        <w:top w:val="none" w:sz="0" w:space="0" w:color="auto"/>
        <w:left w:val="none" w:sz="0" w:space="0" w:color="auto"/>
        <w:bottom w:val="none" w:sz="0" w:space="0" w:color="auto"/>
        <w:right w:val="none" w:sz="0" w:space="0" w:color="auto"/>
      </w:divBdr>
    </w:div>
    <w:div w:id="126626557">
      <w:bodyDiv w:val="1"/>
      <w:marLeft w:val="0"/>
      <w:marRight w:val="0"/>
      <w:marTop w:val="0"/>
      <w:marBottom w:val="0"/>
      <w:divBdr>
        <w:top w:val="none" w:sz="0" w:space="0" w:color="auto"/>
        <w:left w:val="none" w:sz="0" w:space="0" w:color="auto"/>
        <w:bottom w:val="none" w:sz="0" w:space="0" w:color="auto"/>
        <w:right w:val="none" w:sz="0" w:space="0" w:color="auto"/>
      </w:divBdr>
    </w:div>
    <w:div w:id="126820436">
      <w:bodyDiv w:val="1"/>
      <w:marLeft w:val="0"/>
      <w:marRight w:val="0"/>
      <w:marTop w:val="0"/>
      <w:marBottom w:val="0"/>
      <w:divBdr>
        <w:top w:val="none" w:sz="0" w:space="0" w:color="auto"/>
        <w:left w:val="none" w:sz="0" w:space="0" w:color="auto"/>
        <w:bottom w:val="none" w:sz="0" w:space="0" w:color="auto"/>
        <w:right w:val="none" w:sz="0" w:space="0" w:color="auto"/>
      </w:divBdr>
    </w:div>
    <w:div w:id="130023438">
      <w:bodyDiv w:val="1"/>
      <w:marLeft w:val="0"/>
      <w:marRight w:val="0"/>
      <w:marTop w:val="0"/>
      <w:marBottom w:val="0"/>
      <w:divBdr>
        <w:top w:val="none" w:sz="0" w:space="0" w:color="auto"/>
        <w:left w:val="none" w:sz="0" w:space="0" w:color="auto"/>
        <w:bottom w:val="none" w:sz="0" w:space="0" w:color="auto"/>
        <w:right w:val="none" w:sz="0" w:space="0" w:color="auto"/>
      </w:divBdr>
    </w:div>
    <w:div w:id="130100807">
      <w:bodyDiv w:val="1"/>
      <w:marLeft w:val="0"/>
      <w:marRight w:val="0"/>
      <w:marTop w:val="0"/>
      <w:marBottom w:val="0"/>
      <w:divBdr>
        <w:top w:val="none" w:sz="0" w:space="0" w:color="auto"/>
        <w:left w:val="none" w:sz="0" w:space="0" w:color="auto"/>
        <w:bottom w:val="none" w:sz="0" w:space="0" w:color="auto"/>
        <w:right w:val="none" w:sz="0" w:space="0" w:color="auto"/>
      </w:divBdr>
    </w:div>
    <w:div w:id="133641564">
      <w:bodyDiv w:val="1"/>
      <w:marLeft w:val="0"/>
      <w:marRight w:val="0"/>
      <w:marTop w:val="0"/>
      <w:marBottom w:val="0"/>
      <w:divBdr>
        <w:top w:val="none" w:sz="0" w:space="0" w:color="auto"/>
        <w:left w:val="none" w:sz="0" w:space="0" w:color="auto"/>
        <w:bottom w:val="none" w:sz="0" w:space="0" w:color="auto"/>
        <w:right w:val="none" w:sz="0" w:space="0" w:color="auto"/>
      </w:divBdr>
    </w:div>
    <w:div w:id="134178403">
      <w:bodyDiv w:val="1"/>
      <w:marLeft w:val="0"/>
      <w:marRight w:val="0"/>
      <w:marTop w:val="0"/>
      <w:marBottom w:val="0"/>
      <w:divBdr>
        <w:top w:val="none" w:sz="0" w:space="0" w:color="auto"/>
        <w:left w:val="none" w:sz="0" w:space="0" w:color="auto"/>
        <w:bottom w:val="none" w:sz="0" w:space="0" w:color="auto"/>
        <w:right w:val="none" w:sz="0" w:space="0" w:color="auto"/>
      </w:divBdr>
    </w:div>
    <w:div w:id="134374106">
      <w:bodyDiv w:val="1"/>
      <w:marLeft w:val="0"/>
      <w:marRight w:val="0"/>
      <w:marTop w:val="0"/>
      <w:marBottom w:val="0"/>
      <w:divBdr>
        <w:top w:val="none" w:sz="0" w:space="0" w:color="auto"/>
        <w:left w:val="none" w:sz="0" w:space="0" w:color="auto"/>
        <w:bottom w:val="none" w:sz="0" w:space="0" w:color="auto"/>
        <w:right w:val="none" w:sz="0" w:space="0" w:color="auto"/>
      </w:divBdr>
    </w:div>
    <w:div w:id="134492782">
      <w:bodyDiv w:val="1"/>
      <w:marLeft w:val="0"/>
      <w:marRight w:val="0"/>
      <w:marTop w:val="0"/>
      <w:marBottom w:val="0"/>
      <w:divBdr>
        <w:top w:val="none" w:sz="0" w:space="0" w:color="auto"/>
        <w:left w:val="none" w:sz="0" w:space="0" w:color="auto"/>
        <w:bottom w:val="none" w:sz="0" w:space="0" w:color="auto"/>
        <w:right w:val="none" w:sz="0" w:space="0" w:color="auto"/>
      </w:divBdr>
    </w:div>
    <w:div w:id="136653501">
      <w:bodyDiv w:val="1"/>
      <w:marLeft w:val="0"/>
      <w:marRight w:val="0"/>
      <w:marTop w:val="0"/>
      <w:marBottom w:val="0"/>
      <w:divBdr>
        <w:top w:val="none" w:sz="0" w:space="0" w:color="auto"/>
        <w:left w:val="none" w:sz="0" w:space="0" w:color="auto"/>
        <w:bottom w:val="none" w:sz="0" w:space="0" w:color="auto"/>
        <w:right w:val="none" w:sz="0" w:space="0" w:color="auto"/>
      </w:divBdr>
    </w:div>
    <w:div w:id="139854272">
      <w:bodyDiv w:val="1"/>
      <w:marLeft w:val="0"/>
      <w:marRight w:val="0"/>
      <w:marTop w:val="0"/>
      <w:marBottom w:val="0"/>
      <w:divBdr>
        <w:top w:val="none" w:sz="0" w:space="0" w:color="auto"/>
        <w:left w:val="none" w:sz="0" w:space="0" w:color="auto"/>
        <w:bottom w:val="none" w:sz="0" w:space="0" w:color="auto"/>
        <w:right w:val="none" w:sz="0" w:space="0" w:color="auto"/>
      </w:divBdr>
    </w:div>
    <w:div w:id="140541070">
      <w:bodyDiv w:val="1"/>
      <w:marLeft w:val="0"/>
      <w:marRight w:val="0"/>
      <w:marTop w:val="0"/>
      <w:marBottom w:val="0"/>
      <w:divBdr>
        <w:top w:val="none" w:sz="0" w:space="0" w:color="auto"/>
        <w:left w:val="none" w:sz="0" w:space="0" w:color="auto"/>
        <w:bottom w:val="none" w:sz="0" w:space="0" w:color="auto"/>
        <w:right w:val="none" w:sz="0" w:space="0" w:color="auto"/>
      </w:divBdr>
    </w:div>
    <w:div w:id="141240306">
      <w:bodyDiv w:val="1"/>
      <w:marLeft w:val="0"/>
      <w:marRight w:val="0"/>
      <w:marTop w:val="0"/>
      <w:marBottom w:val="0"/>
      <w:divBdr>
        <w:top w:val="none" w:sz="0" w:space="0" w:color="auto"/>
        <w:left w:val="none" w:sz="0" w:space="0" w:color="auto"/>
        <w:bottom w:val="none" w:sz="0" w:space="0" w:color="auto"/>
        <w:right w:val="none" w:sz="0" w:space="0" w:color="auto"/>
      </w:divBdr>
    </w:div>
    <w:div w:id="141823444">
      <w:bodyDiv w:val="1"/>
      <w:marLeft w:val="0"/>
      <w:marRight w:val="0"/>
      <w:marTop w:val="0"/>
      <w:marBottom w:val="0"/>
      <w:divBdr>
        <w:top w:val="none" w:sz="0" w:space="0" w:color="auto"/>
        <w:left w:val="none" w:sz="0" w:space="0" w:color="auto"/>
        <w:bottom w:val="none" w:sz="0" w:space="0" w:color="auto"/>
        <w:right w:val="none" w:sz="0" w:space="0" w:color="auto"/>
      </w:divBdr>
    </w:div>
    <w:div w:id="143283072">
      <w:bodyDiv w:val="1"/>
      <w:marLeft w:val="0"/>
      <w:marRight w:val="0"/>
      <w:marTop w:val="0"/>
      <w:marBottom w:val="0"/>
      <w:divBdr>
        <w:top w:val="none" w:sz="0" w:space="0" w:color="auto"/>
        <w:left w:val="none" w:sz="0" w:space="0" w:color="auto"/>
        <w:bottom w:val="none" w:sz="0" w:space="0" w:color="auto"/>
        <w:right w:val="none" w:sz="0" w:space="0" w:color="auto"/>
      </w:divBdr>
    </w:div>
    <w:div w:id="143351027">
      <w:bodyDiv w:val="1"/>
      <w:marLeft w:val="0"/>
      <w:marRight w:val="0"/>
      <w:marTop w:val="0"/>
      <w:marBottom w:val="0"/>
      <w:divBdr>
        <w:top w:val="none" w:sz="0" w:space="0" w:color="auto"/>
        <w:left w:val="none" w:sz="0" w:space="0" w:color="auto"/>
        <w:bottom w:val="none" w:sz="0" w:space="0" w:color="auto"/>
        <w:right w:val="none" w:sz="0" w:space="0" w:color="auto"/>
      </w:divBdr>
    </w:div>
    <w:div w:id="144397791">
      <w:bodyDiv w:val="1"/>
      <w:marLeft w:val="0"/>
      <w:marRight w:val="0"/>
      <w:marTop w:val="0"/>
      <w:marBottom w:val="0"/>
      <w:divBdr>
        <w:top w:val="none" w:sz="0" w:space="0" w:color="auto"/>
        <w:left w:val="none" w:sz="0" w:space="0" w:color="auto"/>
        <w:bottom w:val="none" w:sz="0" w:space="0" w:color="auto"/>
        <w:right w:val="none" w:sz="0" w:space="0" w:color="auto"/>
      </w:divBdr>
    </w:div>
    <w:div w:id="146096840">
      <w:bodyDiv w:val="1"/>
      <w:marLeft w:val="0"/>
      <w:marRight w:val="0"/>
      <w:marTop w:val="0"/>
      <w:marBottom w:val="0"/>
      <w:divBdr>
        <w:top w:val="none" w:sz="0" w:space="0" w:color="auto"/>
        <w:left w:val="none" w:sz="0" w:space="0" w:color="auto"/>
        <w:bottom w:val="none" w:sz="0" w:space="0" w:color="auto"/>
        <w:right w:val="none" w:sz="0" w:space="0" w:color="auto"/>
      </w:divBdr>
    </w:div>
    <w:div w:id="146285184">
      <w:bodyDiv w:val="1"/>
      <w:marLeft w:val="0"/>
      <w:marRight w:val="0"/>
      <w:marTop w:val="0"/>
      <w:marBottom w:val="0"/>
      <w:divBdr>
        <w:top w:val="none" w:sz="0" w:space="0" w:color="auto"/>
        <w:left w:val="none" w:sz="0" w:space="0" w:color="auto"/>
        <w:bottom w:val="none" w:sz="0" w:space="0" w:color="auto"/>
        <w:right w:val="none" w:sz="0" w:space="0" w:color="auto"/>
      </w:divBdr>
    </w:div>
    <w:div w:id="146631841">
      <w:bodyDiv w:val="1"/>
      <w:marLeft w:val="0"/>
      <w:marRight w:val="0"/>
      <w:marTop w:val="0"/>
      <w:marBottom w:val="0"/>
      <w:divBdr>
        <w:top w:val="none" w:sz="0" w:space="0" w:color="auto"/>
        <w:left w:val="none" w:sz="0" w:space="0" w:color="auto"/>
        <w:bottom w:val="none" w:sz="0" w:space="0" w:color="auto"/>
        <w:right w:val="none" w:sz="0" w:space="0" w:color="auto"/>
      </w:divBdr>
    </w:div>
    <w:div w:id="147747429">
      <w:bodyDiv w:val="1"/>
      <w:marLeft w:val="0"/>
      <w:marRight w:val="0"/>
      <w:marTop w:val="0"/>
      <w:marBottom w:val="0"/>
      <w:divBdr>
        <w:top w:val="none" w:sz="0" w:space="0" w:color="auto"/>
        <w:left w:val="none" w:sz="0" w:space="0" w:color="auto"/>
        <w:bottom w:val="none" w:sz="0" w:space="0" w:color="auto"/>
        <w:right w:val="none" w:sz="0" w:space="0" w:color="auto"/>
      </w:divBdr>
    </w:div>
    <w:div w:id="148255333">
      <w:bodyDiv w:val="1"/>
      <w:marLeft w:val="0"/>
      <w:marRight w:val="0"/>
      <w:marTop w:val="0"/>
      <w:marBottom w:val="0"/>
      <w:divBdr>
        <w:top w:val="none" w:sz="0" w:space="0" w:color="auto"/>
        <w:left w:val="none" w:sz="0" w:space="0" w:color="auto"/>
        <w:bottom w:val="none" w:sz="0" w:space="0" w:color="auto"/>
        <w:right w:val="none" w:sz="0" w:space="0" w:color="auto"/>
      </w:divBdr>
    </w:div>
    <w:div w:id="148714328">
      <w:bodyDiv w:val="1"/>
      <w:marLeft w:val="0"/>
      <w:marRight w:val="0"/>
      <w:marTop w:val="0"/>
      <w:marBottom w:val="0"/>
      <w:divBdr>
        <w:top w:val="none" w:sz="0" w:space="0" w:color="auto"/>
        <w:left w:val="none" w:sz="0" w:space="0" w:color="auto"/>
        <w:bottom w:val="none" w:sz="0" w:space="0" w:color="auto"/>
        <w:right w:val="none" w:sz="0" w:space="0" w:color="auto"/>
      </w:divBdr>
    </w:div>
    <w:div w:id="149366549">
      <w:bodyDiv w:val="1"/>
      <w:marLeft w:val="0"/>
      <w:marRight w:val="0"/>
      <w:marTop w:val="0"/>
      <w:marBottom w:val="0"/>
      <w:divBdr>
        <w:top w:val="none" w:sz="0" w:space="0" w:color="auto"/>
        <w:left w:val="none" w:sz="0" w:space="0" w:color="auto"/>
        <w:bottom w:val="none" w:sz="0" w:space="0" w:color="auto"/>
        <w:right w:val="none" w:sz="0" w:space="0" w:color="auto"/>
      </w:divBdr>
    </w:div>
    <w:div w:id="150289965">
      <w:bodyDiv w:val="1"/>
      <w:marLeft w:val="0"/>
      <w:marRight w:val="0"/>
      <w:marTop w:val="0"/>
      <w:marBottom w:val="0"/>
      <w:divBdr>
        <w:top w:val="none" w:sz="0" w:space="0" w:color="auto"/>
        <w:left w:val="none" w:sz="0" w:space="0" w:color="auto"/>
        <w:bottom w:val="none" w:sz="0" w:space="0" w:color="auto"/>
        <w:right w:val="none" w:sz="0" w:space="0" w:color="auto"/>
      </w:divBdr>
    </w:div>
    <w:div w:id="150869732">
      <w:bodyDiv w:val="1"/>
      <w:marLeft w:val="0"/>
      <w:marRight w:val="0"/>
      <w:marTop w:val="0"/>
      <w:marBottom w:val="0"/>
      <w:divBdr>
        <w:top w:val="none" w:sz="0" w:space="0" w:color="auto"/>
        <w:left w:val="none" w:sz="0" w:space="0" w:color="auto"/>
        <w:bottom w:val="none" w:sz="0" w:space="0" w:color="auto"/>
        <w:right w:val="none" w:sz="0" w:space="0" w:color="auto"/>
      </w:divBdr>
    </w:div>
    <w:div w:id="151869942">
      <w:bodyDiv w:val="1"/>
      <w:marLeft w:val="0"/>
      <w:marRight w:val="0"/>
      <w:marTop w:val="0"/>
      <w:marBottom w:val="0"/>
      <w:divBdr>
        <w:top w:val="none" w:sz="0" w:space="0" w:color="auto"/>
        <w:left w:val="none" w:sz="0" w:space="0" w:color="auto"/>
        <w:bottom w:val="none" w:sz="0" w:space="0" w:color="auto"/>
        <w:right w:val="none" w:sz="0" w:space="0" w:color="auto"/>
      </w:divBdr>
    </w:div>
    <w:div w:id="152990602">
      <w:bodyDiv w:val="1"/>
      <w:marLeft w:val="0"/>
      <w:marRight w:val="0"/>
      <w:marTop w:val="0"/>
      <w:marBottom w:val="0"/>
      <w:divBdr>
        <w:top w:val="none" w:sz="0" w:space="0" w:color="auto"/>
        <w:left w:val="none" w:sz="0" w:space="0" w:color="auto"/>
        <w:bottom w:val="none" w:sz="0" w:space="0" w:color="auto"/>
        <w:right w:val="none" w:sz="0" w:space="0" w:color="auto"/>
      </w:divBdr>
    </w:div>
    <w:div w:id="153422209">
      <w:bodyDiv w:val="1"/>
      <w:marLeft w:val="0"/>
      <w:marRight w:val="0"/>
      <w:marTop w:val="0"/>
      <w:marBottom w:val="0"/>
      <w:divBdr>
        <w:top w:val="none" w:sz="0" w:space="0" w:color="auto"/>
        <w:left w:val="none" w:sz="0" w:space="0" w:color="auto"/>
        <w:bottom w:val="none" w:sz="0" w:space="0" w:color="auto"/>
        <w:right w:val="none" w:sz="0" w:space="0" w:color="auto"/>
      </w:divBdr>
    </w:div>
    <w:div w:id="154150638">
      <w:bodyDiv w:val="1"/>
      <w:marLeft w:val="0"/>
      <w:marRight w:val="0"/>
      <w:marTop w:val="0"/>
      <w:marBottom w:val="0"/>
      <w:divBdr>
        <w:top w:val="none" w:sz="0" w:space="0" w:color="auto"/>
        <w:left w:val="none" w:sz="0" w:space="0" w:color="auto"/>
        <w:bottom w:val="none" w:sz="0" w:space="0" w:color="auto"/>
        <w:right w:val="none" w:sz="0" w:space="0" w:color="auto"/>
      </w:divBdr>
    </w:div>
    <w:div w:id="154801979">
      <w:bodyDiv w:val="1"/>
      <w:marLeft w:val="0"/>
      <w:marRight w:val="0"/>
      <w:marTop w:val="0"/>
      <w:marBottom w:val="0"/>
      <w:divBdr>
        <w:top w:val="none" w:sz="0" w:space="0" w:color="auto"/>
        <w:left w:val="none" w:sz="0" w:space="0" w:color="auto"/>
        <w:bottom w:val="none" w:sz="0" w:space="0" w:color="auto"/>
        <w:right w:val="none" w:sz="0" w:space="0" w:color="auto"/>
      </w:divBdr>
    </w:div>
    <w:div w:id="155197186">
      <w:bodyDiv w:val="1"/>
      <w:marLeft w:val="0"/>
      <w:marRight w:val="0"/>
      <w:marTop w:val="0"/>
      <w:marBottom w:val="0"/>
      <w:divBdr>
        <w:top w:val="none" w:sz="0" w:space="0" w:color="auto"/>
        <w:left w:val="none" w:sz="0" w:space="0" w:color="auto"/>
        <w:bottom w:val="none" w:sz="0" w:space="0" w:color="auto"/>
        <w:right w:val="none" w:sz="0" w:space="0" w:color="auto"/>
      </w:divBdr>
    </w:div>
    <w:div w:id="155347035">
      <w:bodyDiv w:val="1"/>
      <w:marLeft w:val="0"/>
      <w:marRight w:val="0"/>
      <w:marTop w:val="0"/>
      <w:marBottom w:val="0"/>
      <w:divBdr>
        <w:top w:val="none" w:sz="0" w:space="0" w:color="auto"/>
        <w:left w:val="none" w:sz="0" w:space="0" w:color="auto"/>
        <w:bottom w:val="none" w:sz="0" w:space="0" w:color="auto"/>
        <w:right w:val="none" w:sz="0" w:space="0" w:color="auto"/>
      </w:divBdr>
    </w:div>
    <w:div w:id="157580865">
      <w:bodyDiv w:val="1"/>
      <w:marLeft w:val="0"/>
      <w:marRight w:val="0"/>
      <w:marTop w:val="0"/>
      <w:marBottom w:val="0"/>
      <w:divBdr>
        <w:top w:val="none" w:sz="0" w:space="0" w:color="auto"/>
        <w:left w:val="none" w:sz="0" w:space="0" w:color="auto"/>
        <w:bottom w:val="none" w:sz="0" w:space="0" w:color="auto"/>
        <w:right w:val="none" w:sz="0" w:space="0" w:color="auto"/>
      </w:divBdr>
    </w:div>
    <w:div w:id="157886914">
      <w:bodyDiv w:val="1"/>
      <w:marLeft w:val="0"/>
      <w:marRight w:val="0"/>
      <w:marTop w:val="0"/>
      <w:marBottom w:val="0"/>
      <w:divBdr>
        <w:top w:val="none" w:sz="0" w:space="0" w:color="auto"/>
        <w:left w:val="none" w:sz="0" w:space="0" w:color="auto"/>
        <w:bottom w:val="none" w:sz="0" w:space="0" w:color="auto"/>
        <w:right w:val="none" w:sz="0" w:space="0" w:color="auto"/>
      </w:divBdr>
    </w:div>
    <w:div w:id="158466277">
      <w:bodyDiv w:val="1"/>
      <w:marLeft w:val="0"/>
      <w:marRight w:val="0"/>
      <w:marTop w:val="0"/>
      <w:marBottom w:val="0"/>
      <w:divBdr>
        <w:top w:val="none" w:sz="0" w:space="0" w:color="auto"/>
        <w:left w:val="none" w:sz="0" w:space="0" w:color="auto"/>
        <w:bottom w:val="none" w:sz="0" w:space="0" w:color="auto"/>
        <w:right w:val="none" w:sz="0" w:space="0" w:color="auto"/>
      </w:divBdr>
    </w:div>
    <w:div w:id="158926569">
      <w:bodyDiv w:val="1"/>
      <w:marLeft w:val="0"/>
      <w:marRight w:val="0"/>
      <w:marTop w:val="0"/>
      <w:marBottom w:val="0"/>
      <w:divBdr>
        <w:top w:val="none" w:sz="0" w:space="0" w:color="auto"/>
        <w:left w:val="none" w:sz="0" w:space="0" w:color="auto"/>
        <w:bottom w:val="none" w:sz="0" w:space="0" w:color="auto"/>
        <w:right w:val="none" w:sz="0" w:space="0" w:color="auto"/>
      </w:divBdr>
    </w:div>
    <w:div w:id="159472453">
      <w:bodyDiv w:val="1"/>
      <w:marLeft w:val="0"/>
      <w:marRight w:val="0"/>
      <w:marTop w:val="0"/>
      <w:marBottom w:val="0"/>
      <w:divBdr>
        <w:top w:val="none" w:sz="0" w:space="0" w:color="auto"/>
        <w:left w:val="none" w:sz="0" w:space="0" w:color="auto"/>
        <w:bottom w:val="none" w:sz="0" w:space="0" w:color="auto"/>
        <w:right w:val="none" w:sz="0" w:space="0" w:color="auto"/>
      </w:divBdr>
    </w:div>
    <w:div w:id="160315593">
      <w:bodyDiv w:val="1"/>
      <w:marLeft w:val="0"/>
      <w:marRight w:val="0"/>
      <w:marTop w:val="0"/>
      <w:marBottom w:val="0"/>
      <w:divBdr>
        <w:top w:val="none" w:sz="0" w:space="0" w:color="auto"/>
        <w:left w:val="none" w:sz="0" w:space="0" w:color="auto"/>
        <w:bottom w:val="none" w:sz="0" w:space="0" w:color="auto"/>
        <w:right w:val="none" w:sz="0" w:space="0" w:color="auto"/>
      </w:divBdr>
    </w:div>
    <w:div w:id="161163144">
      <w:bodyDiv w:val="1"/>
      <w:marLeft w:val="0"/>
      <w:marRight w:val="0"/>
      <w:marTop w:val="0"/>
      <w:marBottom w:val="0"/>
      <w:divBdr>
        <w:top w:val="none" w:sz="0" w:space="0" w:color="auto"/>
        <w:left w:val="none" w:sz="0" w:space="0" w:color="auto"/>
        <w:bottom w:val="none" w:sz="0" w:space="0" w:color="auto"/>
        <w:right w:val="none" w:sz="0" w:space="0" w:color="auto"/>
      </w:divBdr>
    </w:div>
    <w:div w:id="162360595">
      <w:bodyDiv w:val="1"/>
      <w:marLeft w:val="0"/>
      <w:marRight w:val="0"/>
      <w:marTop w:val="0"/>
      <w:marBottom w:val="0"/>
      <w:divBdr>
        <w:top w:val="none" w:sz="0" w:space="0" w:color="auto"/>
        <w:left w:val="none" w:sz="0" w:space="0" w:color="auto"/>
        <w:bottom w:val="none" w:sz="0" w:space="0" w:color="auto"/>
        <w:right w:val="none" w:sz="0" w:space="0" w:color="auto"/>
      </w:divBdr>
    </w:div>
    <w:div w:id="162552079">
      <w:bodyDiv w:val="1"/>
      <w:marLeft w:val="0"/>
      <w:marRight w:val="0"/>
      <w:marTop w:val="0"/>
      <w:marBottom w:val="0"/>
      <w:divBdr>
        <w:top w:val="none" w:sz="0" w:space="0" w:color="auto"/>
        <w:left w:val="none" w:sz="0" w:space="0" w:color="auto"/>
        <w:bottom w:val="none" w:sz="0" w:space="0" w:color="auto"/>
        <w:right w:val="none" w:sz="0" w:space="0" w:color="auto"/>
      </w:divBdr>
    </w:div>
    <w:div w:id="165023383">
      <w:bodyDiv w:val="1"/>
      <w:marLeft w:val="0"/>
      <w:marRight w:val="0"/>
      <w:marTop w:val="0"/>
      <w:marBottom w:val="0"/>
      <w:divBdr>
        <w:top w:val="none" w:sz="0" w:space="0" w:color="auto"/>
        <w:left w:val="none" w:sz="0" w:space="0" w:color="auto"/>
        <w:bottom w:val="none" w:sz="0" w:space="0" w:color="auto"/>
        <w:right w:val="none" w:sz="0" w:space="0" w:color="auto"/>
      </w:divBdr>
    </w:div>
    <w:div w:id="167251558">
      <w:bodyDiv w:val="1"/>
      <w:marLeft w:val="0"/>
      <w:marRight w:val="0"/>
      <w:marTop w:val="0"/>
      <w:marBottom w:val="0"/>
      <w:divBdr>
        <w:top w:val="none" w:sz="0" w:space="0" w:color="auto"/>
        <w:left w:val="none" w:sz="0" w:space="0" w:color="auto"/>
        <w:bottom w:val="none" w:sz="0" w:space="0" w:color="auto"/>
        <w:right w:val="none" w:sz="0" w:space="0" w:color="auto"/>
      </w:divBdr>
    </w:div>
    <w:div w:id="170722614">
      <w:bodyDiv w:val="1"/>
      <w:marLeft w:val="0"/>
      <w:marRight w:val="0"/>
      <w:marTop w:val="0"/>
      <w:marBottom w:val="0"/>
      <w:divBdr>
        <w:top w:val="none" w:sz="0" w:space="0" w:color="auto"/>
        <w:left w:val="none" w:sz="0" w:space="0" w:color="auto"/>
        <w:bottom w:val="none" w:sz="0" w:space="0" w:color="auto"/>
        <w:right w:val="none" w:sz="0" w:space="0" w:color="auto"/>
      </w:divBdr>
    </w:div>
    <w:div w:id="170880430">
      <w:bodyDiv w:val="1"/>
      <w:marLeft w:val="0"/>
      <w:marRight w:val="0"/>
      <w:marTop w:val="0"/>
      <w:marBottom w:val="0"/>
      <w:divBdr>
        <w:top w:val="none" w:sz="0" w:space="0" w:color="auto"/>
        <w:left w:val="none" w:sz="0" w:space="0" w:color="auto"/>
        <w:bottom w:val="none" w:sz="0" w:space="0" w:color="auto"/>
        <w:right w:val="none" w:sz="0" w:space="0" w:color="auto"/>
      </w:divBdr>
    </w:div>
    <w:div w:id="171115984">
      <w:bodyDiv w:val="1"/>
      <w:marLeft w:val="0"/>
      <w:marRight w:val="0"/>
      <w:marTop w:val="0"/>
      <w:marBottom w:val="0"/>
      <w:divBdr>
        <w:top w:val="none" w:sz="0" w:space="0" w:color="auto"/>
        <w:left w:val="none" w:sz="0" w:space="0" w:color="auto"/>
        <w:bottom w:val="none" w:sz="0" w:space="0" w:color="auto"/>
        <w:right w:val="none" w:sz="0" w:space="0" w:color="auto"/>
      </w:divBdr>
    </w:div>
    <w:div w:id="171992990">
      <w:bodyDiv w:val="1"/>
      <w:marLeft w:val="0"/>
      <w:marRight w:val="0"/>
      <w:marTop w:val="0"/>
      <w:marBottom w:val="0"/>
      <w:divBdr>
        <w:top w:val="none" w:sz="0" w:space="0" w:color="auto"/>
        <w:left w:val="none" w:sz="0" w:space="0" w:color="auto"/>
        <w:bottom w:val="none" w:sz="0" w:space="0" w:color="auto"/>
        <w:right w:val="none" w:sz="0" w:space="0" w:color="auto"/>
      </w:divBdr>
    </w:div>
    <w:div w:id="173225330">
      <w:bodyDiv w:val="1"/>
      <w:marLeft w:val="0"/>
      <w:marRight w:val="0"/>
      <w:marTop w:val="0"/>
      <w:marBottom w:val="0"/>
      <w:divBdr>
        <w:top w:val="none" w:sz="0" w:space="0" w:color="auto"/>
        <w:left w:val="none" w:sz="0" w:space="0" w:color="auto"/>
        <w:bottom w:val="none" w:sz="0" w:space="0" w:color="auto"/>
        <w:right w:val="none" w:sz="0" w:space="0" w:color="auto"/>
      </w:divBdr>
    </w:div>
    <w:div w:id="173542686">
      <w:bodyDiv w:val="1"/>
      <w:marLeft w:val="0"/>
      <w:marRight w:val="0"/>
      <w:marTop w:val="0"/>
      <w:marBottom w:val="0"/>
      <w:divBdr>
        <w:top w:val="none" w:sz="0" w:space="0" w:color="auto"/>
        <w:left w:val="none" w:sz="0" w:space="0" w:color="auto"/>
        <w:bottom w:val="none" w:sz="0" w:space="0" w:color="auto"/>
        <w:right w:val="none" w:sz="0" w:space="0" w:color="auto"/>
      </w:divBdr>
    </w:div>
    <w:div w:id="174539771">
      <w:bodyDiv w:val="1"/>
      <w:marLeft w:val="0"/>
      <w:marRight w:val="0"/>
      <w:marTop w:val="0"/>
      <w:marBottom w:val="0"/>
      <w:divBdr>
        <w:top w:val="none" w:sz="0" w:space="0" w:color="auto"/>
        <w:left w:val="none" w:sz="0" w:space="0" w:color="auto"/>
        <w:bottom w:val="none" w:sz="0" w:space="0" w:color="auto"/>
        <w:right w:val="none" w:sz="0" w:space="0" w:color="auto"/>
      </w:divBdr>
    </w:div>
    <w:div w:id="175077712">
      <w:bodyDiv w:val="1"/>
      <w:marLeft w:val="0"/>
      <w:marRight w:val="0"/>
      <w:marTop w:val="0"/>
      <w:marBottom w:val="0"/>
      <w:divBdr>
        <w:top w:val="none" w:sz="0" w:space="0" w:color="auto"/>
        <w:left w:val="none" w:sz="0" w:space="0" w:color="auto"/>
        <w:bottom w:val="none" w:sz="0" w:space="0" w:color="auto"/>
        <w:right w:val="none" w:sz="0" w:space="0" w:color="auto"/>
      </w:divBdr>
    </w:div>
    <w:div w:id="175271536">
      <w:bodyDiv w:val="1"/>
      <w:marLeft w:val="0"/>
      <w:marRight w:val="0"/>
      <w:marTop w:val="0"/>
      <w:marBottom w:val="0"/>
      <w:divBdr>
        <w:top w:val="none" w:sz="0" w:space="0" w:color="auto"/>
        <w:left w:val="none" w:sz="0" w:space="0" w:color="auto"/>
        <w:bottom w:val="none" w:sz="0" w:space="0" w:color="auto"/>
        <w:right w:val="none" w:sz="0" w:space="0" w:color="auto"/>
      </w:divBdr>
    </w:div>
    <w:div w:id="176846993">
      <w:bodyDiv w:val="1"/>
      <w:marLeft w:val="0"/>
      <w:marRight w:val="0"/>
      <w:marTop w:val="0"/>
      <w:marBottom w:val="0"/>
      <w:divBdr>
        <w:top w:val="none" w:sz="0" w:space="0" w:color="auto"/>
        <w:left w:val="none" w:sz="0" w:space="0" w:color="auto"/>
        <w:bottom w:val="none" w:sz="0" w:space="0" w:color="auto"/>
        <w:right w:val="none" w:sz="0" w:space="0" w:color="auto"/>
      </w:divBdr>
    </w:div>
    <w:div w:id="177938054">
      <w:bodyDiv w:val="1"/>
      <w:marLeft w:val="0"/>
      <w:marRight w:val="0"/>
      <w:marTop w:val="0"/>
      <w:marBottom w:val="0"/>
      <w:divBdr>
        <w:top w:val="none" w:sz="0" w:space="0" w:color="auto"/>
        <w:left w:val="none" w:sz="0" w:space="0" w:color="auto"/>
        <w:bottom w:val="none" w:sz="0" w:space="0" w:color="auto"/>
        <w:right w:val="none" w:sz="0" w:space="0" w:color="auto"/>
      </w:divBdr>
    </w:div>
    <w:div w:id="179660935">
      <w:bodyDiv w:val="1"/>
      <w:marLeft w:val="0"/>
      <w:marRight w:val="0"/>
      <w:marTop w:val="0"/>
      <w:marBottom w:val="0"/>
      <w:divBdr>
        <w:top w:val="none" w:sz="0" w:space="0" w:color="auto"/>
        <w:left w:val="none" w:sz="0" w:space="0" w:color="auto"/>
        <w:bottom w:val="none" w:sz="0" w:space="0" w:color="auto"/>
        <w:right w:val="none" w:sz="0" w:space="0" w:color="auto"/>
      </w:divBdr>
    </w:div>
    <w:div w:id="182398787">
      <w:bodyDiv w:val="1"/>
      <w:marLeft w:val="0"/>
      <w:marRight w:val="0"/>
      <w:marTop w:val="0"/>
      <w:marBottom w:val="0"/>
      <w:divBdr>
        <w:top w:val="none" w:sz="0" w:space="0" w:color="auto"/>
        <w:left w:val="none" w:sz="0" w:space="0" w:color="auto"/>
        <w:bottom w:val="none" w:sz="0" w:space="0" w:color="auto"/>
        <w:right w:val="none" w:sz="0" w:space="0" w:color="auto"/>
      </w:divBdr>
    </w:div>
    <w:div w:id="182595190">
      <w:bodyDiv w:val="1"/>
      <w:marLeft w:val="0"/>
      <w:marRight w:val="0"/>
      <w:marTop w:val="0"/>
      <w:marBottom w:val="0"/>
      <w:divBdr>
        <w:top w:val="none" w:sz="0" w:space="0" w:color="auto"/>
        <w:left w:val="none" w:sz="0" w:space="0" w:color="auto"/>
        <w:bottom w:val="none" w:sz="0" w:space="0" w:color="auto"/>
        <w:right w:val="none" w:sz="0" w:space="0" w:color="auto"/>
      </w:divBdr>
    </w:div>
    <w:div w:id="183596357">
      <w:bodyDiv w:val="1"/>
      <w:marLeft w:val="0"/>
      <w:marRight w:val="0"/>
      <w:marTop w:val="0"/>
      <w:marBottom w:val="0"/>
      <w:divBdr>
        <w:top w:val="none" w:sz="0" w:space="0" w:color="auto"/>
        <w:left w:val="none" w:sz="0" w:space="0" w:color="auto"/>
        <w:bottom w:val="none" w:sz="0" w:space="0" w:color="auto"/>
        <w:right w:val="none" w:sz="0" w:space="0" w:color="auto"/>
      </w:divBdr>
    </w:div>
    <w:div w:id="185756176">
      <w:bodyDiv w:val="1"/>
      <w:marLeft w:val="0"/>
      <w:marRight w:val="0"/>
      <w:marTop w:val="0"/>
      <w:marBottom w:val="0"/>
      <w:divBdr>
        <w:top w:val="none" w:sz="0" w:space="0" w:color="auto"/>
        <w:left w:val="none" w:sz="0" w:space="0" w:color="auto"/>
        <w:bottom w:val="none" w:sz="0" w:space="0" w:color="auto"/>
        <w:right w:val="none" w:sz="0" w:space="0" w:color="auto"/>
      </w:divBdr>
    </w:div>
    <w:div w:id="187765208">
      <w:bodyDiv w:val="1"/>
      <w:marLeft w:val="0"/>
      <w:marRight w:val="0"/>
      <w:marTop w:val="0"/>
      <w:marBottom w:val="0"/>
      <w:divBdr>
        <w:top w:val="none" w:sz="0" w:space="0" w:color="auto"/>
        <w:left w:val="none" w:sz="0" w:space="0" w:color="auto"/>
        <w:bottom w:val="none" w:sz="0" w:space="0" w:color="auto"/>
        <w:right w:val="none" w:sz="0" w:space="0" w:color="auto"/>
      </w:divBdr>
    </w:div>
    <w:div w:id="187913012">
      <w:bodyDiv w:val="1"/>
      <w:marLeft w:val="0"/>
      <w:marRight w:val="0"/>
      <w:marTop w:val="0"/>
      <w:marBottom w:val="0"/>
      <w:divBdr>
        <w:top w:val="none" w:sz="0" w:space="0" w:color="auto"/>
        <w:left w:val="none" w:sz="0" w:space="0" w:color="auto"/>
        <w:bottom w:val="none" w:sz="0" w:space="0" w:color="auto"/>
        <w:right w:val="none" w:sz="0" w:space="0" w:color="auto"/>
      </w:divBdr>
    </w:div>
    <w:div w:id="189420147">
      <w:bodyDiv w:val="1"/>
      <w:marLeft w:val="0"/>
      <w:marRight w:val="0"/>
      <w:marTop w:val="0"/>
      <w:marBottom w:val="0"/>
      <w:divBdr>
        <w:top w:val="none" w:sz="0" w:space="0" w:color="auto"/>
        <w:left w:val="none" w:sz="0" w:space="0" w:color="auto"/>
        <w:bottom w:val="none" w:sz="0" w:space="0" w:color="auto"/>
        <w:right w:val="none" w:sz="0" w:space="0" w:color="auto"/>
      </w:divBdr>
    </w:div>
    <w:div w:id="192965676">
      <w:bodyDiv w:val="1"/>
      <w:marLeft w:val="0"/>
      <w:marRight w:val="0"/>
      <w:marTop w:val="0"/>
      <w:marBottom w:val="0"/>
      <w:divBdr>
        <w:top w:val="none" w:sz="0" w:space="0" w:color="auto"/>
        <w:left w:val="none" w:sz="0" w:space="0" w:color="auto"/>
        <w:bottom w:val="none" w:sz="0" w:space="0" w:color="auto"/>
        <w:right w:val="none" w:sz="0" w:space="0" w:color="auto"/>
      </w:divBdr>
    </w:div>
    <w:div w:id="195235060">
      <w:bodyDiv w:val="1"/>
      <w:marLeft w:val="0"/>
      <w:marRight w:val="0"/>
      <w:marTop w:val="0"/>
      <w:marBottom w:val="0"/>
      <w:divBdr>
        <w:top w:val="none" w:sz="0" w:space="0" w:color="auto"/>
        <w:left w:val="none" w:sz="0" w:space="0" w:color="auto"/>
        <w:bottom w:val="none" w:sz="0" w:space="0" w:color="auto"/>
        <w:right w:val="none" w:sz="0" w:space="0" w:color="auto"/>
      </w:divBdr>
    </w:div>
    <w:div w:id="196159225">
      <w:bodyDiv w:val="1"/>
      <w:marLeft w:val="0"/>
      <w:marRight w:val="0"/>
      <w:marTop w:val="0"/>
      <w:marBottom w:val="0"/>
      <w:divBdr>
        <w:top w:val="none" w:sz="0" w:space="0" w:color="auto"/>
        <w:left w:val="none" w:sz="0" w:space="0" w:color="auto"/>
        <w:bottom w:val="none" w:sz="0" w:space="0" w:color="auto"/>
        <w:right w:val="none" w:sz="0" w:space="0" w:color="auto"/>
      </w:divBdr>
    </w:div>
    <w:div w:id="196477979">
      <w:bodyDiv w:val="1"/>
      <w:marLeft w:val="0"/>
      <w:marRight w:val="0"/>
      <w:marTop w:val="0"/>
      <w:marBottom w:val="0"/>
      <w:divBdr>
        <w:top w:val="none" w:sz="0" w:space="0" w:color="auto"/>
        <w:left w:val="none" w:sz="0" w:space="0" w:color="auto"/>
        <w:bottom w:val="none" w:sz="0" w:space="0" w:color="auto"/>
        <w:right w:val="none" w:sz="0" w:space="0" w:color="auto"/>
      </w:divBdr>
    </w:div>
    <w:div w:id="198251094">
      <w:bodyDiv w:val="1"/>
      <w:marLeft w:val="0"/>
      <w:marRight w:val="0"/>
      <w:marTop w:val="0"/>
      <w:marBottom w:val="0"/>
      <w:divBdr>
        <w:top w:val="none" w:sz="0" w:space="0" w:color="auto"/>
        <w:left w:val="none" w:sz="0" w:space="0" w:color="auto"/>
        <w:bottom w:val="none" w:sz="0" w:space="0" w:color="auto"/>
        <w:right w:val="none" w:sz="0" w:space="0" w:color="auto"/>
      </w:divBdr>
    </w:div>
    <w:div w:id="199128242">
      <w:bodyDiv w:val="1"/>
      <w:marLeft w:val="0"/>
      <w:marRight w:val="0"/>
      <w:marTop w:val="0"/>
      <w:marBottom w:val="0"/>
      <w:divBdr>
        <w:top w:val="none" w:sz="0" w:space="0" w:color="auto"/>
        <w:left w:val="none" w:sz="0" w:space="0" w:color="auto"/>
        <w:bottom w:val="none" w:sz="0" w:space="0" w:color="auto"/>
        <w:right w:val="none" w:sz="0" w:space="0" w:color="auto"/>
      </w:divBdr>
    </w:div>
    <w:div w:id="202400681">
      <w:bodyDiv w:val="1"/>
      <w:marLeft w:val="0"/>
      <w:marRight w:val="0"/>
      <w:marTop w:val="0"/>
      <w:marBottom w:val="0"/>
      <w:divBdr>
        <w:top w:val="none" w:sz="0" w:space="0" w:color="auto"/>
        <w:left w:val="none" w:sz="0" w:space="0" w:color="auto"/>
        <w:bottom w:val="none" w:sz="0" w:space="0" w:color="auto"/>
        <w:right w:val="none" w:sz="0" w:space="0" w:color="auto"/>
      </w:divBdr>
    </w:div>
    <w:div w:id="203493142">
      <w:bodyDiv w:val="1"/>
      <w:marLeft w:val="0"/>
      <w:marRight w:val="0"/>
      <w:marTop w:val="0"/>
      <w:marBottom w:val="0"/>
      <w:divBdr>
        <w:top w:val="none" w:sz="0" w:space="0" w:color="auto"/>
        <w:left w:val="none" w:sz="0" w:space="0" w:color="auto"/>
        <w:bottom w:val="none" w:sz="0" w:space="0" w:color="auto"/>
        <w:right w:val="none" w:sz="0" w:space="0" w:color="auto"/>
      </w:divBdr>
    </w:div>
    <w:div w:id="203948859">
      <w:bodyDiv w:val="1"/>
      <w:marLeft w:val="0"/>
      <w:marRight w:val="0"/>
      <w:marTop w:val="0"/>
      <w:marBottom w:val="0"/>
      <w:divBdr>
        <w:top w:val="none" w:sz="0" w:space="0" w:color="auto"/>
        <w:left w:val="none" w:sz="0" w:space="0" w:color="auto"/>
        <w:bottom w:val="none" w:sz="0" w:space="0" w:color="auto"/>
        <w:right w:val="none" w:sz="0" w:space="0" w:color="auto"/>
      </w:divBdr>
    </w:div>
    <w:div w:id="205682268">
      <w:bodyDiv w:val="1"/>
      <w:marLeft w:val="0"/>
      <w:marRight w:val="0"/>
      <w:marTop w:val="0"/>
      <w:marBottom w:val="0"/>
      <w:divBdr>
        <w:top w:val="none" w:sz="0" w:space="0" w:color="auto"/>
        <w:left w:val="none" w:sz="0" w:space="0" w:color="auto"/>
        <w:bottom w:val="none" w:sz="0" w:space="0" w:color="auto"/>
        <w:right w:val="none" w:sz="0" w:space="0" w:color="auto"/>
      </w:divBdr>
    </w:div>
    <w:div w:id="206068255">
      <w:bodyDiv w:val="1"/>
      <w:marLeft w:val="0"/>
      <w:marRight w:val="0"/>
      <w:marTop w:val="0"/>
      <w:marBottom w:val="0"/>
      <w:divBdr>
        <w:top w:val="none" w:sz="0" w:space="0" w:color="auto"/>
        <w:left w:val="none" w:sz="0" w:space="0" w:color="auto"/>
        <w:bottom w:val="none" w:sz="0" w:space="0" w:color="auto"/>
        <w:right w:val="none" w:sz="0" w:space="0" w:color="auto"/>
      </w:divBdr>
    </w:div>
    <w:div w:id="206114293">
      <w:bodyDiv w:val="1"/>
      <w:marLeft w:val="0"/>
      <w:marRight w:val="0"/>
      <w:marTop w:val="0"/>
      <w:marBottom w:val="0"/>
      <w:divBdr>
        <w:top w:val="none" w:sz="0" w:space="0" w:color="auto"/>
        <w:left w:val="none" w:sz="0" w:space="0" w:color="auto"/>
        <w:bottom w:val="none" w:sz="0" w:space="0" w:color="auto"/>
        <w:right w:val="none" w:sz="0" w:space="0" w:color="auto"/>
      </w:divBdr>
    </w:div>
    <w:div w:id="206450635">
      <w:bodyDiv w:val="1"/>
      <w:marLeft w:val="0"/>
      <w:marRight w:val="0"/>
      <w:marTop w:val="0"/>
      <w:marBottom w:val="0"/>
      <w:divBdr>
        <w:top w:val="none" w:sz="0" w:space="0" w:color="auto"/>
        <w:left w:val="none" w:sz="0" w:space="0" w:color="auto"/>
        <w:bottom w:val="none" w:sz="0" w:space="0" w:color="auto"/>
        <w:right w:val="none" w:sz="0" w:space="0" w:color="auto"/>
      </w:divBdr>
    </w:div>
    <w:div w:id="207837007">
      <w:bodyDiv w:val="1"/>
      <w:marLeft w:val="0"/>
      <w:marRight w:val="0"/>
      <w:marTop w:val="0"/>
      <w:marBottom w:val="0"/>
      <w:divBdr>
        <w:top w:val="none" w:sz="0" w:space="0" w:color="auto"/>
        <w:left w:val="none" w:sz="0" w:space="0" w:color="auto"/>
        <w:bottom w:val="none" w:sz="0" w:space="0" w:color="auto"/>
        <w:right w:val="none" w:sz="0" w:space="0" w:color="auto"/>
      </w:divBdr>
    </w:div>
    <w:div w:id="212275121">
      <w:bodyDiv w:val="1"/>
      <w:marLeft w:val="0"/>
      <w:marRight w:val="0"/>
      <w:marTop w:val="0"/>
      <w:marBottom w:val="0"/>
      <w:divBdr>
        <w:top w:val="none" w:sz="0" w:space="0" w:color="auto"/>
        <w:left w:val="none" w:sz="0" w:space="0" w:color="auto"/>
        <w:bottom w:val="none" w:sz="0" w:space="0" w:color="auto"/>
        <w:right w:val="none" w:sz="0" w:space="0" w:color="auto"/>
      </w:divBdr>
    </w:div>
    <w:div w:id="214776932">
      <w:bodyDiv w:val="1"/>
      <w:marLeft w:val="0"/>
      <w:marRight w:val="0"/>
      <w:marTop w:val="0"/>
      <w:marBottom w:val="0"/>
      <w:divBdr>
        <w:top w:val="none" w:sz="0" w:space="0" w:color="auto"/>
        <w:left w:val="none" w:sz="0" w:space="0" w:color="auto"/>
        <w:bottom w:val="none" w:sz="0" w:space="0" w:color="auto"/>
        <w:right w:val="none" w:sz="0" w:space="0" w:color="auto"/>
      </w:divBdr>
    </w:div>
    <w:div w:id="217671201">
      <w:bodyDiv w:val="1"/>
      <w:marLeft w:val="0"/>
      <w:marRight w:val="0"/>
      <w:marTop w:val="0"/>
      <w:marBottom w:val="0"/>
      <w:divBdr>
        <w:top w:val="none" w:sz="0" w:space="0" w:color="auto"/>
        <w:left w:val="none" w:sz="0" w:space="0" w:color="auto"/>
        <w:bottom w:val="none" w:sz="0" w:space="0" w:color="auto"/>
        <w:right w:val="none" w:sz="0" w:space="0" w:color="auto"/>
      </w:divBdr>
    </w:div>
    <w:div w:id="219637056">
      <w:bodyDiv w:val="1"/>
      <w:marLeft w:val="0"/>
      <w:marRight w:val="0"/>
      <w:marTop w:val="0"/>
      <w:marBottom w:val="0"/>
      <w:divBdr>
        <w:top w:val="none" w:sz="0" w:space="0" w:color="auto"/>
        <w:left w:val="none" w:sz="0" w:space="0" w:color="auto"/>
        <w:bottom w:val="none" w:sz="0" w:space="0" w:color="auto"/>
        <w:right w:val="none" w:sz="0" w:space="0" w:color="auto"/>
      </w:divBdr>
    </w:div>
    <w:div w:id="219639481">
      <w:bodyDiv w:val="1"/>
      <w:marLeft w:val="0"/>
      <w:marRight w:val="0"/>
      <w:marTop w:val="0"/>
      <w:marBottom w:val="0"/>
      <w:divBdr>
        <w:top w:val="none" w:sz="0" w:space="0" w:color="auto"/>
        <w:left w:val="none" w:sz="0" w:space="0" w:color="auto"/>
        <w:bottom w:val="none" w:sz="0" w:space="0" w:color="auto"/>
        <w:right w:val="none" w:sz="0" w:space="0" w:color="auto"/>
      </w:divBdr>
    </w:div>
    <w:div w:id="220210936">
      <w:bodyDiv w:val="1"/>
      <w:marLeft w:val="0"/>
      <w:marRight w:val="0"/>
      <w:marTop w:val="0"/>
      <w:marBottom w:val="0"/>
      <w:divBdr>
        <w:top w:val="none" w:sz="0" w:space="0" w:color="auto"/>
        <w:left w:val="none" w:sz="0" w:space="0" w:color="auto"/>
        <w:bottom w:val="none" w:sz="0" w:space="0" w:color="auto"/>
        <w:right w:val="none" w:sz="0" w:space="0" w:color="auto"/>
      </w:divBdr>
    </w:div>
    <w:div w:id="222063583">
      <w:bodyDiv w:val="1"/>
      <w:marLeft w:val="0"/>
      <w:marRight w:val="0"/>
      <w:marTop w:val="0"/>
      <w:marBottom w:val="0"/>
      <w:divBdr>
        <w:top w:val="none" w:sz="0" w:space="0" w:color="auto"/>
        <w:left w:val="none" w:sz="0" w:space="0" w:color="auto"/>
        <w:bottom w:val="none" w:sz="0" w:space="0" w:color="auto"/>
        <w:right w:val="none" w:sz="0" w:space="0" w:color="auto"/>
      </w:divBdr>
    </w:div>
    <w:div w:id="222646586">
      <w:bodyDiv w:val="1"/>
      <w:marLeft w:val="0"/>
      <w:marRight w:val="0"/>
      <w:marTop w:val="0"/>
      <w:marBottom w:val="0"/>
      <w:divBdr>
        <w:top w:val="none" w:sz="0" w:space="0" w:color="auto"/>
        <w:left w:val="none" w:sz="0" w:space="0" w:color="auto"/>
        <w:bottom w:val="none" w:sz="0" w:space="0" w:color="auto"/>
        <w:right w:val="none" w:sz="0" w:space="0" w:color="auto"/>
      </w:divBdr>
    </w:div>
    <w:div w:id="222763275">
      <w:bodyDiv w:val="1"/>
      <w:marLeft w:val="0"/>
      <w:marRight w:val="0"/>
      <w:marTop w:val="0"/>
      <w:marBottom w:val="0"/>
      <w:divBdr>
        <w:top w:val="none" w:sz="0" w:space="0" w:color="auto"/>
        <w:left w:val="none" w:sz="0" w:space="0" w:color="auto"/>
        <w:bottom w:val="none" w:sz="0" w:space="0" w:color="auto"/>
        <w:right w:val="none" w:sz="0" w:space="0" w:color="auto"/>
      </w:divBdr>
    </w:div>
    <w:div w:id="223562301">
      <w:bodyDiv w:val="1"/>
      <w:marLeft w:val="0"/>
      <w:marRight w:val="0"/>
      <w:marTop w:val="0"/>
      <w:marBottom w:val="0"/>
      <w:divBdr>
        <w:top w:val="none" w:sz="0" w:space="0" w:color="auto"/>
        <w:left w:val="none" w:sz="0" w:space="0" w:color="auto"/>
        <w:bottom w:val="none" w:sz="0" w:space="0" w:color="auto"/>
        <w:right w:val="none" w:sz="0" w:space="0" w:color="auto"/>
      </w:divBdr>
    </w:div>
    <w:div w:id="223562312">
      <w:bodyDiv w:val="1"/>
      <w:marLeft w:val="0"/>
      <w:marRight w:val="0"/>
      <w:marTop w:val="0"/>
      <w:marBottom w:val="0"/>
      <w:divBdr>
        <w:top w:val="none" w:sz="0" w:space="0" w:color="auto"/>
        <w:left w:val="none" w:sz="0" w:space="0" w:color="auto"/>
        <w:bottom w:val="none" w:sz="0" w:space="0" w:color="auto"/>
        <w:right w:val="none" w:sz="0" w:space="0" w:color="auto"/>
      </w:divBdr>
    </w:div>
    <w:div w:id="224074490">
      <w:bodyDiv w:val="1"/>
      <w:marLeft w:val="0"/>
      <w:marRight w:val="0"/>
      <w:marTop w:val="0"/>
      <w:marBottom w:val="0"/>
      <w:divBdr>
        <w:top w:val="none" w:sz="0" w:space="0" w:color="auto"/>
        <w:left w:val="none" w:sz="0" w:space="0" w:color="auto"/>
        <w:bottom w:val="none" w:sz="0" w:space="0" w:color="auto"/>
        <w:right w:val="none" w:sz="0" w:space="0" w:color="auto"/>
      </w:divBdr>
    </w:div>
    <w:div w:id="224075966">
      <w:bodyDiv w:val="1"/>
      <w:marLeft w:val="0"/>
      <w:marRight w:val="0"/>
      <w:marTop w:val="0"/>
      <w:marBottom w:val="0"/>
      <w:divBdr>
        <w:top w:val="none" w:sz="0" w:space="0" w:color="auto"/>
        <w:left w:val="none" w:sz="0" w:space="0" w:color="auto"/>
        <w:bottom w:val="none" w:sz="0" w:space="0" w:color="auto"/>
        <w:right w:val="none" w:sz="0" w:space="0" w:color="auto"/>
      </w:divBdr>
    </w:div>
    <w:div w:id="224338106">
      <w:bodyDiv w:val="1"/>
      <w:marLeft w:val="0"/>
      <w:marRight w:val="0"/>
      <w:marTop w:val="0"/>
      <w:marBottom w:val="0"/>
      <w:divBdr>
        <w:top w:val="none" w:sz="0" w:space="0" w:color="auto"/>
        <w:left w:val="none" w:sz="0" w:space="0" w:color="auto"/>
        <w:bottom w:val="none" w:sz="0" w:space="0" w:color="auto"/>
        <w:right w:val="none" w:sz="0" w:space="0" w:color="auto"/>
      </w:divBdr>
    </w:div>
    <w:div w:id="224723416">
      <w:bodyDiv w:val="1"/>
      <w:marLeft w:val="0"/>
      <w:marRight w:val="0"/>
      <w:marTop w:val="0"/>
      <w:marBottom w:val="0"/>
      <w:divBdr>
        <w:top w:val="none" w:sz="0" w:space="0" w:color="auto"/>
        <w:left w:val="none" w:sz="0" w:space="0" w:color="auto"/>
        <w:bottom w:val="none" w:sz="0" w:space="0" w:color="auto"/>
        <w:right w:val="none" w:sz="0" w:space="0" w:color="auto"/>
      </w:divBdr>
    </w:div>
    <w:div w:id="225536420">
      <w:bodyDiv w:val="1"/>
      <w:marLeft w:val="0"/>
      <w:marRight w:val="0"/>
      <w:marTop w:val="0"/>
      <w:marBottom w:val="0"/>
      <w:divBdr>
        <w:top w:val="none" w:sz="0" w:space="0" w:color="auto"/>
        <w:left w:val="none" w:sz="0" w:space="0" w:color="auto"/>
        <w:bottom w:val="none" w:sz="0" w:space="0" w:color="auto"/>
        <w:right w:val="none" w:sz="0" w:space="0" w:color="auto"/>
      </w:divBdr>
    </w:div>
    <w:div w:id="225840100">
      <w:bodyDiv w:val="1"/>
      <w:marLeft w:val="0"/>
      <w:marRight w:val="0"/>
      <w:marTop w:val="0"/>
      <w:marBottom w:val="0"/>
      <w:divBdr>
        <w:top w:val="none" w:sz="0" w:space="0" w:color="auto"/>
        <w:left w:val="none" w:sz="0" w:space="0" w:color="auto"/>
        <w:bottom w:val="none" w:sz="0" w:space="0" w:color="auto"/>
        <w:right w:val="none" w:sz="0" w:space="0" w:color="auto"/>
      </w:divBdr>
    </w:div>
    <w:div w:id="227619109">
      <w:bodyDiv w:val="1"/>
      <w:marLeft w:val="0"/>
      <w:marRight w:val="0"/>
      <w:marTop w:val="0"/>
      <w:marBottom w:val="0"/>
      <w:divBdr>
        <w:top w:val="none" w:sz="0" w:space="0" w:color="auto"/>
        <w:left w:val="none" w:sz="0" w:space="0" w:color="auto"/>
        <w:bottom w:val="none" w:sz="0" w:space="0" w:color="auto"/>
        <w:right w:val="none" w:sz="0" w:space="0" w:color="auto"/>
      </w:divBdr>
    </w:div>
    <w:div w:id="227805638">
      <w:bodyDiv w:val="1"/>
      <w:marLeft w:val="0"/>
      <w:marRight w:val="0"/>
      <w:marTop w:val="0"/>
      <w:marBottom w:val="0"/>
      <w:divBdr>
        <w:top w:val="none" w:sz="0" w:space="0" w:color="auto"/>
        <w:left w:val="none" w:sz="0" w:space="0" w:color="auto"/>
        <w:bottom w:val="none" w:sz="0" w:space="0" w:color="auto"/>
        <w:right w:val="none" w:sz="0" w:space="0" w:color="auto"/>
      </w:divBdr>
    </w:div>
    <w:div w:id="229660332">
      <w:bodyDiv w:val="1"/>
      <w:marLeft w:val="0"/>
      <w:marRight w:val="0"/>
      <w:marTop w:val="0"/>
      <w:marBottom w:val="0"/>
      <w:divBdr>
        <w:top w:val="none" w:sz="0" w:space="0" w:color="auto"/>
        <w:left w:val="none" w:sz="0" w:space="0" w:color="auto"/>
        <w:bottom w:val="none" w:sz="0" w:space="0" w:color="auto"/>
        <w:right w:val="none" w:sz="0" w:space="0" w:color="auto"/>
      </w:divBdr>
    </w:div>
    <w:div w:id="230238754">
      <w:bodyDiv w:val="1"/>
      <w:marLeft w:val="0"/>
      <w:marRight w:val="0"/>
      <w:marTop w:val="0"/>
      <w:marBottom w:val="0"/>
      <w:divBdr>
        <w:top w:val="none" w:sz="0" w:space="0" w:color="auto"/>
        <w:left w:val="none" w:sz="0" w:space="0" w:color="auto"/>
        <w:bottom w:val="none" w:sz="0" w:space="0" w:color="auto"/>
        <w:right w:val="none" w:sz="0" w:space="0" w:color="auto"/>
      </w:divBdr>
    </w:div>
    <w:div w:id="230359724">
      <w:bodyDiv w:val="1"/>
      <w:marLeft w:val="0"/>
      <w:marRight w:val="0"/>
      <w:marTop w:val="0"/>
      <w:marBottom w:val="0"/>
      <w:divBdr>
        <w:top w:val="none" w:sz="0" w:space="0" w:color="auto"/>
        <w:left w:val="none" w:sz="0" w:space="0" w:color="auto"/>
        <w:bottom w:val="none" w:sz="0" w:space="0" w:color="auto"/>
        <w:right w:val="none" w:sz="0" w:space="0" w:color="auto"/>
      </w:divBdr>
    </w:div>
    <w:div w:id="230576963">
      <w:bodyDiv w:val="1"/>
      <w:marLeft w:val="0"/>
      <w:marRight w:val="0"/>
      <w:marTop w:val="0"/>
      <w:marBottom w:val="0"/>
      <w:divBdr>
        <w:top w:val="none" w:sz="0" w:space="0" w:color="auto"/>
        <w:left w:val="none" w:sz="0" w:space="0" w:color="auto"/>
        <w:bottom w:val="none" w:sz="0" w:space="0" w:color="auto"/>
        <w:right w:val="none" w:sz="0" w:space="0" w:color="auto"/>
      </w:divBdr>
    </w:div>
    <w:div w:id="230623211">
      <w:bodyDiv w:val="1"/>
      <w:marLeft w:val="0"/>
      <w:marRight w:val="0"/>
      <w:marTop w:val="0"/>
      <w:marBottom w:val="0"/>
      <w:divBdr>
        <w:top w:val="none" w:sz="0" w:space="0" w:color="auto"/>
        <w:left w:val="none" w:sz="0" w:space="0" w:color="auto"/>
        <w:bottom w:val="none" w:sz="0" w:space="0" w:color="auto"/>
        <w:right w:val="none" w:sz="0" w:space="0" w:color="auto"/>
      </w:divBdr>
    </w:div>
    <w:div w:id="233127951">
      <w:bodyDiv w:val="1"/>
      <w:marLeft w:val="0"/>
      <w:marRight w:val="0"/>
      <w:marTop w:val="0"/>
      <w:marBottom w:val="0"/>
      <w:divBdr>
        <w:top w:val="none" w:sz="0" w:space="0" w:color="auto"/>
        <w:left w:val="none" w:sz="0" w:space="0" w:color="auto"/>
        <w:bottom w:val="none" w:sz="0" w:space="0" w:color="auto"/>
        <w:right w:val="none" w:sz="0" w:space="0" w:color="auto"/>
      </w:divBdr>
    </w:div>
    <w:div w:id="233318181">
      <w:bodyDiv w:val="1"/>
      <w:marLeft w:val="0"/>
      <w:marRight w:val="0"/>
      <w:marTop w:val="0"/>
      <w:marBottom w:val="0"/>
      <w:divBdr>
        <w:top w:val="none" w:sz="0" w:space="0" w:color="auto"/>
        <w:left w:val="none" w:sz="0" w:space="0" w:color="auto"/>
        <w:bottom w:val="none" w:sz="0" w:space="0" w:color="auto"/>
        <w:right w:val="none" w:sz="0" w:space="0" w:color="auto"/>
      </w:divBdr>
    </w:div>
    <w:div w:id="233467334">
      <w:bodyDiv w:val="1"/>
      <w:marLeft w:val="0"/>
      <w:marRight w:val="0"/>
      <w:marTop w:val="0"/>
      <w:marBottom w:val="0"/>
      <w:divBdr>
        <w:top w:val="none" w:sz="0" w:space="0" w:color="auto"/>
        <w:left w:val="none" w:sz="0" w:space="0" w:color="auto"/>
        <w:bottom w:val="none" w:sz="0" w:space="0" w:color="auto"/>
        <w:right w:val="none" w:sz="0" w:space="0" w:color="auto"/>
      </w:divBdr>
    </w:div>
    <w:div w:id="233516004">
      <w:bodyDiv w:val="1"/>
      <w:marLeft w:val="0"/>
      <w:marRight w:val="0"/>
      <w:marTop w:val="0"/>
      <w:marBottom w:val="0"/>
      <w:divBdr>
        <w:top w:val="none" w:sz="0" w:space="0" w:color="auto"/>
        <w:left w:val="none" w:sz="0" w:space="0" w:color="auto"/>
        <w:bottom w:val="none" w:sz="0" w:space="0" w:color="auto"/>
        <w:right w:val="none" w:sz="0" w:space="0" w:color="auto"/>
      </w:divBdr>
    </w:div>
    <w:div w:id="234439583">
      <w:bodyDiv w:val="1"/>
      <w:marLeft w:val="0"/>
      <w:marRight w:val="0"/>
      <w:marTop w:val="0"/>
      <w:marBottom w:val="0"/>
      <w:divBdr>
        <w:top w:val="none" w:sz="0" w:space="0" w:color="auto"/>
        <w:left w:val="none" w:sz="0" w:space="0" w:color="auto"/>
        <w:bottom w:val="none" w:sz="0" w:space="0" w:color="auto"/>
        <w:right w:val="none" w:sz="0" w:space="0" w:color="auto"/>
      </w:divBdr>
    </w:div>
    <w:div w:id="235096810">
      <w:bodyDiv w:val="1"/>
      <w:marLeft w:val="0"/>
      <w:marRight w:val="0"/>
      <w:marTop w:val="0"/>
      <w:marBottom w:val="0"/>
      <w:divBdr>
        <w:top w:val="none" w:sz="0" w:space="0" w:color="auto"/>
        <w:left w:val="none" w:sz="0" w:space="0" w:color="auto"/>
        <w:bottom w:val="none" w:sz="0" w:space="0" w:color="auto"/>
        <w:right w:val="none" w:sz="0" w:space="0" w:color="auto"/>
      </w:divBdr>
    </w:div>
    <w:div w:id="237180681">
      <w:bodyDiv w:val="1"/>
      <w:marLeft w:val="0"/>
      <w:marRight w:val="0"/>
      <w:marTop w:val="0"/>
      <w:marBottom w:val="0"/>
      <w:divBdr>
        <w:top w:val="none" w:sz="0" w:space="0" w:color="auto"/>
        <w:left w:val="none" w:sz="0" w:space="0" w:color="auto"/>
        <w:bottom w:val="none" w:sz="0" w:space="0" w:color="auto"/>
        <w:right w:val="none" w:sz="0" w:space="0" w:color="auto"/>
      </w:divBdr>
    </w:div>
    <w:div w:id="238104018">
      <w:bodyDiv w:val="1"/>
      <w:marLeft w:val="0"/>
      <w:marRight w:val="0"/>
      <w:marTop w:val="0"/>
      <w:marBottom w:val="0"/>
      <w:divBdr>
        <w:top w:val="none" w:sz="0" w:space="0" w:color="auto"/>
        <w:left w:val="none" w:sz="0" w:space="0" w:color="auto"/>
        <w:bottom w:val="none" w:sz="0" w:space="0" w:color="auto"/>
        <w:right w:val="none" w:sz="0" w:space="0" w:color="auto"/>
      </w:divBdr>
    </w:div>
    <w:div w:id="239369375">
      <w:bodyDiv w:val="1"/>
      <w:marLeft w:val="0"/>
      <w:marRight w:val="0"/>
      <w:marTop w:val="0"/>
      <w:marBottom w:val="0"/>
      <w:divBdr>
        <w:top w:val="none" w:sz="0" w:space="0" w:color="auto"/>
        <w:left w:val="none" w:sz="0" w:space="0" w:color="auto"/>
        <w:bottom w:val="none" w:sz="0" w:space="0" w:color="auto"/>
        <w:right w:val="none" w:sz="0" w:space="0" w:color="auto"/>
      </w:divBdr>
    </w:div>
    <w:div w:id="240067346">
      <w:bodyDiv w:val="1"/>
      <w:marLeft w:val="0"/>
      <w:marRight w:val="0"/>
      <w:marTop w:val="0"/>
      <w:marBottom w:val="0"/>
      <w:divBdr>
        <w:top w:val="none" w:sz="0" w:space="0" w:color="auto"/>
        <w:left w:val="none" w:sz="0" w:space="0" w:color="auto"/>
        <w:bottom w:val="none" w:sz="0" w:space="0" w:color="auto"/>
        <w:right w:val="none" w:sz="0" w:space="0" w:color="auto"/>
      </w:divBdr>
    </w:div>
    <w:div w:id="240794965">
      <w:bodyDiv w:val="1"/>
      <w:marLeft w:val="0"/>
      <w:marRight w:val="0"/>
      <w:marTop w:val="0"/>
      <w:marBottom w:val="0"/>
      <w:divBdr>
        <w:top w:val="none" w:sz="0" w:space="0" w:color="auto"/>
        <w:left w:val="none" w:sz="0" w:space="0" w:color="auto"/>
        <w:bottom w:val="none" w:sz="0" w:space="0" w:color="auto"/>
        <w:right w:val="none" w:sz="0" w:space="0" w:color="auto"/>
      </w:divBdr>
    </w:div>
    <w:div w:id="242103148">
      <w:bodyDiv w:val="1"/>
      <w:marLeft w:val="0"/>
      <w:marRight w:val="0"/>
      <w:marTop w:val="0"/>
      <w:marBottom w:val="0"/>
      <w:divBdr>
        <w:top w:val="none" w:sz="0" w:space="0" w:color="auto"/>
        <w:left w:val="none" w:sz="0" w:space="0" w:color="auto"/>
        <w:bottom w:val="none" w:sz="0" w:space="0" w:color="auto"/>
        <w:right w:val="none" w:sz="0" w:space="0" w:color="auto"/>
      </w:divBdr>
    </w:div>
    <w:div w:id="242106615">
      <w:bodyDiv w:val="1"/>
      <w:marLeft w:val="0"/>
      <w:marRight w:val="0"/>
      <w:marTop w:val="0"/>
      <w:marBottom w:val="0"/>
      <w:divBdr>
        <w:top w:val="none" w:sz="0" w:space="0" w:color="auto"/>
        <w:left w:val="none" w:sz="0" w:space="0" w:color="auto"/>
        <w:bottom w:val="none" w:sz="0" w:space="0" w:color="auto"/>
        <w:right w:val="none" w:sz="0" w:space="0" w:color="auto"/>
      </w:divBdr>
    </w:div>
    <w:div w:id="242878814">
      <w:bodyDiv w:val="1"/>
      <w:marLeft w:val="0"/>
      <w:marRight w:val="0"/>
      <w:marTop w:val="0"/>
      <w:marBottom w:val="0"/>
      <w:divBdr>
        <w:top w:val="none" w:sz="0" w:space="0" w:color="auto"/>
        <w:left w:val="none" w:sz="0" w:space="0" w:color="auto"/>
        <w:bottom w:val="none" w:sz="0" w:space="0" w:color="auto"/>
        <w:right w:val="none" w:sz="0" w:space="0" w:color="auto"/>
      </w:divBdr>
    </w:div>
    <w:div w:id="244539610">
      <w:bodyDiv w:val="1"/>
      <w:marLeft w:val="0"/>
      <w:marRight w:val="0"/>
      <w:marTop w:val="0"/>
      <w:marBottom w:val="0"/>
      <w:divBdr>
        <w:top w:val="none" w:sz="0" w:space="0" w:color="auto"/>
        <w:left w:val="none" w:sz="0" w:space="0" w:color="auto"/>
        <w:bottom w:val="none" w:sz="0" w:space="0" w:color="auto"/>
        <w:right w:val="none" w:sz="0" w:space="0" w:color="auto"/>
      </w:divBdr>
    </w:div>
    <w:div w:id="245043545">
      <w:bodyDiv w:val="1"/>
      <w:marLeft w:val="0"/>
      <w:marRight w:val="0"/>
      <w:marTop w:val="0"/>
      <w:marBottom w:val="0"/>
      <w:divBdr>
        <w:top w:val="none" w:sz="0" w:space="0" w:color="auto"/>
        <w:left w:val="none" w:sz="0" w:space="0" w:color="auto"/>
        <w:bottom w:val="none" w:sz="0" w:space="0" w:color="auto"/>
        <w:right w:val="none" w:sz="0" w:space="0" w:color="auto"/>
      </w:divBdr>
    </w:div>
    <w:div w:id="245194673">
      <w:bodyDiv w:val="1"/>
      <w:marLeft w:val="0"/>
      <w:marRight w:val="0"/>
      <w:marTop w:val="0"/>
      <w:marBottom w:val="0"/>
      <w:divBdr>
        <w:top w:val="none" w:sz="0" w:space="0" w:color="auto"/>
        <w:left w:val="none" w:sz="0" w:space="0" w:color="auto"/>
        <w:bottom w:val="none" w:sz="0" w:space="0" w:color="auto"/>
        <w:right w:val="none" w:sz="0" w:space="0" w:color="auto"/>
      </w:divBdr>
    </w:div>
    <w:div w:id="245266006">
      <w:bodyDiv w:val="1"/>
      <w:marLeft w:val="0"/>
      <w:marRight w:val="0"/>
      <w:marTop w:val="0"/>
      <w:marBottom w:val="0"/>
      <w:divBdr>
        <w:top w:val="none" w:sz="0" w:space="0" w:color="auto"/>
        <w:left w:val="none" w:sz="0" w:space="0" w:color="auto"/>
        <w:bottom w:val="none" w:sz="0" w:space="0" w:color="auto"/>
        <w:right w:val="none" w:sz="0" w:space="0" w:color="auto"/>
      </w:divBdr>
    </w:div>
    <w:div w:id="246961832">
      <w:bodyDiv w:val="1"/>
      <w:marLeft w:val="0"/>
      <w:marRight w:val="0"/>
      <w:marTop w:val="0"/>
      <w:marBottom w:val="0"/>
      <w:divBdr>
        <w:top w:val="none" w:sz="0" w:space="0" w:color="auto"/>
        <w:left w:val="none" w:sz="0" w:space="0" w:color="auto"/>
        <w:bottom w:val="none" w:sz="0" w:space="0" w:color="auto"/>
        <w:right w:val="none" w:sz="0" w:space="0" w:color="auto"/>
      </w:divBdr>
    </w:div>
    <w:div w:id="249510833">
      <w:bodyDiv w:val="1"/>
      <w:marLeft w:val="0"/>
      <w:marRight w:val="0"/>
      <w:marTop w:val="0"/>
      <w:marBottom w:val="0"/>
      <w:divBdr>
        <w:top w:val="none" w:sz="0" w:space="0" w:color="auto"/>
        <w:left w:val="none" w:sz="0" w:space="0" w:color="auto"/>
        <w:bottom w:val="none" w:sz="0" w:space="0" w:color="auto"/>
        <w:right w:val="none" w:sz="0" w:space="0" w:color="auto"/>
      </w:divBdr>
    </w:div>
    <w:div w:id="250361653">
      <w:bodyDiv w:val="1"/>
      <w:marLeft w:val="0"/>
      <w:marRight w:val="0"/>
      <w:marTop w:val="0"/>
      <w:marBottom w:val="0"/>
      <w:divBdr>
        <w:top w:val="none" w:sz="0" w:space="0" w:color="auto"/>
        <w:left w:val="none" w:sz="0" w:space="0" w:color="auto"/>
        <w:bottom w:val="none" w:sz="0" w:space="0" w:color="auto"/>
        <w:right w:val="none" w:sz="0" w:space="0" w:color="auto"/>
      </w:divBdr>
    </w:div>
    <w:div w:id="251669843">
      <w:bodyDiv w:val="1"/>
      <w:marLeft w:val="0"/>
      <w:marRight w:val="0"/>
      <w:marTop w:val="0"/>
      <w:marBottom w:val="0"/>
      <w:divBdr>
        <w:top w:val="none" w:sz="0" w:space="0" w:color="auto"/>
        <w:left w:val="none" w:sz="0" w:space="0" w:color="auto"/>
        <w:bottom w:val="none" w:sz="0" w:space="0" w:color="auto"/>
        <w:right w:val="none" w:sz="0" w:space="0" w:color="auto"/>
      </w:divBdr>
    </w:div>
    <w:div w:id="252670174">
      <w:bodyDiv w:val="1"/>
      <w:marLeft w:val="0"/>
      <w:marRight w:val="0"/>
      <w:marTop w:val="0"/>
      <w:marBottom w:val="0"/>
      <w:divBdr>
        <w:top w:val="none" w:sz="0" w:space="0" w:color="auto"/>
        <w:left w:val="none" w:sz="0" w:space="0" w:color="auto"/>
        <w:bottom w:val="none" w:sz="0" w:space="0" w:color="auto"/>
        <w:right w:val="none" w:sz="0" w:space="0" w:color="auto"/>
      </w:divBdr>
    </w:div>
    <w:div w:id="253249913">
      <w:bodyDiv w:val="1"/>
      <w:marLeft w:val="0"/>
      <w:marRight w:val="0"/>
      <w:marTop w:val="0"/>
      <w:marBottom w:val="0"/>
      <w:divBdr>
        <w:top w:val="none" w:sz="0" w:space="0" w:color="auto"/>
        <w:left w:val="none" w:sz="0" w:space="0" w:color="auto"/>
        <w:bottom w:val="none" w:sz="0" w:space="0" w:color="auto"/>
        <w:right w:val="none" w:sz="0" w:space="0" w:color="auto"/>
      </w:divBdr>
    </w:div>
    <w:div w:id="253515174">
      <w:bodyDiv w:val="1"/>
      <w:marLeft w:val="0"/>
      <w:marRight w:val="0"/>
      <w:marTop w:val="0"/>
      <w:marBottom w:val="0"/>
      <w:divBdr>
        <w:top w:val="none" w:sz="0" w:space="0" w:color="auto"/>
        <w:left w:val="none" w:sz="0" w:space="0" w:color="auto"/>
        <w:bottom w:val="none" w:sz="0" w:space="0" w:color="auto"/>
        <w:right w:val="none" w:sz="0" w:space="0" w:color="auto"/>
      </w:divBdr>
    </w:div>
    <w:div w:id="253712401">
      <w:bodyDiv w:val="1"/>
      <w:marLeft w:val="0"/>
      <w:marRight w:val="0"/>
      <w:marTop w:val="0"/>
      <w:marBottom w:val="0"/>
      <w:divBdr>
        <w:top w:val="none" w:sz="0" w:space="0" w:color="auto"/>
        <w:left w:val="none" w:sz="0" w:space="0" w:color="auto"/>
        <w:bottom w:val="none" w:sz="0" w:space="0" w:color="auto"/>
        <w:right w:val="none" w:sz="0" w:space="0" w:color="auto"/>
      </w:divBdr>
    </w:div>
    <w:div w:id="255289063">
      <w:bodyDiv w:val="1"/>
      <w:marLeft w:val="0"/>
      <w:marRight w:val="0"/>
      <w:marTop w:val="0"/>
      <w:marBottom w:val="0"/>
      <w:divBdr>
        <w:top w:val="none" w:sz="0" w:space="0" w:color="auto"/>
        <w:left w:val="none" w:sz="0" w:space="0" w:color="auto"/>
        <w:bottom w:val="none" w:sz="0" w:space="0" w:color="auto"/>
        <w:right w:val="none" w:sz="0" w:space="0" w:color="auto"/>
      </w:divBdr>
    </w:div>
    <w:div w:id="255749571">
      <w:bodyDiv w:val="1"/>
      <w:marLeft w:val="0"/>
      <w:marRight w:val="0"/>
      <w:marTop w:val="0"/>
      <w:marBottom w:val="0"/>
      <w:divBdr>
        <w:top w:val="none" w:sz="0" w:space="0" w:color="auto"/>
        <w:left w:val="none" w:sz="0" w:space="0" w:color="auto"/>
        <w:bottom w:val="none" w:sz="0" w:space="0" w:color="auto"/>
        <w:right w:val="none" w:sz="0" w:space="0" w:color="auto"/>
      </w:divBdr>
    </w:div>
    <w:div w:id="256253005">
      <w:bodyDiv w:val="1"/>
      <w:marLeft w:val="0"/>
      <w:marRight w:val="0"/>
      <w:marTop w:val="0"/>
      <w:marBottom w:val="0"/>
      <w:divBdr>
        <w:top w:val="none" w:sz="0" w:space="0" w:color="auto"/>
        <w:left w:val="none" w:sz="0" w:space="0" w:color="auto"/>
        <w:bottom w:val="none" w:sz="0" w:space="0" w:color="auto"/>
        <w:right w:val="none" w:sz="0" w:space="0" w:color="auto"/>
      </w:divBdr>
    </w:div>
    <w:div w:id="257099767">
      <w:bodyDiv w:val="1"/>
      <w:marLeft w:val="0"/>
      <w:marRight w:val="0"/>
      <w:marTop w:val="0"/>
      <w:marBottom w:val="0"/>
      <w:divBdr>
        <w:top w:val="none" w:sz="0" w:space="0" w:color="auto"/>
        <w:left w:val="none" w:sz="0" w:space="0" w:color="auto"/>
        <w:bottom w:val="none" w:sz="0" w:space="0" w:color="auto"/>
        <w:right w:val="none" w:sz="0" w:space="0" w:color="auto"/>
      </w:divBdr>
    </w:div>
    <w:div w:id="257447486">
      <w:bodyDiv w:val="1"/>
      <w:marLeft w:val="0"/>
      <w:marRight w:val="0"/>
      <w:marTop w:val="0"/>
      <w:marBottom w:val="0"/>
      <w:divBdr>
        <w:top w:val="none" w:sz="0" w:space="0" w:color="auto"/>
        <w:left w:val="none" w:sz="0" w:space="0" w:color="auto"/>
        <w:bottom w:val="none" w:sz="0" w:space="0" w:color="auto"/>
        <w:right w:val="none" w:sz="0" w:space="0" w:color="auto"/>
      </w:divBdr>
    </w:div>
    <w:div w:id="258946647">
      <w:bodyDiv w:val="1"/>
      <w:marLeft w:val="0"/>
      <w:marRight w:val="0"/>
      <w:marTop w:val="0"/>
      <w:marBottom w:val="0"/>
      <w:divBdr>
        <w:top w:val="none" w:sz="0" w:space="0" w:color="auto"/>
        <w:left w:val="none" w:sz="0" w:space="0" w:color="auto"/>
        <w:bottom w:val="none" w:sz="0" w:space="0" w:color="auto"/>
        <w:right w:val="none" w:sz="0" w:space="0" w:color="auto"/>
      </w:divBdr>
    </w:div>
    <w:div w:id="260261623">
      <w:bodyDiv w:val="1"/>
      <w:marLeft w:val="0"/>
      <w:marRight w:val="0"/>
      <w:marTop w:val="0"/>
      <w:marBottom w:val="0"/>
      <w:divBdr>
        <w:top w:val="none" w:sz="0" w:space="0" w:color="auto"/>
        <w:left w:val="none" w:sz="0" w:space="0" w:color="auto"/>
        <w:bottom w:val="none" w:sz="0" w:space="0" w:color="auto"/>
        <w:right w:val="none" w:sz="0" w:space="0" w:color="auto"/>
      </w:divBdr>
    </w:div>
    <w:div w:id="261186873">
      <w:bodyDiv w:val="1"/>
      <w:marLeft w:val="0"/>
      <w:marRight w:val="0"/>
      <w:marTop w:val="0"/>
      <w:marBottom w:val="0"/>
      <w:divBdr>
        <w:top w:val="none" w:sz="0" w:space="0" w:color="auto"/>
        <w:left w:val="none" w:sz="0" w:space="0" w:color="auto"/>
        <w:bottom w:val="none" w:sz="0" w:space="0" w:color="auto"/>
        <w:right w:val="none" w:sz="0" w:space="0" w:color="auto"/>
      </w:divBdr>
    </w:div>
    <w:div w:id="262148544">
      <w:bodyDiv w:val="1"/>
      <w:marLeft w:val="0"/>
      <w:marRight w:val="0"/>
      <w:marTop w:val="0"/>
      <w:marBottom w:val="0"/>
      <w:divBdr>
        <w:top w:val="none" w:sz="0" w:space="0" w:color="auto"/>
        <w:left w:val="none" w:sz="0" w:space="0" w:color="auto"/>
        <w:bottom w:val="none" w:sz="0" w:space="0" w:color="auto"/>
        <w:right w:val="none" w:sz="0" w:space="0" w:color="auto"/>
      </w:divBdr>
    </w:div>
    <w:div w:id="262225559">
      <w:bodyDiv w:val="1"/>
      <w:marLeft w:val="0"/>
      <w:marRight w:val="0"/>
      <w:marTop w:val="0"/>
      <w:marBottom w:val="0"/>
      <w:divBdr>
        <w:top w:val="none" w:sz="0" w:space="0" w:color="auto"/>
        <w:left w:val="none" w:sz="0" w:space="0" w:color="auto"/>
        <w:bottom w:val="none" w:sz="0" w:space="0" w:color="auto"/>
        <w:right w:val="none" w:sz="0" w:space="0" w:color="auto"/>
      </w:divBdr>
    </w:div>
    <w:div w:id="264266006">
      <w:bodyDiv w:val="1"/>
      <w:marLeft w:val="0"/>
      <w:marRight w:val="0"/>
      <w:marTop w:val="0"/>
      <w:marBottom w:val="0"/>
      <w:divBdr>
        <w:top w:val="none" w:sz="0" w:space="0" w:color="auto"/>
        <w:left w:val="none" w:sz="0" w:space="0" w:color="auto"/>
        <w:bottom w:val="none" w:sz="0" w:space="0" w:color="auto"/>
        <w:right w:val="none" w:sz="0" w:space="0" w:color="auto"/>
      </w:divBdr>
    </w:div>
    <w:div w:id="264919475">
      <w:bodyDiv w:val="1"/>
      <w:marLeft w:val="0"/>
      <w:marRight w:val="0"/>
      <w:marTop w:val="0"/>
      <w:marBottom w:val="0"/>
      <w:divBdr>
        <w:top w:val="none" w:sz="0" w:space="0" w:color="auto"/>
        <w:left w:val="none" w:sz="0" w:space="0" w:color="auto"/>
        <w:bottom w:val="none" w:sz="0" w:space="0" w:color="auto"/>
        <w:right w:val="none" w:sz="0" w:space="0" w:color="auto"/>
      </w:divBdr>
    </w:div>
    <w:div w:id="265315496">
      <w:bodyDiv w:val="1"/>
      <w:marLeft w:val="0"/>
      <w:marRight w:val="0"/>
      <w:marTop w:val="0"/>
      <w:marBottom w:val="0"/>
      <w:divBdr>
        <w:top w:val="none" w:sz="0" w:space="0" w:color="auto"/>
        <w:left w:val="none" w:sz="0" w:space="0" w:color="auto"/>
        <w:bottom w:val="none" w:sz="0" w:space="0" w:color="auto"/>
        <w:right w:val="none" w:sz="0" w:space="0" w:color="auto"/>
      </w:divBdr>
    </w:div>
    <w:div w:id="265382012">
      <w:bodyDiv w:val="1"/>
      <w:marLeft w:val="0"/>
      <w:marRight w:val="0"/>
      <w:marTop w:val="0"/>
      <w:marBottom w:val="0"/>
      <w:divBdr>
        <w:top w:val="none" w:sz="0" w:space="0" w:color="auto"/>
        <w:left w:val="none" w:sz="0" w:space="0" w:color="auto"/>
        <w:bottom w:val="none" w:sz="0" w:space="0" w:color="auto"/>
        <w:right w:val="none" w:sz="0" w:space="0" w:color="auto"/>
      </w:divBdr>
    </w:div>
    <w:div w:id="266813611">
      <w:bodyDiv w:val="1"/>
      <w:marLeft w:val="0"/>
      <w:marRight w:val="0"/>
      <w:marTop w:val="0"/>
      <w:marBottom w:val="0"/>
      <w:divBdr>
        <w:top w:val="none" w:sz="0" w:space="0" w:color="auto"/>
        <w:left w:val="none" w:sz="0" w:space="0" w:color="auto"/>
        <w:bottom w:val="none" w:sz="0" w:space="0" w:color="auto"/>
        <w:right w:val="none" w:sz="0" w:space="0" w:color="auto"/>
      </w:divBdr>
    </w:div>
    <w:div w:id="266936456">
      <w:bodyDiv w:val="1"/>
      <w:marLeft w:val="0"/>
      <w:marRight w:val="0"/>
      <w:marTop w:val="0"/>
      <w:marBottom w:val="0"/>
      <w:divBdr>
        <w:top w:val="none" w:sz="0" w:space="0" w:color="auto"/>
        <w:left w:val="none" w:sz="0" w:space="0" w:color="auto"/>
        <w:bottom w:val="none" w:sz="0" w:space="0" w:color="auto"/>
        <w:right w:val="none" w:sz="0" w:space="0" w:color="auto"/>
      </w:divBdr>
    </w:div>
    <w:div w:id="267010459">
      <w:bodyDiv w:val="1"/>
      <w:marLeft w:val="0"/>
      <w:marRight w:val="0"/>
      <w:marTop w:val="0"/>
      <w:marBottom w:val="0"/>
      <w:divBdr>
        <w:top w:val="none" w:sz="0" w:space="0" w:color="auto"/>
        <w:left w:val="none" w:sz="0" w:space="0" w:color="auto"/>
        <w:bottom w:val="none" w:sz="0" w:space="0" w:color="auto"/>
        <w:right w:val="none" w:sz="0" w:space="0" w:color="auto"/>
      </w:divBdr>
    </w:div>
    <w:div w:id="268708767">
      <w:bodyDiv w:val="1"/>
      <w:marLeft w:val="0"/>
      <w:marRight w:val="0"/>
      <w:marTop w:val="0"/>
      <w:marBottom w:val="0"/>
      <w:divBdr>
        <w:top w:val="none" w:sz="0" w:space="0" w:color="auto"/>
        <w:left w:val="none" w:sz="0" w:space="0" w:color="auto"/>
        <w:bottom w:val="none" w:sz="0" w:space="0" w:color="auto"/>
        <w:right w:val="none" w:sz="0" w:space="0" w:color="auto"/>
      </w:divBdr>
    </w:div>
    <w:div w:id="268709158">
      <w:bodyDiv w:val="1"/>
      <w:marLeft w:val="0"/>
      <w:marRight w:val="0"/>
      <w:marTop w:val="0"/>
      <w:marBottom w:val="0"/>
      <w:divBdr>
        <w:top w:val="none" w:sz="0" w:space="0" w:color="auto"/>
        <w:left w:val="none" w:sz="0" w:space="0" w:color="auto"/>
        <w:bottom w:val="none" w:sz="0" w:space="0" w:color="auto"/>
        <w:right w:val="none" w:sz="0" w:space="0" w:color="auto"/>
      </w:divBdr>
    </w:div>
    <w:div w:id="269357076">
      <w:bodyDiv w:val="1"/>
      <w:marLeft w:val="0"/>
      <w:marRight w:val="0"/>
      <w:marTop w:val="0"/>
      <w:marBottom w:val="0"/>
      <w:divBdr>
        <w:top w:val="none" w:sz="0" w:space="0" w:color="auto"/>
        <w:left w:val="none" w:sz="0" w:space="0" w:color="auto"/>
        <w:bottom w:val="none" w:sz="0" w:space="0" w:color="auto"/>
        <w:right w:val="none" w:sz="0" w:space="0" w:color="auto"/>
      </w:divBdr>
    </w:div>
    <w:div w:id="270430335">
      <w:bodyDiv w:val="1"/>
      <w:marLeft w:val="0"/>
      <w:marRight w:val="0"/>
      <w:marTop w:val="0"/>
      <w:marBottom w:val="0"/>
      <w:divBdr>
        <w:top w:val="none" w:sz="0" w:space="0" w:color="auto"/>
        <w:left w:val="none" w:sz="0" w:space="0" w:color="auto"/>
        <w:bottom w:val="none" w:sz="0" w:space="0" w:color="auto"/>
        <w:right w:val="none" w:sz="0" w:space="0" w:color="auto"/>
      </w:divBdr>
    </w:div>
    <w:div w:id="272594872">
      <w:bodyDiv w:val="1"/>
      <w:marLeft w:val="0"/>
      <w:marRight w:val="0"/>
      <w:marTop w:val="0"/>
      <w:marBottom w:val="0"/>
      <w:divBdr>
        <w:top w:val="none" w:sz="0" w:space="0" w:color="auto"/>
        <w:left w:val="none" w:sz="0" w:space="0" w:color="auto"/>
        <w:bottom w:val="none" w:sz="0" w:space="0" w:color="auto"/>
        <w:right w:val="none" w:sz="0" w:space="0" w:color="auto"/>
      </w:divBdr>
    </w:div>
    <w:div w:id="272904844">
      <w:bodyDiv w:val="1"/>
      <w:marLeft w:val="0"/>
      <w:marRight w:val="0"/>
      <w:marTop w:val="0"/>
      <w:marBottom w:val="0"/>
      <w:divBdr>
        <w:top w:val="none" w:sz="0" w:space="0" w:color="auto"/>
        <w:left w:val="none" w:sz="0" w:space="0" w:color="auto"/>
        <w:bottom w:val="none" w:sz="0" w:space="0" w:color="auto"/>
        <w:right w:val="none" w:sz="0" w:space="0" w:color="auto"/>
      </w:divBdr>
    </w:div>
    <w:div w:id="273901535">
      <w:bodyDiv w:val="1"/>
      <w:marLeft w:val="0"/>
      <w:marRight w:val="0"/>
      <w:marTop w:val="0"/>
      <w:marBottom w:val="0"/>
      <w:divBdr>
        <w:top w:val="none" w:sz="0" w:space="0" w:color="auto"/>
        <w:left w:val="none" w:sz="0" w:space="0" w:color="auto"/>
        <w:bottom w:val="none" w:sz="0" w:space="0" w:color="auto"/>
        <w:right w:val="none" w:sz="0" w:space="0" w:color="auto"/>
      </w:divBdr>
    </w:div>
    <w:div w:id="274406579">
      <w:bodyDiv w:val="1"/>
      <w:marLeft w:val="0"/>
      <w:marRight w:val="0"/>
      <w:marTop w:val="0"/>
      <w:marBottom w:val="0"/>
      <w:divBdr>
        <w:top w:val="none" w:sz="0" w:space="0" w:color="auto"/>
        <w:left w:val="none" w:sz="0" w:space="0" w:color="auto"/>
        <w:bottom w:val="none" w:sz="0" w:space="0" w:color="auto"/>
        <w:right w:val="none" w:sz="0" w:space="0" w:color="auto"/>
      </w:divBdr>
    </w:div>
    <w:div w:id="274479487">
      <w:bodyDiv w:val="1"/>
      <w:marLeft w:val="0"/>
      <w:marRight w:val="0"/>
      <w:marTop w:val="0"/>
      <w:marBottom w:val="0"/>
      <w:divBdr>
        <w:top w:val="none" w:sz="0" w:space="0" w:color="auto"/>
        <w:left w:val="none" w:sz="0" w:space="0" w:color="auto"/>
        <w:bottom w:val="none" w:sz="0" w:space="0" w:color="auto"/>
        <w:right w:val="none" w:sz="0" w:space="0" w:color="auto"/>
      </w:divBdr>
    </w:div>
    <w:div w:id="274483427">
      <w:bodyDiv w:val="1"/>
      <w:marLeft w:val="0"/>
      <w:marRight w:val="0"/>
      <w:marTop w:val="0"/>
      <w:marBottom w:val="0"/>
      <w:divBdr>
        <w:top w:val="none" w:sz="0" w:space="0" w:color="auto"/>
        <w:left w:val="none" w:sz="0" w:space="0" w:color="auto"/>
        <w:bottom w:val="none" w:sz="0" w:space="0" w:color="auto"/>
        <w:right w:val="none" w:sz="0" w:space="0" w:color="auto"/>
      </w:divBdr>
    </w:div>
    <w:div w:id="274748976">
      <w:bodyDiv w:val="1"/>
      <w:marLeft w:val="0"/>
      <w:marRight w:val="0"/>
      <w:marTop w:val="0"/>
      <w:marBottom w:val="0"/>
      <w:divBdr>
        <w:top w:val="none" w:sz="0" w:space="0" w:color="auto"/>
        <w:left w:val="none" w:sz="0" w:space="0" w:color="auto"/>
        <w:bottom w:val="none" w:sz="0" w:space="0" w:color="auto"/>
        <w:right w:val="none" w:sz="0" w:space="0" w:color="auto"/>
      </w:divBdr>
    </w:div>
    <w:div w:id="275453803">
      <w:bodyDiv w:val="1"/>
      <w:marLeft w:val="0"/>
      <w:marRight w:val="0"/>
      <w:marTop w:val="0"/>
      <w:marBottom w:val="0"/>
      <w:divBdr>
        <w:top w:val="none" w:sz="0" w:space="0" w:color="auto"/>
        <w:left w:val="none" w:sz="0" w:space="0" w:color="auto"/>
        <w:bottom w:val="none" w:sz="0" w:space="0" w:color="auto"/>
        <w:right w:val="none" w:sz="0" w:space="0" w:color="auto"/>
      </w:divBdr>
    </w:div>
    <w:div w:id="275527873">
      <w:bodyDiv w:val="1"/>
      <w:marLeft w:val="0"/>
      <w:marRight w:val="0"/>
      <w:marTop w:val="0"/>
      <w:marBottom w:val="0"/>
      <w:divBdr>
        <w:top w:val="none" w:sz="0" w:space="0" w:color="auto"/>
        <w:left w:val="none" w:sz="0" w:space="0" w:color="auto"/>
        <w:bottom w:val="none" w:sz="0" w:space="0" w:color="auto"/>
        <w:right w:val="none" w:sz="0" w:space="0" w:color="auto"/>
      </w:divBdr>
    </w:div>
    <w:div w:id="276064312">
      <w:bodyDiv w:val="1"/>
      <w:marLeft w:val="0"/>
      <w:marRight w:val="0"/>
      <w:marTop w:val="0"/>
      <w:marBottom w:val="0"/>
      <w:divBdr>
        <w:top w:val="none" w:sz="0" w:space="0" w:color="auto"/>
        <w:left w:val="none" w:sz="0" w:space="0" w:color="auto"/>
        <w:bottom w:val="none" w:sz="0" w:space="0" w:color="auto"/>
        <w:right w:val="none" w:sz="0" w:space="0" w:color="auto"/>
      </w:divBdr>
    </w:div>
    <w:div w:id="278227185">
      <w:bodyDiv w:val="1"/>
      <w:marLeft w:val="0"/>
      <w:marRight w:val="0"/>
      <w:marTop w:val="0"/>
      <w:marBottom w:val="0"/>
      <w:divBdr>
        <w:top w:val="none" w:sz="0" w:space="0" w:color="auto"/>
        <w:left w:val="none" w:sz="0" w:space="0" w:color="auto"/>
        <w:bottom w:val="none" w:sz="0" w:space="0" w:color="auto"/>
        <w:right w:val="none" w:sz="0" w:space="0" w:color="auto"/>
      </w:divBdr>
    </w:div>
    <w:div w:id="279268001">
      <w:bodyDiv w:val="1"/>
      <w:marLeft w:val="0"/>
      <w:marRight w:val="0"/>
      <w:marTop w:val="0"/>
      <w:marBottom w:val="0"/>
      <w:divBdr>
        <w:top w:val="none" w:sz="0" w:space="0" w:color="auto"/>
        <w:left w:val="none" w:sz="0" w:space="0" w:color="auto"/>
        <w:bottom w:val="none" w:sz="0" w:space="0" w:color="auto"/>
        <w:right w:val="none" w:sz="0" w:space="0" w:color="auto"/>
      </w:divBdr>
    </w:div>
    <w:div w:id="279533844">
      <w:bodyDiv w:val="1"/>
      <w:marLeft w:val="0"/>
      <w:marRight w:val="0"/>
      <w:marTop w:val="0"/>
      <w:marBottom w:val="0"/>
      <w:divBdr>
        <w:top w:val="none" w:sz="0" w:space="0" w:color="auto"/>
        <w:left w:val="none" w:sz="0" w:space="0" w:color="auto"/>
        <w:bottom w:val="none" w:sz="0" w:space="0" w:color="auto"/>
        <w:right w:val="none" w:sz="0" w:space="0" w:color="auto"/>
      </w:divBdr>
    </w:div>
    <w:div w:id="280961713">
      <w:bodyDiv w:val="1"/>
      <w:marLeft w:val="0"/>
      <w:marRight w:val="0"/>
      <w:marTop w:val="0"/>
      <w:marBottom w:val="0"/>
      <w:divBdr>
        <w:top w:val="none" w:sz="0" w:space="0" w:color="auto"/>
        <w:left w:val="none" w:sz="0" w:space="0" w:color="auto"/>
        <w:bottom w:val="none" w:sz="0" w:space="0" w:color="auto"/>
        <w:right w:val="none" w:sz="0" w:space="0" w:color="auto"/>
      </w:divBdr>
    </w:div>
    <w:div w:id="281150663">
      <w:bodyDiv w:val="1"/>
      <w:marLeft w:val="0"/>
      <w:marRight w:val="0"/>
      <w:marTop w:val="0"/>
      <w:marBottom w:val="0"/>
      <w:divBdr>
        <w:top w:val="none" w:sz="0" w:space="0" w:color="auto"/>
        <w:left w:val="none" w:sz="0" w:space="0" w:color="auto"/>
        <w:bottom w:val="none" w:sz="0" w:space="0" w:color="auto"/>
        <w:right w:val="none" w:sz="0" w:space="0" w:color="auto"/>
      </w:divBdr>
    </w:div>
    <w:div w:id="282080222">
      <w:bodyDiv w:val="1"/>
      <w:marLeft w:val="0"/>
      <w:marRight w:val="0"/>
      <w:marTop w:val="0"/>
      <w:marBottom w:val="0"/>
      <w:divBdr>
        <w:top w:val="none" w:sz="0" w:space="0" w:color="auto"/>
        <w:left w:val="none" w:sz="0" w:space="0" w:color="auto"/>
        <w:bottom w:val="none" w:sz="0" w:space="0" w:color="auto"/>
        <w:right w:val="none" w:sz="0" w:space="0" w:color="auto"/>
      </w:divBdr>
    </w:div>
    <w:div w:id="283195140">
      <w:bodyDiv w:val="1"/>
      <w:marLeft w:val="0"/>
      <w:marRight w:val="0"/>
      <w:marTop w:val="0"/>
      <w:marBottom w:val="0"/>
      <w:divBdr>
        <w:top w:val="none" w:sz="0" w:space="0" w:color="auto"/>
        <w:left w:val="none" w:sz="0" w:space="0" w:color="auto"/>
        <w:bottom w:val="none" w:sz="0" w:space="0" w:color="auto"/>
        <w:right w:val="none" w:sz="0" w:space="0" w:color="auto"/>
      </w:divBdr>
    </w:div>
    <w:div w:id="284048660">
      <w:bodyDiv w:val="1"/>
      <w:marLeft w:val="0"/>
      <w:marRight w:val="0"/>
      <w:marTop w:val="0"/>
      <w:marBottom w:val="0"/>
      <w:divBdr>
        <w:top w:val="none" w:sz="0" w:space="0" w:color="auto"/>
        <w:left w:val="none" w:sz="0" w:space="0" w:color="auto"/>
        <w:bottom w:val="none" w:sz="0" w:space="0" w:color="auto"/>
        <w:right w:val="none" w:sz="0" w:space="0" w:color="auto"/>
      </w:divBdr>
    </w:div>
    <w:div w:id="284123731">
      <w:bodyDiv w:val="1"/>
      <w:marLeft w:val="0"/>
      <w:marRight w:val="0"/>
      <w:marTop w:val="0"/>
      <w:marBottom w:val="0"/>
      <w:divBdr>
        <w:top w:val="none" w:sz="0" w:space="0" w:color="auto"/>
        <w:left w:val="none" w:sz="0" w:space="0" w:color="auto"/>
        <w:bottom w:val="none" w:sz="0" w:space="0" w:color="auto"/>
        <w:right w:val="none" w:sz="0" w:space="0" w:color="auto"/>
      </w:divBdr>
    </w:div>
    <w:div w:id="286592985">
      <w:bodyDiv w:val="1"/>
      <w:marLeft w:val="0"/>
      <w:marRight w:val="0"/>
      <w:marTop w:val="0"/>
      <w:marBottom w:val="0"/>
      <w:divBdr>
        <w:top w:val="none" w:sz="0" w:space="0" w:color="auto"/>
        <w:left w:val="none" w:sz="0" w:space="0" w:color="auto"/>
        <w:bottom w:val="none" w:sz="0" w:space="0" w:color="auto"/>
        <w:right w:val="none" w:sz="0" w:space="0" w:color="auto"/>
      </w:divBdr>
    </w:div>
    <w:div w:id="287856166">
      <w:bodyDiv w:val="1"/>
      <w:marLeft w:val="0"/>
      <w:marRight w:val="0"/>
      <w:marTop w:val="0"/>
      <w:marBottom w:val="0"/>
      <w:divBdr>
        <w:top w:val="none" w:sz="0" w:space="0" w:color="auto"/>
        <w:left w:val="none" w:sz="0" w:space="0" w:color="auto"/>
        <w:bottom w:val="none" w:sz="0" w:space="0" w:color="auto"/>
        <w:right w:val="none" w:sz="0" w:space="0" w:color="auto"/>
      </w:divBdr>
    </w:div>
    <w:div w:id="288126877">
      <w:bodyDiv w:val="1"/>
      <w:marLeft w:val="0"/>
      <w:marRight w:val="0"/>
      <w:marTop w:val="0"/>
      <w:marBottom w:val="0"/>
      <w:divBdr>
        <w:top w:val="none" w:sz="0" w:space="0" w:color="auto"/>
        <w:left w:val="none" w:sz="0" w:space="0" w:color="auto"/>
        <w:bottom w:val="none" w:sz="0" w:space="0" w:color="auto"/>
        <w:right w:val="none" w:sz="0" w:space="0" w:color="auto"/>
      </w:divBdr>
    </w:div>
    <w:div w:id="289358092">
      <w:bodyDiv w:val="1"/>
      <w:marLeft w:val="0"/>
      <w:marRight w:val="0"/>
      <w:marTop w:val="0"/>
      <w:marBottom w:val="0"/>
      <w:divBdr>
        <w:top w:val="none" w:sz="0" w:space="0" w:color="auto"/>
        <w:left w:val="none" w:sz="0" w:space="0" w:color="auto"/>
        <w:bottom w:val="none" w:sz="0" w:space="0" w:color="auto"/>
        <w:right w:val="none" w:sz="0" w:space="0" w:color="auto"/>
      </w:divBdr>
    </w:div>
    <w:div w:id="290861181">
      <w:bodyDiv w:val="1"/>
      <w:marLeft w:val="0"/>
      <w:marRight w:val="0"/>
      <w:marTop w:val="0"/>
      <w:marBottom w:val="0"/>
      <w:divBdr>
        <w:top w:val="none" w:sz="0" w:space="0" w:color="auto"/>
        <w:left w:val="none" w:sz="0" w:space="0" w:color="auto"/>
        <w:bottom w:val="none" w:sz="0" w:space="0" w:color="auto"/>
        <w:right w:val="none" w:sz="0" w:space="0" w:color="auto"/>
      </w:divBdr>
    </w:div>
    <w:div w:id="291597888">
      <w:bodyDiv w:val="1"/>
      <w:marLeft w:val="0"/>
      <w:marRight w:val="0"/>
      <w:marTop w:val="0"/>
      <w:marBottom w:val="0"/>
      <w:divBdr>
        <w:top w:val="none" w:sz="0" w:space="0" w:color="auto"/>
        <w:left w:val="none" w:sz="0" w:space="0" w:color="auto"/>
        <w:bottom w:val="none" w:sz="0" w:space="0" w:color="auto"/>
        <w:right w:val="none" w:sz="0" w:space="0" w:color="auto"/>
      </w:divBdr>
    </w:div>
    <w:div w:id="293100840">
      <w:bodyDiv w:val="1"/>
      <w:marLeft w:val="0"/>
      <w:marRight w:val="0"/>
      <w:marTop w:val="0"/>
      <w:marBottom w:val="0"/>
      <w:divBdr>
        <w:top w:val="none" w:sz="0" w:space="0" w:color="auto"/>
        <w:left w:val="none" w:sz="0" w:space="0" w:color="auto"/>
        <w:bottom w:val="none" w:sz="0" w:space="0" w:color="auto"/>
        <w:right w:val="none" w:sz="0" w:space="0" w:color="auto"/>
      </w:divBdr>
    </w:div>
    <w:div w:id="294412586">
      <w:bodyDiv w:val="1"/>
      <w:marLeft w:val="0"/>
      <w:marRight w:val="0"/>
      <w:marTop w:val="0"/>
      <w:marBottom w:val="0"/>
      <w:divBdr>
        <w:top w:val="none" w:sz="0" w:space="0" w:color="auto"/>
        <w:left w:val="none" w:sz="0" w:space="0" w:color="auto"/>
        <w:bottom w:val="none" w:sz="0" w:space="0" w:color="auto"/>
        <w:right w:val="none" w:sz="0" w:space="0" w:color="auto"/>
      </w:divBdr>
    </w:div>
    <w:div w:id="294533674">
      <w:bodyDiv w:val="1"/>
      <w:marLeft w:val="0"/>
      <w:marRight w:val="0"/>
      <w:marTop w:val="0"/>
      <w:marBottom w:val="0"/>
      <w:divBdr>
        <w:top w:val="none" w:sz="0" w:space="0" w:color="auto"/>
        <w:left w:val="none" w:sz="0" w:space="0" w:color="auto"/>
        <w:bottom w:val="none" w:sz="0" w:space="0" w:color="auto"/>
        <w:right w:val="none" w:sz="0" w:space="0" w:color="auto"/>
      </w:divBdr>
    </w:div>
    <w:div w:id="295530340">
      <w:bodyDiv w:val="1"/>
      <w:marLeft w:val="0"/>
      <w:marRight w:val="0"/>
      <w:marTop w:val="0"/>
      <w:marBottom w:val="0"/>
      <w:divBdr>
        <w:top w:val="none" w:sz="0" w:space="0" w:color="auto"/>
        <w:left w:val="none" w:sz="0" w:space="0" w:color="auto"/>
        <w:bottom w:val="none" w:sz="0" w:space="0" w:color="auto"/>
        <w:right w:val="none" w:sz="0" w:space="0" w:color="auto"/>
      </w:divBdr>
    </w:div>
    <w:div w:id="295985545">
      <w:bodyDiv w:val="1"/>
      <w:marLeft w:val="0"/>
      <w:marRight w:val="0"/>
      <w:marTop w:val="0"/>
      <w:marBottom w:val="0"/>
      <w:divBdr>
        <w:top w:val="none" w:sz="0" w:space="0" w:color="auto"/>
        <w:left w:val="none" w:sz="0" w:space="0" w:color="auto"/>
        <w:bottom w:val="none" w:sz="0" w:space="0" w:color="auto"/>
        <w:right w:val="none" w:sz="0" w:space="0" w:color="auto"/>
      </w:divBdr>
    </w:div>
    <w:div w:id="296229693">
      <w:bodyDiv w:val="1"/>
      <w:marLeft w:val="0"/>
      <w:marRight w:val="0"/>
      <w:marTop w:val="0"/>
      <w:marBottom w:val="0"/>
      <w:divBdr>
        <w:top w:val="none" w:sz="0" w:space="0" w:color="auto"/>
        <w:left w:val="none" w:sz="0" w:space="0" w:color="auto"/>
        <w:bottom w:val="none" w:sz="0" w:space="0" w:color="auto"/>
        <w:right w:val="none" w:sz="0" w:space="0" w:color="auto"/>
      </w:divBdr>
    </w:div>
    <w:div w:id="297489451">
      <w:bodyDiv w:val="1"/>
      <w:marLeft w:val="0"/>
      <w:marRight w:val="0"/>
      <w:marTop w:val="0"/>
      <w:marBottom w:val="0"/>
      <w:divBdr>
        <w:top w:val="none" w:sz="0" w:space="0" w:color="auto"/>
        <w:left w:val="none" w:sz="0" w:space="0" w:color="auto"/>
        <w:bottom w:val="none" w:sz="0" w:space="0" w:color="auto"/>
        <w:right w:val="none" w:sz="0" w:space="0" w:color="auto"/>
      </w:divBdr>
    </w:div>
    <w:div w:id="298195222">
      <w:bodyDiv w:val="1"/>
      <w:marLeft w:val="0"/>
      <w:marRight w:val="0"/>
      <w:marTop w:val="0"/>
      <w:marBottom w:val="0"/>
      <w:divBdr>
        <w:top w:val="none" w:sz="0" w:space="0" w:color="auto"/>
        <w:left w:val="none" w:sz="0" w:space="0" w:color="auto"/>
        <w:bottom w:val="none" w:sz="0" w:space="0" w:color="auto"/>
        <w:right w:val="none" w:sz="0" w:space="0" w:color="auto"/>
      </w:divBdr>
    </w:div>
    <w:div w:id="298733562">
      <w:bodyDiv w:val="1"/>
      <w:marLeft w:val="0"/>
      <w:marRight w:val="0"/>
      <w:marTop w:val="0"/>
      <w:marBottom w:val="0"/>
      <w:divBdr>
        <w:top w:val="none" w:sz="0" w:space="0" w:color="auto"/>
        <w:left w:val="none" w:sz="0" w:space="0" w:color="auto"/>
        <w:bottom w:val="none" w:sz="0" w:space="0" w:color="auto"/>
        <w:right w:val="none" w:sz="0" w:space="0" w:color="auto"/>
      </w:divBdr>
    </w:div>
    <w:div w:id="299268756">
      <w:bodyDiv w:val="1"/>
      <w:marLeft w:val="0"/>
      <w:marRight w:val="0"/>
      <w:marTop w:val="0"/>
      <w:marBottom w:val="0"/>
      <w:divBdr>
        <w:top w:val="none" w:sz="0" w:space="0" w:color="auto"/>
        <w:left w:val="none" w:sz="0" w:space="0" w:color="auto"/>
        <w:bottom w:val="none" w:sz="0" w:space="0" w:color="auto"/>
        <w:right w:val="none" w:sz="0" w:space="0" w:color="auto"/>
      </w:divBdr>
    </w:div>
    <w:div w:id="300766977">
      <w:bodyDiv w:val="1"/>
      <w:marLeft w:val="0"/>
      <w:marRight w:val="0"/>
      <w:marTop w:val="0"/>
      <w:marBottom w:val="0"/>
      <w:divBdr>
        <w:top w:val="none" w:sz="0" w:space="0" w:color="auto"/>
        <w:left w:val="none" w:sz="0" w:space="0" w:color="auto"/>
        <w:bottom w:val="none" w:sz="0" w:space="0" w:color="auto"/>
        <w:right w:val="none" w:sz="0" w:space="0" w:color="auto"/>
      </w:divBdr>
    </w:div>
    <w:div w:id="300964481">
      <w:bodyDiv w:val="1"/>
      <w:marLeft w:val="0"/>
      <w:marRight w:val="0"/>
      <w:marTop w:val="0"/>
      <w:marBottom w:val="0"/>
      <w:divBdr>
        <w:top w:val="none" w:sz="0" w:space="0" w:color="auto"/>
        <w:left w:val="none" w:sz="0" w:space="0" w:color="auto"/>
        <w:bottom w:val="none" w:sz="0" w:space="0" w:color="auto"/>
        <w:right w:val="none" w:sz="0" w:space="0" w:color="auto"/>
      </w:divBdr>
    </w:div>
    <w:div w:id="303891895">
      <w:bodyDiv w:val="1"/>
      <w:marLeft w:val="0"/>
      <w:marRight w:val="0"/>
      <w:marTop w:val="0"/>
      <w:marBottom w:val="0"/>
      <w:divBdr>
        <w:top w:val="none" w:sz="0" w:space="0" w:color="auto"/>
        <w:left w:val="none" w:sz="0" w:space="0" w:color="auto"/>
        <w:bottom w:val="none" w:sz="0" w:space="0" w:color="auto"/>
        <w:right w:val="none" w:sz="0" w:space="0" w:color="auto"/>
      </w:divBdr>
    </w:div>
    <w:div w:id="304546521">
      <w:bodyDiv w:val="1"/>
      <w:marLeft w:val="0"/>
      <w:marRight w:val="0"/>
      <w:marTop w:val="0"/>
      <w:marBottom w:val="0"/>
      <w:divBdr>
        <w:top w:val="none" w:sz="0" w:space="0" w:color="auto"/>
        <w:left w:val="none" w:sz="0" w:space="0" w:color="auto"/>
        <w:bottom w:val="none" w:sz="0" w:space="0" w:color="auto"/>
        <w:right w:val="none" w:sz="0" w:space="0" w:color="auto"/>
      </w:divBdr>
    </w:div>
    <w:div w:id="305014530">
      <w:bodyDiv w:val="1"/>
      <w:marLeft w:val="0"/>
      <w:marRight w:val="0"/>
      <w:marTop w:val="0"/>
      <w:marBottom w:val="0"/>
      <w:divBdr>
        <w:top w:val="none" w:sz="0" w:space="0" w:color="auto"/>
        <w:left w:val="none" w:sz="0" w:space="0" w:color="auto"/>
        <w:bottom w:val="none" w:sz="0" w:space="0" w:color="auto"/>
        <w:right w:val="none" w:sz="0" w:space="0" w:color="auto"/>
      </w:divBdr>
    </w:div>
    <w:div w:id="305671081">
      <w:bodyDiv w:val="1"/>
      <w:marLeft w:val="0"/>
      <w:marRight w:val="0"/>
      <w:marTop w:val="0"/>
      <w:marBottom w:val="0"/>
      <w:divBdr>
        <w:top w:val="none" w:sz="0" w:space="0" w:color="auto"/>
        <w:left w:val="none" w:sz="0" w:space="0" w:color="auto"/>
        <w:bottom w:val="none" w:sz="0" w:space="0" w:color="auto"/>
        <w:right w:val="none" w:sz="0" w:space="0" w:color="auto"/>
      </w:divBdr>
    </w:div>
    <w:div w:id="305938085">
      <w:bodyDiv w:val="1"/>
      <w:marLeft w:val="0"/>
      <w:marRight w:val="0"/>
      <w:marTop w:val="0"/>
      <w:marBottom w:val="0"/>
      <w:divBdr>
        <w:top w:val="none" w:sz="0" w:space="0" w:color="auto"/>
        <w:left w:val="none" w:sz="0" w:space="0" w:color="auto"/>
        <w:bottom w:val="none" w:sz="0" w:space="0" w:color="auto"/>
        <w:right w:val="none" w:sz="0" w:space="0" w:color="auto"/>
      </w:divBdr>
    </w:div>
    <w:div w:id="309210188">
      <w:bodyDiv w:val="1"/>
      <w:marLeft w:val="0"/>
      <w:marRight w:val="0"/>
      <w:marTop w:val="0"/>
      <w:marBottom w:val="0"/>
      <w:divBdr>
        <w:top w:val="none" w:sz="0" w:space="0" w:color="auto"/>
        <w:left w:val="none" w:sz="0" w:space="0" w:color="auto"/>
        <w:bottom w:val="none" w:sz="0" w:space="0" w:color="auto"/>
        <w:right w:val="none" w:sz="0" w:space="0" w:color="auto"/>
      </w:divBdr>
    </w:div>
    <w:div w:id="309287484">
      <w:bodyDiv w:val="1"/>
      <w:marLeft w:val="0"/>
      <w:marRight w:val="0"/>
      <w:marTop w:val="0"/>
      <w:marBottom w:val="0"/>
      <w:divBdr>
        <w:top w:val="none" w:sz="0" w:space="0" w:color="auto"/>
        <w:left w:val="none" w:sz="0" w:space="0" w:color="auto"/>
        <w:bottom w:val="none" w:sz="0" w:space="0" w:color="auto"/>
        <w:right w:val="none" w:sz="0" w:space="0" w:color="auto"/>
      </w:divBdr>
    </w:div>
    <w:div w:id="309596409">
      <w:bodyDiv w:val="1"/>
      <w:marLeft w:val="0"/>
      <w:marRight w:val="0"/>
      <w:marTop w:val="0"/>
      <w:marBottom w:val="0"/>
      <w:divBdr>
        <w:top w:val="none" w:sz="0" w:space="0" w:color="auto"/>
        <w:left w:val="none" w:sz="0" w:space="0" w:color="auto"/>
        <w:bottom w:val="none" w:sz="0" w:space="0" w:color="auto"/>
        <w:right w:val="none" w:sz="0" w:space="0" w:color="auto"/>
      </w:divBdr>
    </w:div>
    <w:div w:id="311715764">
      <w:bodyDiv w:val="1"/>
      <w:marLeft w:val="0"/>
      <w:marRight w:val="0"/>
      <w:marTop w:val="0"/>
      <w:marBottom w:val="0"/>
      <w:divBdr>
        <w:top w:val="none" w:sz="0" w:space="0" w:color="auto"/>
        <w:left w:val="none" w:sz="0" w:space="0" w:color="auto"/>
        <w:bottom w:val="none" w:sz="0" w:space="0" w:color="auto"/>
        <w:right w:val="none" w:sz="0" w:space="0" w:color="auto"/>
      </w:divBdr>
    </w:div>
    <w:div w:id="312106050">
      <w:bodyDiv w:val="1"/>
      <w:marLeft w:val="0"/>
      <w:marRight w:val="0"/>
      <w:marTop w:val="0"/>
      <w:marBottom w:val="0"/>
      <w:divBdr>
        <w:top w:val="none" w:sz="0" w:space="0" w:color="auto"/>
        <w:left w:val="none" w:sz="0" w:space="0" w:color="auto"/>
        <w:bottom w:val="none" w:sz="0" w:space="0" w:color="auto"/>
        <w:right w:val="none" w:sz="0" w:space="0" w:color="auto"/>
      </w:divBdr>
    </w:div>
    <w:div w:id="313337258">
      <w:bodyDiv w:val="1"/>
      <w:marLeft w:val="0"/>
      <w:marRight w:val="0"/>
      <w:marTop w:val="0"/>
      <w:marBottom w:val="0"/>
      <w:divBdr>
        <w:top w:val="none" w:sz="0" w:space="0" w:color="auto"/>
        <w:left w:val="none" w:sz="0" w:space="0" w:color="auto"/>
        <w:bottom w:val="none" w:sz="0" w:space="0" w:color="auto"/>
        <w:right w:val="none" w:sz="0" w:space="0" w:color="auto"/>
      </w:divBdr>
    </w:div>
    <w:div w:id="313535859">
      <w:bodyDiv w:val="1"/>
      <w:marLeft w:val="0"/>
      <w:marRight w:val="0"/>
      <w:marTop w:val="0"/>
      <w:marBottom w:val="0"/>
      <w:divBdr>
        <w:top w:val="none" w:sz="0" w:space="0" w:color="auto"/>
        <w:left w:val="none" w:sz="0" w:space="0" w:color="auto"/>
        <w:bottom w:val="none" w:sz="0" w:space="0" w:color="auto"/>
        <w:right w:val="none" w:sz="0" w:space="0" w:color="auto"/>
      </w:divBdr>
    </w:div>
    <w:div w:id="314384009">
      <w:bodyDiv w:val="1"/>
      <w:marLeft w:val="0"/>
      <w:marRight w:val="0"/>
      <w:marTop w:val="0"/>
      <w:marBottom w:val="0"/>
      <w:divBdr>
        <w:top w:val="none" w:sz="0" w:space="0" w:color="auto"/>
        <w:left w:val="none" w:sz="0" w:space="0" w:color="auto"/>
        <w:bottom w:val="none" w:sz="0" w:space="0" w:color="auto"/>
        <w:right w:val="none" w:sz="0" w:space="0" w:color="auto"/>
      </w:divBdr>
    </w:div>
    <w:div w:id="315304966">
      <w:bodyDiv w:val="1"/>
      <w:marLeft w:val="0"/>
      <w:marRight w:val="0"/>
      <w:marTop w:val="0"/>
      <w:marBottom w:val="0"/>
      <w:divBdr>
        <w:top w:val="none" w:sz="0" w:space="0" w:color="auto"/>
        <w:left w:val="none" w:sz="0" w:space="0" w:color="auto"/>
        <w:bottom w:val="none" w:sz="0" w:space="0" w:color="auto"/>
        <w:right w:val="none" w:sz="0" w:space="0" w:color="auto"/>
      </w:divBdr>
    </w:div>
    <w:div w:id="316346269">
      <w:bodyDiv w:val="1"/>
      <w:marLeft w:val="0"/>
      <w:marRight w:val="0"/>
      <w:marTop w:val="0"/>
      <w:marBottom w:val="0"/>
      <w:divBdr>
        <w:top w:val="none" w:sz="0" w:space="0" w:color="auto"/>
        <w:left w:val="none" w:sz="0" w:space="0" w:color="auto"/>
        <w:bottom w:val="none" w:sz="0" w:space="0" w:color="auto"/>
        <w:right w:val="none" w:sz="0" w:space="0" w:color="auto"/>
      </w:divBdr>
    </w:div>
    <w:div w:id="316349509">
      <w:bodyDiv w:val="1"/>
      <w:marLeft w:val="0"/>
      <w:marRight w:val="0"/>
      <w:marTop w:val="0"/>
      <w:marBottom w:val="0"/>
      <w:divBdr>
        <w:top w:val="none" w:sz="0" w:space="0" w:color="auto"/>
        <w:left w:val="none" w:sz="0" w:space="0" w:color="auto"/>
        <w:bottom w:val="none" w:sz="0" w:space="0" w:color="auto"/>
        <w:right w:val="none" w:sz="0" w:space="0" w:color="auto"/>
      </w:divBdr>
    </w:div>
    <w:div w:id="316497263">
      <w:bodyDiv w:val="1"/>
      <w:marLeft w:val="0"/>
      <w:marRight w:val="0"/>
      <w:marTop w:val="0"/>
      <w:marBottom w:val="0"/>
      <w:divBdr>
        <w:top w:val="none" w:sz="0" w:space="0" w:color="auto"/>
        <w:left w:val="none" w:sz="0" w:space="0" w:color="auto"/>
        <w:bottom w:val="none" w:sz="0" w:space="0" w:color="auto"/>
        <w:right w:val="none" w:sz="0" w:space="0" w:color="auto"/>
      </w:divBdr>
    </w:div>
    <w:div w:id="318461011">
      <w:bodyDiv w:val="1"/>
      <w:marLeft w:val="0"/>
      <w:marRight w:val="0"/>
      <w:marTop w:val="0"/>
      <w:marBottom w:val="0"/>
      <w:divBdr>
        <w:top w:val="none" w:sz="0" w:space="0" w:color="auto"/>
        <w:left w:val="none" w:sz="0" w:space="0" w:color="auto"/>
        <w:bottom w:val="none" w:sz="0" w:space="0" w:color="auto"/>
        <w:right w:val="none" w:sz="0" w:space="0" w:color="auto"/>
      </w:divBdr>
    </w:div>
    <w:div w:id="318851283">
      <w:bodyDiv w:val="1"/>
      <w:marLeft w:val="0"/>
      <w:marRight w:val="0"/>
      <w:marTop w:val="0"/>
      <w:marBottom w:val="0"/>
      <w:divBdr>
        <w:top w:val="none" w:sz="0" w:space="0" w:color="auto"/>
        <w:left w:val="none" w:sz="0" w:space="0" w:color="auto"/>
        <w:bottom w:val="none" w:sz="0" w:space="0" w:color="auto"/>
        <w:right w:val="none" w:sz="0" w:space="0" w:color="auto"/>
      </w:divBdr>
    </w:div>
    <w:div w:id="319308013">
      <w:bodyDiv w:val="1"/>
      <w:marLeft w:val="0"/>
      <w:marRight w:val="0"/>
      <w:marTop w:val="0"/>
      <w:marBottom w:val="0"/>
      <w:divBdr>
        <w:top w:val="none" w:sz="0" w:space="0" w:color="auto"/>
        <w:left w:val="none" w:sz="0" w:space="0" w:color="auto"/>
        <w:bottom w:val="none" w:sz="0" w:space="0" w:color="auto"/>
        <w:right w:val="none" w:sz="0" w:space="0" w:color="auto"/>
      </w:divBdr>
    </w:div>
    <w:div w:id="319620160">
      <w:bodyDiv w:val="1"/>
      <w:marLeft w:val="0"/>
      <w:marRight w:val="0"/>
      <w:marTop w:val="0"/>
      <w:marBottom w:val="0"/>
      <w:divBdr>
        <w:top w:val="none" w:sz="0" w:space="0" w:color="auto"/>
        <w:left w:val="none" w:sz="0" w:space="0" w:color="auto"/>
        <w:bottom w:val="none" w:sz="0" w:space="0" w:color="auto"/>
        <w:right w:val="none" w:sz="0" w:space="0" w:color="auto"/>
      </w:divBdr>
    </w:div>
    <w:div w:id="319696758">
      <w:bodyDiv w:val="1"/>
      <w:marLeft w:val="0"/>
      <w:marRight w:val="0"/>
      <w:marTop w:val="0"/>
      <w:marBottom w:val="0"/>
      <w:divBdr>
        <w:top w:val="none" w:sz="0" w:space="0" w:color="auto"/>
        <w:left w:val="none" w:sz="0" w:space="0" w:color="auto"/>
        <w:bottom w:val="none" w:sz="0" w:space="0" w:color="auto"/>
        <w:right w:val="none" w:sz="0" w:space="0" w:color="auto"/>
      </w:divBdr>
    </w:div>
    <w:div w:id="320934590">
      <w:bodyDiv w:val="1"/>
      <w:marLeft w:val="0"/>
      <w:marRight w:val="0"/>
      <w:marTop w:val="0"/>
      <w:marBottom w:val="0"/>
      <w:divBdr>
        <w:top w:val="none" w:sz="0" w:space="0" w:color="auto"/>
        <w:left w:val="none" w:sz="0" w:space="0" w:color="auto"/>
        <w:bottom w:val="none" w:sz="0" w:space="0" w:color="auto"/>
        <w:right w:val="none" w:sz="0" w:space="0" w:color="auto"/>
      </w:divBdr>
    </w:div>
    <w:div w:id="322784622">
      <w:bodyDiv w:val="1"/>
      <w:marLeft w:val="0"/>
      <w:marRight w:val="0"/>
      <w:marTop w:val="0"/>
      <w:marBottom w:val="0"/>
      <w:divBdr>
        <w:top w:val="none" w:sz="0" w:space="0" w:color="auto"/>
        <w:left w:val="none" w:sz="0" w:space="0" w:color="auto"/>
        <w:bottom w:val="none" w:sz="0" w:space="0" w:color="auto"/>
        <w:right w:val="none" w:sz="0" w:space="0" w:color="auto"/>
      </w:divBdr>
    </w:div>
    <w:div w:id="324555151">
      <w:bodyDiv w:val="1"/>
      <w:marLeft w:val="0"/>
      <w:marRight w:val="0"/>
      <w:marTop w:val="0"/>
      <w:marBottom w:val="0"/>
      <w:divBdr>
        <w:top w:val="none" w:sz="0" w:space="0" w:color="auto"/>
        <w:left w:val="none" w:sz="0" w:space="0" w:color="auto"/>
        <w:bottom w:val="none" w:sz="0" w:space="0" w:color="auto"/>
        <w:right w:val="none" w:sz="0" w:space="0" w:color="auto"/>
      </w:divBdr>
    </w:div>
    <w:div w:id="324666941">
      <w:bodyDiv w:val="1"/>
      <w:marLeft w:val="0"/>
      <w:marRight w:val="0"/>
      <w:marTop w:val="0"/>
      <w:marBottom w:val="0"/>
      <w:divBdr>
        <w:top w:val="none" w:sz="0" w:space="0" w:color="auto"/>
        <w:left w:val="none" w:sz="0" w:space="0" w:color="auto"/>
        <w:bottom w:val="none" w:sz="0" w:space="0" w:color="auto"/>
        <w:right w:val="none" w:sz="0" w:space="0" w:color="auto"/>
      </w:divBdr>
    </w:div>
    <w:div w:id="324668631">
      <w:bodyDiv w:val="1"/>
      <w:marLeft w:val="0"/>
      <w:marRight w:val="0"/>
      <w:marTop w:val="0"/>
      <w:marBottom w:val="0"/>
      <w:divBdr>
        <w:top w:val="none" w:sz="0" w:space="0" w:color="auto"/>
        <w:left w:val="none" w:sz="0" w:space="0" w:color="auto"/>
        <w:bottom w:val="none" w:sz="0" w:space="0" w:color="auto"/>
        <w:right w:val="none" w:sz="0" w:space="0" w:color="auto"/>
      </w:divBdr>
    </w:div>
    <w:div w:id="324669415">
      <w:bodyDiv w:val="1"/>
      <w:marLeft w:val="0"/>
      <w:marRight w:val="0"/>
      <w:marTop w:val="0"/>
      <w:marBottom w:val="0"/>
      <w:divBdr>
        <w:top w:val="none" w:sz="0" w:space="0" w:color="auto"/>
        <w:left w:val="none" w:sz="0" w:space="0" w:color="auto"/>
        <w:bottom w:val="none" w:sz="0" w:space="0" w:color="auto"/>
        <w:right w:val="none" w:sz="0" w:space="0" w:color="auto"/>
      </w:divBdr>
    </w:div>
    <w:div w:id="325481661">
      <w:bodyDiv w:val="1"/>
      <w:marLeft w:val="0"/>
      <w:marRight w:val="0"/>
      <w:marTop w:val="0"/>
      <w:marBottom w:val="0"/>
      <w:divBdr>
        <w:top w:val="none" w:sz="0" w:space="0" w:color="auto"/>
        <w:left w:val="none" w:sz="0" w:space="0" w:color="auto"/>
        <w:bottom w:val="none" w:sz="0" w:space="0" w:color="auto"/>
        <w:right w:val="none" w:sz="0" w:space="0" w:color="auto"/>
      </w:divBdr>
    </w:div>
    <w:div w:id="326514790">
      <w:bodyDiv w:val="1"/>
      <w:marLeft w:val="0"/>
      <w:marRight w:val="0"/>
      <w:marTop w:val="0"/>
      <w:marBottom w:val="0"/>
      <w:divBdr>
        <w:top w:val="none" w:sz="0" w:space="0" w:color="auto"/>
        <w:left w:val="none" w:sz="0" w:space="0" w:color="auto"/>
        <w:bottom w:val="none" w:sz="0" w:space="0" w:color="auto"/>
        <w:right w:val="none" w:sz="0" w:space="0" w:color="auto"/>
      </w:divBdr>
    </w:div>
    <w:div w:id="328605649">
      <w:bodyDiv w:val="1"/>
      <w:marLeft w:val="0"/>
      <w:marRight w:val="0"/>
      <w:marTop w:val="0"/>
      <w:marBottom w:val="0"/>
      <w:divBdr>
        <w:top w:val="none" w:sz="0" w:space="0" w:color="auto"/>
        <w:left w:val="none" w:sz="0" w:space="0" w:color="auto"/>
        <w:bottom w:val="none" w:sz="0" w:space="0" w:color="auto"/>
        <w:right w:val="none" w:sz="0" w:space="0" w:color="auto"/>
      </w:divBdr>
    </w:div>
    <w:div w:id="329141200">
      <w:bodyDiv w:val="1"/>
      <w:marLeft w:val="0"/>
      <w:marRight w:val="0"/>
      <w:marTop w:val="0"/>
      <w:marBottom w:val="0"/>
      <w:divBdr>
        <w:top w:val="none" w:sz="0" w:space="0" w:color="auto"/>
        <w:left w:val="none" w:sz="0" w:space="0" w:color="auto"/>
        <w:bottom w:val="none" w:sz="0" w:space="0" w:color="auto"/>
        <w:right w:val="none" w:sz="0" w:space="0" w:color="auto"/>
      </w:divBdr>
    </w:div>
    <w:div w:id="330572400">
      <w:bodyDiv w:val="1"/>
      <w:marLeft w:val="0"/>
      <w:marRight w:val="0"/>
      <w:marTop w:val="0"/>
      <w:marBottom w:val="0"/>
      <w:divBdr>
        <w:top w:val="none" w:sz="0" w:space="0" w:color="auto"/>
        <w:left w:val="none" w:sz="0" w:space="0" w:color="auto"/>
        <w:bottom w:val="none" w:sz="0" w:space="0" w:color="auto"/>
        <w:right w:val="none" w:sz="0" w:space="0" w:color="auto"/>
      </w:divBdr>
    </w:div>
    <w:div w:id="332298992">
      <w:bodyDiv w:val="1"/>
      <w:marLeft w:val="0"/>
      <w:marRight w:val="0"/>
      <w:marTop w:val="0"/>
      <w:marBottom w:val="0"/>
      <w:divBdr>
        <w:top w:val="none" w:sz="0" w:space="0" w:color="auto"/>
        <w:left w:val="none" w:sz="0" w:space="0" w:color="auto"/>
        <w:bottom w:val="none" w:sz="0" w:space="0" w:color="auto"/>
        <w:right w:val="none" w:sz="0" w:space="0" w:color="auto"/>
      </w:divBdr>
    </w:div>
    <w:div w:id="332732555">
      <w:bodyDiv w:val="1"/>
      <w:marLeft w:val="0"/>
      <w:marRight w:val="0"/>
      <w:marTop w:val="0"/>
      <w:marBottom w:val="0"/>
      <w:divBdr>
        <w:top w:val="none" w:sz="0" w:space="0" w:color="auto"/>
        <w:left w:val="none" w:sz="0" w:space="0" w:color="auto"/>
        <w:bottom w:val="none" w:sz="0" w:space="0" w:color="auto"/>
        <w:right w:val="none" w:sz="0" w:space="0" w:color="auto"/>
      </w:divBdr>
    </w:div>
    <w:div w:id="333727538">
      <w:bodyDiv w:val="1"/>
      <w:marLeft w:val="0"/>
      <w:marRight w:val="0"/>
      <w:marTop w:val="0"/>
      <w:marBottom w:val="0"/>
      <w:divBdr>
        <w:top w:val="none" w:sz="0" w:space="0" w:color="auto"/>
        <w:left w:val="none" w:sz="0" w:space="0" w:color="auto"/>
        <w:bottom w:val="none" w:sz="0" w:space="0" w:color="auto"/>
        <w:right w:val="none" w:sz="0" w:space="0" w:color="auto"/>
      </w:divBdr>
    </w:div>
    <w:div w:id="333729019">
      <w:bodyDiv w:val="1"/>
      <w:marLeft w:val="0"/>
      <w:marRight w:val="0"/>
      <w:marTop w:val="0"/>
      <w:marBottom w:val="0"/>
      <w:divBdr>
        <w:top w:val="none" w:sz="0" w:space="0" w:color="auto"/>
        <w:left w:val="none" w:sz="0" w:space="0" w:color="auto"/>
        <w:bottom w:val="none" w:sz="0" w:space="0" w:color="auto"/>
        <w:right w:val="none" w:sz="0" w:space="0" w:color="auto"/>
      </w:divBdr>
    </w:div>
    <w:div w:id="334455904">
      <w:bodyDiv w:val="1"/>
      <w:marLeft w:val="0"/>
      <w:marRight w:val="0"/>
      <w:marTop w:val="0"/>
      <w:marBottom w:val="0"/>
      <w:divBdr>
        <w:top w:val="none" w:sz="0" w:space="0" w:color="auto"/>
        <w:left w:val="none" w:sz="0" w:space="0" w:color="auto"/>
        <w:bottom w:val="none" w:sz="0" w:space="0" w:color="auto"/>
        <w:right w:val="none" w:sz="0" w:space="0" w:color="auto"/>
      </w:divBdr>
    </w:div>
    <w:div w:id="334696854">
      <w:bodyDiv w:val="1"/>
      <w:marLeft w:val="0"/>
      <w:marRight w:val="0"/>
      <w:marTop w:val="0"/>
      <w:marBottom w:val="0"/>
      <w:divBdr>
        <w:top w:val="none" w:sz="0" w:space="0" w:color="auto"/>
        <w:left w:val="none" w:sz="0" w:space="0" w:color="auto"/>
        <w:bottom w:val="none" w:sz="0" w:space="0" w:color="auto"/>
        <w:right w:val="none" w:sz="0" w:space="0" w:color="auto"/>
      </w:divBdr>
    </w:div>
    <w:div w:id="343366363">
      <w:bodyDiv w:val="1"/>
      <w:marLeft w:val="0"/>
      <w:marRight w:val="0"/>
      <w:marTop w:val="0"/>
      <w:marBottom w:val="0"/>
      <w:divBdr>
        <w:top w:val="none" w:sz="0" w:space="0" w:color="auto"/>
        <w:left w:val="none" w:sz="0" w:space="0" w:color="auto"/>
        <w:bottom w:val="none" w:sz="0" w:space="0" w:color="auto"/>
        <w:right w:val="none" w:sz="0" w:space="0" w:color="auto"/>
      </w:divBdr>
    </w:div>
    <w:div w:id="343552063">
      <w:bodyDiv w:val="1"/>
      <w:marLeft w:val="0"/>
      <w:marRight w:val="0"/>
      <w:marTop w:val="0"/>
      <w:marBottom w:val="0"/>
      <w:divBdr>
        <w:top w:val="none" w:sz="0" w:space="0" w:color="auto"/>
        <w:left w:val="none" w:sz="0" w:space="0" w:color="auto"/>
        <w:bottom w:val="none" w:sz="0" w:space="0" w:color="auto"/>
        <w:right w:val="none" w:sz="0" w:space="0" w:color="auto"/>
      </w:divBdr>
    </w:div>
    <w:div w:id="347802096">
      <w:bodyDiv w:val="1"/>
      <w:marLeft w:val="0"/>
      <w:marRight w:val="0"/>
      <w:marTop w:val="0"/>
      <w:marBottom w:val="0"/>
      <w:divBdr>
        <w:top w:val="none" w:sz="0" w:space="0" w:color="auto"/>
        <w:left w:val="none" w:sz="0" w:space="0" w:color="auto"/>
        <w:bottom w:val="none" w:sz="0" w:space="0" w:color="auto"/>
        <w:right w:val="none" w:sz="0" w:space="0" w:color="auto"/>
      </w:divBdr>
    </w:div>
    <w:div w:id="349454350">
      <w:bodyDiv w:val="1"/>
      <w:marLeft w:val="0"/>
      <w:marRight w:val="0"/>
      <w:marTop w:val="0"/>
      <w:marBottom w:val="0"/>
      <w:divBdr>
        <w:top w:val="none" w:sz="0" w:space="0" w:color="auto"/>
        <w:left w:val="none" w:sz="0" w:space="0" w:color="auto"/>
        <w:bottom w:val="none" w:sz="0" w:space="0" w:color="auto"/>
        <w:right w:val="none" w:sz="0" w:space="0" w:color="auto"/>
      </w:divBdr>
    </w:div>
    <w:div w:id="349919448">
      <w:bodyDiv w:val="1"/>
      <w:marLeft w:val="0"/>
      <w:marRight w:val="0"/>
      <w:marTop w:val="0"/>
      <w:marBottom w:val="0"/>
      <w:divBdr>
        <w:top w:val="none" w:sz="0" w:space="0" w:color="auto"/>
        <w:left w:val="none" w:sz="0" w:space="0" w:color="auto"/>
        <w:bottom w:val="none" w:sz="0" w:space="0" w:color="auto"/>
        <w:right w:val="none" w:sz="0" w:space="0" w:color="auto"/>
      </w:divBdr>
    </w:div>
    <w:div w:id="349988942">
      <w:bodyDiv w:val="1"/>
      <w:marLeft w:val="0"/>
      <w:marRight w:val="0"/>
      <w:marTop w:val="0"/>
      <w:marBottom w:val="0"/>
      <w:divBdr>
        <w:top w:val="none" w:sz="0" w:space="0" w:color="auto"/>
        <w:left w:val="none" w:sz="0" w:space="0" w:color="auto"/>
        <w:bottom w:val="none" w:sz="0" w:space="0" w:color="auto"/>
        <w:right w:val="none" w:sz="0" w:space="0" w:color="auto"/>
      </w:divBdr>
    </w:div>
    <w:div w:id="351684289">
      <w:bodyDiv w:val="1"/>
      <w:marLeft w:val="0"/>
      <w:marRight w:val="0"/>
      <w:marTop w:val="0"/>
      <w:marBottom w:val="0"/>
      <w:divBdr>
        <w:top w:val="none" w:sz="0" w:space="0" w:color="auto"/>
        <w:left w:val="none" w:sz="0" w:space="0" w:color="auto"/>
        <w:bottom w:val="none" w:sz="0" w:space="0" w:color="auto"/>
        <w:right w:val="none" w:sz="0" w:space="0" w:color="auto"/>
      </w:divBdr>
    </w:div>
    <w:div w:id="351732896">
      <w:bodyDiv w:val="1"/>
      <w:marLeft w:val="0"/>
      <w:marRight w:val="0"/>
      <w:marTop w:val="0"/>
      <w:marBottom w:val="0"/>
      <w:divBdr>
        <w:top w:val="none" w:sz="0" w:space="0" w:color="auto"/>
        <w:left w:val="none" w:sz="0" w:space="0" w:color="auto"/>
        <w:bottom w:val="none" w:sz="0" w:space="0" w:color="auto"/>
        <w:right w:val="none" w:sz="0" w:space="0" w:color="auto"/>
      </w:divBdr>
    </w:div>
    <w:div w:id="351808290">
      <w:bodyDiv w:val="1"/>
      <w:marLeft w:val="0"/>
      <w:marRight w:val="0"/>
      <w:marTop w:val="0"/>
      <w:marBottom w:val="0"/>
      <w:divBdr>
        <w:top w:val="none" w:sz="0" w:space="0" w:color="auto"/>
        <w:left w:val="none" w:sz="0" w:space="0" w:color="auto"/>
        <w:bottom w:val="none" w:sz="0" w:space="0" w:color="auto"/>
        <w:right w:val="none" w:sz="0" w:space="0" w:color="auto"/>
      </w:divBdr>
    </w:div>
    <w:div w:id="352079461">
      <w:bodyDiv w:val="1"/>
      <w:marLeft w:val="0"/>
      <w:marRight w:val="0"/>
      <w:marTop w:val="0"/>
      <w:marBottom w:val="0"/>
      <w:divBdr>
        <w:top w:val="none" w:sz="0" w:space="0" w:color="auto"/>
        <w:left w:val="none" w:sz="0" w:space="0" w:color="auto"/>
        <w:bottom w:val="none" w:sz="0" w:space="0" w:color="auto"/>
        <w:right w:val="none" w:sz="0" w:space="0" w:color="auto"/>
      </w:divBdr>
    </w:div>
    <w:div w:id="352150350">
      <w:bodyDiv w:val="1"/>
      <w:marLeft w:val="0"/>
      <w:marRight w:val="0"/>
      <w:marTop w:val="0"/>
      <w:marBottom w:val="0"/>
      <w:divBdr>
        <w:top w:val="none" w:sz="0" w:space="0" w:color="auto"/>
        <w:left w:val="none" w:sz="0" w:space="0" w:color="auto"/>
        <w:bottom w:val="none" w:sz="0" w:space="0" w:color="auto"/>
        <w:right w:val="none" w:sz="0" w:space="0" w:color="auto"/>
      </w:divBdr>
    </w:div>
    <w:div w:id="352192415">
      <w:bodyDiv w:val="1"/>
      <w:marLeft w:val="0"/>
      <w:marRight w:val="0"/>
      <w:marTop w:val="0"/>
      <w:marBottom w:val="0"/>
      <w:divBdr>
        <w:top w:val="none" w:sz="0" w:space="0" w:color="auto"/>
        <w:left w:val="none" w:sz="0" w:space="0" w:color="auto"/>
        <w:bottom w:val="none" w:sz="0" w:space="0" w:color="auto"/>
        <w:right w:val="none" w:sz="0" w:space="0" w:color="auto"/>
      </w:divBdr>
    </w:div>
    <w:div w:id="352918516">
      <w:bodyDiv w:val="1"/>
      <w:marLeft w:val="0"/>
      <w:marRight w:val="0"/>
      <w:marTop w:val="0"/>
      <w:marBottom w:val="0"/>
      <w:divBdr>
        <w:top w:val="none" w:sz="0" w:space="0" w:color="auto"/>
        <w:left w:val="none" w:sz="0" w:space="0" w:color="auto"/>
        <w:bottom w:val="none" w:sz="0" w:space="0" w:color="auto"/>
        <w:right w:val="none" w:sz="0" w:space="0" w:color="auto"/>
      </w:divBdr>
    </w:div>
    <w:div w:id="353074330">
      <w:bodyDiv w:val="1"/>
      <w:marLeft w:val="0"/>
      <w:marRight w:val="0"/>
      <w:marTop w:val="0"/>
      <w:marBottom w:val="0"/>
      <w:divBdr>
        <w:top w:val="none" w:sz="0" w:space="0" w:color="auto"/>
        <w:left w:val="none" w:sz="0" w:space="0" w:color="auto"/>
        <w:bottom w:val="none" w:sz="0" w:space="0" w:color="auto"/>
        <w:right w:val="none" w:sz="0" w:space="0" w:color="auto"/>
      </w:divBdr>
    </w:div>
    <w:div w:id="353579462">
      <w:bodyDiv w:val="1"/>
      <w:marLeft w:val="0"/>
      <w:marRight w:val="0"/>
      <w:marTop w:val="0"/>
      <w:marBottom w:val="0"/>
      <w:divBdr>
        <w:top w:val="none" w:sz="0" w:space="0" w:color="auto"/>
        <w:left w:val="none" w:sz="0" w:space="0" w:color="auto"/>
        <w:bottom w:val="none" w:sz="0" w:space="0" w:color="auto"/>
        <w:right w:val="none" w:sz="0" w:space="0" w:color="auto"/>
      </w:divBdr>
    </w:div>
    <w:div w:id="353924751">
      <w:bodyDiv w:val="1"/>
      <w:marLeft w:val="0"/>
      <w:marRight w:val="0"/>
      <w:marTop w:val="0"/>
      <w:marBottom w:val="0"/>
      <w:divBdr>
        <w:top w:val="none" w:sz="0" w:space="0" w:color="auto"/>
        <w:left w:val="none" w:sz="0" w:space="0" w:color="auto"/>
        <w:bottom w:val="none" w:sz="0" w:space="0" w:color="auto"/>
        <w:right w:val="none" w:sz="0" w:space="0" w:color="auto"/>
      </w:divBdr>
    </w:div>
    <w:div w:id="355891897">
      <w:bodyDiv w:val="1"/>
      <w:marLeft w:val="0"/>
      <w:marRight w:val="0"/>
      <w:marTop w:val="0"/>
      <w:marBottom w:val="0"/>
      <w:divBdr>
        <w:top w:val="none" w:sz="0" w:space="0" w:color="auto"/>
        <w:left w:val="none" w:sz="0" w:space="0" w:color="auto"/>
        <w:bottom w:val="none" w:sz="0" w:space="0" w:color="auto"/>
        <w:right w:val="none" w:sz="0" w:space="0" w:color="auto"/>
      </w:divBdr>
    </w:div>
    <w:div w:id="356081526">
      <w:bodyDiv w:val="1"/>
      <w:marLeft w:val="0"/>
      <w:marRight w:val="0"/>
      <w:marTop w:val="0"/>
      <w:marBottom w:val="0"/>
      <w:divBdr>
        <w:top w:val="none" w:sz="0" w:space="0" w:color="auto"/>
        <w:left w:val="none" w:sz="0" w:space="0" w:color="auto"/>
        <w:bottom w:val="none" w:sz="0" w:space="0" w:color="auto"/>
        <w:right w:val="none" w:sz="0" w:space="0" w:color="auto"/>
      </w:divBdr>
    </w:div>
    <w:div w:id="356661550">
      <w:bodyDiv w:val="1"/>
      <w:marLeft w:val="0"/>
      <w:marRight w:val="0"/>
      <w:marTop w:val="0"/>
      <w:marBottom w:val="0"/>
      <w:divBdr>
        <w:top w:val="none" w:sz="0" w:space="0" w:color="auto"/>
        <w:left w:val="none" w:sz="0" w:space="0" w:color="auto"/>
        <w:bottom w:val="none" w:sz="0" w:space="0" w:color="auto"/>
        <w:right w:val="none" w:sz="0" w:space="0" w:color="auto"/>
      </w:divBdr>
    </w:div>
    <w:div w:id="356781003">
      <w:bodyDiv w:val="1"/>
      <w:marLeft w:val="0"/>
      <w:marRight w:val="0"/>
      <w:marTop w:val="0"/>
      <w:marBottom w:val="0"/>
      <w:divBdr>
        <w:top w:val="none" w:sz="0" w:space="0" w:color="auto"/>
        <w:left w:val="none" w:sz="0" w:space="0" w:color="auto"/>
        <w:bottom w:val="none" w:sz="0" w:space="0" w:color="auto"/>
        <w:right w:val="none" w:sz="0" w:space="0" w:color="auto"/>
      </w:divBdr>
    </w:div>
    <w:div w:id="357660041">
      <w:bodyDiv w:val="1"/>
      <w:marLeft w:val="0"/>
      <w:marRight w:val="0"/>
      <w:marTop w:val="0"/>
      <w:marBottom w:val="0"/>
      <w:divBdr>
        <w:top w:val="none" w:sz="0" w:space="0" w:color="auto"/>
        <w:left w:val="none" w:sz="0" w:space="0" w:color="auto"/>
        <w:bottom w:val="none" w:sz="0" w:space="0" w:color="auto"/>
        <w:right w:val="none" w:sz="0" w:space="0" w:color="auto"/>
      </w:divBdr>
    </w:div>
    <w:div w:id="358749423">
      <w:bodyDiv w:val="1"/>
      <w:marLeft w:val="0"/>
      <w:marRight w:val="0"/>
      <w:marTop w:val="0"/>
      <w:marBottom w:val="0"/>
      <w:divBdr>
        <w:top w:val="none" w:sz="0" w:space="0" w:color="auto"/>
        <w:left w:val="none" w:sz="0" w:space="0" w:color="auto"/>
        <w:bottom w:val="none" w:sz="0" w:space="0" w:color="auto"/>
        <w:right w:val="none" w:sz="0" w:space="0" w:color="auto"/>
      </w:divBdr>
    </w:div>
    <w:div w:id="359627030">
      <w:bodyDiv w:val="1"/>
      <w:marLeft w:val="0"/>
      <w:marRight w:val="0"/>
      <w:marTop w:val="0"/>
      <w:marBottom w:val="0"/>
      <w:divBdr>
        <w:top w:val="none" w:sz="0" w:space="0" w:color="auto"/>
        <w:left w:val="none" w:sz="0" w:space="0" w:color="auto"/>
        <w:bottom w:val="none" w:sz="0" w:space="0" w:color="auto"/>
        <w:right w:val="none" w:sz="0" w:space="0" w:color="auto"/>
      </w:divBdr>
    </w:div>
    <w:div w:id="361370426">
      <w:bodyDiv w:val="1"/>
      <w:marLeft w:val="0"/>
      <w:marRight w:val="0"/>
      <w:marTop w:val="0"/>
      <w:marBottom w:val="0"/>
      <w:divBdr>
        <w:top w:val="none" w:sz="0" w:space="0" w:color="auto"/>
        <w:left w:val="none" w:sz="0" w:space="0" w:color="auto"/>
        <w:bottom w:val="none" w:sz="0" w:space="0" w:color="auto"/>
        <w:right w:val="none" w:sz="0" w:space="0" w:color="auto"/>
      </w:divBdr>
    </w:div>
    <w:div w:id="361397163">
      <w:bodyDiv w:val="1"/>
      <w:marLeft w:val="0"/>
      <w:marRight w:val="0"/>
      <w:marTop w:val="0"/>
      <w:marBottom w:val="0"/>
      <w:divBdr>
        <w:top w:val="none" w:sz="0" w:space="0" w:color="auto"/>
        <w:left w:val="none" w:sz="0" w:space="0" w:color="auto"/>
        <w:bottom w:val="none" w:sz="0" w:space="0" w:color="auto"/>
        <w:right w:val="none" w:sz="0" w:space="0" w:color="auto"/>
      </w:divBdr>
    </w:div>
    <w:div w:id="364522910">
      <w:bodyDiv w:val="1"/>
      <w:marLeft w:val="0"/>
      <w:marRight w:val="0"/>
      <w:marTop w:val="0"/>
      <w:marBottom w:val="0"/>
      <w:divBdr>
        <w:top w:val="none" w:sz="0" w:space="0" w:color="auto"/>
        <w:left w:val="none" w:sz="0" w:space="0" w:color="auto"/>
        <w:bottom w:val="none" w:sz="0" w:space="0" w:color="auto"/>
        <w:right w:val="none" w:sz="0" w:space="0" w:color="auto"/>
      </w:divBdr>
    </w:div>
    <w:div w:id="366030089">
      <w:bodyDiv w:val="1"/>
      <w:marLeft w:val="0"/>
      <w:marRight w:val="0"/>
      <w:marTop w:val="0"/>
      <w:marBottom w:val="0"/>
      <w:divBdr>
        <w:top w:val="none" w:sz="0" w:space="0" w:color="auto"/>
        <w:left w:val="none" w:sz="0" w:space="0" w:color="auto"/>
        <w:bottom w:val="none" w:sz="0" w:space="0" w:color="auto"/>
        <w:right w:val="none" w:sz="0" w:space="0" w:color="auto"/>
      </w:divBdr>
    </w:div>
    <w:div w:id="366686829">
      <w:bodyDiv w:val="1"/>
      <w:marLeft w:val="0"/>
      <w:marRight w:val="0"/>
      <w:marTop w:val="0"/>
      <w:marBottom w:val="0"/>
      <w:divBdr>
        <w:top w:val="none" w:sz="0" w:space="0" w:color="auto"/>
        <w:left w:val="none" w:sz="0" w:space="0" w:color="auto"/>
        <w:bottom w:val="none" w:sz="0" w:space="0" w:color="auto"/>
        <w:right w:val="none" w:sz="0" w:space="0" w:color="auto"/>
      </w:divBdr>
    </w:div>
    <w:div w:id="369503181">
      <w:bodyDiv w:val="1"/>
      <w:marLeft w:val="0"/>
      <w:marRight w:val="0"/>
      <w:marTop w:val="0"/>
      <w:marBottom w:val="0"/>
      <w:divBdr>
        <w:top w:val="none" w:sz="0" w:space="0" w:color="auto"/>
        <w:left w:val="none" w:sz="0" w:space="0" w:color="auto"/>
        <w:bottom w:val="none" w:sz="0" w:space="0" w:color="auto"/>
        <w:right w:val="none" w:sz="0" w:space="0" w:color="auto"/>
      </w:divBdr>
    </w:div>
    <w:div w:id="372654353">
      <w:bodyDiv w:val="1"/>
      <w:marLeft w:val="0"/>
      <w:marRight w:val="0"/>
      <w:marTop w:val="0"/>
      <w:marBottom w:val="0"/>
      <w:divBdr>
        <w:top w:val="none" w:sz="0" w:space="0" w:color="auto"/>
        <w:left w:val="none" w:sz="0" w:space="0" w:color="auto"/>
        <w:bottom w:val="none" w:sz="0" w:space="0" w:color="auto"/>
        <w:right w:val="none" w:sz="0" w:space="0" w:color="auto"/>
      </w:divBdr>
    </w:div>
    <w:div w:id="373233969">
      <w:bodyDiv w:val="1"/>
      <w:marLeft w:val="0"/>
      <w:marRight w:val="0"/>
      <w:marTop w:val="0"/>
      <w:marBottom w:val="0"/>
      <w:divBdr>
        <w:top w:val="none" w:sz="0" w:space="0" w:color="auto"/>
        <w:left w:val="none" w:sz="0" w:space="0" w:color="auto"/>
        <w:bottom w:val="none" w:sz="0" w:space="0" w:color="auto"/>
        <w:right w:val="none" w:sz="0" w:space="0" w:color="auto"/>
      </w:divBdr>
    </w:div>
    <w:div w:id="373577059">
      <w:bodyDiv w:val="1"/>
      <w:marLeft w:val="0"/>
      <w:marRight w:val="0"/>
      <w:marTop w:val="0"/>
      <w:marBottom w:val="0"/>
      <w:divBdr>
        <w:top w:val="none" w:sz="0" w:space="0" w:color="auto"/>
        <w:left w:val="none" w:sz="0" w:space="0" w:color="auto"/>
        <w:bottom w:val="none" w:sz="0" w:space="0" w:color="auto"/>
        <w:right w:val="none" w:sz="0" w:space="0" w:color="auto"/>
      </w:divBdr>
    </w:div>
    <w:div w:id="374308369">
      <w:bodyDiv w:val="1"/>
      <w:marLeft w:val="0"/>
      <w:marRight w:val="0"/>
      <w:marTop w:val="0"/>
      <w:marBottom w:val="0"/>
      <w:divBdr>
        <w:top w:val="none" w:sz="0" w:space="0" w:color="auto"/>
        <w:left w:val="none" w:sz="0" w:space="0" w:color="auto"/>
        <w:bottom w:val="none" w:sz="0" w:space="0" w:color="auto"/>
        <w:right w:val="none" w:sz="0" w:space="0" w:color="auto"/>
      </w:divBdr>
    </w:div>
    <w:div w:id="375783952">
      <w:bodyDiv w:val="1"/>
      <w:marLeft w:val="0"/>
      <w:marRight w:val="0"/>
      <w:marTop w:val="0"/>
      <w:marBottom w:val="0"/>
      <w:divBdr>
        <w:top w:val="none" w:sz="0" w:space="0" w:color="auto"/>
        <w:left w:val="none" w:sz="0" w:space="0" w:color="auto"/>
        <w:bottom w:val="none" w:sz="0" w:space="0" w:color="auto"/>
        <w:right w:val="none" w:sz="0" w:space="0" w:color="auto"/>
      </w:divBdr>
    </w:div>
    <w:div w:id="378435951">
      <w:bodyDiv w:val="1"/>
      <w:marLeft w:val="0"/>
      <w:marRight w:val="0"/>
      <w:marTop w:val="0"/>
      <w:marBottom w:val="0"/>
      <w:divBdr>
        <w:top w:val="none" w:sz="0" w:space="0" w:color="auto"/>
        <w:left w:val="none" w:sz="0" w:space="0" w:color="auto"/>
        <w:bottom w:val="none" w:sz="0" w:space="0" w:color="auto"/>
        <w:right w:val="none" w:sz="0" w:space="0" w:color="auto"/>
      </w:divBdr>
    </w:div>
    <w:div w:id="378937888">
      <w:bodyDiv w:val="1"/>
      <w:marLeft w:val="0"/>
      <w:marRight w:val="0"/>
      <w:marTop w:val="0"/>
      <w:marBottom w:val="0"/>
      <w:divBdr>
        <w:top w:val="none" w:sz="0" w:space="0" w:color="auto"/>
        <w:left w:val="none" w:sz="0" w:space="0" w:color="auto"/>
        <w:bottom w:val="none" w:sz="0" w:space="0" w:color="auto"/>
        <w:right w:val="none" w:sz="0" w:space="0" w:color="auto"/>
      </w:divBdr>
    </w:div>
    <w:div w:id="379523947">
      <w:bodyDiv w:val="1"/>
      <w:marLeft w:val="0"/>
      <w:marRight w:val="0"/>
      <w:marTop w:val="0"/>
      <w:marBottom w:val="0"/>
      <w:divBdr>
        <w:top w:val="none" w:sz="0" w:space="0" w:color="auto"/>
        <w:left w:val="none" w:sz="0" w:space="0" w:color="auto"/>
        <w:bottom w:val="none" w:sz="0" w:space="0" w:color="auto"/>
        <w:right w:val="none" w:sz="0" w:space="0" w:color="auto"/>
      </w:divBdr>
    </w:div>
    <w:div w:id="381099835">
      <w:bodyDiv w:val="1"/>
      <w:marLeft w:val="0"/>
      <w:marRight w:val="0"/>
      <w:marTop w:val="0"/>
      <w:marBottom w:val="0"/>
      <w:divBdr>
        <w:top w:val="none" w:sz="0" w:space="0" w:color="auto"/>
        <w:left w:val="none" w:sz="0" w:space="0" w:color="auto"/>
        <w:bottom w:val="none" w:sz="0" w:space="0" w:color="auto"/>
        <w:right w:val="none" w:sz="0" w:space="0" w:color="auto"/>
      </w:divBdr>
    </w:div>
    <w:div w:id="382097883">
      <w:bodyDiv w:val="1"/>
      <w:marLeft w:val="0"/>
      <w:marRight w:val="0"/>
      <w:marTop w:val="0"/>
      <w:marBottom w:val="0"/>
      <w:divBdr>
        <w:top w:val="none" w:sz="0" w:space="0" w:color="auto"/>
        <w:left w:val="none" w:sz="0" w:space="0" w:color="auto"/>
        <w:bottom w:val="none" w:sz="0" w:space="0" w:color="auto"/>
        <w:right w:val="none" w:sz="0" w:space="0" w:color="auto"/>
      </w:divBdr>
    </w:div>
    <w:div w:id="382143759">
      <w:bodyDiv w:val="1"/>
      <w:marLeft w:val="0"/>
      <w:marRight w:val="0"/>
      <w:marTop w:val="0"/>
      <w:marBottom w:val="0"/>
      <w:divBdr>
        <w:top w:val="none" w:sz="0" w:space="0" w:color="auto"/>
        <w:left w:val="none" w:sz="0" w:space="0" w:color="auto"/>
        <w:bottom w:val="none" w:sz="0" w:space="0" w:color="auto"/>
        <w:right w:val="none" w:sz="0" w:space="0" w:color="auto"/>
      </w:divBdr>
    </w:div>
    <w:div w:id="385496994">
      <w:bodyDiv w:val="1"/>
      <w:marLeft w:val="0"/>
      <w:marRight w:val="0"/>
      <w:marTop w:val="0"/>
      <w:marBottom w:val="0"/>
      <w:divBdr>
        <w:top w:val="none" w:sz="0" w:space="0" w:color="auto"/>
        <w:left w:val="none" w:sz="0" w:space="0" w:color="auto"/>
        <w:bottom w:val="none" w:sz="0" w:space="0" w:color="auto"/>
        <w:right w:val="none" w:sz="0" w:space="0" w:color="auto"/>
      </w:divBdr>
    </w:div>
    <w:div w:id="386102897">
      <w:bodyDiv w:val="1"/>
      <w:marLeft w:val="0"/>
      <w:marRight w:val="0"/>
      <w:marTop w:val="0"/>
      <w:marBottom w:val="0"/>
      <w:divBdr>
        <w:top w:val="none" w:sz="0" w:space="0" w:color="auto"/>
        <w:left w:val="none" w:sz="0" w:space="0" w:color="auto"/>
        <w:bottom w:val="none" w:sz="0" w:space="0" w:color="auto"/>
        <w:right w:val="none" w:sz="0" w:space="0" w:color="auto"/>
      </w:divBdr>
    </w:div>
    <w:div w:id="386102987">
      <w:bodyDiv w:val="1"/>
      <w:marLeft w:val="0"/>
      <w:marRight w:val="0"/>
      <w:marTop w:val="0"/>
      <w:marBottom w:val="0"/>
      <w:divBdr>
        <w:top w:val="none" w:sz="0" w:space="0" w:color="auto"/>
        <w:left w:val="none" w:sz="0" w:space="0" w:color="auto"/>
        <w:bottom w:val="none" w:sz="0" w:space="0" w:color="auto"/>
        <w:right w:val="none" w:sz="0" w:space="0" w:color="auto"/>
      </w:divBdr>
    </w:div>
    <w:div w:id="388192575">
      <w:bodyDiv w:val="1"/>
      <w:marLeft w:val="0"/>
      <w:marRight w:val="0"/>
      <w:marTop w:val="0"/>
      <w:marBottom w:val="0"/>
      <w:divBdr>
        <w:top w:val="none" w:sz="0" w:space="0" w:color="auto"/>
        <w:left w:val="none" w:sz="0" w:space="0" w:color="auto"/>
        <w:bottom w:val="none" w:sz="0" w:space="0" w:color="auto"/>
        <w:right w:val="none" w:sz="0" w:space="0" w:color="auto"/>
      </w:divBdr>
    </w:div>
    <w:div w:id="388849515">
      <w:bodyDiv w:val="1"/>
      <w:marLeft w:val="0"/>
      <w:marRight w:val="0"/>
      <w:marTop w:val="0"/>
      <w:marBottom w:val="0"/>
      <w:divBdr>
        <w:top w:val="none" w:sz="0" w:space="0" w:color="auto"/>
        <w:left w:val="none" w:sz="0" w:space="0" w:color="auto"/>
        <w:bottom w:val="none" w:sz="0" w:space="0" w:color="auto"/>
        <w:right w:val="none" w:sz="0" w:space="0" w:color="auto"/>
      </w:divBdr>
    </w:div>
    <w:div w:id="389118725">
      <w:bodyDiv w:val="1"/>
      <w:marLeft w:val="0"/>
      <w:marRight w:val="0"/>
      <w:marTop w:val="0"/>
      <w:marBottom w:val="0"/>
      <w:divBdr>
        <w:top w:val="none" w:sz="0" w:space="0" w:color="auto"/>
        <w:left w:val="none" w:sz="0" w:space="0" w:color="auto"/>
        <w:bottom w:val="none" w:sz="0" w:space="0" w:color="auto"/>
        <w:right w:val="none" w:sz="0" w:space="0" w:color="auto"/>
      </w:divBdr>
    </w:div>
    <w:div w:id="389501556">
      <w:bodyDiv w:val="1"/>
      <w:marLeft w:val="0"/>
      <w:marRight w:val="0"/>
      <w:marTop w:val="0"/>
      <w:marBottom w:val="0"/>
      <w:divBdr>
        <w:top w:val="none" w:sz="0" w:space="0" w:color="auto"/>
        <w:left w:val="none" w:sz="0" w:space="0" w:color="auto"/>
        <w:bottom w:val="none" w:sz="0" w:space="0" w:color="auto"/>
        <w:right w:val="none" w:sz="0" w:space="0" w:color="auto"/>
      </w:divBdr>
    </w:div>
    <w:div w:id="389889960">
      <w:bodyDiv w:val="1"/>
      <w:marLeft w:val="0"/>
      <w:marRight w:val="0"/>
      <w:marTop w:val="0"/>
      <w:marBottom w:val="0"/>
      <w:divBdr>
        <w:top w:val="none" w:sz="0" w:space="0" w:color="auto"/>
        <w:left w:val="none" w:sz="0" w:space="0" w:color="auto"/>
        <w:bottom w:val="none" w:sz="0" w:space="0" w:color="auto"/>
        <w:right w:val="none" w:sz="0" w:space="0" w:color="auto"/>
      </w:divBdr>
    </w:div>
    <w:div w:id="392585270">
      <w:bodyDiv w:val="1"/>
      <w:marLeft w:val="0"/>
      <w:marRight w:val="0"/>
      <w:marTop w:val="0"/>
      <w:marBottom w:val="0"/>
      <w:divBdr>
        <w:top w:val="none" w:sz="0" w:space="0" w:color="auto"/>
        <w:left w:val="none" w:sz="0" w:space="0" w:color="auto"/>
        <w:bottom w:val="none" w:sz="0" w:space="0" w:color="auto"/>
        <w:right w:val="none" w:sz="0" w:space="0" w:color="auto"/>
      </w:divBdr>
    </w:div>
    <w:div w:id="392854715">
      <w:bodyDiv w:val="1"/>
      <w:marLeft w:val="0"/>
      <w:marRight w:val="0"/>
      <w:marTop w:val="0"/>
      <w:marBottom w:val="0"/>
      <w:divBdr>
        <w:top w:val="none" w:sz="0" w:space="0" w:color="auto"/>
        <w:left w:val="none" w:sz="0" w:space="0" w:color="auto"/>
        <w:bottom w:val="none" w:sz="0" w:space="0" w:color="auto"/>
        <w:right w:val="none" w:sz="0" w:space="0" w:color="auto"/>
      </w:divBdr>
    </w:div>
    <w:div w:id="392969019">
      <w:bodyDiv w:val="1"/>
      <w:marLeft w:val="0"/>
      <w:marRight w:val="0"/>
      <w:marTop w:val="0"/>
      <w:marBottom w:val="0"/>
      <w:divBdr>
        <w:top w:val="none" w:sz="0" w:space="0" w:color="auto"/>
        <w:left w:val="none" w:sz="0" w:space="0" w:color="auto"/>
        <w:bottom w:val="none" w:sz="0" w:space="0" w:color="auto"/>
        <w:right w:val="none" w:sz="0" w:space="0" w:color="auto"/>
      </w:divBdr>
    </w:div>
    <w:div w:id="393746892">
      <w:bodyDiv w:val="1"/>
      <w:marLeft w:val="0"/>
      <w:marRight w:val="0"/>
      <w:marTop w:val="0"/>
      <w:marBottom w:val="0"/>
      <w:divBdr>
        <w:top w:val="none" w:sz="0" w:space="0" w:color="auto"/>
        <w:left w:val="none" w:sz="0" w:space="0" w:color="auto"/>
        <w:bottom w:val="none" w:sz="0" w:space="0" w:color="auto"/>
        <w:right w:val="none" w:sz="0" w:space="0" w:color="auto"/>
      </w:divBdr>
    </w:div>
    <w:div w:id="395322146">
      <w:bodyDiv w:val="1"/>
      <w:marLeft w:val="0"/>
      <w:marRight w:val="0"/>
      <w:marTop w:val="0"/>
      <w:marBottom w:val="0"/>
      <w:divBdr>
        <w:top w:val="none" w:sz="0" w:space="0" w:color="auto"/>
        <w:left w:val="none" w:sz="0" w:space="0" w:color="auto"/>
        <w:bottom w:val="none" w:sz="0" w:space="0" w:color="auto"/>
        <w:right w:val="none" w:sz="0" w:space="0" w:color="auto"/>
      </w:divBdr>
    </w:div>
    <w:div w:id="396124468">
      <w:bodyDiv w:val="1"/>
      <w:marLeft w:val="0"/>
      <w:marRight w:val="0"/>
      <w:marTop w:val="0"/>
      <w:marBottom w:val="0"/>
      <w:divBdr>
        <w:top w:val="none" w:sz="0" w:space="0" w:color="auto"/>
        <w:left w:val="none" w:sz="0" w:space="0" w:color="auto"/>
        <w:bottom w:val="none" w:sz="0" w:space="0" w:color="auto"/>
        <w:right w:val="none" w:sz="0" w:space="0" w:color="auto"/>
      </w:divBdr>
    </w:div>
    <w:div w:id="399255669">
      <w:bodyDiv w:val="1"/>
      <w:marLeft w:val="0"/>
      <w:marRight w:val="0"/>
      <w:marTop w:val="0"/>
      <w:marBottom w:val="0"/>
      <w:divBdr>
        <w:top w:val="none" w:sz="0" w:space="0" w:color="auto"/>
        <w:left w:val="none" w:sz="0" w:space="0" w:color="auto"/>
        <w:bottom w:val="none" w:sz="0" w:space="0" w:color="auto"/>
        <w:right w:val="none" w:sz="0" w:space="0" w:color="auto"/>
      </w:divBdr>
    </w:div>
    <w:div w:id="400757503">
      <w:bodyDiv w:val="1"/>
      <w:marLeft w:val="0"/>
      <w:marRight w:val="0"/>
      <w:marTop w:val="0"/>
      <w:marBottom w:val="0"/>
      <w:divBdr>
        <w:top w:val="none" w:sz="0" w:space="0" w:color="auto"/>
        <w:left w:val="none" w:sz="0" w:space="0" w:color="auto"/>
        <w:bottom w:val="none" w:sz="0" w:space="0" w:color="auto"/>
        <w:right w:val="none" w:sz="0" w:space="0" w:color="auto"/>
      </w:divBdr>
    </w:div>
    <w:div w:id="401174271">
      <w:bodyDiv w:val="1"/>
      <w:marLeft w:val="0"/>
      <w:marRight w:val="0"/>
      <w:marTop w:val="0"/>
      <w:marBottom w:val="0"/>
      <w:divBdr>
        <w:top w:val="none" w:sz="0" w:space="0" w:color="auto"/>
        <w:left w:val="none" w:sz="0" w:space="0" w:color="auto"/>
        <w:bottom w:val="none" w:sz="0" w:space="0" w:color="auto"/>
        <w:right w:val="none" w:sz="0" w:space="0" w:color="auto"/>
      </w:divBdr>
    </w:div>
    <w:div w:id="403646925">
      <w:bodyDiv w:val="1"/>
      <w:marLeft w:val="0"/>
      <w:marRight w:val="0"/>
      <w:marTop w:val="0"/>
      <w:marBottom w:val="0"/>
      <w:divBdr>
        <w:top w:val="none" w:sz="0" w:space="0" w:color="auto"/>
        <w:left w:val="none" w:sz="0" w:space="0" w:color="auto"/>
        <w:bottom w:val="none" w:sz="0" w:space="0" w:color="auto"/>
        <w:right w:val="none" w:sz="0" w:space="0" w:color="auto"/>
      </w:divBdr>
    </w:div>
    <w:div w:id="404255547">
      <w:bodyDiv w:val="1"/>
      <w:marLeft w:val="0"/>
      <w:marRight w:val="0"/>
      <w:marTop w:val="0"/>
      <w:marBottom w:val="0"/>
      <w:divBdr>
        <w:top w:val="none" w:sz="0" w:space="0" w:color="auto"/>
        <w:left w:val="none" w:sz="0" w:space="0" w:color="auto"/>
        <w:bottom w:val="none" w:sz="0" w:space="0" w:color="auto"/>
        <w:right w:val="none" w:sz="0" w:space="0" w:color="auto"/>
      </w:divBdr>
    </w:div>
    <w:div w:id="404575890">
      <w:bodyDiv w:val="1"/>
      <w:marLeft w:val="0"/>
      <w:marRight w:val="0"/>
      <w:marTop w:val="0"/>
      <w:marBottom w:val="0"/>
      <w:divBdr>
        <w:top w:val="none" w:sz="0" w:space="0" w:color="auto"/>
        <w:left w:val="none" w:sz="0" w:space="0" w:color="auto"/>
        <w:bottom w:val="none" w:sz="0" w:space="0" w:color="auto"/>
        <w:right w:val="none" w:sz="0" w:space="0" w:color="auto"/>
      </w:divBdr>
    </w:div>
    <w:div w:id="405036843">
      <w:bodyDiv w:val="1"/>
      <w:marLeft w:val="0"/>
      <w:marRight w:val="0"/>
      <w:marTop w:val="0"/>
      <w:marBottom w:val="0"/>
      <w:divBdr>
        <w:top w:val="none" w:sz="0" w:space="0" w:color="auto"/>
        <w:left w:val="none" w:sz="0" w:space="0" w:color="auto"/>
        <w:bottom w:val="none" w:sz="0" w:space="0" w:color="auto"/>
        <w:right w:val="none" w:sz="0" w:space="0" w:color="auto"/>
      </w:divBdr>
    </w:div>
    <w:div w:id="407313540">
      <w:bodyDiv w:val="1"/>
      <w:marLeft w:val="0"/>
      <w:marRight w:val="0"/>
      <w:marTop w:val="0"/>
      <w:marBottom w:val="0"/>
      <w:divBdr>
        <w:top w:val="none" w:sz="0" w:space="0" w:color="auto"/>
        <w:left w:val="none" w:sz="0" w:space="0" w:color="auto"/>
        <w:bottom w:val="none" w:sz="0" w:space="0" w:color="auto"/>
        <w:right w:val="none" w:sz="0" w:space="0" w:color="auto"/>
      </w:divBdr>
    </w:div>
    <w:div w:id="408042404">
      <w:bodyDiv w:val="1"/>
      <w:marLeft w:val="0"/>
      <w:marRight w:val="0"/>
      <w:marTop w:val="0"/>
      <w:marBottom w:val="0"/>
      <w:divBdr>
        <w:top w:val="none" w:sz="0" w:space="0" w:color="auto"/>
        <w:left w:val="none" w:sz="0" w:space="0" w:color="auto"/>
        <w:bottom w:val="none" w:sz="0" w:space="0" w:color="auto"/>
        <w:right w:val="none" w:sz="0" w:space="0" w:color="auto"/>
      </w:divBdr>
    </w:div>
    <w:div w:id="408888984">
      <w:bodyDiv w:val="1"/>
      <w:marLeft w:val="0"/>
      <w:marRight w:val="0"/>
      <w:marTop w:val="0"/>
      <w:marBottom w:val="0"/>
      <w:divBdr>
        <w:top w:val="none" w:sz="0" w:space="0" w:color="auto"/>
        <w:left w:val="none" w:sz="0" w:space="0" w:color="auto"/>
        <w:bottom w:val="none" w:sz="0" w:space="0" w:color="auto"/>
        <w:right w:val="none" w:sz="0" w:space="0" w:color="auto"/>
      </w:divBdr>
    </w:div>
    <w:div w:id="408894012">
      <w:bodyDiv w:val="1"/>
      <w:marLeft w:val="0"/>
      <w:marRight w:val="0"/>
      <w:marTop w:val="0"/>
      <w:marBottom w:val="0"/>
      <w:divBdr>
        <w:top w:val="none" w:sz="0" w:space="0" w:color="auto"/>
        <w:left w:val="none" w:sz="0" w:space="0" w:color="auto"/>
        <w:bottom w:val="none" w:sz="0" w:space="0" w:color="auto"/>
        <w:right w:val="none" w:sz="0" w:space="0" w:color="auto"/>
      </w:divBdr>
    </w:div>
    <w:div w:id="408968542">
      <w:bodyDiv w:val="1"/>
      <w:marLeft w:val="0"/>
      <w:marRight w:val="0"/>
      <w:marTop w:val="0"/>
      <w:marBottom w:val="0"/>
      <w:divBdr>
        <w:top w:val="none" w:sz="0" w:space="0" w:color="auto"/>
        <w:left w:val="none" w:sz="0" w:space="0" w:color="auto"/>
        <w:bottom w:val="none" w:sz="0" w:space="0" w:color="auto"/>
        <w:right w:val="none" w:sz="0" w:space="0" w:color="auto"/>
      </w:divBdr>
    </w:div>
    <w:div w:id="412628987">
      <w:bodyDiv w:val="1"/>
      <w:marLeft w:val="0"/>
      <w:marRight w:val="0"/>
      <w:marTop w:val="0"/>
      <w:marBottom w:val="0"/>
      <w:divBdr>
        <w:top w:val="none" w:sz="0" w:space="0" w:color="auto"/>
        <w:left w:val="none" w:sz="0" w:space="0" w:color="auto"/>
        <w:bottom w:val="none" w:sz="0" w:space="0" w:color="auto"/>
        <w:right w:val="none" w:sz="0" w:space="0" w:color="auto"/>
      </w:divBdr>
    </w:div>
    <w:div w:id="412748480">
      <w:bodyDiv w:val="1"/>
      <w:marLeft w:val="0"/>
      <w:marRight w:val="0"/>
      <w:marTop w:val="0"/>
      <w:marBottom w:val="0"/>
      <w:divBdr>
        <w:top w:val="none" w:sz="0" w:space="0" w:color="auto"/>
        <w:left w:val="none" w:sz="0" w:space="0" w:color="auto"/>
        <w:bottom w:val="none" w:sz="0" w:space="0" w:color="auto"/>
        <w:right w:val="none" w:sz="0" w:space="0" w:color="auto"/>
      </w:divBdr>
    </w:div>
    <w:div w:id="413674298">
      <w:bodyDiv w:val="1"/>
      <w:marLeft w:val="0"/>
      <w:marRight w:val="0"/>
      <w:marTop w:val="0"/>
      <w:marBottom w:val="0"/>
      <w:divBdr>
        <w:top w:val="none" w:sz="0" w:space="0" w:color="auto"/>
        <w:left w:val="none" w:sz="0" w:space="0" w:color="auto"/>
        <w:bottom w:val="none" w:sz="0" w:space="0" w:color="auto"/>
        <w:right w:val="none" w:sz="0" w:space="0" w:color="auto"/>
      </w:divBdr>
    </w:div>
    <w:div w:id="413745475">
      <w:bodyDiv w:val="1"/>
      <w:marLeft w:val="0"/>
      <w:marRight w:val="0"/>
      <w:marTop w:val="0"/>
      <w:marBottom w:val="0"/>
      <w:divBdr>
        <w:top w:val="none" w:sz="0" w:space="0" w:color="auto"/>
        <w:left w:val="none" w:sz="0" w:space="0" w:color="auto"/>
        <w:bottom w:val="none" w:sz="0" w:space="0" w:color="auto"/>
        <w:right w:val="none" w:sz="0" w:space="0" w:color="auto"/>
      </w:divBdr>
    </w:div>
    <w:div w:id="415249801">
      <w:bodyDiv w:val="1"/>
      <w:marLeft w:val="0"/>
      <w:marRight w:val="0"/>
      <w:marTop w:val="0"/>
      <w:marBottom w:val="0"/>
      <w:divBdr>
        <w:top w:val="none" w:sz="0" w:space="0" w:color="auto"/>
        <w:left w:val="none" w:sz="0" w:space="0" w:color="auto"/>
        <w:bottom w:val="none" w:sz="0" w:space="0" w:color="auto"/>
        <w:right w:val="none" w:sz="0" w:space="0" w:color="auto"/>
      </w:divBdr>
    </w:div>
    <w:div w:id="415367513">
      <w:bodyDiv w:val="1"/>
      <w:marLeft w:val="0"/>
      <w:marRight w:val="0"/>
      <w:marTop w:val="0"/>
      <w:marBottom w:val="0"/>
      <w:divBdr>
        <w:top w:val="none" w:sz="0" w:space="0" w:color="auto"/>
        <w:left w:val="none" w:sz="0" w:space="0" w:color="auto"/>
        <w:bottom w:val="none" w:sz="0" w:space="0" w:color="auto"/>
        <w:right w:val="none" w:sz="0" w:space="0" w:color="auto"/>
      </w:divBdr>
    </w:div>
    <w:div w:id="415830469">
      <w:bodyDiv w:val="1"/>
      <w:marLeft w:val="0"/>
      <w:marRight w:val="0"/>
      <w:marTop w:val="0"/>
      <w:marBottom w:val="0"/>
      <w:divBdr>
        <w:top w:val="none" w:sz="0" w:space="0" w:color="auto"/>
        <w:left w:val="none" w:sz="0" w:space="0" w:color="auto"/>
        <w:bottom w:val="none" w:sz="0" w:space="0" w:color="auto"/>
        <w:right w:val="none" w:sz="0" w:space="0" w:color="auto"/>
      </w:divBdr>
    </w:div>
    <w:div w:id="416828401">
      <w:bodyDiv w:val="1"/>
      <w:marLeft w:val="0"/>
      <w:marRight w:val="0"/>
      <w:marTop w:val="0"/>
      <w:marBottom w:val="0"/>
      <w:divBdr>
        <w:top w:val="none" w:sz="0" w:space="0" w:color="auto"/>
        <w:left w:val="none" w:sz="0" w:space="0" w:color="auto"/>
        <w:bottom w:val="none" w:sz="0" w:space="0" w:color="auto"/>
        <w:right w:val="none" w:sz="0" w:space="0" w:color="auto"/>
      </w:divBdr>
    </w:div>
    <w:div w:id="418135117">
      <w:bodyDiv w:val="1"/>
      <w:marLeft w:val="0"/>
      <w:marRight w:val="0"/>
      <w:marTop w:val="0"/>
      <w:marBottom w:val="0"/>
      <w:divBdr>
        <w:top w:val="none" w:sz="0" w:space="0" w:color="auto"/>
        <w:left w:val="none" w:sz="0" w:space="0" w:color="auto"/>
        <w:bottom w:val="none" w:sz="0" w:space="0" w:color="auto"/>
        <w:right w:val="none" w:sz="0" w:space="0" w:color="auto"/>
      </w:divBdr>
    </w:div>
    <w:div w:id="418866966">
      <w:bodyDiv w:val="1"/>
      <w:marLeft w:val="0"/>
      <w:marRight w:val="0"/>
      <w:marTop w:val="0"/>
      <w:marBottom w:val="0"/>
      <w:divBdr>
        <w:top w:val="none" w:sz="0" w:space="0" w:color="auto"/>
        <w:left w:val="none" w:sz="0" w:space="0" w:color="auto"/>
        <w:bottom w:val="none" w:sz="0" w:space="0" w:color="auto"/>
        <w:right w:val="none" w:sz="0" w:space="0" w:color="auto"/>
      </w:divBdr>
    </w:div>
    <w:div w:id="419374884">
      <w:bodyDiv w:val="1"/>
      <w:marLeft w:val="0"/>
      <w:marRight w:val="0"/>
      <w:marTop w:val="0"/>
      <w:marBottom w:val="0"/>
      <w:divBdr>
        <w:top w:val="none" w:sz="0" w:space="0" w:color="auto"/>
        <w:left w:val="none" w:sz="0" w:space="0" w:color="auto"/>
        <w:bottom w:val="none" w:sz="0" w:space="0" w:color="auto"/>
        <w:right w:val="none" w:sz="0" w:space="0" w:color="auto"/>
      </w:divBdr>
    </w:div>
    <w:div w:id="420033934">
      <w:bodyDiv w:val="1"/>
      <w:marLeft w:val="0"/>
      <w:marRight w:val="0"/>
      <w:marTop w:val="0"/>
      <w:marBottom w:val="0"/>
      <w:divBdr>
        <w:top w:val="none" w:sz="0" w:space="0" w:color="auto"/>
        <w:left w:val="none" w:sz="0" w:space="0" w:color="auto"/>
        <w:bottom w:val="none" w:sz="0" w:space="0" w:color="auto"/>
        <w:right w:val="none" w:sz="0" w:space="0" w:color="auto"/>
      </w:divBdr>
    </w:div>
    <w:div w:id="420226937">
      <w:bodyDiv w:val="1"/>
      <w:marLeft w:val="0"/>
      <w:marRight w:val="0"/>
      <w:marTop w:val="0"/>
      <w:marBottom w:val="0"/>
      <w:divBdr>
        <w:top w:val="none" w:sz="0" w:space="0" w:color="auto"/>
        <w:left w:val="none" w:sz="0" w:space="0" w:color="auto"/>
        <w:bottom w:val="none" w:sz="0" w:space="0" w:color="auto"/>
        <w:right w:val="none" w:sz="0" w:space="0" w:color="auto"/>
      </w:divBdr>
    </w:div>
    <w:div w:id="420300219">
      <w:bodyDiv w:val="1"/>
      <w:marLeft w:val="0"/>
      <w:marRight w:val="0"/>
      <w:marTop w:val="0"/>
      <w:marBottom w:val="0"/>
      <w:divBdr>
        <w:top w:val="none" w:sz="0" w:space="0" w:color="auto"/>
        <w:left w:val="none" w:sz="0" w:space="0" w:color="auto"/>
        <w:bottom w:val="none" w:sz="0" w:space="0" w:color="auto"/>
        <w:right w:val="none" w:sz="0" w:space="0" w:color="auto"/>
      </w:divBdr>
    </w:div>
    <w:div w:id="422189905">
      <w:bodyDiv w:val="1"/>
      <w:marLeft w:val="0"/>
      <w:marRight w:val="0"/>
      <w:marTop w:val="0"/>
      <w:marBottom w:val="0"/>
      <w:divBdr>
        <w:top w:val="none" w:sz="0" w:space="0" w:color="auto"/>
        <w:left w:val="none" w:sz="0" w:space="0" w:color="auto"/>
        <w:bottom w:val="none" w:sz="0" w:space="0" w:color="auto"/>
        <w:right w:val="none" w:sz="0" w:space="0" w:color="auto"/>
      </w:divBdr>
    </w:div>
    <w:div w:id="422461274">
      <w:bodyDiv w:val="1"/>
      <w:marLeft w:val="0"/>
      <w:marRight w:val="0"/>
      <w:marTop w:val="0"/>
      <w:marBottom w:val="0"/>
      <w:divBdr>
        <w:top w:val="none" w:sz="0" w:space="0" w:color="auto"/>
        <w:left w:val="none" w:sz="0" w:space="0" w:color="auto"/>
        <w:bottom w:val="none" w:sz="0" w:space="0" w:color="auto"/>
        <w:right w:val="none" w:sz="0" w:space="0" w:color="auto"/>
      </w:divBdr>
    </w:div>
    <w:div w:id="423109167">
      <w:bodyDiv w:val="1"/>
      <w:marLeft w:val="0"/>
      <w:marRight w:val="0"/>
      <w:marTop w:val="0"/>
      <w:marBottom w:val="0"/>
      <w:divBdr>
        <w:top w:val="none" w:sz="0" w:space="0" w:color="auto"/>
        <w:left w:val="none" w:sz="0" w:space="0" w:color="auto"/>
        <w:bottom w:val="none" w:sz="0" w:space="0" w:color="auto"/>
        <w:right w:val="none" w:sz="0" w:space="0" w:color="auto"/>
      </w:divBdr>
    </w:div>
    <w:div w:id="425464901">
      <w:bodyDiv w:val="1"/>
      <w:marLeft w:val="0"/>
      <w:marRight w:val="0"/>
      <w:marTop w:val="0"/>
      <w:marBottom w:val="0"/>
      <w:divBdr>
        <w:top w:val="none" w:sz="0" w:space="0" w:color="auto"/>
        <w:left w:val="none" w:sz="0" w:space="0" w:color="auto"/>
        <w:bottom w:val="none" w:sz="0" w:space="0" w:color="auto"/>
        <w:right w:val="none" w:sz="0" w:space="0" w:color="auto"/>
      </w:divBdr>
    </w:div>
    <w:div w:id="426460575">
      <w:bodyDiv w:val="1"/>
      <w:marLeft w:val="0"/>
      <w:marRight w:val="0"/>
      <w:marTop w:val="0"/>
      <w:marBottom w:val="0"/>
      <w:divBdr>
        <w:top w:val="none" w:sz="0" w:space="0" w:color="auto"/>
        <w:left w:val="none" w:sz="0" w:space="0" w:color="auto"/>
        <w:bottom w:val="none" w:sz="0" w:space="0" w:color="auto"/>
        <w:right w:val="none" w:sz="0" w:space="0" w:color="auto"/>
      </w:divBdr>
    </w:div>
    <w:div w:id="427432456">
      <w:bodyDiv w:val="1"/>
      <w:marLeft w:val="0"/>
      <w:marRight w:val="0"/>
      <w:marTop w:val="0"/>
      <w:marBottom w:val="0"/>
      <w:divBdr>
        <w:top w:val="none" w:sz="0" w:space="0" w:color="auto"/>
        <w:left w:val="none" w:sz="0" w:space="0" w:color="auto"/>
        <w:bottom w:val="none" w:sz="0" w:space="0" w:color="auto"/>
        <w:right w:val="none" w:sz="0" w:space="0" w:color="auto"/>
      </w:divBdr>
    </w:div>
    <w:div w:id="427776177">
      <w:bodyDiv w:val="1"/>
      <w:marLeft w:val="0"/>
      <w:marRight w:val="0"/>
      <w:marTop w:val="0"/>
      <w:marBottom w:val="0"/>
      <w:divBdr>
        <w:top w:val="none" w:sz="0" w:space="0" w:color="auto"/>
        <w:left w:val="none" w:sz="0" w:space="0" w:color="auto"/>
        <w:bottom w:val="none" w:sz="0" w:space="0" w:color="auto"/>
        <w:right w:val="none" w:sz="0" w:space="0" w:color="auto"/>
      </w:divBdr>
    </w:div>
    <w:div w:id="428502691">
      <w:bodyDiv w:val="1"/>
      <w:marLeft w:val="0"/>
      <w:marRight w:val="0"/>
      <w:marTop w:val="0"/>
      <w:marBottom w:val="0"/>
      <w:divBdr>
        <w:top w:val="none" w:sz="0" w:space="0" w:color="auto"/>
        <w:left w:val="none" w:sz="0" w:space="0" w:color="auto"/>
        <w:bottom w:val="none" w:sz="0" w:space="0" w:color="auto"/>
        <w:right w:val="none" w:sz="0" w:space="0" w:color="auto"/>
      </w:divBdr>
    </w:div>
    <w:div w:id="431125562">
      <w:bodyDiv w:val="1"/>
      <w:marLeft w:val="0"/>
      <w:marRight w:val="0"/>
      <w:marTop w:val="0"/>
      <w:marBottom w:val="0"/>
      <w:divBdr>
        <w:top w:val="none" w:sz="0" w:space="0" w:color="auto"/>
        <w:left w:val="none" w:sz="0" w:space="0" w:color="auto"/>
        <w:bottom w:val="none" w:sz="0" w:space="0" w:color="auto"/>
        <w:right w:val="none" w:sz="0" w:space="0" w:color="auto"/>
      </w:divBdr>
    </w:div>
    <w:div w:id="431433551">
      <w:bodyDiv w:val="1"/>
      <w:marLeft w:val="0"/>
      <w:marRight w:val="0"/>
      <w:marTop w:val="0"/>
      <w:marBottom w:val="0"/>
      <w:divBdr>
        <w:top w:val="none" w:sz="0" w:space="0" w:color="auto"/>
        <w:left w:val="none" w:sz="0" w:space="0" w:color="auto"/>
        <w:bottom w:val="none" w:sz="0" w:space="0" w:color="auto"/>
        <w:right w:val="none" w:sz="0" w:space="0" w:color="auto"/>
      </w:divBdr>
    </w:div>
    <w:div w:id="433017089">
      <w:bodyDiv w:val="1"/>
      <w:marLeft w:val="0"/>
      <w:marRight w:val="0"/>
      <w:marTop w:val="0"/>
      <w:marBottom w:val="0"/>
      <w:divBdr>
        <w:top w:val="none" w:sz="0" w:space="0" w:color="auto"/>
        <w:left w:val="none" w:sz="0" w:space="0" w:color="auto"/>
        <w:bottom w:val="none" w:sz="0" w:space="0" w:color="auto"/>
        <w:right w:val="none" w:sz="0" w:space="0" w:color="auto"/>
      </w:divBdr>
    </w:div>
    <w:div w:id="433324090">
      <w:bodyDiv w:val="1"/>
      <w:marLeft w:val="0"/>
      <w:marRight w:val="0"/>
      <w:marTop w:val="0"/>
      <w:marBottom w:val="0"/>
      <w:divBdr>
        <w:top w:val="none" w:sz="0" w:space="0" w:color="auto"/>
        <w:left w:val="none" w:sz="0" w:space="0" w:color="auto"/>
        <w:bottom w:val="none" w:sz="0" w:space="0" w:color="auto"/>
        <w:right w:val="none" w:sz="0" w:space="0" w:color="auto"/>
      </w:divBdr>
    </w:div>
    <w:div w:id="434445445">
      <w:bodyDiv w:val="1"/>
      <w:marLeft w:val="0"/>
      <w:marRight w:val="0"/>
      <w:marTop w:val="0"/>
      <w:marBottom w:val="0"/>
      <w:divBdr>
        <w:top w:val="none" w:sz="0" w:space="0" w:color="auto"/>
        <w:left w:val="none" w:sz="0" w:space="0" w:color="auto"/>
        <w:bottom w:val="none" w:sz="0" w:space="0" w:color="auto"/>
        <w:right w:val="none" w:sz="0" w:space="0" w:color="auto"/>
      </w:divBdr>
    </w:div>
    <w:div w:id="435055194">
      <w:bodyDiv w:val="1"/>
      <w:marLeft w:val="0"/>
      <w:marRight w:val="0"/>
      <w:marTop w:val="0"/>
      <w:marBottom w:val="0"/>
      <w:divBdr>
        <w:top w:val="none" w:sz="0" w:space="0" w:color="auto"/>
        <w:left w:val="none" w:sz="0" w:space="0" w:color="auto"/>
        <w:bottom w:val="none" w:sz="0" w:space="0" w:color="auto"/>
        <w:right w:val="none" w:sz="0" w:space="0" w:color="auto"/>
      </w:divBdr>
    </w:div>
    <w:div w:id="435829837">
      <w:bodyDiv w:val="1"/>
      <w:marLeft w:val="0"/>
      <w:marRight w:val="0"/>
      <w:marTop w:val="0"/>
      <w:marBottom w:val="0"/>
      <w:divBdr>
        <w:top w:val="none" w:sz="0" w:space="0" w:color="auto"/>
        <w:left w:val="none" w:sz="0" w:space="0" w:color="auto"/>
        <w:bottom w:val="none" w:sz="0" w:space="0" w:color="auto"/>
        <w:right w:val="none" w:sz="0" w:space="0" w:color="auto"/>
      </w:divBdr>
    </w:div>
    <w:div w:id="439374345">
      <w:bodyDiv w:val="1"/>
      <w:marLeft w:val="0"/>
      <w:marRight w:val="0"/>
      <w:marTop w:val="0"/>
      <w:marBottom w:val="0"/>
      <w:divBdr>
        <w:top w:val="none" w:sz="0" w:space="0" w:color="auto"/>
        <w:left w:val="none" w:sz="0" w:space="0" w:color="auto"/>
        <w:bottom w:val="none" w:sz="0" w:space="0" w:color="auto"/>
        <w:right w:val="none" w:sz="0" w:space="0" w:color="auto"/>
      </w:divBdr>
    </w:div>
    <w:div w:id="441995802">
      <w:bodyDiv w:val="1"/>
      <w:marLeft w:val="0"/>
      <w:marRight w:val="0"/>
      <w:marTop w:val="0"/>
      <w:marBottom w:val="0"/>
      <w:divBdr>
        <w:top w:val="none" w:sz="0" w:space="0" w:color="auto"/>
        <w:left w:val="none" w:sz="0" w:space="0" w:color="auto"/>
        <w:bottom w:val="none" w:sz="0" w:space="0" w:color="auto"/>
        <w:right w:val="none" w:sz="0" w:space="0" w:color="auto"/>
      </w:divBdr>
    </w:div>
    <w:div w:id="442655399">
      <w:bodyDiv w:val="1"/>
      <w:marLeft w:val="0"/>
      <w:marRight w:val="0"/>
      <w:marTop w:val="0"/>
      <w:marBottom w:val="0"/>
      <w:divBdr>
        <w:top w:val="none" w:sz="0" w:space="0" w:color="auto"/>
        <w:left w:val="none" w:sz="0" w:space="0" w:color="auto"/>
        <w:bottom w:val="none" w:sz="0" w:space="0" w:color="auto"/>
        <w:right w:val="none" w:sz="0" w:space="0" w:color="auto"/>
      </w:divBdr>
    </w:div>
    <w:div w:id="443499542">
      <w:bodyDiv w:val="1"/>
      <w:marLeft w:val="0"/>
      <w:marRight w:val="0"/>
      <w:marTop w:val="0"/>
      <w:marBottom w:val="0"/>
      <w:divBdr>
        <w:top w:val="none" w:sz="0" w:space="0" w:color="auto"/>
        <w:left w:val="none" w:sz="0" w:space="0" w:color="auto"/>
        <w:bottom w:val="none" w:sz="0" w:space="0" w:color="auto"/>
        <w:right w:val="none" w:sz="0" w:space="0" w:color="auto"/>
      </w:divBdr>
    </w:div>
    <w:div w:id="446001040">
      <w:bodyDiv w:val="1"/>
      <w:marLeft w:val="0"/>
      <w:marRight w:val="0"/>
      <w:marTop w:val="0"/>
      <w:marBottom w:val="0"/>
      <w:divBdr>
        <w:top w:val="none" w:sz="0" w:space="0" w:color="auto"/>
        <w:left w:val="none" w:sz="0" w:space="0" w:color="auto"/>
        <w:bottom w:val="none" w:sz="0" w:space="0" w:color="auto"/>
        <w:right w:val="none" w:sz="0" w:space="0" w:color="auto"/>
      </w:divBdr>
    </w:div>
    <w:div w:id="448205871">
      <w:bodyDiv w:val="1"/>
      <w:marLeft w:val="0"/>
      <w:marRight w:val="0"/>
      <w:marTop w:val="0"/>
      <w:marBottom w:val="0"/>
      <w:divBdr>
        <w:top w:val="none" w:sz="0" w:space="0" w:color="auto"/>
        <w:left w:val="none" w:sz="0" w:space="0" w:color="auto"/>
        <w:bottom w:val="none" w:sz="0" w:space="0" w:color="auto"/>
        <w:right w:val="none" w:sz="0" w:space="0" w:color="auto"/>
      </w:divBdr>
    </w:div>
    <w:div w:id="449740524">
      <w:bodyDiv w:val="1"/>
      <w:marLeft w:val="0"/>
      <w:marRight w:val="0"/>
      <w:marTop w:val="0"/>
      <w:marBottom w:val="0"/>
      <w:divBdr>
        <w:top w:val="none" w:sz="0" w:space="0" w:color="auto"/>
        <w:left w:val="none" w:sz="0" w:space="0" w:color="auto"/>
        <w:bottom w:val="none" w:sz="0" w:space="0" w:color="auto"/>
        <w:right w:val="none" w:sz="0" w:space="0" w:color="auto"/>
      </w:divBdr>
    </w:div>
    <w:div w:id="449931923">
      <w:bodyDiv w:val="1"/>
      <w:marLeft w:val="0"/>
      <w:marRight w:val="0"/>
      <w:marTop w:val="0"/>
      <w:marBottom w:val="0"/>
      <w:divBdr>
        <w:top w:val="none" w:sz="0" w:space="0" w:color="auto"/>
        <w:left w:val="none" w:sz="0" w:space="0" w:color="auto"/>
        <w:bottom w:val="none" w:sz="0" w:space="0" w:color="auto"/>
        <w:right w:val="none" w:sz="0" w:space="0" w:color="auto"/>
      </w:divBdr>
    </w:div>
    <w:div w:id="450326354">
      <w:bodyDiv w:val="1"/>
      <w:marLeft w:val="0"/>
      <w:marRight w:val="0"/>
      <w:marTop w:val="0"/>
      <w:marBottom w:val="0"/>
      <w:divBdr>
        <w:top w:val="none" w:sz="0" w:space="0" w:color="auto"/>
        <w:left w:val="none" w:sz="0" w:space="0" w:color="auto"/>
        <w:bottom w:val="none" w:sz="0" w:space="0" w:color="auto"/>
        <w:right w:val="none" w:sz="0" w:space="0" w:color="auto"/>
      </w:divBdr>
    </w:div>
    <w:div w:id="451020427">
      <w:bodyDiv w:val="1"/>
      <w:marLeft w:val="0"/>
      <w:marRight w:val="0"/>
      <w:marTop w:val="0"/>
      <w:marBottom w:val="0"/>
      <w:divBdr>
        <w:top w:val="none" w:sz="0" w:space="0" w:color="auto"/>
        <w:left w:val="none" w:sz="0" w:space="0" w:color="auto"/>
        <w:bottom w:val="none" w:sz="0" w:space="0" w:color="auto"/>
        <w:right w:val="none" w:sz="0" w:space="0" w:color="auto"/>
      </w:divBdr>
    </w:div>
    <w:div w:id="454375705">
      <w:bodyDiv w:val="1"/>
      <w:marLeft w:val="0"/>
      <w:marRight w:val="0"/>
      <w:marTop w:val="0"/>
      <w:marBottom w:val="0"/>
      <w:divBdr>
        <w:top w:val="none" w:sz="0" w:space="0" w:color="auto"/>
        <w:left w:val="none" w:sz="0" w:space="0" w:color="auto"/>
        <w:bottom w:val="none" w:sz="0" w:space="0" w:color="auto"/>
        <w:right w:val="none" w:sz="0" w:space="0" w:color="auto"/>
      </w:divBdr>
    </w:div>
    <w:div w:id="455488690">
      <w:bodyDiv w:val="1"/>
      <w:marLeft w:val="0"/>
      <w:marRight w:val="0"/>
      <w:marTop w:val="0"/>
      <w:marBottom w:val="0"/>
      <w:divBdr>
        <w:top w:val="none" w:sz="0" w:space="0" w:color="auto"/>
        <w:left w:val="none" w:sz="0" w:space="0" w:color="auto"/>
        <w:bottom w:val="none" w:sz="0" w:space="0" w:color="auto"/>
        <w:right w:val="none" w:sz="0" w:space="0" w:color="auto"/>
      </w:divBdr>
    </w:div>
    <w:div w:id="456989419">
      <w:bodyDiv w:val="1"/>
      <w:marLeft w:val="0"/>
      <w:marRight w:val="0"/>
      <w:marTop w:val="0"/>
      <w:marBottom w:val="0"/>
      <w:divBdr>
        <w:top w:val="none" w:sz="0" w:space="0" w:color="auto"/>
        <w:left w:val="none" w:sz="0" w:space="0" w:color="auto"/>
        <w:bottom w:val="none" w:sz="0" w:space="0" w:color="auto"/>
        <w:right w:val="none" w:sz="0" w:space="0" w:color="auto"/>
      </w:divBdr>
    </w:div>
    <w:div w:id="457645490">
      <w:bodyDiv w:val="1"/>
      <w:marLeft w:val="0"/>
      <w:marRight w:val="0"/>
      <w:marTop w:val="0"/>
      <w:marBottom w:val="0"/>
      <w:divBdr>
        <w:top w:val="none" w:sz="0" w:space="0" w:color="auto"/>
        <w:left w:val="none" w:sz="0" w:space="0" w:color="auto"/>
        <w:bottom w:val="none" w:sz="0" w:space="0" w:color="auto"/>
        <w:right w:val="none" w:sz="0" w:space="0" w:color="auto"/>
      </w:divBdr>
    </w:div>
    <w:div w:id="459961232">
      <w:bodyDiv w:val="1"/>
      <w:marLeft w:val="0"/>
      <w:marRight w:val="0"/>
      <w:marTop w:val="0"/>
      <w:marBottom w:val="0"/>
      <w:divBdr>
        <w:top w:val="none" w:sz="0" w:space="0" w:color="auto"/>
        <w:left w:val="none" w:sz="0" w:space="0" w:color="auto"/>
        <w:bottom w:val="none" w:sz="0" w:space="0" w:color="auto"/>
        <w:right w:val="none" w:sz="0" w:space="0" w:color="auto"/>
      </w:divBdr>
    </w:div>
    <w:div w:id="460417463">
      <w:bodyDiv w:val="1"/>
      <w:marLeft w:val="0"/>
      <w:marRight w:val="0"/>
      <w:marTop w:val="0"/>
      <w:marBottom w:val="0"/>
      <w:divBdr>
        <w:top w:val="none" w:sz="0" w:space="0" w:color="auto"/>
        <w:left w:val="none" w:sz="0" w:space="0" w:color="auto"/>
        <w:bottom w:val="none" w:sz="0" w:space="0" w:color="auto"/>
        <w:right w:val="none" w:sz="0" w:space="0" w:color="auto"/>
      </w:divBdr>
    </w:div>
    <w:div w:id="460996217">
      <w:bodyDiv w:val="1"/>
      <w:marLeft w:val="0"/>
      <w:marRight w:val="0"/>
      <w:marTop w:val="0"/>
      <w:marBottom w:val="0"/>
      <w:divBdr>
        <w:top w:val="none" w:sz="0" w:space="0" w:color="auto"/>
        <w:left w:val="none" w:sz="0" w:space="0" w:color="auto"/>
        <w:bottom w:val="none" w:sz="0" w:space="0" w:color="auto"/>
        <w:right w:val="none" w:sz="0" w:space="0" w:color="auto"/>
      </w:divBdr>
    </w:div>
    <w:div w:id="461002730">
      <w:bodyDiv w:val="1"/>
      <w:marLeft w:val="0"/>
      <w:marRight w:val="0"/>
      <w:marTop w:val="0"/>
      <w:marBottom w:val="0"/>
      <w:divBdr>
        <w:top w:val="none" w:sz="0" w:space="0" w:color="auto"/>
        <w:left w:val="none" w:sz="0" w:space="0" w:color="auto"/>
        <w:bottom w:val="none" w:sz="0" w:space="0" w:color="auto"/>
        <w:right w:val="none" w:sz="0" w:space="0" w:color="auto"/>
      </w:divBdr>
    </w:div>
    <w:div w:id="461769193">
      <w:bodyDiv w:val="1"/>
      <w:marLeft w:val="0"/>
      <w:marRight w:val="0"/>
      <w:marTop w:val="0"/>
      <w:marBottom w:val="0"/>
      <w:divBdr>
        <w:top w:val="none" w:sz="0" w:space="0" w:color="auto"/>
        <w:left w:val="none" w:sz="0" w:space="0" w:color="auto"/>
        <w:bottom w:val="none" w:sz="0" w:space="0" w:color="auto"/>
        <w:right w:val="none" w:sz="0" w:space="0" w:color="auto"/>
      </w:divBdr>
    </w:div>
    <w:div w:id="462382967">
      <w:bodyDiv w:val="1"/>
      <w:marLeft w:val="0"/>
      <w:marRight w:val="0"/>
      <w:marTop w:val="0"/>
      <w:marBottom w:val="0"/>
      <w:divBdr>
        <w:top w:val="none" w:sz="0" w:space="0" w:color="auto"/>
        <w:left w:val="none" w:sz="0" w:space="0" w:color="auto"/>
        <w:bottom w:val="none" w:sz="0" w:space="0" w:color="auto"/>
        <w:right w:val="none" w:sz="0" w:space="0" w:color="auto"/>
      </w:divBdr>
    </w:div>
    <w:div w:id="463699634">
      <w:bodyDiv w:val="1"/>
      <w:marLeft w:val="0"/>
      <w:marRight w:val="0"/>
      <w:marTop w:val="0"/>
      <w:marBottom w:val="0"/>
      <w:divBdr>
        <w:top w:val="none" w:sz="0" w:space="0" w:color="auto"/>
        <w:left w:val="none" w:sz="0" w:space="0" w:color="auto"/>
        <w:bottom w:val="none" w:sz="0" w:space="0" w:color="auto"/>
        <w:right w:val="none" w:sz="0" w:space="0" w:color="auto"/>
      </w:divBdr>
    </w:div>
    <w:div w:id="465709757">
      <w:bodyDiv w:val="1"/>
      <w:marLeft w:val="0"/>
      <w:marRight w:val="0"/>
      <w:marTop w:val="0"/>
      <w:marBottom w:val="0"/>
      <w:divBdr>
        <w:top w:val="none" w:sz="0" w:space="0" w:color="auto"/>
        <w:left w:val="none" w:sz="0" w:space="0" w:color="auto"/>
        <w:bottom w:val="none" w:sz="0" w:space="0" w:color="auto"/>
        <w:right w:val="none" w:sz="0" w:space="0" w:color="auto"/>
      </w:divBdr>
    </w:div>
    <w:div w:id="468086153">
      <w:bodyDiv w:val="1"/>
      <w:marLeft w:val="0"/>
      <w:marRight w:val="0"/>
      <w:marTop w:val="0"/>
      <w:marBottom w:val="0"/>
      <w:divBdr>
        <w:top w:val="none" w:sz="0" w:space="0" w:color="auto"/>
        <w:left w:val="none" w:sz="0" w:space="0" w:color="auto"/>
        <w:bottom w:val="none" w:sz="0" w:space="0" w:color="auto"/>
        <w:right w:val="none" w:sz="0" w:space="0" w:color="auto"/>
      </w:divBdr>
    </w:div>
    <w:div w:id="468406276">
      <w:bodyDiv w:val="1"/>
      <w:marLeft w:val="0"/>
      <w:marRight w:val="0"/>
      <w:marTop w:val="0"/>
      <w:marBottom w:val="0"/>
      <w:divBdr>
        <w:top w:val="none" w:sz="0" w:space="0" w:color="auto"/>
        <w:left w:val="none" w:sz="0" w:space="0" w:color="auto"/>
        <w:bottom w:val="none" w:sz="0" w:space="0" w:color="auto"/>
        <w:right w:val="none" w:sz="0" w:space="0" w:color="auto"/>
      </w:divBdr>
    </w:div>
    <w:div w:id="469329010">
      <w:bodyDiv w:val="1"/>
      <w:marLeft w:val="0"/>
      <w:marRight w:val="0"/>
      <w:marTop w:val="0"/>
      <w:marBottom w:val="0"/>
      <w:divBdr>
        <w:top w:val="none" w:sz="0" w:space="0" w:color="auto"/>
        <w:left w:val="none" w:sz="0" w:space="0" w:color="auto"/>
        <w:bottom w:val="none" w:sz="0" w:space="0" w:color="auto"/>
        <w:right w:val="none" w:sz="0" w:space="0" w:color="auto"/>
      </w:divBdr>
    </w:div>
    <w:div w:id="470052865">
      <w:bodyDiv w:val="1"/>
      <w:marLeft w:val="0"/>
      <w:marRight w:val="0"/>
      <w:marTop w:val="0"/>
      <w:marBottom w:val="0"/>
      <w:divBdr>
        <w:top w:val="none" w:sz="0" w:space="0" w:color="auto"/>
        <w:left w:val="none" w:sz="0" w:space="0" w:color="auto"/>
        <w:bottom w:val="none" w:sz="0" w:space="0" w:color="auto"/>
        <w:right w:val="none" w:sz="0" w:space="0" w:color="auto"/>
      </w:divBdr>
    </w:div>
    <w:div w:id="474178866">
      <w:bodyDiv w:val="1"/>
      <w:marLeft w:val="0"/>
      <w:marRight w:val="0"/>
      <w:marTop w:val="0"/>
      <w:marBottom w:val="0"/>
      <w:divBdr>
        <w:top w:val="none" w:sz="0" w:space="0" w:color="auto"/>
        <w:left w:val="none" w:sz="0" w:space="0" w:color="auto"/>
        <w:bottom w:val="none" w:sz="0" w:space="0" w:color="auto"/>
        <w:right w:val="none" w:sz="0" w:space="0" w:color="auto"/>
      </w:divBdr>
    </w:div>
    <w:div w:id="475145426">
      <w:bodyDiv w:val="1"/>
      <w:marLeft w:val="0"/>
      <w:marRight w:val="0"/>
      <w:marTop w:val="0"/>
      <w:marBottom w:val="0"/>
      <w:divBdr>
        <w:top w:val="none" w:sz="0" w:space="0" w:color="auto"/>
        <w:left w:val="none" w:sz="0" w:space="0" w:color="auto"/>
        <w:bottom w:val="none" w:sz="0" w:space="0" w:color="auto"/>
        <w:right w:val="none" w:sz="0" w:space="0" w:color="auto"/>
      </w:divBdr>
    </w:div>
    <w:div w:id="478115199">
      <w:bodyDiv w:val="1"/>
      <w:marLeft w:val="0"/>
      <w:marRight w:val="0"/>
      <w:marTop w:val="0"/>
      <w:marBottom w:val="0"/>
      <w:divBdr>
        <w:top w:val="none" w:sz="0" w:space="0" w:color="auto"/>
        <w:left w:val="none" w:sz="0" w:space="0" w:color="auto"/>
        <w:bottom w:val="none" w:sz="0" w:space="0" w:color="auto"/>
        <w:right w:val="none" w:sz="0" w:space="0" w:color="auto"/>
      </w:divBdr>
    </w:div>
    <w:div w:id="480005774">
      <w:bodyDiv w:val="1"/>
      <w:marLeft w:val="0"/>
      <w:marRight w:val="0"/>
      <w:marTop w:val="0"/>
      <w:marBottom w:val="0"/>
      <w:divBdr>
        <w:top w:val="none" w:sz="0" w:space="0" w:color="auto"/>
        <w:left w:val="none" w:sz="0" w:space="0" w:color="auto"/>
        <w:bottom w:val="none" w:sz="0" w:space="0" w:color="auto"/>
        <w:right w:val="none" w:sz="0" w:space="0" w:color="auto"/>
      </w:divBdr>
    </w:div>
    <w:div w:id="482039561">
      <w:bodyDiv w:val="1"/>
      <w:marLeft w:val="0"/>
      <w:marRight w:val="0"/>
      <w:marTop w:val="0"/>
      <w:marBottom w:val="0"/>
      <w:divBdr>
        <w:top w:val="none" w:sz="0" w:space="0" w:color="auto"/>
        <w:left w:val="none" w:sz="0" w:space="0" w:color="auto"/>
        <w:bottom w:val="none" w:sz="0" w:space="0" w:color="auto"/>
        <w:right w:val="none" w:sz="0" w:space="0" w:color="auto"/>
      </w:divBdr>
    </w:div>
    <w:div w:id="482477700">
      <w:bodyDiv w:val="1"/>
      <w:marLeft w:val="0"/>
      <w:marRight w:val="0"/>
      <w:marTop w:val="0"/>
      <w:marBottom w:val="0"/>
      <w:divBdr>
        <w:top w:val="none" w:sz="0" w:space="0" w:color="auto"/>
        <w:left w:val="none" w:sz="0" w:space="0" w:color="auto"/>
        <w:bottom w:val="none" w:sz="0" w:space="0" w:color="auto"/>
        <w:right w:val="none" w:sz="0" w:space="0" w:color="auto"/>
      </w:divBdr>
    </w:div>
    <w:div w:id="484781338">
      <w:bodyDiv w:val="1"/>
      <w:marLeft w:val="0"/>
      <w:marRight w:val="0"/>
      <w:marTop w:val="0"/>
      <w:marBottom w:val="0"/>
      <w:divBdr>
        <w:top w:val="none" w:sz="0" w:space="0" w:color="auto"/>
        <w:left w:val="none" w:sz="0" w:space="0" w:color="auto"/>
        <w:bottom w:val="none" w:sz="0" w:space="0" w:color="auto"/>
        <w:right w:val="none" w:sz="0" w:space="0" w:color="auto"/>
      </w:divBdr>
    </w:div>
    <w:div w:id="486090011">
      <w:bodyDiv w:val="1"/>
      <w:marLeft w:val="0"/>
      <w:marRight w:val="0"/>
      <w:marTop w:val="0"/>
      <w:marBottom w:val="0"/>
      <w:divBdr>
        <w:top w:val="none" w:sz="0" w:space="0" w:color="auto"/>
        <w:left w:val="none" w:sz="0" w:space="0" w:color="auto"/>
        <w:bottom w:val="none" w:sz="0" w:space="0" w:color="auto"/>
        <w:right w:val="none" w:sz="0" w:space="0" w:color="auto"/>
      </w:divBdr>
    </w:div>
    <w:div w:id="486867041">
      <w:bodyDiv w:val="1"/>
      <w:marLeft w:val="0"/>
      <w:marRight w:val="0"/>
      <w:marTop w:val="0"/>
      <w:marBottom w:val="0"/>
      <w:divBdr>
        <w:top w:val="none" w:sz="0" w:space="0" w:color="auto"/>
        <w:left w:val="none" w:sz="0" w:space="0" w:color="auto"/>
        <w:bottom w:val="none" w:sz="0" w:space="0" w:color="auto"/>
        <w:right w:val="none" w:sz="0" w:space="0" w:color="auto"/>
      </w:divBdr>
    </w:div>
    <w:div w:id="487399888">
      <w:bodyDiv w:val="1"/>
      <w:marLeft w:val="0"/>
      <w:marRight w:val="0"/>
      <w:marTop w:val="0"/>
      <w:marBottom w:val="0"/>
      <w:divBdr>
        <w:top w:val="none" w:sz="0" w:space="0" w:color="auto"/>
        <w:left w:val="none" w:sz="0" w:space="0" w:color="auto"/>
        <w:bottom w:val="none" w:sz="0" w:space="0" w:color="auto"/>
        <w:right w:val="none" w:sz="0" w:space="0" w:color="auto"/>
      </w:divBdr>
    </w:div>
    <w:div w:id="487598771">
      <w:bodyDiv w:val="1"/>
      <w:marLeft w:val="0"/>
      <w:marRight w:val="0"/>
      <w:marTop w:val="0"/>
      <w:marBottom w:val="0"/>
      <w:divBdr>
        <w:top w:val="none" w:sz="0" w:space="0" w:color="auto"/>
        <w:left w:val="none" w:sz="0" w:space="0" w:color="auto"/>
        <w:bottom w:val="none" w:sz="0" w:space="0" w:color="auto"/>
        <w:right w:val="none" w:sz="0" w:space="0" w:color="auto"/>
      </w:divBdr>
    </w:div>
    <w:div w:id="488329588">
      <w:bodyDiv w:val="1"/>
      <w:marLeft w:val="0"/>
      <w:marRight w:val="0"/>
      <w:marTop w:val="0"/>
      <w:marBottom w:val="0"/>
      <w:divBdr>
        <w:top w:val="none" w:sz="0" w:space="0" w:color="auto"/>
        <w:left w:val="none" w:sz="0" w:space="0" w:color="auto"/>
        <w:bottom w:val="none" w:sz="0" w:space="0" w:color="auto"/>
        <w:right w:val="none" w:sz="0" w:space="0" w:color="auto"/>
      </w:divBdr>
    </w:div>
    <w:div w:id="488449008">
      <w:bodyDiv w:val="1"/>
      <w:marLeft w:val="0"/>
      <w:marRight w:val="0"/>
      <w:marTop w:val="0"/>
      <w:marBottom w:val="0"/>
      <w:divBdr>
        <w:top w:val="none" w:sz="0" w:space="0" w:color="auto"/>
        <w:left w:val="none" w:sz="0" w:space="0" w:color="auto"/>
        <w:bottom w:val="none" w:sz="0" w:space="0" w:color="auto"/>
        <w:right w:val="none" w:sz="0" w:space="0" w:color="auto"/>
      </w:divBdr>
    </w:div>
    <w:div w:id="488640000">
      <w:bodyDiv w:val="1"/>
      <w:marLeft w:val="0"/>
      <w:marRight w:val="0"/>
      <w:marTop w:val="0"/>
      <w:marBottom w:val="0"/>
      <w:divBdr>
        <w:top w:val="none" w:sz="0" w:space="0" w:color="auto"/>
        <w:left w:val="none" w:sz="0" w:space="0" w:color="auto"/>
        <w:bottom w:val="none" w:sz="0" w:space="0" w:color="auto"/>
        <w:right w:val="none" w:sz="0" w:space="0" w:color="auto"/>
      </w:divBdr>
    </w:div>
    <w:div w:id="490172327">
      <w:bodyDiv w:val="1"/>
      <w:marLeft w:val="0"/>
      <w:marRight w:val="0"/>
      <w:marTop w:val="0"/>
      <w:marBottom w:val="0"/>
      <w:divBdr>
        <w:top w:val="none" w:sz="0" w:space="0" w:color="auto"/>
        <w:left w:val="none" w:sz="0" w:space="0" w:color="auto"/>
        <w:bottom w:val="none" w:sz="0" w:space="0" w:color="auto"/>
        <w:right w:val="none" w:sz="0" w:space="0" w:color="auto"/>
      </w:divBdr>
    </w:div>
    <w:div w:id="491410859">
      <w:bodyDiv w:val="1"/>
      <w:marLeft w:val="0"/>
      <w:marRight w:val="0"/>
      <w:marTop w:val="0"/>
      <w:marBottom w:val="0"/>
      <w:divBdr>
        <w:top w:val="none" w:sz="0" w:space="0" w:color="auto"/>
        <w:left w:val="none" w:sz="0" w:space="0" w:color="auto"/>
        <w:bottom w:val="none" w:sz="0" w:space="0" w:color="auto"/>
        <w:right w:val="none" w:sz="0" w:space="0" w:color="auto"/>
      </w:divBdr>
    </w:div>
    <w:div w:id="493299231">
      <w:bodyDiv w:val="1"/>
      <w:marLeft w:val="0"/>
      <w:marRight w:val="0"/>
      <w:marTop w:val="0"/>
      <w:marBottom w:val="0"/>
      <w:divBdr>
        <w:top w:val="none" w:sz="0" w:space="0" w:color="auto"/>
        <w:left w:val="none" w:sz="0" w:space="0" w:color="auto"/>
        <w:bottom w:val="none" w:sz="0" w:space="0" w:color="auto"/>
        <w:right w:val="none" w:sz="0" w:space="0" w:color="auto"/>
      </w:divBdr>
    </w:div>
    <w:div w:id="495613552">
      <w:bodyDiv w:val="1"/>
      <w:marLeft w:val="0"/>
      <w:marRight w:val="0"/>
      <w:marTop w:val="0"/>
      <w:marBottom w:val="0"/>
      <w:divBdr>
        <w:top w:val="none" w:sz="0" w:space="0" w:color="auto"/>
        <w:left w:val="none" w:sz="0" w:space="0" w:color="auto"/>
        <w:bottom w:val="none" w:sz="0" w:space="0" w:color="auto"/>
        <w:right w:val="none" w:sz="0" w:space="0" w:color="auto"/>
      </w:divBdr>
    </w:div>
    <w:div w:id="497769414">
      <w:bodyDiv w:val="1"/>
      <w:marLeft w:val="0"/>
      <w:marRight w:val="0"/>
      <w:marTop w:val="0"/>
      <w:marBottom w:val="0"/>
      <w:divBdr>
        <w:top w:val="none" w:sz="0" w:space="0" w:color="auto"/>
        <w:left w:val="none" w:sz="0" w:space="0" w:color="auto"/>
        <w:bottom w:val="none" w:sz="0" w:space="0" w:color="auto"/>
        <w:right w:val="none" w:sz="0" w:space="0" w:color="auto"/>
      </w:divBdr>
    </w:div>
    <w:div w:id="498468718">
      <w:bodyDiv w:val="1"/>
      <w:marLeft w:val="0"/>
      <w:marRight w:val="0"/>
      <w:marTop w:val="0"/>
      <w:marBottom w:val="0"/>
      <w:divBdr>
        <w:top w:val="none" w:sz="0" w:space="0" w:color="auto"/>
        <w:left w:val="none" w:sz="0" w:space="0" w:color="auto"/>
        <w:bottom w:val="none" w:sz="0" w:space="0" w:color="auto"/>
        <w:right w:val="none" w:sz="0" w:space="0" w:color="auto"/>
      </w:divBdr>
    </w:div>
    <w:div w:id="499345647">
      <w:bodyDiv w:val="1"/>
      <w:marLeft w:val="0"/>
      <w:marRight w:val="0"/>
      <w:marTop w:val="0"/>
      <w:marBottom w:val="0"/>
      <w:divBdr>
        <w:top w:val="none" w:sz="0" w:space="0" w:color="auto"/>
        <w:left w:val="none" w:sz="0" w:space="0" w:color="auto"/>
        <w:bottom w:val="none" w:sz="0" w:space="0" w:color="auto"/>
        <w:right w:val="none" w:sz="0" w:space="0" w:color="auto"/>
      </w:divBdr>
    </w:div>
    <w:div w:id="500437862">
      <w:bodyDiv w:val="1"/>
      <w:marLeft w:val="0"/>
      <w:marRight w:val="0"/>
      <w:marTop w:val="0"/>
      <w:marBottom w:val="0"/>
      <w:divBdr>
        <w:top w:val="none" w:sz="0" w:space="0" w:color="auto"/>
        <w:left w:val="none" w:sz="0" w:space="0" w:color="auto"/>
        <w:bottom w:val="none" w:sz="0" w:space="0" w:color="auto"/>
        <w:right w:val="none" w:sz="0" w:space="0" w:color="auto"/>
      </w:divBdr>
    </w:div>
    <w:div w:id="500778447">
      <w:bodyDiv w:val="1"/>
      <w:marLeft w:val="0"/>
      <w:marRight w:val="0"/>
      <w:marTop w:val="0"/>
      <w:marBottom w:val="0"/>
      <w:divBdr>
        <w:top w:val="none" w:sz="0" w:space="0" w:color="auto"/>
        <w:left w:val="none" w:sz="0" w:space="0" w:color="auto"/>
        <w:bottom w:val="none" w:sz="0" w:space="0" w:color="auto"/>
        <w:right w:val="none" w:sz="0" w:space="0" w:color="auto"/>
      </w:divBdr>
    </w:div>
    <w:div w:id="501310935">
      <w:bodyDiv w:val="1"/>
      <w:marLeft w:val="0"/>
      <w:marRight w:val="0"/>
      <w:marTop w:val="0"/>
      <w:marBottom w:val="0"/>
      <w:divBdr>
        <w:top w:val="none" w:sz="0" w:space="0" w:color="auto"/>
        <w:left w:val="none" w:sz="0" w:space="0" w:color="auto"/>
        <w:bottom w:val="none" w:sz="0" w:space="0" w:color="auto"/>
        <w:right w:val="none" w:sz="0" w:space="0" w:color="auto"/>
      </w:divBdr>
    </w:div>
    <w:div w:id="501891290">
      <w:bodyDiv w:val="1"/>
      <w:marLeft w:val="0"/>
      <w:marRight w:val="0"/>
      <w:marTop w:val="0"/>
      <w:marBottom w:val="0"/>
      <w:divBdr>
        <w:top w:val="none" w:sz="0" w:space="0" w:color="auto"/>
        <w:left w:val="none" w:sz="0" w:space="0" w:color="auto"/>
        <w:bottom w:val="none" w:sz="0" w:space="0" w:color="auto"/>
        <w:right w:val="none" w:sz="0" w:space="0" w:color="auto"/>
      </w:divBdr>
    </w:div>
    <w:div w:id="502741114">
      <w:bodyDiv w:val="1"/>
      <w:marLeft w:val="0"/>
      <w:marRight w:val="0"/>
      <w:marTop w:val="0"/>
      <w:marBottom w:val="0"/>
      <w:divBdr>
        <w:top w:val="none" w:sz="0" w:space="0" w:color="auto"/>
        <w:left w:val="none" w:sz="0" w:space="0" w:color="auto"/>
        <w:bottom w:val="none" w:sz="0" w:space="0" w:color="auto"/>
        <w:right w:val="none" w:sz="0" w:space="0" w:color="auto"/>
      </w:divBdr>
    </w:div>
    <w:div w:id="502744257">
      <w:bodyDiv w:val="1"/>
      <w:marLeft w:val="0"/>
      <w:marRight w:val="0"/>
      <w:marTop w:val="0"/>
      <w:marBottom w:val="0"/>
      <w:divBdr>
        <w:top w:val="none" w:sz="0" w:space="0" w:color="auto"/>
        <w:left w:val="none" w:sz="0" w:space="0" w:color="auto"/>
        <w:bottom w:val="none" w:sz="0" w:space="0" w:color="auto"/>
        <w:right w:val="none" w:sz="0" w:space="0" w:color="auto"/>
      </w:divBdr>
    </w:div>
    <w:div w:id="504059393">
      <w:bodyDiv w:val="1"/>
      <w:marLeft w:val="0"/>
      <w:marRight w:val="0"/>
      <w:marTop w:val="0"/>
      <w:marBottom w:val="0"/>
      <w:divBdr>
        <w:top w:val="none" w:sz="0" w:space="0" w:color="auto"/>
        <w:left w:val="none" w:sz="0" w:space="0" w:color="auto"/>
        <w:bottom w:val="none" w:sz="0" w:space="0" w:color="auto"/>
        <w:right w:val="none" w:sz="0" w:space="0" w:color="auto"/>
      </w:divBdr>
    </w:div>
    <w:div w:id="505173939">
      <w:bodyDiv w:val="1"/>
      <w:marLeft w:val="0"/>
      <w:marRight w:val="0"/>
      <w:marTop w:val="0"/>
      <w:marBottom w:val="0"/>
      <w:divBdr>
        <w:top w:val="none" w:sz="0" w:space="0" w:color="auto"/>
        <w:left w:val="none" w:sz="0" w:space="0" w:color="auto"/>
        <w:bottom w:val="none" w:sz="0" w:space="0" w:color="auto"/>
        <w:right w:val="none" w:sz="0" w:space="0" w:color="auto"/>
      </w:divBdr>
    </w:div>
    <w:div w:id="507595826">
      <w:bodyDiv w:val="1"/>
      <w:marLeft w:val="0"/>
      <w:marRight w:val="0"/>
      <w:marTop w:val="0"/>
      <w:marBottom w:val="0"/>
      <w:divBdr>
        <w:top w:val="none" w:sz="0" w:space="0" w:color="auto"/>
        <w:left w:val="none" w:sz="0" w:space="0" w:color="auto"/>
        <w:bottom w:val="none" w:sz="0" w:space="0" w:color="auto"/>
        <w:right w:val="none" w:sz="0" w:space="0" w:color="auto"/>
      </w:divBdr>
    </w:div>
    <w:div w:id="508763676">
      <w:bodyDiv w:val="1"/>
      <w:marLeft w:val="0"/>
      <w:marRight w:val="0"/>
      <w:marTop w:val="0"/>
      <w:marBottom w:val="0"/>
      <w:divBdr>
        <w:top w:val="none" w:sz="0" w:space="0" w:color="auto"/>
        <w:left w:val="none" w:sz="0" w:space="0" w:color="auto"/>
        <w:bottom w:val="none" w:sz="0" w:space="0" w:color="auto"/>
        <w:right w:val="none" w:sz="0" w:space="0" w:color="auto"/>
      </w:divBdr>
    </w:div>
    <w:div w:id="508905703">
      <w:bodyDiv w:val="1"/>
      <w:marLeft w:val="0"/>
      <w:marRight w:val="0"/>
      <w:marTop w:val="0"/>
      <w:marBottom w:val="0"/>
      <w:divBdr>
        <w:top w:val="none" w:sz="0" w:space="0" w:color="auto"/>
        <w:left w:val="none" w:sz="0" w:space="0" w:color="auto"/>
        <w:bottom w:val="none" w:sz="0" w:space="0" w:color="auto"/>
        <w:right w:val="none" w:sz="0" w:space="0" w:color="auto"/>
      </w:divBdr>
    </w:div>
    <w:div w:id="509412403">
      <w:bodyDiv w:val="1"/>
      <w:marLeft w:val="0"/>
      <w:marRight w:val="0"/>
      <w:marTop w:val="0"/>
      <w:marBottom w:val="0"/>
      <w:divBdr>
        <w:top w:val="none" w:sz="0" w:space="0" w:color="auto"/>
        <w:left w:val="none" w:sz="0" w:space="0" w:color="auto"/>
        <w:bottom w:val="none" w:sz="0" w:space="0" w:color="auto"/>
        <w:right w:val="none" w:sz="0" w:space="0" w:color="auto"/>
      </w:divBdr>
    </w:div>
    <w:div w:id="510947977">
      <w:bodyDiv w:val="1"/>
      <w:marLeft w:val="0"/>
      <w:marRight w:val="0"/>
      <w:marTop w:val="0"/>
      <w:marBottom w:val="0"/>
      <w:divBdr>
        <w:top w:val="none" w:sz="0" w:space="0" w:color="auto"/>
        <w:left w:val="none" w:sz="0" w:space="0" w:color="auto"/>
        <w:bottom w:val="none" w:sz="0" w:space="0" w:color="auto"/>
        <w:right w:val="none" w:sz="0" w:space="0" w:color="auto"/>
      </w:divBdr>
    </w:div>
    <w:div w:id="510995745">
      <w:bodyDiv w:val="1"/>
      <w:marLeft w:val="0"/>
      <w:marRight w:val="0"/>
      <w:marTop w:val="0"/>
      <w:marBottom w:val="0"/>
      <w:divBdr>
        <w:top w:val="none" w:sz="0" w:space="0" w:color="auto"/>
        <w:left w:val="none" w:sz="0" w:space="0" w:color="auto"/>
        <w:bottom w:val="none" w:sz="0" w:space="0" w:color="auto"/>
        <w:right w:val="none" w:sz="0" w:space="0" w:color="auto"/>
      </w:divBdr>
    </w:div>
    <w:div w:id="511382494">
      <w:bodyDiv w:val="1"/>
      <w:marLeft w:val="0"/>
      <w:marRight w:val="0"/>
      <w:marTop w:val="0"/>
      <w:marBottom w:val="0"/>
      <w:divBdr>
        <w:top w:val="none" w:sz="0" w:space="0" w:color="auto"/>
        <w:left w:val="none" w:sz="0" w:space="0" w:color="auto"/>
        <w:bottom w:val="none" w:sz="0" w:space="0" w:color="auto"/>
        <w:right w:val="none" w:sz="0" w:space="0" w:color="auto"/>
      </w:divBdr>
    </w:div>
    <w:div w:id="511842674">
      <w:bodyDiv w:val="1"/>
      <w:marLeft w:val="0"/>
      <w:marRight w:val="0"/>
      <w:marTop w:val="0"/>
      <w:marBottom w:val="0"/>
      <w:divBdr>
        <w:top w:val="none" w:sz="0" w:space="0" w:color="auto"/>
        <w:left w:val="none" w:sz="0" w:space="0" w:color="auto"/>
        <w:bottom w:val="none" w:sz="0" w:space="0" w:color="auto"/>
        <w:right w:val="none" w:sz="0" w:space="0" w:color="auto"/>
      </w:divBdr>
    </w:div>
    <w:div w:id="512569003">
      <w:bodyDiv w:val="1"/>
      <w:marLeft w:val="0"/>
      <w:marRight w:val="0"/>
      <w:marTop w:val="0"/>
      <w:marBottom w:val="0"/>
      <w:divBdr>
        <w:top w:val="none" w:sz="0" w:space="0" w:color="auto"/>
        <w:left w:val="none" w:sz="0" w:space="0" w:color="auto"/>
        <w:bottom w:val="none" w:sz="0" w:space="0" w:color="auto"/>
        <w:right w:val="none" w:sz="0" w:space="0" w:color="auto"/>
      </w:divBdr>
    </w:div>
    <w:div w:id="515005612">
      <w:bodyDiv w:val="1"/>
      <w:marLeft w:val="0"/>
      <w:marRight w:val="0"/>
      <w:marTop w:val="0"/>
      <w:marBottom w:val="0"/>
      <w:divBdr>
        <w:top w:val="none" w:sz="0" w:space="0" w:color="auto"/>
        <w:left w:val="none" w:sz="0" w:space="0" w:color="auto"/>
        <w:bottom w:val="none" w:sz="0" w:space="0" w:color="auto"/>
        <w:right w:val="none" w:sz="0" w:space="0" w:color="auto"/>
      </w:divBdr>
    </w:div>
    <w:div w:id="516047496">
      <w:bodyDiv w:val="1"/>
      <w:marLeft w:val="0"/>
      <w:marRight w:val="0"/>
      <w:marTop w:val="0"/>
      <w:marBottom w:val="0"/>
      <w:divBdr>
        <w:top w:val="none" w:sz="0" w:space="0" w:color="auto"/>
        <w:left w:val="none" w:sz="0" w:space="0" w:color="auto"/>
        <w:bottom w:val="none" w:sz="0" w:space="0" w:color="auto"/>
        <w:right w:val="none" w:sz="0" w:space="0" w:color="auto"/>
      </w:divBdr>
    </w:div>
    <w:div w:id="518394029">
      <w:bodyDiv w:val="1"/>
      <w:marLeft w:val="0"/>
      <w:marRight w:val="0"/>
      <w:marTop w:val="0"/>
      <w:marBottom w:val="0"/>
      <w:divBdr>
        <w:top w:val="none" w:sz="0" w:space="0" w:color="auto"/>
        <w:left w:val="none" w:sz="0" w:space="0" w:color="auto"/>
        <w:bottom w:val="none" w:sz="0" w:space="0" w:color="auto"/>
        <w:right w:val="none" w:sz="0" w:space="0" w:color="auto"/>
      </w:divBdr>
    </w:div>
    <w:div w:id="518743443">
      <w:bodyDiv w:val="1"/>
      <w:marLeft w:val="0"/>
      <w:marRight w:val="0"/>
      <w:marTop w:val="0"/>
      <w:marBottom w:val="0"/>
      <w:divBdr>
        <w:top w:val="none" w:sz="0" w:space="0" w:color="auto"/>
        <w:left w:val="none" w:sz="0" w:space="0" w:color="auto"/>
        <w:bottom w:val="none" w:sz="0" w:space="0" w:color="auto"/>
        <w:right w:val="none" w:sz="0" w:space="0" w:color="auto"/>
      </w:divBdr>
    </w:div>
    <w:div w:id="519510365">
      <w:bodyDiv w:val="1"/>
      <w:marLeft w:val="0"/>
      <w:marRight w:val="0"/>
      <w:marTop w:val="0"/>
      <w:marBottom w:val="0"/>
      <w:divBdr>
        <w:top w:val="none" w:sz="0" w:space="0" w:color="auto"/>
        <w:left w:val="none" w:sz="0" w:space="0" w:color="auto"/>
        <w:bottom w:val="none" w:sz="0" w:space="0" w:color="auto"/>
        <w:right w:val="none" w:sz="0" w:space="0" w:color="auto"/>
      </w:divBdr>
    </w:div>
    <w:div w:id="519856885">
      <w:bodyDiv w:val="1"/>
      <w:marLeft w:val="0"/>
      <w:marRight w:val="0"/>
      <w:marTop w:val="0"/>
      <w:marBottom w:val="0"/>
      <w:divBdr>
        <w:top w:val="none" w:sz="0" w:space="0" w:color="auto"/>
        <w:left w:val="none" w:sz="0" w:space="0" w:color="auto"/>
        <w:bottom w:val="none" w:sz="0" w:space="0" w:color="auto"/>
        <w:right w:val="none" w:sz="0" w:space="0" w:color="auto"/>
      </w:divBdr>
    </w:div>
    <w:div w:id="520510993">
      <w:bodyDiv w:val="1"/>
      <w:marLeft w:val="0"/>
      <w:marRight w:val="0"/>
      <w:marTop w:val="0"/>
      <w:marBottom w:val="0"/>
      <w:divBdr>
        <w:top w:val="none" w:sz="0" w:space="0" w:color="auto"/>
        <w:left w:val="none" w:sz="0" w:space="0" w:color="auto"/>
        <w:bottom w:val="none" w:sz="0" w:space="0" w:color="auto"/>
        <w:right w:val="none" w:sz="0" w:space="0" w:color="auto"/>
      </w:divBdr>
    </w:div>
    <w:div w:id="520555734">
      <w:bodyDiv w:val="1"/>
      <w:marLeft w:val="0"/>
      <w:marRight w:val="0"/>
      <w:marTop w:val="0"/>
      <w:marBottom w:val="0"/>
      <w:divBdr>
        <w:top w:val="none" w:sz="0" w:space="0" w:color="auto"/>
        <w:left w:val="none" w:sz="0" w:space="0" w:color="auto"/>
        <w:bottom w:val="none" w:sz="0" w:space="0" w:color="auto"/>
        <w:right w:val="none" w:sz="0" w:space="0" w:color="auto"/>
      </w:divBdr>
    </w:div>
    <w:div w:id="520826088">
      <w:bodyDiv w:val="1"/>
      <w:marLeft w:val="0"/>
      <w:marRight w:val="0"/>
      <w:marTop w:val="0"/>
      <w:marBottom w:val="0"/>
      <w:divBdr>
        <w:top w:val="none" w:sz="0" w:space="0" w:color="auto"/>
        <w:left w:val="none" w:sz="0" w:space="0" w:color="auto"/>
        <w:bottom w:val="none" w:sz="0" w:space="0" w:color="auto"/>
        <w:right w:val="none" w:sz="0" w:space="0" w:color="auto"/>
      </w:divBdr>
    </w:div>
    <w:div w:id="521821317">
      <w:bodyDiv w:val="1"/>
      <w:marLeft w:val="0"/>
      <w:marRight w:val="0"/>
      <w:marTop w:val="0"/>
      <w:marBottom w:val="0"/>
      <w:divBdr>
        <w:top w:val="none" w:sz="0" w:space="0" w:color="auto"/>
        <w:left w:val="none" w:sz="0" w:space="0" w:color="auto"/>
        <w:bottom w:val="none" w:sz="0" w:space="0" w:color="auto"/>
        <w:right w:val="none" w:sz="0" w:space="0" w:color="auto"/>
      </w:divBdr>
    </w:div>
    <w:div w:id="522399894">
      <w:bodyDiv w:val="1"/>
      <w:marLeft w:val="0"/>
      <w:marRight w:val="0"/>
      <w:marTop w:val="0"/>
      <w:marBottom w:val="0"/>
      <w:divBdr>
        <w:top w:val="none" w:sz="0" w:space="0" w:color="auto"/>
        <w:left w:val="none" w:sz="0" w:space="0" w:color="auto"/>
        <w:bottom w:val="none" w:sz="0" w:space="0" w:color="auto"/>
        <w:right w:val="none" w:sz="0" w:space="0" w:color="auto"/>
      </w:divBdr>
    </w:div>
    <w:div w:id="526599947">
      <w:bodyDiv w:val="1"/>
      <w:marLeft w:val="0"/>
      <w:marRight w:val="0"/>
      <w:marTop w:val="0"/>
      <w:marBottom w:val="0"/>
      <w:divBdr>
        <w:top w:val="none" w:sz="0" w:space="0" w:color="auto"/>
        <w:left w:val="none" w:sz="0" w:space="0" w:color="auto"/>
        <w:bottom w:val="none" w:sz="0" w:space="0" w:color="auto"/>
        <w:right w:val="none" w:sz="0" w:space="0" w:color="auto"/>
      </w:divBdr>
    </w:div>
    <w:div w:id="526791173">
      <w:bodyDiv w:val="1"/>
      <w:marLeft w:val="0"/>
      <w:marRight w:val="0"/>
      <w:marTop w:val="0"/>
      <w:marBottom w:val="0"/>
      <w:divBdr>
        <w:top w:val="none" w:sz="0" w:space="0" w:color="auto"/>
        <w:left w:val="none" w:sz="0" w:space="0" w:color="auto"/>
        <w:bottom w:val="none" w:sz="0" w:space="0" w:color="auto"/>
        <w:right w:val="none" w:sz="0" w:space="0" w:color="auto"/>
      </w:divBdr>
    </w:div>
    <w:div w:id="527375850">
      <w:bodyDiv w:val="1"/>
      <w:marLeft w:val="0"/>
      <w:marRight w:val="0"/>
      <w:marTop w:val="0"/>
      <w:marBottom w:val="0"/>
      <w:divBdr>
        <w:top w:val="none" w:sz="0" w:space="0" w:color="auto"/>
        <w:left w:val="none" w:sz="0" w:space="0" w:color="auto"/>
        <w:bottom w:val="none" w:sz="0" w:space="0" w:color="auto"/>
        <w:right w:val="none" w:sz="0" w:space="0" w:color="auto"/>
      </w:divBdr>
    </w:div>
    <w:div w:id="527570028">
      <w:bodyDiv w:val="1"/>
      <w:marLeft w:val="0"/>
      <w:marRight w:val="0"/>
      <w:marTop w:val="0"/>
      <w:marBottom w:val="0"/>
      <w:divBdr>
        <w:top w:val="none" w:sz="0" w:space="0" w:color="auto"/>
        <w:left w:val="none" w:sz="0" w:space="0" w:color="auto"/>
        <w:bottom w:val="none" w:sz="0" w:space="0" w:color="auto"/>
        <w:right w:val="none" w:sz="0" w:space="0" w:color="auto"/>
      </w:divBdr>
    </w:div>
    <w:div w:id="528496607">
      <w:bodyDiv w:val="1"/>
      <w:marLeft w:val="0"/>
      <w:marRight w:val="0"/>
      <w:marTop w:val="0"/>
      <w:marBottom w:val="0"/>
      <w:divBdr>
        <w:top w:val="none" w:sz="0" w:space="0" w:color="auto"/>
        <w:left w:val="none" w:sz="0" w:space="0" w:color="auto"/>
        <w:bottom w:val="none" w:sz="0" w:space="0" w:color="auto"/>
        <w:right w:val="none" w:sz="0" w:space="0" w:color="auto"/>
      </w:divBdr>
    </w:div>
    <w:div w:id="531649056">
      <w:bodyDiv w:val="1"/>
      <w:marLeft w:val="0"/>
      <w:marRight w:val="0"/>
      <w:marTop w:val="0"/>
      <w:marBottom w:val="0"/>
      <w:divBdr>
        <w:top w:val="none" w:sz="0" w:space="0" w:color="auto"/>
        <w:left w:val="none" w:sz="0" w:space="0" w:color="auto"/>
        <w:bottom w:val="none" w:sz="0" w:space="0" w:color="auto"/>
        <w:right w:val="none" w:sz="0" w:space="0" w:color="auto"/>
      </w:divBdr>
    </w:div>
    <w:div w:id="531722783">
      <w:bodyDiv w:val="1"/>
      <w:marLeft w:val="0"/>
      <w:marRight w:val="0"/>
      <w:marTop w:val="0"/>
      <w:marBottom w:val="0"/>
      <w:divBdr>
        <w:top w:val="none" w:sz="0" w:space="0" w:color="auto"/>
        <w:left w:val="none" w:sz="0" w:space="0" w:color="auto"/>
        <w:bottom w:val="none" w:sz="0" w:space="0" w:color="auto"/>
        <w:right w:val="none" w:sz="0" w:space="0" w:color="auto"/>
      </w:divBdr>
    </w:div>
    <w:div w:id="533079417">
      <w:bodyDiv w:val="1"/>
      <w:marLeft w:val="0"/>
      <w:marRight w:val="0"/>
      <w:marTop w:val="0"/>
      <w:marBottom w:val="0"/>
      <w:divBdr>
        <w:top w:val="none" w:sz="0" w:space="0" w:color="auto"/>
        <w:left w:val="none" w:sz="0" w:space="0" w:color="auto"/>
        <w:bottom w:val="none" w:sz="0" w:space="0" w:color="auto"/>
        <w:right w:val="none" w:sz="0" w:space="0" w:color="auto"/>
      </w:divBdr>
    </w:div>
    <w:div w:id="535120383">
      <w:bodyDiv w:val="1"/>
      <w:marLeft w:val="0"/>
      <w:marRight w:val="0"/>
      <w:marTop w:val="0"/>
      <w:marBottom w:val="0"/>
      <w:divBdr>
        <w:top w:val="none" w:sz="0" w:space="0" w:color="auto"/>
        <w:left w:val="none" w:sz="0" w:space="0" w:color="auto"/>
        <w:bottom w:val="none" w:sz="0" w:space="0" w:color="auto"/>
        <w:right w:val="none" w:sz="0" w:space="0" w:color="auto"/>
      </w:divBdr>
    </w:div>
    <w:div w:id="535461135">
      <w:bodyDiv w:val="1"/>
      <w:marLeft w:val="0"/>
      <w:marRight w:val="0"/>
      <w:marTop w:val="0"/>
      <w:marBottom w:val="0"/>
      <w:divBdr>
        <w:top w:val="none" w:sz="0" w:space="0" w:color="auto"/>
        <w:left w:val="none" w:sz="0" w:space="0" w:color="auto"/>
        <w:bottom w:val="none" w:sz="0" w:space="0" w:color="auto"/>
        <w:right w:val="none" w:sz="0" w:space="0" w:color="auto"/>
      </w:divBdr>
    </w:div>
    <w:div w:id="537161481">
      <w:bodyDiv w:val="1"/>
      <w:marLeft w:val="0"/>
      <w:marRight w:val="0"/>
      <w:marTop w:val="0"/>
      <w:marBottom w:val="0"/>
      <w:divBdr>
        <w:top w:val="none" w:sz="0" w:space="0" w:color="auto"/>
        <w:left w:val="none" w:sz="0" w:space="0" w:color="auto"/>
        <w:bottom w:val="none" w:sz="0" w:space="0" w:color="auto"/>
        <w:right w:val="none" w:sz="0" w:space="0" w:color="auto"/>
      </w:divBdr>
    </w:div>
    <w:div w:id="537816031">
      <w:bodyDiv w:val="1"/>
      <w:marLeft w:val="0"/>
      <w:marRight w:val="0"/>
      <w:marTop w:val="0"/>
      <w:marBottom w:val="0"/>
      <w:divBdr>
        <w:top w:val="none" w:sz="0" w:space="0" w:color="auto"/>
        <w:left w:val="none" w:sz="0" w:space="0" w:color="auto"/>
        <w:bottom w:val="none" w:sz="0" w:space="0" w:color="auto"/>
        <w:right w:val="none" w:sz="0" w:space="0" w:color="auto"/>
      </w:divBdr>
    </w:div>
    <w:div w:id="538854850">
      <w:bodyDiv w:val="1"/>
      <w:marLeft w:val="0"/>
      <w:marRight w:val="0"/>
      <w:marTop w:val="0"/>
      <w:marBottom w:val="0"/>
      <w:divBdr>
        <w:top w:val="none" w:sz="0" w:space="0" w:color="auto"/>
        <w:left w:val="none" w:sz="0" w:space="0" w:color="auto"/>
        <w:bottom w:val="none" w:sz="0" w:space="0" w:color="auto"/>
        <w:right w:val="none" w:sz="0" w:space="0" w:color="auto"/>
      </w:divBdr>
    </w:div>
    <w:div w:id="540477026">
      <w:bodyDiv w:val="1"/>
      <w:marLeft w:val="0"/>
      <w:marRight w:val="0"/>
      <w:marTop w:val="0"/>
      <w:marBottom w:val="0"/>
      <w:divBdr>
        <w:top w:val="none" w:sz="0" w:space="0" w:color="auto"/>
        <w:left w:val="none" w:sz="0" w:space="0" w:color="auto"/>
        <w:bottom w:val="none" w:sz="0" w:space="0" w:color="auto"/>
        <w:right w:val="none" w:sz="0" w:space="0" w:color="auto"/>
      </w:divBdr>
    </w:div>
    <w:div w:id="541526243">
      <w:bodyDiv w:val="1"/>
      <w:marLeft w:val="0"/>
      <w:marRight w:val="0"/>
      <w:marTop w:val="0"/>
      <w:marBottom w:val="0"/>
      <w:divBdr>
        <w:top w:val="none" w:sz="0" w:space="0" w:color="auto"/>
        <w:left w:val="none" w:sz="0" w:space="0" w:color="auto"/>
        <w:bottom w:val="none" w:sz="0" w:space="0" w:color="auto"/>
        <w:right w:val="none" w:sz="0" w:space="0" w:color="auto"/>
      </w:divBdr>
    </w:div>
    <w:div w:id="541985134">
      <w:bodyDiv w:val="1"/>
      <w:marLeft w:val="0"/>
      <w:marRight w:val="0"/>
      <w:marTop w:val="0"/>
      <w:marBottom w:val="0"/>
      <w:divBdr>
        <w:top w:val="none" w:sz="0" w:space="0" w:color="auto"/>
        <w:left w:val="none" w:sz="0" w:space="0" w:color="auto"/>
        <w:bottom w:val="none" w:sz="0" w:space="0" w:color="auto"/>
        <w:right w:val="none" w:sz="0" w:space="0" w:color="auto"/>
      </w:divBdr>
    </w:div>
    <w:div w:id="542791426">
      <w:bodyDiv w:val="1"/>
      <w:marLeft w:val="0"/>
      <w:marRight w:val="0"/>
      <w:marTop w:val="0"/>
      <w:marBottom w:val="0"/>
      <w:divBdr>
        <w:top w:val="none" w:sz="0" w:space="0" w:color="auto"/>
        <w:left w:val="none" w:sz="0" w:space="0" w:color="auto"/>
        <w:bottom w:val="none" w:sz="0" w:space="0" w:color="auto"/>
        <w:right w:val="none" w:sz="0" w:space="0" w:color="auto"/>
      </w:divBdr>
    </w:div>
    <w:div w:id="542988815">
      <w:bodyDiv w:val="1"/>
      <w:marLeft w:val="0"/>
      <w:marRight w:val="0"/>
      <w:marTop w:val="0"/>
      <w:marBottom w:val="0"/>
      <w:divBdr>
        <w:top w:val="none" w:sz="0" w:space="0" w:color="auto"/>
        <w:left w:val="none" w:sz="0" w:space="0" w:color="auto"/>
        <w:bottom w:val="none" w:sz="0" w:space="0" w:color="auto"/>
        <w:right w:val="none" w:sz="0" w:space="0" w:color="auto"/>
      </w:divBdr>
    </w:div>
    <w:div w:id="546338777">
      <w:bodyDiv w:val="1"/>
      <w:marLeft w:val="0"/>
      <w:marRight w:val="0"/>
      <w:marTop w:val="0"/>
      <w:marBottom w:val="0"/>
      <w:divBdr>
        <w:top w:val="none" w:sz="0" w:space="0" w:color="auto"/>
        <w:left w:val="none" w:sz="0" w:space="0" w:color="auto"/>
        <w:bottom w:val="none" w:sz="0" w:space="0" w:color="auto"/>
        <w:right w:val="none" w:sz="0" w:space="0" w:color="auto"/>
      </w:divBdr>
    </w:div>
    <w:div w:id="546450141">
      <w:bodyDiv w:val="1"/>
      <w:marLeft w:val="0"/>
      <w:marRight w:val="0"/>
      <w:marTop w:val="0"/>
      <w:marBottom w:val="0"/>
      <w:divBdr>
        <w:top w:val="none" w:sz="0" w:space="0" w:color="auto"/>
        <w:left w:val="none" w:sz="0" w:space="0" w:color="auto"/>
        <w:bottom w:val="none" w:sz="0" w:space="0" w:color="auto"/>
        <w:right w:val="none" w:sz="0" w:space="0" w:color="auto"/>
      </w:divBdr>
    </w:div>
    <w:div w:id="546571444">
      <w:bodyDiv w:val="1"/>
      <w:marLeft w:val="0"/>
      <w:marRight w:val="0"/>
      <w:marTop w:val="0"/>
      <w:marBottom w:val="0"/>
      <w:divBdr>
        <w:top w:val="none" w:sz="0" w:space="0" w:color="auto"/>
        <w:left w:val="none" w:sz="0" w:space="0" w:color="auto"/>
        <w:bottom w:val="none" w:sz="0" w:space="0" w:color="auto"/>
        <w:right w:val="none" w:sz="0" w:space="0" w:color="auto"/>
      </w:divBdr>
    </w:div>
    <w:div w:id="546643530">
      <w:bodyDiv w:val="1"/>
      <w:marLeft w:val="0"/>
      <w:marRight w:val="0"/>
      <w:marTop w:val="0"/>
      <w:marBottom w:val="0"/>
      <w:divBdr>
        <w:top w:val="none" w:sz="0" w:space="0" w:color="auto"/>
        <w:left w:val="none" w:sz="0" w:space="0" w:color="auto"/>
        <w:bottom w:val="none" w:sz="0" w:space="0" w:color="auto"/>
        <w:right w:val="none" w:sz="0" w:space="0" w:color="auto"/>
      </w:divBdr>
    </w:div>
    <w:div w:id="548878587">
      <w:bodyDiv w:val="1"/>
      <w:marLeft w:val="0"/>
      <w:marRight w:val="0"/>
      <w:marTop w:val="0"/>
      <w:marBottom w:val="0"/>
      <w:divBdr>
        <w:top w:val="none" w:sz="0" w:space="0" w:color="auto"/>
        <w:left w:val="none" w:sz="0" w:space="0" w:color="auto"/>
        <w:bottom w:val="none" w:sz="0" w:space="0" w:color="auto"/>
        <w:right w:val="none" w:sz="0" w:space="0" w:color="auto"/>
      </w:divBdr>
    </w:div>
    <w:div w:id="549415395">
      <w:bodyDiv w:val="1"/>
      <w:marLeft w:val="0"/>
      <w:marRight w:val="0"/>
      <w:marTop w:val="0"/>
      <w:marBottom w:val="0"/>
      <w:divBdr>
        <w:top w:val="none" w:sz="0" w:space="0" w:color="auto"/>
        <w:left w:val="none" w:sz="0" w:space="0" w:color="auto"/>
        <w:bottom w:val="none" w:sz="0" w:space="0" w:color="auto"/>
        <w:right w:val="none" w:sz="0" w:space="0" w:color="auto"/>
      </w:divBdr>
    </w:div>
    <w:div w:id="549464759">
      <w:bodyDiv w:val="1"/>
      <w:marLeft w:val="0"/>
      <w:marRight w:val="0"/>
      <w:marTop w:val="0"/>
      <w:marBottom w:val="0"/>
      <w:divBdr>
        <w:top w:val="none" w:sz="0" w:space="0" w:color="auto"/>
        <w:left w:val="none" w:sz="0" w:space="0" w:color="auto"/>
        <w:bottom w:val="none" w:sz="0" w:space="0" w:color="auto"/>
        <w:right w:val="none" w:sz="0" w:space="0" w:color="auto"/>
      </w:divBdr>
    </w:div>
    <w:div w:id="550652665">
      <w:bodyDiv w:val="1"/>
      <w:marLeft w:val="0"/>
      <w:marRight w:val="0"/>
      <w:marTop w:val="0"/>
      <w:marBottom w:val="0"/>
      <w:divBdr>
        <w:top w:val="none" w:sz="0" w:space="0" w:color="auto"/>
        <w:left w:val="none" w:sz="0" w:space="0" w:color="auto"/>
        <w:bottom w:val="none" w:sz="0" w:space="0" w:color="auto"/>
        <w:right w:val="none" w:sz="0" w:space="0" w:color="auto"/>
      </w:divBdr>
    </w:div>
    <w:div w:id="551187657">
      <w:bodyDiv w:val="1"/>
      <w:marLeft w:val="0"/>
      <w:marRight w:val="0"/>
      <w:marTop w:val="0"/>
      <w:marBottom w:val="0"/>
      <w:divBdr>
        <w:top w:val="none" w:sz="0" w:space="0" w:color="auto"/>
        <w:left w:val="none" w:sz="0" w:space="0" w:color="auto"/>
        <w:bottom w:val="none" w:sz="0" w:space="0" w:color="auto"/>
        <w:right w:val="none" w:sz="0" w:space="0" w:color="auto"/>
      </w:divBdr>
    </w:div>
    <w:div w:id="551964329">
      <w:bodyDiv w:val="1"/>
      <w:marLeft w:val="0"/>
      <w:marRight w:val="0"/>
      <w:marTop w:val="0"/>
      <w:marBottom w:val="0"/>
      <w:divBdr>
        <w:top w:val="none" w:sz="0" w:space="0" w:color="auto"/>
        <w:left w:val="none" w:sz="0" w:space="0" w:color="auto"/>
        <w:bottom w:val="none" w:sz="0" w:space="0" w:color="auto"/>
        <w:right w:val="none" w:sz="0" w:space="0" w:color="auto"/>
      </w:divBdr>
    </w:div>
    <w:div w:id="555436337">
      <w:bodyDiv w:val="1"/>
      <w:marLeft w:val="0"/>
      <w:marRight w:val="0"/>
      <w:marTop w:val="0"/>
      <w:marBottom w:val="0"/>
      <w:divBdr>
        <w:top w:val="none" w:sz="0" w:space="0" w:color="auto"/>
        <w:left w:val="none" w:sz="0" w:space="0" w:color="auto"/>
        <w:bottom w:val="none" w:sz="0" w:space="0" w:color="auto"/>
        <w:right w:val="none" w:sz="0" w:space="0" w:color="auto"/>
      </w:divBdr>
    </w:div>
    <w:div w:id="555703420">
      <w:bodyDiv w:val="1"/>
      <w:marLeft w:val="0"/>
      <w:marRight w:val="0"/>
      <w:marTop w:val="0"/>
      <w:marBottom w:val="0"/>
      <w:divBdr>
        <w:top w:val="none" w:sz="0" w:space="0" w:color="auto"/>
        <w:left w:val="none" w:sz="0" w:space="0" w:color="auto"/>
        <w:bottom w:val="none" w:sz="0" w:space="0" w:color="auto"/>
        <w:right w:val="none" w:sz="0" w:space="0" w:color="auto"/>
      </w:divBdr>
    </w:div>
    <w:div w:id="556473773">
      <w:bodyDiv w:val="1"/>
      <w:marLeft w:val="0"/>
      <w:marRight w:val="0"/>
      <w:marTop w:val="0"/>
      <w:marBottom w:val="0"/>
      <w:divBdr>
        <w:top w:val="none" w:sz="0" w:space="0" w:color="auto"/>
        <w:left w:val="none" w:sz="0" w:space="0" w:color="auto"/>
        <w:bottom w:val="none" w:sz="0" w:space="0" w:color="auto"/>
        <w:right w:val="none" w:sz="0" w:space="0" w:color="auto"/>
      </w:divBdr>
    </w:div>
    <w:div w:id="557133431">
      <w:bodyDiv w:val="1"/>
      <w:marLeft w:val="0"/>
      <w:marRight w:val="0"/>
      <w:marTop w:val="0"/>
      <w:marBottom w:val="0"/>
      <w:divBdr>
        <w:top w:val="none" w:sz="0" w:space="0" w:color="auto"/>
        <w:left w:val="none" w:sz="0" w:space="0" w:color="auto"/>
        <w:bottom w:val="none" w:sz="0" w:space="0" w:color="auto"/>
        <w:right w:val="none" w:sz="0" w:space="0" w:color="auto"/>
      </w:divBdr>
    </w:div>
    <w:div w:id="557672853">
      <w:bodyDiv w:val="1"/>
      <w:marLeft w:val="0"/>
      <w:marRight w:val="0"/>
      <w:marTop w:val="0"/>
      <w:marBottom w:val="0"/>
      <w:divBdr>
        <w:top w:val="none" w:sz="0" w:space="0" w:color="auto"/>
        <w:left w:val="none" w:sz="0" w:space="0" w:color="auto"/>
        <w:bottom w:val="none" w:sz="0" w:space="0" w:color="auto"/>
        <w:right w:val="none" w:sz="0" w:space="0" w:color="auto"/>
      </w:divBdr>
    </w:div>
    <w:div w:id="557864289">
      <w:bodyDiv w:val="1"/>
      <w:marLeft w:val="0"/>
      <w:marRight w:val="0"/>
      <w:marTop w:val="0"/>
      <w:marBottom w:val="0"/>
      <w:divBdr>
        <w:top w:val="none" w:sz="0" w:space="0" w:color="auto"/>
        <w:left w:val="none" w:sz="0" w:space="0" w:color="auto"/>
        <w:bottom w:val="none" w:sz="0" w:space="0" w:color="auto"/>
        <w:right w:val="none" w:sz="0" w:space="0" w:color="auto"/>
      </w:divBdr>
    </w:div>
    <w:div w:id="557938630">
      <w:bodyDiv w:val="1"/>
      <w:marLeft w:val="0"/>
      <w:marRight w:val="0"/>
      <w:marTop w:val="0"/>
      <w:marBottom w:val="0"/>
      <w:divBdr>
        <w:top w:val="none" w:sz="0" w:space="0" w:color="auto"/>
        <w:left w:val="none" w:sz="0" w:space="0" w:color="auto"/>
        <w:bottom w:val="none" w:sz="0" w:space="0" w:color="auto"/>
        <w:right w:val="none" w:sz="0" w:space="0" w:color="auto"/>
      </w:divBdr>
    </w:div>
    <w:div w:id="558900847">
      <w:bodyDiv w:val="1"/>
      <w:marLeft w:val="0"/>
      <w:marRight w:val="0"/>
      <w:marTop w:val="0"/>
      <w:marBottom w:val="0"/>
      <w:divBdr>
        <w:top w:val="none" w:sz="0" w:space="0" w:color="auto"/>
        <w:left w:val="none" w:sz="0" w:space="0" w:color="auto"/>
        <w:bottom w:val="none" w:sz="0" w:space="0" w:color="auto"/>
        <w:right w:val="none" w:sz="0" w:space="0" w:color="auto"/>
      </w:divBdr>
    </w:div>
    <w:div w:id="559902525">
      <w:bodyDiv w:val="1"/>
      <w:marLeft w:val="0"/>
      <w:marRight w:val="0"/>
      <w:marTop w:val="0"/>
      <w:marBottom w:val="0"/>
      <w:divBdr>
        <w:top w:val="none" w:sz="0" w:space="0" w:color="auto"/>
        <w:left w:val="none" w:sz="0" w:space="0" w:color="auto"/>
        <w:bottom w:val="none" w:sz="0" w:space="0" w:color="auto"/>
        <w:right w:val="none" w:sz="0" w:space="0" w:color="auto"/>
      </w:divBdr>
    </w:div>
    <w:div w:id="560796071">
      <w:bodyDiv w:val="1"/>
      <w:marLeft w:val="0"/>
      <w:marRight w:val="0"/>
      <w:marTop w:val="0"/>
      <w:marBottom w:val="0"/>
      <w:divBdr>
        <w:top w:val="none" w:sz="0" w:space="0" w:color="auto"/>
        <w:left w:val="none" w:sz="0" w:space="0" w:color="auto"/>
        <w:bottom w:val="none" w:sz="0" w:space="0" w:color="auto"/>
        <w:right w:val="none" w:sz="0" w:space="0" w:color="auto"/>
      </w:divBdr>
    </w:div>
    <w:div w:id="561915408">
      <w:bodyDiv w:val="1"/>
      <w:marLeft w:val="0"/>
      <w:marRight w:val="0"/>
      <w:marTop w:val="0"/>
      <w:marBottom w:val="0"/>
      <w:divBdr>
        <w:top w:val="none" w:sz="0" w:space="0" w:color="auto"/>
        <w:left w:val="none" w:sz="0" w:space="0" w:color="auto"/>
        <w:bottom w:val="none" w:sz="0" w:space="0" w:color="auto"/>
        <w:right w:val="none" w:sz="0" w:space="0" w:color="auto"/>
      </w:divBdr>
    </w:div>
    <w:div w:id="563371781">
      <w:bodyDiv w:val="1"/>
      <w:marLeft w:val="0"/>
      <w:marRight w:val="0"/>
      <w:marTop w:val="0"/>
      <w:marBottom w:val="0"/>
      <w:divBdr>
        <w:top w:val="none" w:sz="0" w:space="0" w:color="auto"/>
        <w:left w:val="none" w:sz="0" w:space="0" w:color="auto"/>
        <w:bottom w:val="none" w:sz="0" w:space="0" w:color="auto"/>
        <w:right w:val="none" w:sz="0" w:space="0" w:color="auto"/>
      </w:divBdr>
    </w:div>
    <w:div w:id="566116421">
      <w:bodyDiv w:val="1"/>
      <w:marLeft w:val="0"/>
      <w:marRight w:val="0"/>
      <w:marTop w:val="0"/>
      <w:marBottom w:val="0"/>
      <w:divBdr>
        <w:top w:val="none" w:sz="0" w:space="0" w:color="auto"/>
        <w:left w:val="none" w:sz="0" w:space="0" w:color="auto"/>
        <w:bottom w:val="none" w:sz="0" w:space="0" w:color="auto"/>
        <w:right w:val="none" w:sz="0" w:space="0" w:color="auto"/>
      </w:divBdr>
    </w:div>
    <w:div w:id="566720186">
      <w:bodyDiv w:val="1"/>
      <w:marLeft w:val="0"/>
      <w:marRight w:val="0"/>
      <w:marTop w:val="0"/>
      <w:marBottom w:val="0"/>
      <w:divBdr>
        <w:top w:val="none" w:sz="0" w:space="0" w:color="auto"/>
        <w:left w:val="none" w:sz="0" w:space="0" w:color="auto"/>
        <w:bottom w:val="none" w:sz="0" w:space="0" w:color="auto"/>
        <w:right w:val="none" w:sz="0" w:space="0" w:color="auto"/>
      </w:divBdr>
    </w:div>
    <w:div w:id="568687873">
      <w:bodyDiv w:val="1"/>
      <w:marLeft w:val="0"/>
      <w:marRight w:val="0"/>
      <w:marTop w:val="0"/>
      <w:marBottom w:val="0"/>
      <w:divBdr>
        <w:top w:val="none" w:sz="0" w:space="0" w:color="auto"/>
        <w:left w:val="none" w:sz="0" w:space="0" w:color="auto"/>
        <w:bottom w:val="none" w:sz="0" w:space="0" w:color="auto"/>
        <w:right w:val="none" w:sz="0" w:space="0" w:color="auto"/>
      </w:divBdr>
    </w:div>
    <w:div w:id="569312130">
      <w:bodyDiv w:val="1"/>
      <w:marLeft w:val="0"/>
      <w:marRight w:val="0"/>
      <w:marTop w:val="0"/>
      <w:marBottom w:val="0"/>
      <w:divBdr>
        <w:top w:val="none" w:sz="0" w:space="0" w:color="auto"/>
        <w:left w:val="none" w:sz="0" w:space="0" w:color="auto"/>
        <w:bottom w:val="none" w:sz="0" w:space="0" w:color="auto"/>
        <w:right w:val="none" w:sz="0" w:space="0" w:color="auto"/>
      </w:divBdr>
    </w:div>
    <w:div w:id="570773890">
      <w:bodyDiv w:val="1"/>
      <w:marLeft w:val="0"/>
      <w:marRight w:val="0"/>
      <w:marTop w:val="0"/>
      <w:marBottom w:val="0"/>
      <w:divBdr>
        <w:top w:val="none" w:sz="0" w:space="0" w:color="auto"/>
        <w:left w:val="none" w:sz="0" w:space="0" w:color="auto"/>
        <w:bottom w:val="none" w:sz="0" w:space="0" w:color="auto"/>
        <w:right w:val="none" w:sz="0" w:space="0" w:color="auto"/>
      </w:divBdr>
    </w:div>
    <w:div w:id="570894731">
      <w:bodyDiv w:val="1"/>
      <w:marLeft w:val="0"/>
      <w:marRight w:val="0"/>
      <w:marTop w:val="0"/>
      <w:marBottom w:val="0"/>
      <w:divBdr>
        <w:top w:val="none" w:sz="0" w:space="0" w:color="auto"/>
        <w:left w:val="none" w:sz="0" w:space="0" w:color="auto"/>
        <w:bottom w:val="none" w:sz="0" w:space="0" w:color="auto"/>
        <w:right w:val="none" w:sz="0" w:space="0" w:color="auto"/>
      </w:divBdr>
    </w:div>
    <w:div w:id="571425359">
      <w:bodyDiv w:val="1"/>
      <w:marLeft w:val="0"/>
      <w:marRight w:val="0"/>
      <w:marTop w:val="0"/>
      <w:marBottom w:val="0"/>
      <w:divBdr>
        <w:top w:val="none" w:sz="0" w:space="0" w:color="auto"/>
        <w:left w:val="none" w:sz="0" w:space="0" w:color="auto"/>
        <w:bottom w:val="none" w:sz="0" w:space="0" w:color="auto"/>
        <w:right w:val="none" w:sz="0" w:space="0" w:color="auto"/>
      </w:divBdr>
    </w:div>
    <w:div w:id="572197752">
      <w:bodyDiv w:val="1"/>
      <w:marLeft w:val="0"/>
      <w:marRight w:val="0"/>
      <w:marTop w:val="0"/>
      <w:marBottom w:val="0"/>
      <w:divBdr>
        <w:top w:val="none" w:sz="0" w:space="0" w:color="auto"/>
        <w:left w:val="none" w:sz="0" w:space="0" w:color="auto"/>
        <w:bottom w:val="none" w:sz="0" w:space="0" w:color="auto"/>
        <w:right w:val="none" w:sz="0" w:space="0" w:color="auto"/>
      </w:divBdr>
    </w:div>
    <w:div w:id="572934211">
      <w:bodyDiv w:val="1"/>
      <w:marLeft w:val="0"/>
      <w:marRight w:val="0"/>
      <w:marTop w:val="0"/>
      <w:marBottom w:val="0"/>
      <w:divBdr>
        <w:top w:val="none" w:sz="0" w:space="0" w:color="auto"/>
        <w:left w:val="none" w:sz="0" w:space="0" w:color="auto"/>
        <w:bottom w:val="none" w:sz="0" w:space="0" w:color="auto"/>
        <w:right w:val="none" w:sz="0" w:space="0" w:color="auto"/>
      </w:divBdr>
    </w:div>
    <w:div w:id="578098076">
      <w:bodyDiv w:val="1"/>
      <w:marLeft w:val="0"/>
      <w:marRight w:val="0"/>
      <w:marTop w:val="0"/>
      <w:marBottom w:val="0"/>
      <w:divBdr>
        <w:top w:val="none" w:sz="0" w:space="0" w:color="auto"/>
        <w:left w:val="none" w:sz="0" w:space="0" w:color="auto"/>
        <w:bottom w:val="none" w:sz="0" w:space="0" w:color="auto"/>
        <w:right w:val="none" w:sz="0" w:space="0" w:color="auto"/>
      </w:divBdr>
    </w:div>
    <w:div w:id="578101524">
      <w:bodyDiv w:val="1"/>
      <w:marLeft w:val="0"/>
      <w:marRight w:val="0"/>
      <w:marTop w:val="0"/>
      <w:marBottom w:val="0"/>
      <w:divBdr>
        <w:top w:val="none" w:sz="0" w:space="0" w:color="auto"/>
        <w:left w:val="none" w:sz="0" w:space="0" w:color="auto"/>
        <w:bottom w:val="none" w:sz="0" w:space="0" w:color="auto"/>
        <w:right w:val="none" w:sz="0" w:space="0" w:color="auto"/>
      </w:divBdr>
    </w:div>
    <w:div w:id="578295504">
      <w:bodyDiv w:val="1"/>
      <w:marLeft w:val="0"/>
      <w:marRight w:val="0"/>
      <w:marTop w:val="0"/>
      <w:marBottom w:val="0"/>
      <w:divBdr>
        <w:top w:val="none" w:sz="0" w:space="0" w:color="auto"/>
        <w:left w:val="none" w:sz="0" w:space="0" w:color="auto"/>
        <w:bottom w:val="none" w:sz="0" w:space="0" w:color="auto"/>
        <w:right w:val="none" w:sz="0" w:space="0" w:color="auto"/>
      </w:divBdr>
    </w:div>
    <w:div w:id="579944114">
      <w:bodyDiv w:val="1"/>
      <w:marLeft w:val="0"/>
      <w:marRight w:val="0"/>
      <w:marTop w:val="0"/>
      <w:marBottom w:val="0"/>
      <w:divBdr>
        <w:top w:val="none" w:sz="0" w:space="0" w:color="auto"/>
        <w:left w:val="none" w:sz="0" w:space="0" w:color="auto"/>
        <w:bottom w:val="none" w:sz="0" w:space="0" w:color="auto"/>
        <w:right w:val="none" w:sz="0" w:space="0" w:color="auto"/>
      </w:divBdr>
    </w:div>
    <w:div w:id="580066657">
      <w:bodyDiv w:val="1"/>
      <w:marLeft w:val="0"/>
      <w:marRight w:val="0"/>
      <w:marTop w:val="0"/>
      <w:marBottom w:val="0"/>
      <w:divBdr>
        <w:top w:val="none" w:sz="0" w:space="0" w:color="auto"/>
        <w:left w:val="none" w:sz="0" w:space="0" w:color="auto"/>
        <w:bottom w:val="none" w:sz="0" w:space="0" w:color="auto"/>
        <w:right w:val="none" w:sz="0" w:space="0" w:color="auto"/>
      </w:divBdr>
    </w:div>
    <w:div w:id="580070493">
      <w:bodyDiv w:val="1"/>
      <w:marLeft w:val="0"/>
      <w:marRight w:val="0"/>
      <w:marTop w:val="0"/>
      <w:marBottom w:val="0"/>
      <w:divBdr>
        <w:top w:val="none" w:sz="0" w:space="0" w:color="auto"/>
        <w:left w:val="none" w:sz="0" w:space="0" w:color="auto"/>
        <w:bottom w:val="none" w:sz="0" w:space="0" w:color="auto"/>
        <w:right w:val="none" w:sz="0" w:space="0" w:color="auto"/>
      </w:divBdr>
    </w:div>
    <w:div w:id="582570012">
      <w:bodyDiv w:val="1"/>
      <w:marLeft w:val="0"/>
      <w:marRight w:val="0"/>
      <w:marTop w:val="0"/>
      <w:marBottom w:val="0"/>
      <w:divBdr>
        <w:top w:val="none" w:sz="0" w:space="0" w:color="auto"/>
        <w:left w:val="none" w:sz="0" w:space="0" w:color="auto"/>
        <w:bottom w:val="none" w:sz="0" w:space="0" w:color="auto"/>
        <w:right w:val="none" w:sz="0" w:space="0" w:color="auto"/>
      </w:divBdr>
    </w:div>
    <w:div w:id="583145149">
      <w:bodyDiv w:val="1"/>
      <w:marLeft w:val="0"/>
      <w:marRight w:val="0"/>
      <w:marTop w:val="0"/>
      <w:marBottom w:val="0"/>
      <w:divBdr>
        <w:top w:val="none" w:sz="0" w:space="0" w:color="auto"/>
        <w:left w:val="none" w:sz="0" w:space="0" w:color="auto"/>
        <w:bottom w:val="none" w:sz="0" w:space="0" w:color="auto"/>
        <w:right w:val="none" w:sz="0" w:space="0" w:color="auto"/>
      </w:divBdr>
    </w:div>
    <w:div w:id="583225013">
      <w:bodyDiv w:val="1"/>
      <w:marLeft w:val="0"/>
      <w:marRight w:val="0"/>
      <w:marTop w:val="0"/>
      <w:marBottom w:val="0"/>
      <w:divBdr>
        <w:top w:val="none" w:sz="0" w:space="0" w:color="auto"/>
        <w:left w:val="none" w:sz="0" w:space="0" w:color="auto"/>
        <w:bottom w:val="none" w:sz="0" w:space="0" w:color="auto"/>
        <w:right w:val="none" w:sz="0" w:space="0" w:color="auto"/>
      </w:divBdr>
    </w:div>
    <w:div w:id="583606151">
      <w:bodyDiv w:val="1"/>
      <w:marLeft w:val="0"/>
      <w:marRight w:val="0"/>
      <w:marTop w:val="0"/>
      <w:marBottom w:val="0"/>
      <w:divBdr>
        <w:top w:val="none" w:sz="0" w:space="0" w:color="auto"/>
        <w:left w:val="none" w:sz="0" w:space="0" w:color="auto"/>
        <w:bottom w:val="none" w:sz="0" w:space="0" w:color="auto"/>
        <w:right w:val="none" w:sz="0" w:space="0" w:color="auto"/>
      </w:divBdr>
    </w:div>
    <w:div w:id="584147837">
      <w:bodyDiv w:val="1"/>
      <w:marLeft w:val="0"/>
      <w:marRight w:val="0"/>
      <w:marTop w:val="0"/>
      <w:marBottom w:val="0"/>
      <w:divBdr>
        <w:top w:val="none" w:sz="0" w:space="0" w:color="auto"/>
        <w:left w:val="none" w:sz="0" w:space="0" w:color="auto"/>
        <w:bottom w:val="none" w:sz="0" w:space="0" w:color="auto"/>
        <w:right w:val="none" w:sz="0" w:space="0" w:color="auto"/>
      </w:divBdr>
    </w:div>
    <w:div w:id="584993861">
      <w:bodyDiv w:val="1"/>
      <w:marLeft w:val="0"/>
      <w:marRight w:val="0"/>
      <w:marTop w:val="0"/>
      <w:marBottom w:val="0"/>
      <w:divBdr>
        <w:top w:val="none" w:sz="0" w:space="0" w:color="auto"/>
        <w:left w:val="none" w:sz="0" w:space="0" w:color="auto"/>
        <w:bottom w:val="none" w:sz="0" w:space="0" w:color="auto"/>
        <w:right w:val="none" w:sz="0" w:space="0" w:color="auto"/>
      </w:divBdr>
    </w:div>
    <w:div w:id="587277255">
      <w:bodyDiv w:val="1"/>
      <w:marLeft w:val="0"/>
      <w:marRight w:val="0"/>
      <w:marTop w:val="0"/>
      <w:marBottom w:val="0"/>
      <w:divBdr>
        <w:top w:val="none" w:sz="0" w:space="0" w:color="auto"/>
        <w:left w:val="none" w:sz="0" w:space="0" w:color="auto"/>
        <w:bottom w:val="none" w:sz="0" w:space="0" w:color="auto"/>
        <w:right w:val="none" w:sz="0" w:space="0" w:color="auto"/>
      </w:divBdr>
    </w:div>
    <w:div w:id="588123581">
      <w:bodyDiv w:val="1"/>
      <w:marLeft w:val="0"/>
      <w:marRight w:val="0"/>
      <w:marTop w:val="0"/>
      <w:marBottom w:val="0"/>
      <w:divBdr>
        <w:top w:val="none" w:sz="0" w:space="0" w:color="auto"/>
        <w:left w:val="none" w:sz="0" w:space="0" w:color="auto"/>
        <w:bottom w:val="none" w:sz="0" w:space="0" w:color="auto"/>
        <w:right w:val="none" w:sz="0" w:space="0" w:color="auto"/>
      </w:divBdr>
    </w:div>
    <w:div w:id="588392632">
      <w:bodyDiv w:val="1"/>
      <w:marLeft w:val="0"/>
      <w:marRight w:val="0"/>
      <w:marTop w:val="0"/>
      <w:marBottom w:val="0"/>
      <w:divBdr>
        <w:top w:val="none" w:sz="0" w:space="0" w:color="auto"/>
        <w:left w:val="none" w:sz="0" w:space="0" w:color="auto"/>
        <w:bottom w:val="none" w:sz="0" w:space="0" w:color="auto"/>
        <w:right w:val="none" w:sz="0" w:space="0" w:color="auto"/>
      </w:divBdr>
    </w:div>
    <w:div w:id="588469345">
      <w:bodyDiv w:val="1"/>
      <w:marLeft w:val="0"/>
      <w:marRight w:val="0"/>
      <w:marTop w:val="0"/>
      <w:marBottom w:val="0"/>
      <w:divBdr>
        <w:top w:val="none" w:sz="0" w:space="0" w:color="auto"/>
        <w:left w:val="none" w:sz="0" w:space="0" w:color="auto"/>
        <w:bottom w:val="none" w:sz="0" w:space="0" w:color="auto"/>
        <w:right w:val="none" w:sz="0" w:space="0" w:color="auto"/>
      </w:divBdr>
    </w:div>
    <w:div w:id="591355361">
      <w:bodyDiv w:val="1"/>
      <w:marLeft w:val="0"/>
      <w:marRight w:val="0"/>
      <w:marTop w:val="0"/>
      <w:marBottom w:val="0"/>
      <w:divBdr>
        <w:top w:val="none" w:sz="0" w:space="0" w:color="auto"/>
        <w:left w:val="none" w:sz="0" w:space="0" w:color="auto"/>
        <w:bottom w:val="none" w:sz="0" w:space="0" w:color="auto"/>
        <w:right w:val="none" w:sz="0" w:space="0" w:color="auto"/>
      </w:divBdr>
    </w:div>
    <w:div w:id="592662056">
      <w:bodyDiv w:val="1"/>
      <w:marLeft w:val="0"/>
      <w:marRight w:val="0"/>
      <w:marTop w:val="0"/>
      <w:marBottom w:val="0"/>
      <w:divBdr>
        <w:top w:val="none" w:sz="0" w:space="0" w:color="auto"/>
        <w:left w:val="none" w:sz="0" w:space="0" w:color="auto"/>
        <w:bottom w:val="none" w:sz="0" w:space="0" w:color="auto"/>
        <w:right w:val="none" w:sz="0" w:space="0" w:color="auto"/>
      </w:divBdr>
    </w:div>
    <w:div w:id="592711609">
      <w:bodyDiv w:val="1"/>
      <w:marLeft w:val="0"/>
      <w:marRight w:val="0"/>
      <w:marTop w:val="0"/>
      <w:marBottom w:val="0"/>
      <w:divBdr>
        <w:top w:val="none" w:sz="0" w:space="0" w:color="auto"/>
        <w:left w:val="none" w:sz="0" w:space="0" w:color="auto"/>
        <w:bottom w:val="none" w:sz="0" w:space="0" w:color="auto"/>
        <w:right w:val="none" w:sz="0" w:space="0" w:color="auto"/>
      </w:divBdr>
    </w:div>
    <w:div w:id="593518472">
      <w:bodyDiv w:val="1"/>
      <w:marLeft w:val="0"/>
      <w:marRight w:val="0"/>
      <w:marTop w:val="0"/>
      <w:marBottom w:val="0"/>
      <w:divBdr>
        <w:top w:val="none" w:sz="0" w:space="0" w:color="auto"/>
        <w:left w:val="none" w:sz="0" w:space="0" w:color="auto"/>
        <w:bottom w:val="none" w:sz="0" w:space="0" w:color="auto"/>
        <w:right w:val="none" w:sz="0" w:space="0" w:color="auto"/>
      </w:divBdr>
    </w:div>
    <w:div w:id="595020084">
      <w:bodyDiv w:val="1"/>
      <w:marLeft w:val="0"/>
      <w:marRight w:val="0"/>
      <w:marTop w:val="0"/>
      <w:marBottom w:val="0"/>
      <w:divBdr>
        <w:top w:val="none" w:sz="0" w:space="0" w:color="auto"/>
        <w:left w:val="none" w:sz="0" w:space="0" w:color="auto"/>
        <w:bottom w:val="none" w:sz="0" w:space="0" w:color="auto"/>
        <w:right w:val="none" w:sz="0" w:space="0" w:color="auto"/>
      </w:divBdr>
    </w:div>
    <w:div w:id="597100650">
      <w:bodyDiv w:val="1"/>
      <w:marLeft w:val="0"/>
      <w:marRight w:val="0"/>
      <w:marTop w:val="0"/>
      <w:marBottom w:val="0"/>
      <w:divBdr>
        <w:top w:val="none" w:sz="0" w:space="0" w:color="auto"/>
        <w:left w:val="none" w:sz="0" w:space="0" w:color="auto"/>
        <w:bottom w:val="none" w:sz="0" w:space="0" w:color="auto"/>
        <w:right w:val="none" w:sz="0" w:space="0" w:color="auto"/>
      </w:divBdr>
    </w:div>
    <w:div w:id="597569294">
      <w:bodyDiv w:val="1"/>
      <w:marLeft w:val="0"/>
      <w:marRight w:val="0"/>
      <w:marTop w:val="0"/>
      <w:marBottom w:val="0"/>
      <w:divBdr>
        <w:top w:val="none" w:sz="0" w:space="0" w:color="auto"/>
        <w:left w:val="none" w:sz="0" w:space="0" w:color="auto"/>
        <w:bottom w:val="none" w:sz="0" w:space="0" w:color="auto"/>
        <w:right w:val="none" w:sz="0" w:space="0" w:color="auto"/>
      </w:divBdr>
    </w:div>
    <w:div w:id="598105498">
      <w:bodyDiv w:val="1"/>
      <w:marLeft w:val="0"/>
      <w:marRight w:val="0"/>
      <w:marTop w:val="0"/>
      <w:marBottom w:val="0"/>
      <w:divBdr>
        <w:top w:val="none" w:sz="0" w:space="0" w:color="auto"/>
        <w:left w:val="none" w:sz="0" w:space="0" w:color="auto"/>
        <w:bottom w:val="none" w:sz="0" w:space="0" w:color="auto"/>
        <w:right w:val="none" w:sz="0" w:space="0" w:color="auto"/>
      </w:divBdr>
    </w:div>
    <w:div w:id="598679532">
      <w:bodyDiv w:val="1"/>
      <w:marLeft w:val="0"/>
      <w:marRight w:val="0"/>
      <w:marTop w:val="0"/>
      <w:marBottom w:val="0"/>
      <w:divBdr>
        <w:top w:val="none" w:sz="0" w:space="0" w:color="auto"/>
        <w:left w:val="none" w:sz="0" w:space="0" w:color="auto"/>
        <w:bottom w:val="none" w:sz="0" w:space="0" w:color="auto"/>
        <w:right w:val="none" w:sz="0" w:space="0" w:color="auto"/>
      </w:divBdr>
    </w:div>
    <w:div w:id="599335102">
      <w:bodyDiv w:val="1"/>
      <w:marLeft w:val="0"/>
      <w:marRight w:val="0"/>
      <w:marTop w:val="0"/>
      <w:marBottom w:val="0"/>
      <w:divBdr>
        <w:top w:val="none" w:sz="0" w:space="0" w:color="auto"/>
        <w:left w:val="none" w:sz="0" w:space="0" w:color="auto"/>
        <w:bottom w:val="none" w:sz="0" w:space="0" w:color="auto"/>
        <w:right w:val="none" w:sz="0" w:space="0" w:color="auto"/>
      </w:divBdr>
    </w:div>
    <w:div w:id="601568764">
      <w:bodyDiv w:val="1"/>
      <w:marLeft w:val="0"/>
      <w:marRight w:val="0"/>
      <w:marTop w:val="0"/>
      <w:marBottom w:val="0"/>
      <w:divBdr>
        <w:top w:val="none" w:sz="0" w:space="0" w:color="auto"/>
        <w:left w:val="none" w:sz="0" w:space="0" w:color="auto"/>
        <w:bottom w:val="none" w:sz="0" w:space="0" w:color="auto"/>
        <w:right w:val="none" w:sz="0" w:space="0" w:color="auto"/>
      </w:divBdr>
    </w:div>
    <w:div w:id="601571138">
      <w:bodyDiv w:val="1"/>
      <w:marLeft w:val="0"/>
      <w:marRight w:val="0"/>
      <w:marTop w:val="0"/>
      <w:marBottom w:val="0"/>
      <w:divBdr>
        <w:top w:val="none" w:sz="0" w:space="0" w:color="auto"/>
        <w:left w:val="none" w:sz="0" w:space="0" w:color="auto"/>
        <w:bottom w:val="none" w:sz="0" w:space="0" w:color="auto"/>
        <w:right w:val="none" w:sz="0" w:space="0" w:color="auto"/>
      </w:divBdr>
    </w:div>
    <w:div w:id="601886569">
      <w:bodyDiv w:val="1"/>
      <w:marLeft w:val="0"/>
      <w:marRight w:val="0"/>
      <w:marTop w:val="0"/>
      <w:marBottom w:val="0"/>
      <w:divBdr>
        <w:top w:val="none" w:sz="0" w:space="0" w:color="auto"/>
        <w:left w:val="none" w:sz="0" w:space="0" w:color="auto"/>
        <w:bottom w:val="none" w:sz="0" w:space="0" w:color="auto"/>
        <w:right w:val="none" w:sz="0" w:space="0" w:color="auto"/>
      </w:divBdr>
    </w:div>
    <w:div w:id="602539702">
      <w:bodyDiv w:val="1"/>
      <w:marLeft w:val="0"/>
      <w:marRight w:val="0"/>
      <w:marTop w:val="0"/>
      <w:marBottom w:val="0"/>
      <w:divBdr>
        <w:top w:val="none" w:sz="0" w:space="0" w:color="auto"/>
        <w:left w:val="none" w:sz="0" w:space="0" w:color="auto"/>
        <w:bottom w:val="none" w:sz="0" w:space="0" w:color="auto"/>
        <w:right w:val="none" w:sz="0" w:space="0" w:color="auto"/>
      </w:divBdr>
    </w:div>
    <w:div w:id="604964421">
      <w:bodyDiv w:val="1"/>
      <w:marLeft w:val="0"/>
      <w:marRight w:val="0"/>
      <w:marTop w:val="0"/>
      <w:marBottom w:val="0"/>
      <w:divBdr>
        <w:top w:val="none" w:sz="0" w:space="0" w:color="auto"/>
        <w:left w:val="none" w:sz="0" w:space="0" w:color="auto"/>
        <w:bottom w:val="none" w:sz="0" w:space="0" w:color="auto"/>
        <w:right w:val="none" w:sz="0" w:space="0" w:color="auto"/>
      </w:divBdr>
    </w:div>
    <w:div w:id="605162515">
      <w:bodyDiv w:val="1"/>
      <w:marLeft w:val="0"/>
      <w:marRight w:val="0"/>
      <w:marTop w:val="0"/>
      <w:marBottom w:val="0"/>
      <w:divBdr>
        <w:top w:val="none" w:sz="0" w:space="0" w:color="auto"/>
        <w:left w:val="none" w:sz="0" w:space="0" w:color="auto"/>
        <w:bottom w:val="none" w:sz="0" w:space="0" w:color="auto"/>
        <w:right w:val="none" w:sz="0" w:space="0" w:color="auto"/>
      </w:divBdr>
    </w:div>
    <w:div w:id="605501533">
      <w:bodyDiv w:val="1"/>
      <w:marLeft w:val="0"/>
      <w:marRight w:val="0"/>
      <w:marTop w:val="0"/>
      <w:marBottom w:val="0"/>
      <w:divBdr>
        <w:top w:val="none" w:sz="0" w:space="0" w:color="auto"/>
        <w:left w:val="none" w:sz="0" w:space="0" w:color="auto"/>
        <w:bottom w:val="none" w:sz="0" w:space="0" w:color="auto"/>
        <w:right w:val="none" w:sz="0" w:space="0" w:color="auto"/>
      </w:divBdr>
    </w:div>
    <w:div w:id="608969864">
      <w:bodyDiv w:val="1"/>
      <w:marLeft w:val="0"/>
      <w:marRight w:val="0"/>
      <w:marTop w:val="0"/>
      <w:marBottom w:val="0"/>
      <w:divBdr>
        <w:top w:val="none" w:sz="0" w:space="0" w:color="auto"/>
        <w:left w:val="none" w:sz="0" w:space="0" w:color="auto"/>
        <w:bottom w:val="none" w:sz="0" w:space="0" w:color="auto"/>
        <w:right w:val="none" w:sz="0" w:space="0" w:color="auto"/>
      </w:divBdr>
    </w:div>
    <w:div w:id="610557066">
      <w:bodyDiv w:val="1"/>
      <w:marLeft w:val="0"/>
      <w:marRight w:val="0"/>
      <w:marTop w:val="0"/>
      <w:marBottom w:val="0"/>
      <w:divBdr>
        <w:top w:val="none" w:sz="0" w:space="0" w:color="auto"/>
        <w:left w:val="none" w:sz="0" w:space="0" w:color="auto"/>
        <w:bottom w:val="none" w:sz="0" w:space="0" w:color="auto"/>
        <w:right w:val="none" w:sz="0" w:space="0" w:color="auto"/>
      </w:divBdr>
    </w:div>
    <w:div w:id="612053473">
      <w:bodyDiv w:val="1"/>
      <w:marLeft w:val="0"/>
      <w:marRight w:val="0"/>
      <w:marTop w:val="0"/>
      <w:marBottom w:val="0"/>
      <w:divBdr>
        <w:top w:val="none" w:sz="0" w:space="0" w:color="auto"/>
        <w:left w:val="none" w:sz="0" w:space="0" w:color="auto"/>
        <w:bottom w:val="none" w:sz="0" w:space="0" w:color="auto"/>
        <w:right w:val="none" w:sz="0" w:space="0" w:color="auto"/>
      </w:divBdr>
    </w:div>
    <w:div w:id="612133514">
      <w:bodyDiv w:val="1"/>
      <w:marLeft w:val="0"/>
      <w:marRight w:val="0"/>
      <w:marTop w:val="0"/>
      <w:marBottom w:val="0"/>
      <w:divBdr>
        <w:top w:val="none" w:sz="0" w:space="0" w:color="auto"/>
        <w:left w:val="none" w:sz="0" w:space="0" w:color="auto"/>
        <w:bottom w:val="none" w:sz="0" w:space="0" w:color="auto"/>
        <w:right w:val="none" w:sz="0" w:space="0" w:color="auto"/>
      </w:divBdr>
    </w:div>
    <w:div w:id="612786794">
      <w:bodyDiv w:val="1"/>
      <w:marLeft w:val="0"/>
      <w:marRight w:val="0"/>
      <w:marTop w:val="0"/>
      <w:marBottom w:val="0"/>
      <w:divBdr>
        <w:top w:val="none" w:sz="0" w:space="0" w:color="auto"/>
        <w:left w:val="none" w:sz="0" w:space="0" w:color="auto"/>
        <w:bottom w:val="none" w:sz="0" w:space="0" w:color="auto"/>
        <w:right w:val="none" w:sz="0" w:space="0" w:color="auto"/>
      </w:divBdr>
    </w:div>
    <w:div w:id="612980712">
      <w:bodyDiv w:val="1"/>
      <w:marLeft w:val="0"/>
      <w:marRight w:val="0"/>
      <w:marTop w:val="0"/>
      <w:marBottom w:val="0"/>
      <w:divBdr>
        <w:top w:val="none" w:sz="0" w:space="0" w:color="auto"/>
        <w:left w:val="none" w:sz="0" w:space="0" w:color="auto"/>
        <w:bottom w:val="none" w:sz="0" w:space="0" w:color="auto"/>
        <w:right w:val="none" w:sz="0" w:space="0" w:color="auto"/>
      </w:divBdr>
    </w:div>
    <w:div w:id="613709718">
      <w:bodyDiv w:val="1"/>
      <w:marLeft w:val="0"/>
      <w:marRight w:val="0"/>
      <w:marTop w:val="0"/>
      <w:marBottom w:val="0"/>
      <w:divBdr>
        <w:top w:val="none" w:sz="0" w:space="0" w:color="auto"/>
        <w:left w:val="none" w:sz="0" w:space="0" w:color="auto"/>
        <w:bottom w:val="none" w:sz="0" w:space="0" w:color="auto"/>
        <w:right w:val="none" w:sz="0" w:space="0" w:color="auto"/>
      </w:divBdr>
    </w:div>
    <w:div w:id="613828611">
      <w:bodyDiv w:val="1"/>
      <w:marLeft w:val="0"/>
      <w:marRight w:val="0"/>
      <w:marTop w:val="0"/>
      <w:marBottom w:val="0"/>
      <w:divBdr>
        <w:top w:val="none" w:sz="0" w:space="0" w:color="auto"/>
        <w:left w:val="none" w:sz="0" w:space="0" w:color="auto"/>
        <w:bottom w:val="none" w:sz="0" w:space="0" w:color="auto"/>
        <w:right w:val="none" w:sz="0" w:space="0" w:color="auto"/>
      </w:divBdr>
    </w:div>
    <w:div w:id="614677062">
      <w:bodyDiv w:val="1"/>
      <w:marLeft w:val="0"/>
      <w:marRight w:val="0"/>
      <w:marTop w:val="0"/>
      <w:marBottom w:val="0"/>
      <w:divBdr>
        <w:top w:val="none" w:sz="0" w:space="0" w:color="auto"/>
        <w:left w:val="none" w:sz="0" w:space="0" w:color="auto"/>
        <w:bottom w:val="none" w:sz="0" w:space="0" w:color="auto"/>
        <w:right w:val="none" w:sz="0" w:space="0" w:color="auto"/>
      </w:divBdr>
    </w:div>
    <w:div w:id="616260353">
      <w:bodyDiv w:val="1"/>
      <w:marLeft w:val="0"/>
      <w:marRight w:val="0"/>
      <w:marTop w:val="0"/>
      <w:marBottom w:val="0"/>
      <w:divBdr>
        <w:top w:val="none" w:sz="0" w:space="0" w:color="auto"/>
        <w:left w:val="none" w:sz="0" w:space="0" w:color="auto"/>
        <w:bottom w:val="none" w:sz="0" w:space="0" w:color="auto"/>
        <w:right w:val="none" w:sz="0" w:space="0" w:color="auto"/>
      </w:divBdr>
    </w:div>
    <w:div w:id="618801675">
      <w:bodyDiv w:val="1"/>
      <w:marLeft w:val="0"/>
      <w:marRight w:val="0"/>
      <w:marTop w:val="0"/>
      <w:marBottom w:val="0"/>
      <w:divBdr>
        <w:top w:val="none" w:sz="0" w:space="0" w:color="auto"/>
        <w:left w:val="none" w:sz="0" w:space="0" w:color="auto"/>
        <w:bottom w:val="none" w:sz="0" w:space="0" w:color="auto"/>
        <w:right w:val="none" w:sz="0" w:space="0" w:color="auto"/>
      </w:divBdr>
    </w:div>
    <w:div w:id="619259153">
      <w:bodyDiv w:val="1"/>
      <w:marLeft w:val="0"/>
      <w:marRight w:val="0"/>
      <w:marTop w:val="0"/>
      <w:marBottom w:val="0"/>
      <w:divBdr>
        <w:top w:val="none" w:sz="0" w:space="0" w:color="auto"/>
        <w:left w:val="none" w:sz="0" w:space="0" w:color="auto"/>
        <w:bottom w:val="none" w:sz="0" w:space="0" w:color="auto"/>
        <w:right w:val="none" w:sz="0" w:space="0" w:color="auto"/>
      </w:divBdr>
    </w:div>
    <w:div w:id="619268894">
      <w:bodyDiv w:val="1"/>
      <w:marLeft w:val="0"/>
      <w:marRight w:val="0"/>
      <w:marTop w:val="0"/>
      <w:marBottom w:val="0"/>
      <w:divBdr>
        <w:top w:val="none" w:sz="0" w:space="0" w:color="auto"/>
        <w:left w:val="none" w:sz="0" w:space="0" w:color="auto"/>
        <w:bottom w:val="none" w:sz="0" w:space="0" w:color="auto"/>
        <w:right w:val="none" w:sz="0" w:space="0" w:color="auto"/>
      </w:divBdr>
    </w:div>
    <w:div w:id="619652623">
      <w:bodyDiv w:val="1"/>
      <w:marLeft w:val="0"/>
      <w:marRight w:val="0"/>
      <w:marTop w:val="0"/>
      <w:marBottom w:val="0"/>
      <w:divBdr>
        <w:top w:val="none" w:sz="0" w:space="0" w:color="auto"/>
        <w:left w:val="none" w:sz="0" w:space="0" w:color="auto"/>
        <w:bottom w:val="none" w:sz="0" w:space="0" w:color="auto"/>
        <w:right w:val="none" w:sz="0" w:space="0" w:color="auto"/>
      </w:divBdr>
    </w:div>
    <w:div w:id="619721072">
      <w:bodyDiv w:val="1"/>
      <w:marLeft w:val="0"/>
      <w:marRight w:val="0"/>
      <w:marTop w:val="0"/>
      <w:marBottom w:val="0"/>
      <w:divBdr>
        <w:top w:val="none" w:sz="0" w:space="0" w:color="auto"/>
        <w:left w:val="none" w:sz="0" w:space="0" w:color="auto"/>
        <w:bottom w:val="none" w:sz="0" w:space="0" w:color="auto"/>
        <w:right w:val="none" w:sz="0" w:space="0" w:color="auto"/>
      </w:divBdr>
    </w:div>
    <w:div w:id="620575320">
      <w:bodyDiv w:val="1"/>
      <w:marLeft w:val="0"/>
      <w:marRight w:val="0"/>
      <w:marTop w:val="0"/>
      <w:marBottom w:val="0"/>
      <w:divBdr>
        <w:top w:val="none" w:sz="0" w:space="0" w:color="auto"/>
        <w:left w:val="none" w:sz="0" w:space="0" w:color="auto"/>
        <w:bottom w:val="none" w:sz="0" w:space="0" w:color="auto"/>
        <w:right w:val="none" w:sz="0" w:space="0" w:color="auto"/>
      </w:divBdr>
    </w:div>
    <w:div w:id="620920435">
      <w:bodyDiv w:val="1"/>
      <w:marLeft w:val="0"/>
      <w:marRight w:val="0"/>
      <w:marTop w:val="0"/>
      <w:marBottom w:val="0"/>
      <w:divBdr>
        <w:top w:val="none" w:sz="0" w:space="0" w:color="auto"/>
        <w:left w:val="none" w:sz="0" w:space="0" w:color="auto"/>
        <w:bottom w:val="none" w:sz="0" w:space="0" w:color="auto"/>
        <w:right w:val="none" w:sz="0" w:space="0" w:color="auto"/>
      </w:divBdr>
    </w:div>
    <w:div w:id="622615871">
      <w:bodyDiv w:val="1"/>
      <w:marLeft w:val="0"/>
      <w:marRight w:val="0"/>
      <w:marTop w:val="0"/>
      <w:marBottom w:val="0"/>
      <w:divBdr>
        <w:top w:val="none" w:sz="0" w:space="0" w:color="auto"/>
        <w:left w:val="none" w:sz="0" w:space="0" w:color="auto"/>
        <w:bottom w:val="none" w:sz="0" w:space="0" w:color="auto"/>
        <w:right w:val="none" w:sz="0" w:space="0" w:color="auto"/>
      </w:divBdr>
    </w:div>
    <w:div w:id="622657689">
      <w:bodyDiv w:val="1"/>
      <w:marLeft w:val="0"/>
      <w:marRight w:val="0"/>
      <w:marTop w:val="0"/>
      <w:marBottom w:val="0"/>
      <w:divBdr>
        <w:top w:val="none" w:sz="0" w:space="0" w:color="auto"/>
        <w:left w:val="none" w:sz="0" w:space="0" w:color="auto"/>
        <w:bottom w:val="none" w:sz="0" w:space="0" w:color="auto"/>
        <w:right w:val="none" w:sz="0" w:space="0" w:color="auto"/>
      </w:divBdr>
    </w:div>
    <w:div w:id="623653423">
      <w:bodyDiv w:val="1"/>
      <w:marLeft w:val="0"/>
      <w:marRight w:val="0"/>
      <w:marTop w:val="0"/>
      <w:marBottom w:val="0"/>
      <w:divBdr>
        <w:top w:val="none" w:sz="0" w:space="0" w:color="auto"/>
        <w:left w:val="none" w:sz="0" w:space="0" w:color="auto"/>
        <w:bottom w:val="none" w:sz="0" w:space="0" w:color="auto"/>
        <w:right w:val="none" w:sz="0" w:space="0" w:color="auto"/>
      </w:divBdr>
    </w:div>
    <w:div w:id="624776905">
      <w:bodyDiv w:val="1"/>
      <w:marLeft w:val="0"/>
      <w:marRight w:val="0"/>
      <w:marTop w:val="0"/>
      <w:marBottom w:val="0"/>
      <w:divBdr>
        <w:top w:val="none" w:sz="0" w:space="0" w:color="auto"/>
        <w:left w:val="none" w:sz="0" w:space="0" w:color="auto"/>
        <w:bottom w:val="none" w:sz="0" w:space="0" w:color="auto"/>
        <w:right w:val="none" w:sz="0" w:space="0" w:color="auto"/>
      </w:divBdr>
    </w:div>
    <w:div w:id="624897625">
      <w:bodyDiv w:val="1"/>
      <w:marLeft w:val="0"/>
      <w:marRight w:val="0"/>
      <w:marTop w:val="0"/>
      <w:marBottom w:val="0"/>
      <w:divBdr>
        <w:top w:val="none" w:sz="0" w:space="0" w:color="auto"/>
        <w:left w:val="none" w:sz="0" w:space="0" w:color="auto"/>
        <w:bottom w:val="none" w:sz="0" w:space="0" w:color="auto"/>
        <w:right w:val="none" w:sz="0" w:space="0" w:color="auto"/>
      </w:divBdr>
    </w:div>
    <w:div w:id="626399478">
      <w:bodyDiv w:val="1"/>
      <w:marLeft w:val="0"/>
      <w:marRight w:val="0"/>
      <w:marTop w:val="0"/>
      <w:marBottom w:val="0"/>
      <w:divBdr>
        <w:top w:val="none" w:sz="0" w:space="0" w:color="auto"/>
        <w:left w:val="none" w:sz="0" w:space="0" w:color="auto"/>
        <w:bottom w:val="none" w:sz="0" w:space="0" w:color="auto"/>
        <w:right w:val="none" w:sz="0" w:space="0" w:color="auto"/>
      </w:divBdr>
    </w:div>
    <w:div w:id="627007381">
      <w:bodyDiv w:val="1"/>
      <w:marLeft w:val="0"/>
      <w:marRight w:val="0"/>
      <w:marTop w:val="0"/>
      <w:marBottom w:val="0"/>
      <w:divBdr>
        <w:top w:val="none" w:sz="0" w:space="0" w:color="auto"/>
        <w:left w:val="none" w:sz="0" w:space="0" w:color="auto"/>
        <w:bottom w:val="none" w:sz="0" w:space="0" w:color="auto"/>
        <w:right w:val="none" w:sz="0" w:space="0" w:color="auto"/>
      </w:divBdr>
    </w:div>
    <w:div w:id="627012706">
      <w:bodyDiv w:val="1"/>
      <w:marLeft w:val="0"/>
      <w:marRight w:val="0"/>
      <w:marTop w:val="0"/>
      <w:marBottom w:val="0"/>
      <w:divBdr>
        <w:top w:val="none" w:sz="0" w:space="0" w:color="auto"/>
        <w:left w:val="none" w:sz="0" w:space="0" w:color="auto"/>
        <w:bottom w:val="none" w:sz="0" w:space="0" w:color="auto"/>
        <w:right w:val="none" w:sz="0" w:space="0" w:color="auto"/>
      </w:divBdr>
    </w:div>
    <w:div w:id="630063132">
      <w:bodyDiv w:val="1"/>
      <w:marLeft w:val="0"/>
      <w:marRight w:val="0"/>
      <w:marTop w:val="0"/>
      <w:marBottom w:val="0"/>
      <w:divBdr>
        <w:top w:val="none" w:sz="0" w:space="0" w:color="auto"/>
        <w:left w:val="none" w:sz="0" w:space="0" w:color="auto"/>
        <w:bottom w:val="none" w:sz="0" w:space="0" w:color="auto"/>
        <w:right w:val="none" w:sz="0" w:space="0" w:color="auto"/>
      </w:divBdr>
    </w:div>
    <w:div w:id="630672493">
      <w:bodyDiv w:val="1"/>
      <w:marLeft w:val="0"/>
      <w:marRight w:val="0"/>
      <w:marTop w:val="0"/>
      <w:marBottom w:val="0"/>
      <w:divBdr>
        <w:top w:val="none" w:sz="0" w:space="0" w:color="auto"/>
        <w:left w:val="none" w:sz="0" w:space="0" w:color="auto"/>
        <w:bottom w:val="none" w:sz="0" w:space="0" w:color="auto"/>
        <w:right w:val="none" w:sz="0" w:space="0" w:color="auto"/>
      </w:divBdr>
    </w:div>
    <w:div w:id="630750431">
      <w:bodyDiv w:val="1"/>
      <w:marLeft w:val="0"/>
      <w:marRight w:val="0"/>
      <w:marTop w:val="0"/>
      <w:marBottom w:val="0"/>
      <w:divBdr>
        <w:top w:val="none" w:sz="0" w:space="0" w:color="auto"/>
        <w:left w:val="none" w:sz="0" w:space="0" w:color="auto"/>
        <w:bottom w:val="none" w:sz="0" w:space="0" w:color="auto"/>
        <w:right w:val="none" w:sz="0" w:space="0" w:color="auto"/>
      </w:divBdr>
    </w:div>
    <w:div w:id="631905017">
      <w:bodyDiv w:val="1"/>
      <w:marLeft w:val="0"/>
      <w:marRight w:val="0"/>
      <w:marTop w:val="0"/>
      <w:marBottom w:val="0"/>
      <w:divBdr>
        <w:top w:val="none" w:sz="0" w:space="0" w:color="auto"/>
        <w:left w:val="none" w:sz="0" w:space="0" w:color="auto"/>
        <w:bottom w:val="none" w:sz="0" w:space="0" w:color="auto"/>
        <w:right w:val="none" w:sz="0" w:space="0" w:color="auto"/>
      </w:divBdr>
    </w:div>
    <w:div w:id="632055534">
      <w:bodyDiv w:val="1"/>
      <w:marLeft w:val="0"/>
      <w:marRight w:val="0"/>
      <w:marTop w:val="0"/>
      <w:marBottom w:val="0"/>
      <w:divBdr>
        <w:top w:val="none" w:sz="0" w:space="0" w:color="auto"/>
        <w:left w:val="none" w:sz="0" w:space="0" w:color="auto"/>
        <w:bottom w:val="none" w:sz="0" w:space="0" w:color="auto"/>
        <w:right w:val="none" w:sz="0" w:space="0" w:color="auto"/>
      </w:divBdr>
    </w:div>
    <w:div w:id="632249409">
      <w:bodyDiv w:val="1"/>
      <w:marLeft w:val="0"/>
      <w:marRight w:val="0"/>
      <w:marTop w:val="0"/>
      <w:marBottom w:val="0"/>
      <w:divBdr>
        <w:top w:val="none" w:sz="0" w:space="0" w:color="auto"/>
        <w:left w:val="none" w:sz="0" w:space="0" w:color="auto"/>
        <w:bottom w:val="none" w:sz="0" w:space="0" w:color="auto"/>
        <w:right w:val="none" w:sz="0" w:space="0" w:color="auto"/>
      </w:divBdr>
    </w:div>
    <w:div w:id="633828916">
      <w:bodyDiv w:val="1"/>
      <w:marLeft w:val="0"/>
      <w:marRight w:val="0"/>
      <w:marTop w:val="0"/>
      <w:marBottom w:val="0"/>
      <w:divBdr>
        <w:top w:val="none" w:sz="0" w:space="0" w:color="auto"/>
        <w:left w:val="none" w:sz="0" w:space="0" w:color="auto"/>
        <w:bottom w:val="none" w:sz="0" w:space="0" w:color="auto"/>
        <w:right w:val="none" w:sz="0" w:space="0" w:color="auto"/>
      </w:divBdr>
    </w:div>
    <w:div w:id="634330821">
      <w:bodyDiv w:val="1"/>
      <w:marLeft w:val="0"/>
      <w:marRight w:val="0"/>
      <w:marTop w:val="0"/>
      <w:marBottom w:val="0"/>
      <w:divBdr>
        <w:top w:val="none" w:sz="0" w:space="0" w:color="auto"/>
        <w:left w:val="none" w:sz="0" w:space="0" w:color="auto"/>
        <w:bottom w:val="none" w:sz="0" w:space="0" w:color="auto"/>
        <w:right w:val="none" w:sz="0" w:space="0" w:color="auto"/>
      </w:divBdr>
    </w:div>
    <w:div w:id="637228663">
      <w:bodyDiv w:val="1"/>
      <w:marLeft w:val="0"/>
      <w:marRight w:val="0"/>
      <w:marTop w:val="0"/>
      <w:marBottom w:val="0"/>
      <w:divBdr>
        <w:top w:val="none" w:sz="0" w:space="0" w:color="auto"/>
        <w:left w:val="none" w:sz="0" w:space="0" w:color="auto"/>
        <w:bottom w:val="none" w:sz="0" w:space="0" w:color="auto"/>
        <w:right w:val="none" w:sz="0" w:space="0" w:color="auto"/>
      </w:divBdr>
    </w:div>
    <w:div w:id="638845257">
      <w:bodyDiv w:val="1"/>
      <w:marLeft w:val="0"/>
      <w:marRight w:val="0"/>
      <w:marTop w:val="0"/>
      <w:marBottom w:val="0"/>
      <w:divBdr>
        <w:top w:val="none" w:sz="0" w:space="0" w:color="auto"/>
        <w:left w:val="none" w:sz="0" w:space="0" w:color="auto"/>
        <w:bottom w:val="none" w:sz="0" w:space="0" w:color="auto"/>
        <w:right w:val="none" w:sz="0" w:space="0" w:color="auto"/>
      </w:divBdr>
    </w:div>
    <w:div w:id="638845295">
      <w:bodyDiv w:val="1"/>
      <w:marLeft w:val="0"/>
      <w:marRight w:val="0"/>
      <w:marTop w:val="0"/>
      <w:marBottom w:val="0"/>
      <w:divBdr>
        <w:top w:val="none" w:sz="0" w:space="0" w:color="auto"/>
        <w:left w:val="none" w:sz="0" w:space="0" w:color="auto"/>
        <w:bottom w:val="none" w:sz="0" w:space="0" w:color="auto"/>
        <w:right w:val="none" w:sz="0" w:space="0" w:color="auto"/>
      </w:divBdr>
    </w:div>
    <w:div w:id="639573915">
      <w:bodyDiv w:val="1"/>
      <w:marLeft w:val="0"/>
      <w:marRight w:val="0"/>
      <w:marTop w:val="0"/>
      <w:marBottom w:val="0"/>
      <w:divBdr>
        <w:top w:val="none" w:sz="0" w:space="0" w:color="auto"/>
        <w:left w:val="none" w:sz="0" w:space="0" w:color="auto"/>
        <w:bottom w:val="none" w:sz="0" w:space="0" w:color="auto"/>
        <w:right w:val="none" w:sz="0" w:space="0" w:color="auto"/>
      </w:divBdr>
    </w:div>
    <w:div w:id="639843863">
      <w:bodyDiv w:val="1"/>
      <w:marLeft w:val="0"/>
      <w:marRight w:val="0"/>
      <w:marTop w:val="0"/>
      <w:marBottom w:val="0"/>
      <w:divBdr>
        <w:top w:val="none" w:sz="0" w:space="0" w:color="auto"/>
        <w:left w:val="none" w:sz="0" w:space="0" w:color="auto"/>
        <w:bottom w:val="none" w:sz="0" w:space="0" w:color="auto"/>
        <w:right w:val="none" w:sz="0" w:space="0" w:color="auto"/>
      </w:divBdr>
    </w:div>
    <w:div w:id="640887987">
      <w:bodyDiv w:val="1"/>
      <w:marLeft w:val="0"/>
      <w:marRight w:val="0"/>
      <w:marTop w:val="0"/>
      <w:marBottom w:val="0"/>
      <w:divBdr>
        <w:top w:val="none" w:sz="0" w:space="0" w:color="auto"/>
        <w:left w:val="none" w:sz="0" w:space="0" w:color="auto"/>
        <w:bottom w:val="none" w:sz="0" w:space="0" w:color="auto"/>
        <w:right w:val="none" w:sz="0" w:space="0" w:color="auto"/>
      </w:divBdr>
    </w:div>
    <w:div w:id="641815615">
      <w:bodyDiv w:val="1"/>
      <w:marLeft w:val="0"/>
      <w:marRight w:val="0"/>
      <w:marTop w:val="0"/>
      <w:marBottom w:val="0"/>
      <w:divBdr>
        <w:top w:val="none" w:sz="0" w:space="0" w:color="auto"/>
        <w:left w:val="none" w:sz="0" w:space="0" w:color="auto"/>
        <w:bottom w:val="none" w:sz="0" w:space="0" w:color="auto"/>
        <w:right w:val="none" w:sz="0" w:space="0" w:color="auto"/>
      </w:divBdr>
    </w:div>
    <w:div w:id="643588676">
      <w:bodyDiv w:val="1"/>
      <w:marLeft w:val="0"/>
      <w:marRight w:val="0"/>
      <w:marTop w:val="0"/>
      <w:marBottom w:val="0"/>
      <w:divBdr>
        <w:top w:val="none" w:sz="0" w:space="0" w:color="auto"/>
        <w:left w:val="none" w:sz="0" w:space="0" w:color="auto"/>
        <w:bottom w:val="none" w:sz="0" w:space="0" w:color="auto"/>
        <w:right w:val="none" w:sz="0" w:space="0" w:color="auto"/>
      </w:divBdr>
    </w:div>
    <w:div w:id="646977770">
      <w:bodyDiv w:val="1"/>
      <w:marLeft w:val="0"/>
      <w:marRight w:val="0"/>
      <w:marTop w:val="0"/>
      <w:marBottom w:val="0"/>
      <w:divBdr>
        <w:top w:val="none" w:sz="0" w:space="0" w:color="auto"/>
        <w:left w:val="none" w:sz="0" w:space="0" w:color="auto"/>
        <w:bottom w:val="none" w:sz="0" w:space="0" w:color="auto"/>
        <w:right w:val="none" w:sz="0" w:space="0" w:color="auto"/>
      </w:divBdr>
    </w:div>
    <w:div w:id="648367893">
      <w:bodyDiv w:val="1"/>
      <w:marLeft w:val="0"/>
      <w:marRight w:val="0"/>
      <w:marTop w:val="0"/>
      <w:marBottom w:val="0"/>
      <w:divBdr>
        <w:top w:val="none" w:sz="0" w:space="0" w:color="auto"/>
        <w:left w:val="none" w:sz="0" w:space="0" w:color="auto"/>
        <w:bottom w:val="none" w:sz="0" w:space="0" w:color="auto"/>
        <w:right w:val="none" w:sz="0" w:space="0" w:color="auto"/>
      </w:divBdr>
    </w:div>
    <w:div w:id="648484362">
      <w:bodyDiv w:val="1"/>
      <w:marLeft w:val="0"/>
      <w:marRight w:val="0"/>
      <w:marTop w:val="0"/>
      <w:marBottom w:val="0"/>
      <w:divBdr>
        <w:top w:val="none" w:sz="0" w:space="0" w:color="auto"/>
        <w:left w:val="none" w:sz="0" w:space="0" w:color="auto"/>
        <w:bottom w:val="none" w:sz="0" w:space="0" w:color="auto"/>
        <w:right w:val="none" w:sz="0" w:space="0" w:color="auto"/>
      </w:divBdr>
    </w:div>
    <w:div w:id="654530645">
      <w:bodyDiv w:val="1"/>
      <w:marLeft w:val="0"/>
      <w:marRight w:val="0"/>
      <w:marTop w:val="0"/>
      <w:marBottom w:val="0"/>
      <w:divBdr>
        <w:top w:val="none" w:sz="0" w:space="0" w:color="auto"/>
        <w:left w:val="none" w:sz="0" w:space="0" w:color="auto"/>
        <w:bottom w:val="none" w:sz="0" w:space="0" w:color="auto"/>
        <w:right w:val="none" w:sz="0" w:space="0" w:color="auto"/>
      </w:divBdr>
    </w:div>
    <w:div w:id="654604185">
      <w:bodyDiv w:val="1"/>
      <w:marLeft w:val="0"/>
      <w:marRight w:val="0"/>
      <w:marTop w:val="0"/>
      <w:marBottom w:val="0"/>
      <w:divBdr>
        <w:top w:val="none" w:sz="0" w:space="0" w:color="auto"/>
        <w:left w:val="none" w:sz="0" w:space="0" w:color="auto"/>
        <w:bottom w:val="none" w:sz="0" w:space="0" w:color="auto"/>
        <w:right w:val="none" w:sz="0" w:space="0" w:color="auto"/>
      </w:divBdr>
    </w:div>
    <w:div w:id="655573017">
      <w:bodyDiv w:val="1"/>
      <w:marLeft w:val="0"/>
      <w:marRight w:val="0"/>
      <w:marTop w:val="0"/>
      <w:marBottom w:val="0"/>
      <w:divBdr>
        <w:top w:val="none" w:sz="0" w:space="0" w:color="auto"/>
        <w:left w:val="none" w:sz="0" w:space="0" w:color="auto"/>
        <w:bottom w:val="none" w:sz="0" w:space="0" w:color="auto"/>
        <w:right w:val="none" w:sz="0" w:space="0" w:color="auto"/>
      </w:divBdr>
    </w:div>
    <w:div w:id="656375454">
      <w:bodyDiv w:val="1"/>
      <w:marLeft w:val="0"/>
      <w:marRight w:val="0"/>
      <w:marTop w:val="0"/>
      <w:marBottom w:val="0"/>
      <w:divBdr>
        <w:top w:val="none" w:sz="0" w:space="0" w:color="auto"/>
        <w:left w:val="none" w:sz="0" w:space="0" w:color="auto"/>
        <w:bottom w:val="none" w:sz="0" w:space="0" w:color="auto"/>
        <w:right w:val="none" w:sz="0" w:space="0" w:color="auto"/>
      </w:divBdr>
    </w:div>
    <w:div w:id="656808915">
      <w:bodyDiv w:val="1"/>
      <w:marLeft w:val="0"/>
      <w:marRight w:val="0"/>
      <w:marTop w:val="0"/>
      <w:marBottom w:val="0"/>
      <w:divBdr>
        <w:top w:val="none" w:sz="0" w:space="0" w:color="auto"/>
        <w:left w:val="none" w:sz="0" w:space="0" w:color="auto"/>
        <w:bottom w:val="none" w:sz="0" w:space="0" w:color="auto"/>
        <w:right w:val="none" w:sz="0" w:space="0" w:color="auto"/>
      </w:divBdr>
    </w:div>
    <w:div w:id="657852393">
      <w:bodyDiv w:val="1"/>
      <w:marLeft w:val="0"/>
      <w:marRight w:val="0"/>
      <w:marTop w:val="0"/>
      <w:marBottom w:val="0"/>
      <w:divBdr>
        <w:top w:val="none" w:sz="0" w:space="0" w:color="auto"/>
        <w:left w:val="none" w:sz="0" w:space="0" w:color="auto"/>
        <w:bottom w:val="none" w:sz="0" w:space="0" w:color="auto"/>
        <w:right w:val="none" w:sz="0" w:space="0" w:color="auto"/>
      </w:divBdr>
    </w:div>
    <w:div w:id="658384175">
      <w:bodyDiv w:val="1"/>
      <w:marLeft w:val="0"/>
      <w:marRight w:val="0"/>
      <w:marTop w:val="0"/>
      <w:marBottom w:val="0"/>
      <w:divBdr>
        <w:top w:val="none" w:sz="0" w:space="0" w:color="auto"/>
        <w:left w:val="none" w:sz="0" w:space="0" w:color="auto"/>
        <w:bottom w:val="none" w:sz="0" w:space="0" w:color="auto"/>
        <w:right w:val="none" w:sz="0" w:space="0" w:color="auto"/>
      </w:divBdr>
    </w:div>
    <w:div w:id="663165088">
      <w:bodyDiv w:val="1"/>
      <w:marLeft w:val="0"/>
      <w:marRight w:val="0"/>
      <w:marTop w:val="0"/>
      <w:marBottom w:val="0"/>
      <w:divBdr>
        <w:top w:val="none" w:sz="0" w:space="0" w:color="auto"/>
        <w:left w:val="none" w:sz="0" w:space="0" w:color="auto"/>
        <w:bottom w:val="none" w:sz="0" w:space="0" w:color="auto"/>
        <w:right w:val="none" w:sz="0" w:space="0" w:color="auto"/>
      </w:divBdr>
    </w:div>
    <w:div w:id="665472720">
      <w:bodyDiv w:val="1"/>
      <w:marLeft w:val="0"/>
      <w:marRight w:val="0"/>
      <w:marTop w:val="0"/>
      <w:marBottom w:val="0"/>
      <w:divBdr>
        <w:top w:val="none" w:sz="0" w:space="0" w:color="auto"/>
        <w:left w:val="none" w:sz="0" w:space="0" w:color="auto"/>
        <w:bottom w:val="none" w:sz="0" w:space="0" w:color="auto"/>
        <w:right w:val="none" w:sz="0" w:space="0" w:color="auto"/>
      </w:divBdr>
    </w:div>
    <w:div w:id="666178864">
      <w:bodyDiv w:val="1"/>
      <w:marLeft w:val="0"/>
      <w:marRight w:val="0"/>
      <w:marTop w:val="0"/>
      <w:marBottom w:val="0"/>
      <w:divBdr>
        <w:top w:val="none" w:sz="0" w:space="0" w:color="auto"/>
        <w:left w:val="none" w:sz="0" w:space="0" w:color="auto"/>
        <w:bottom w:val="none" w:sz="0" w:space="0" w:color="auto"/>
        <w:right w:val="none" w:sz="0" w:space="0" w:color="auto"/>
      </w:divBdr>
    </w:div>
    <w:div w:id="668364317">
      <w:bodyDiv w:val="1"/>
      <w:marLeft w:val="0"/>
      <w:marRight w:val="0"/>
      <w:marTop w:val="0"/>
      <w:marBottom w:val="0"/>
      <w:divBdr>
        <w:top w:val="none" w:sz="0" w:space="0" w:color="auto"/>
        <w:left w:val="none" w:sz="0" w:space="0" w:color="auto"/>
        <w:bottom w:val="none" w:sz="0" w:space="0" w:color="auto"/>
        <w:right w:val="none" w:sz="0" w:space="0" w:color="auto"/>
      </w:divBdr>
    </w:div>
    <w:div w:id="668489030">
      <w:bodyDiv w:val="1"/>
      <w:marLeft w:val="0"/>
      <w:marRight w:val="0"/>
      <w:marTop w:val="0"/>
      <w:marBottom w:val="0"/>
      <w:divBdr>
        <w:top w:val="none" w:sz="0" w:space="0" w:color="auto"/>
        <w:left w:val="none" w:sz="0" w:space="0" w:color="auto"/>
        <w:bottom w:val="none" w:sz="0" w:space="0" w:color="auto"/>
        <w:right w:val="none" w:sz="0" w:space="0" w:color="auto"/>
      </w:divBdr>
    </w:div>
    <w:div w:id="668797900">
      <w:bodyDiv w:val="1"/>
      <w:marLeft w:val="0"/>
      <w:marRight w:val="0"/>
      <w:marTop w:val="0"/>
      <w:marBottom w:val="0"/>
      <w:divBdr>
        <w:top w:val="none" w:sz="0" w:space="0" w:color="auto"/>
        <w:left w:val="none" w:sz="0" w:space="0" w:color="auto"/>
        <w:bottom w:val="none" w:sz="0" w:space="0" w:color="auto"/>
        <w:right w:val="none" w:sz="0" w:space="0" w:color="auto"/>
      </w:divBdr>
    </w:div>
    <w:div w:id="668870206">
      <w:bodyDiv w:val="1"/>
      <w:marLeft w:val="0"/>
      <w:marRight w:val="0"/>
      <w:marTop w:val="0"/>
      <w:marBottom w:val="0"/>
      <w:divBdr>
        <w:top w:val="none" w:sz="0" w:space="0" w:color="auto"/>
        <w:left w:val="none" w:sz="0" w:space="0" w:color="auto"/>
        <w:bottom w:val="none" w:sz="0" w:space="0" w:color="auto"/>
        <w:right w:val="none" w:sz="0" w:space="0" w:color="auto"/>
      </w:divBdr>
    </w:div>
    <w:div w:id="669143536">
      <w:bodyDiv w:val="1"/>
      <w:marLeft w:val="0"/>
      <w:marRight w:val="0"/>
      <w:marTop w:val="0"/>
      <w:marBottom w:val="0"/>
      <w:divBdr>
        <w:top w:val="none" w:sz="0" w:space="0" w:color="auto"/>
        <w:left w:val="none" w:sz="0" w:space="0" w:color="auto"/>
        <w:bottom w:val="none" w:sz="0" w:space="0" w:color="auto"/>
        <w:right w:val="none" w:sz="0" w:space="0" w:color="auto"/>
      </w:divBdr>
    </w:div>
    <w:div w:id="669604755">
      <w:bodyDiv w:val="1"/>
      <w:marLeft w:val="0"/>
      <w:marRight w:val="0"/>
      <w:marTop w:val="0"/>
      <w:marBottom w:val="0"/>
      <w:divBdr>
        <w:top w:val="none" w:sz="0" w:space="0" w:color="auto"/>
        <w:left w:val="none" w:sz="0" w:space="0" w:color="auto"/>
        <w:bottom w:val="none" w:sz="0" w:space="0" w:color="auto"/>
        <w:right w:val="none" w:sz="0" w:space="0" w:color="auto"/>
      </w:divBdr>
    </w:div>
    <w:div w:id="669984739">
      <w:bodyDiv w:val="1"/>
      <w:marLeft w:val="0"/>
      <w:marRight w:val="0"/>
      <w:marTop w:val="0"/>
      <w:marBottom w:val="0"/>
      <w:divBdr>
        <w:top w:val="none" w:sz="0" w:space="0" w:color="auto"/>
        <w:left w:val="none" w:sz="0" w:space="0" w:color="auto"/>
        <w:bottom w:val="none" w:sz="0" w:space="0" w:color="auto"/>
        <w:right w:val="none" w:sz="0" w:space="0" w:color="auto"/>
      </w:divBdr>
    </w:div>
    <w:div w:id="671105298">
      <w:bodyDiv w:val="1"/>
      <w:marLeft w:val="0"/>
      <w:marRight w:val="0"/>
      <w:marTop w:val="0"/>
      <w:marBottom w:val="0"/>
      <w:divBdr>
        <w:top w:val="none" w:sz="0" w:space="0" w:color="auto"/>
        <w:left w:val="none" w:sz="0" w:space="0" w:color="auto"/>
        <w:bottom w:val="none" w:sz="0" w:space="0" w:color="auto"/>
        <w:right w:val="none" w:sz="0" w:space="0" w:color="auto"/>
      </w:divBdr>
    </w:div>
    <w:div w:id="671298055">
      <w:bodyDiv w:val="1"/>
      <w:marLeft w:val="0"/>
      <w:marRight w:val="0"/>
      <w:marTop w:val="0"/>
      <w:marBottom w:val="0"/>
      <w:divBdr>
        <w:top w:val="none" w:sz="0" w:space="0" w:color="auto"/>
        <w:left w:val="none" w:sz="0" w:space="0" w:color="auto"/>
        <w:bottom w:val="none" w:sz="0" w:space="0" w:color="auto"/>
        <w:right w:val="none" w:sz="0" w:space="0" w:color="auto"/>
      </w:divBdr>
    </w:div>
    <w:div w:id="671681679">
      <w:bodyDiv w:val="1"/>
      <w:marLeft w:val="0"/>
      <w:marRight w:val="0"/>
      <w:marTop w:val="0"/>
      <w:marBottom w:val="0"/>
      <w:divBdr>
        <w:top w:val="none" w:sz="0" w:space="0" w:color="auto"/>
        <w:left w:val="none" w:sz="0" w:space="0" w:color="auto"/>
        <w:bottom w:val="none" w:sz="0" w:space="0" w:color="auto"/>
        <w:right w:val="none" w:sz="0" w:space="0" w:color="auto"/>
      </w:divBdr>
    </w:div>
    <w:div w:id="672731609">
      <w:bodyDiv w:val="1"/>
      <w:marLeft w:val="0"/>
      <w:marRight w:val="0"/>
      <w:marTop w:val="0"/>
      <w:marBottom w:val="0"/>
      <w:divBdr>
        <w:top w:val="none" w:sz="0" w:space="0" w:color="auto"/>
        <w:left w:val="none" w:sz="0" w:space="0" w:color="auto"/>
        <w:bottom w:val="none" w:sz="0" w:space="0" w:color="auto"/>
        <w:right w:val="none" w:sz="0" w:space="0" w:color="auto"/>
      </w:divBdr>
    </w:div>
    <w:div w:id="674650080">
      <w:bodyDiv w:val="1"/>
      <w:marLeft w:val="0"/>
      <w:marRight w:val="0"/>
      <w:marTop w:val="0"/>
      <w:marBottom w:val="0"/>
      <w:divBdr>
        <w:top w:val="none" w:sz="0" w:space="0" w:color="auto"/>
        <w:left w:val="none" w:sz="0" w:space="0" w:color="auto"/>
        <w:bottom w:val="none" w:sz="0" w:space="0" w:color="auto"/>
        <w:right w:val="none" w:sz="0" w:space="0" w:color="auto"/>
      </w:divBdr>
    </w:div>
    <w:div w:id="676079277">
      <w:bodyDiv w:val="1"/>
      <w:marLeft w:val="0"/>
      <w:marRight w:val="0"/>
      <w:marTop w:val="0"/>
      <w:marBottom w:val="0"/>
      <w:divBdr>
        <w:top w:val="none" w:sz="0" w:space="0" w:color="auto"/>
        <w:left w:val="none" w:sz="0" w:space="0" w:color="auto"/>
        <w:bottom w:val="none" w:sz="0" w:space="0" w:color="auto"/>
        <w:right w:val="none" w:sz="0" w:space="0" w:color="auto"/>
      </w:divBdr>
    </w:div>
    <w:div w:id="676427392">
      <w:bodyDiv w:val="1"/>
      <w:marLeft w:val="0"/>
      <w:marRight w:val="0"/>
      <w:marTop w:val="0"/>
      <w:marBottom w:val="0"/>
      <w:divBdr>
        <w:top w:val="none" w:sz="0" w:space="0" w:color="auto"/>
        <w:left w:val="none" w:sz="0" w:space="0" w:color="auto"/>
        <w:bottom w:val="none" w:sz="0" w:space="0" w:color="auto"/>
        <w:right w:val="none" w:sz="0" w:space="0" w:color="auto"/>
      </w:divBdr>
    </w:div>
    <w:div w:id="676538432">
      <w:bodyDiv w:val="1"/>
      <w:marLeft w:val="0"/>
      <w:marRight w:val="0"/>
      <w:marTop w:val="0"/>
      <w:marBottom w:val="0"/>
      <w:divBdr>
        <w:top w:val="none" w:sz="0" w:space="0" w:color="auto"/>
        <w:left w:val="none" w:sz="0" w:space="0" w:color="auto"/>
        <w:bottom w:val="none" w:sz="0" w:space="0" w:color="auto"/>
        <w:right w:val="none" w:sz="0" w:space="0" w:color="auto"/>
      </w:divBdr>
    </w:div>
    <w:div w:id="677927144">
      <w:bodyDiv w:val="1"/>
      <w:marLeft w:val="0"/>
      <w:marRight w:val="0"/>
      <w:marTop w:val="0"/>
      <w:marBottom w:val="0"/>
      <w:divBdr>
        <w:top w:val="none" w:sz="0" w:space="0" w:color="auto"/>
        <w:left w:val="none" w:sz="0" w:space="0" w:color="auto"/>
        <w:bottom w:val="none" w:sz="0" w:space="0" w:color="auto"/>
        <w:right w:val="none" w:sz="0" w:space="0" w:color="auto"/>
      </w:divBdr>
    </w:div>
    <w:div w:id="678506580">
      <w:bodyDiv w:val="1"/>
      <w:marLeft w:val="0"/>
      <w:marRight w:val="0"/>
      <w:marTop w:val="0"/>
      <w:marBottom w:val="0"/>
      <w:divBdr>
        <w:top w:val="none" w:sz="0" w:space="0" w:color="auto"/>
        <w:left w:val="none" w:sz="0" w:space="0" w:color="auto"/>
        <w:bottom w:val="none" w:sz="0" w:space="0" w:color="auto"/>
        <w:right w:val="none" w:sz="0" w:space="0" w:color="auto"/>
      </w:divBdr>
    </w:div>
    <w:div w:id="680426599">
      <w:bodyDiv w:val="1"/>
      <w:marLeft w:val="0"/>
      <w:marRight w:val="0"/>
      <w:marTop w:val="0"/>
      <w:marBottom w:val="0"/>
      <w:divBdr>
        <w:top w:val="none" w:sz="0" w:space="0" w:color="auto"/>
        <w:left w:val="none" w:sz="0" w:space="0" w:color="auto"/>
        <w:bottom w:val="none" w:sz="0" w:space="0" w:color="auto"/>
        <w:right w:val="none" w:sz="0" w:space="0" w:color="auto"/>
      </w:divBdr>
    </w:div>
    <w:div w:id="681320271">
      <w:bodyDiv w:val="1"/>
      <w:marLeft w:val="0"/>
      <w:marRight w:val="0"/>
      <w:marTop w:val="0"/>
      <w:marBottom w:val="0"/>
      <w:divBdr>
        <w:top w:val="none" w:sz="0" w:space="0" w:color="auto"/>
        <w:left w:val="none" w:sz="0" w:space="0" w:color="auto"/>
        <w:bottom w:val="none" w:sz="0" w:space="0" w:color="auto"/>
        <w:right w:val="none" w:sz="0" w:space="0" w:color="auto"/>
      </w:divBdr>
    </w:div>
    <w:div w:id="682392807">
      <w:bodyDiv w:val="1"/>
      <w:marLeft w:val="0"/>
      <w:marRight w:val="0"/>
      <w:marTop w:val="0"/>
      <w:marBottom w:val="0"/>
      <w:divBdr>
        <w:top w:val="none" w:sz="0" w:space="0" w:color="auto"/>
        <w:left w:val="none" w:sz="0" w:space="0" w:color="auto"/>
        <w:bottom w:val="none" w:sz="0" w:space="0" w:color="auto"/>
        <w:right w:val="none" w:sz="0" w:space="0" w:color="auto"/>
      </w:divBdr>
    </w:div>
    <w:div w:id="682974088">
      <w:bodyDiv w:val="1"/>
      <w:marLeft w:val="0"/>
      <w:marRight w:val="0"/>
      <w:marTop w:val="0"/>
      <w:marBottom w:val="0"/>
      <w:divBdr>
        <w:top w:val="none" w:sz="0" w:space="0" w:color="auto"/>
        <w:left w:val="none" w:sz="0" w:space="0" w:color="auto"/>
        <w:bottom w:val="none" w:sz="0" w:space="0" w:color="auto"/>
        <w:right w:val="none" w:sz="0" w:space="0" w:color="auto"/>
      </w:divBdr>
    </w:div>
    <w:div w:id="688721710">
      <w:bodyDiv w:val="1"/>
      <w:marLeft w:val="0"/>
      <w:marRight w:val="0"/>
      <w:marTop w:val="0"/>
      <w:marBottom w:val="0"/>
      <w:divBdr>
        <w:top w:val="none" w:sz="0" w:space="0" w:color="auto"/>
        <w:left w:val="none" w:sz="0" w:space="0" w:color="auto"/>
        <w:bottom w:val="none" w:sz="0" w:space="0" w:color="auto"/>
        <w:right w:val="none" w:sz="0" w:space="0" w:color="auto"/>
      </w:divBdr>
    </w:div>
    <w:div w:id="689382624">
      <w:bodyDiv w:val="1"/>
      <w:marLeft w:val="0"/>
      <w:marRight w:val="0"/>
      <w:marTop w:val="0"/>
      <w:marBottom w:val="0"/>
      <w:divBdr>
        <w:top w:val="none" w:sz="0" w:space="0" w:color="auto"/>
        <w:left w:val="none" w:sz="0" w:space="0" w:color="auto"/>
        <w:bottom w:val="none" w:sz="0" w:space="0" w:color="auto"/>
        <w:right w:val="none" w:sz="0" w:space="0" w:color="auto"/>
      </w:divBdr>
    </w:div>
    <w:div w:id="693310037">
      <w:bodyDiv w:val="1"/>
      <w:marLeft w:val="0"/>
      <w:marRight w:val="0"/>
      <w:marTop w:val="0"/>
      <w:marBottom w:val="0"/>
      <w:divBdr>
        <w:top w:val="none" w:sz="0" w:space="0" w:color="auto"/>
        <w:left w:val="none" w:sz="0" w:space="0" w:color="auto"/>
        <w:bottom w:val="none" w:sz="0" w:space="0" w:color="auto"/>
        <w:right w:val="none" w:sz="0" w:space="0" w:color="auto"/>
      </w:divBdr>
    </w:div>
    <w:div w:id="693650354">
      <w:bodyDiv w:val="1"/>
      <w:marLeft w:val="0"/>
      <w:marRight w:val="0"/>
      <w:marTop w:val="0"/>
      <w:marBottom w:val="0"/>
      <w:divBdr>
        <w:top w:val="none" w:sz="0" w:space="0" w:color="auto"/>
        <w:left w:val="none" w:sz="0" w:space="0" w:color="auto"/>
        <w:bottom w:val="none" w:sz="0" w:space="0" w:color="auto"/>
        <w:right w:val="none" w:sz="0" w:space="0" w:color="auto"/>
      </w:divBdr>
    </w:div>
    <w:div w:id="694504563">
      <w:bodyDiv w:val="1"/>
      <w:marLeft w:val="0"/>
      <w:marRight w:val="0"/>
      <w:marTop w:val="0"/>
      <w:marBottom w:val="0"/>
      <w:divBdr>
        <w:top w:val="none" w:sz="0" w:space="0" w:color="auto"/>
        <w:left w:val="none" w:sz="0" w:space="0" w:color="auto"/>
        <w:bottom w:val="none" w:sz="0" w:space="0" w:color="auto"/>
        <w:right w:val="none" w:sz="0" w:space="0" w:color="auto"/>
      </w:divBdr>
    </w:div>
    <w:div w:id="694889014">
      <w:bodyDiv w:val="1"/>
      <w:marLeft w:val="0"/>
      <w:marRight w:val="0"/>
      <w:marTop w:val="0"/>
      <w:marBottom w:val="0"/>
      <w:divBdr>
        <w:top w:val="none" w:sz="0" w:space="0" w:color="auto"/>
        <w:left w:val="none" w:sz="0" w:space="0" w:color="auto"/>
        <w:bottom w:val="none" w:sz="0" w:space="0" w:color="auto"/>
        <w:right w:val="none" w:sz="0" w:space="0" w:color="auto"/>
      </w:divBdr>
    </w:div>
    <w:div w:id="695232523">
      <w:bodyDiv w:val="1"/>
      <w:marLeft w:val="0"/>
      <w:marRight w:val="0"/>
      <w:marTop w:val="0"/>
      <w:marBottom w:val="0"/>
      <w:divBdr>
        <w:top w:val="none" w:sz="0" w:space="0" w:color="auto"/>
        <w:left w:val="none" w:sz="0" w:space="0" w:color="auto"/>
        <w:bottom w:val="none" w:sz="0" w:space="0" w:color="auto"/>
        <w:right w:val="none" w:sz="0" w:space="0" w:color="auto"/>
      </w:divBdr>
    </w:div>
    <w:div w:id="695928005">
      <w:bodyDiv w:val="1"/>
      <w:marLeft w:val="0"/>
      <w:marRight w:val="0"/>
      <w:marTop w:val="0"/>
      <w:marBottom w:val="0"/>
      <w:divBdr>
        <w:top w:val="none" w:sz="0" w:space="0" w:color="auto"/>
        <w:left w:val="none" w:sz="0" w:space="0" w:color="auto"/>
        <w:bottom w:val="none" w:sz="0" w:space="0" w:color="auto"/>
        <w:right w:val="none" w:sz="0" w:space="0" w:color="auto"/>
      </w:divBdr>
    </w:div>
    <w:div w:id="696390090">
      <w:bodyDiv w:val="1"/>
      <w:marLeft w:val="0"/>
      <w:marRight w:val="0"/>
      <w:marTop w:val="0"/>
      <w:marBottom w:val="0"/>
      <w:divBdr>
        <w:top w:val="none" w:sz="0" w:space="0" w:color="auto"/>
        <w:left w:val="none" w:sz="0" w:space="0" w:color="auto"/>
        <w:bottom w:val="none" w:sz="0" w:space="0" w:color="auto"/>
        <w:right w:val="none" w:sz="0" w:space="0" w:color="auto"/>
      </w:divBdr>
    </w:div>
    <w:div w:id="696732324">
      <w:bodyDiv w:val="1"/>
      <w:marLeft w:val="0"/>
      <w:marRight w:val="0"/>
      <w:marTop w:val="0"/>
      <w:marBottom w:val="0"/>
      <w:divBdr>
        <w:top w:val="none" w:sz="0" w:space="0" w:color="auto"/>
        <w:left w:val="none" w:sz="0" w:space="0" w:color="auto"/>
        <w:bottom w:val="none" w:sz="0" w:space="0" w:color="auto"/>
        <w:right w:val="none" w:sz="0" w:space="0" w:color="auto"/>
      </w:divBdr>
    </w:div>
    <w:div w:id="697005767">
      <w:bodyDiv w:val="1"/>
      <w:marLeft w:val="0"/>
      <w:marRight w:val="0"/>
      <w:marTop w:val="0"/>
      <w:marBottom w:val="0"/>
      <w:divBdr>
        <w:top w:val="none" w:sz="0" w:space="0" w:color="auto"/>
        <w:left w:val="none" w:sz="0" w:space="0" w:color="auto"/>
        <w:bottom w:val="none" w:sz="0" w:space="0" w:color="auto"/>
        <w:right w:val="none" w:sz="0" w:space="0" w:color="auto"/>
      </w:divBdr>
    </w:div>
    <w:div w:id="697119680">
      <w:bodyDiv w:val="1"/>
      <w:marLeft w:val="0"/>
      <w:marRight w:val="0"/>
      <w:marTop w:val="0"/>
      <w:marBottom w:val="0"/>
      <w:divBdr>
        <w:top w:val="none" w:sz="0" w:space="0" w:color="auto"/>
        <w:left w:val="none" w:sz="0" w:space="0" w:color="auto"/>
        <w:bottom w:val="none" w:sz="0" w:space="0" w:color="auto"/>
        <w:right w:val="none" w:sz="0" w:space="0" w:color="auto"/>
      </w:divBdr>
    </w:div>
    <w:div w:id="700087628">
      <w:bodyDiv w:val="1"/>
      <w:marLeft w:val="0"/>
      <w:marRight w:val="0"/>
      <w:marTop w:val="0"/>
      <w:marBottom w:val="0"/>
      <w:divBdr>
        <w:top w:val="none" w:sz="0" w:space="0" w:color="auto"/>
        <w:left w:val="none" w:sz="0" w:space="0" w:color="auto"/>
        <w:bottom w:val="none" w:sz="0" w:space="0" w:color="auto"/>
        <w:right w:val="none" w:sz="0" w:space="0" w:color="auto"/>
      </w:divBdr>
    </w:div>
    <w:div w:id="700596208">
      <w:bodyDiv w:val="1"/>
      <w:marLeft w:val="0"/>
      <w:marRight w:val="0"/>
      <w:marTop w:val="0"/>
      <w:marBottom w:val="0"/>
      <w:divBdr>
        <w:top w:val="none" w:sz="0" w:space="0" w:color="auto"/>
        <w:left w:val="none" w:sz="0" w:space="0" w:color="auto"/>
        <w:bottom w:val="none" w:sz="0" w:space="0" w:color="auto"/>
        <w:right w:val="none" w:sz="0" w:space="0" w:color="auto"/>
      </w:divBdr>
    </w:div>
    <w:div w:id="701367531">
      <w:bodyDiv w:val="1"/>
      <w:marLeft w:val="0"/>
      <w:marRight w:val="0"/>
      <w:marTop w:val="0"/>
      <w:marBottom w:val="0"/>
      <w:divBdr>
        <w:top w:val="none" w:sz="0" w:space="0" w:color="auto"/>
        <w:left w:val="none" w:sz="0" w:space="0" w:color="auto"/>
        <w:bottom w:val="none" w:sz="0" w:space="0" w:color="auto"/>
        <w:right w:val="none" w:sz="0" w:space="0" w:color="auto"/>
      </w:divBdr>
    </w:div>
    <w:div w:id="702368987">
      <w:bodyDiv w:val="1"/>
      <w:marLeft w:val="0"/>
      <w:marRight w:val="0"/>
      <w:marTop w:val="0"/>
      <w:marBottom w:val="0"/>
      <w:divBdr>
        <w:top w:val="none" w:sz="0" w:space="0" w:color="auto"/>
        <w:left w:val="none" w:sz="0" w:space="0" w:color="auto"/>
        <w:bottom w:val="none" w:sz="0" w:space="0" w:color="auto"/>
        <w:right w:val="none" w:sz="0" w:space="0" w:color="auto"/>
      </w:divBdr>
    </w:div>
    <w:div w:id="704449647">
      <w:bodyDiv w:val="1"/>
      <w:marLeft w:val="0"/>
      <w:marRight w:val="0"/>
      <w:marTop w:val="0"/>
      <w:marBottom w:val="0"/>
      <w:divBdr>
        <w:top w:val="none" w:sz="0" w:space="0" w:color="auto"/>
        <w:left w:val="none" w:sz="0" w:space="0" w:color="auto"/>
        <w:bottom w:val="none" w:sz="0" w:space="0" w:color="auto"/>
        <w:right w:val="none" w:sz="0" w:space="0" w:color="auto"/>
      </w:divBdr>
    </w:div>
    <w:div w:id="705713863">
      <w:bodyDiv w:val="1"/>
      <w:marLeft w:val="0"/>
      <w:marRight w:val="0"/>
      <w:marTop w:val="0"/>
      <w:marBottom w:val="0"/>
      <w:divBdr>
        <w:top w:val="none" w:sz="0" w:space="0" w:color="auto"/>
        <w:left w:val="none" w:sz="0" w:space="0" w:color="auto"/>
        <w:bottom w:val="none" w:sz="0" w:space="0" w:color="auto"/>
        <w:right w:val="none" w:sz="0" w:space="0" w:color="auto"/>
      </w:divBdr>
    </w:div>
    <w:div w:id="706100700">
      <w:bodyDiv w:val="1"/>
      <w:marLeft w:val="0"/>
      <w:marRight w:val="0"/>
      <w:marTop w:val="0"/>
      <w:marBottom w:val="0"/>
      <w:divBdr>
        <w:top w:val="none" w:sz="0" w:space="0" w:color="auto"/>
        <w:left w:val="none" w:sz="0" w:space="0" w:color="auto"/>
        <w:bottom w:val="none" w:sz="0" w:space="0" w:color="auto"/>
        <w:right w:val="none" w:sz="0" w:space="0" w:color="auto"/>
      </w:divBdr>
    </w:div>
    <w:div w:id="707412261">
      <w:bodyDiv w:val="1"/>
      <w:marLeft w:val="0"/>
      <w:marRight w:val="0"/>
      <w:marTop w:val="0"/>
      <w:marBottom w:val="0"/>
      <w:divBdr>
        <w:top w:val="none" w:sz="0" w:space="0" w:color="auto"/>
        <w:left w:val="none" w:sz="0" w:space="0" w:color="auto"/>
        <w:bottom w:val="none" w:sz="0" w:space="0" w:color="auto"/>
        <w:right w:val="none" w:sz="0" w:space="0" w:color="auto"/>
      </w:divBdr>
    </w:div>
    <w:div w:id="708068752">
      <w:bodyDiv w:val="1"/>
      <w:marLeft w:val="0"/>
      <w:marRight w:val="0"/>
      <w:marTop w:val="0"/>
      <w:marBottom w:val="0"/>
      <w:divBdr>
        <w:top w:val="none" w:sz="0" w:space="0" w:color="auto"/>
        <w:left w:val="none" w:sz="0" w:space="0" w:color="auto"/>
        <w:bottom w:val="none" w:sz="0" w:space="0" w:color="auto"/>
        <w:right w:val="none" w:sz="0" w:space="0" w:color="auto"/>
      </w:divBdr>
    </w:div>
    <w:div w:id="708644723">
      <w:bodyDiv w:val="1"/>
      <w:marLeft w:val="0"/>
      <w:marRight w:val="0"/>
      <w:marTop w:val="0"/>
      <w:marBottom w:val="0"/>
      <w:divBdr>
        <w:top w:val="none" w:sz="0" w:space="0" w:color="auto"/>
        <w:left w:val="none" w:sz="0" w:space="0" w:color="auto"/>
        <w:bottom w:val="none" w:sz="0" w:space="0" w:color="auto"/>
        <w:right w:val="none" w:sz="0" w:space="0" w:color="auto"/>
      </w:divBdr>
    </w:div>
    <w:div w:id="710812665">
      <w:bodyDiv w:val="1"/>
      <w:marLeft w:val="0"/>
      <w:marRight w:val="0"/>
      <w:marTop w:val="0"/>
      <w:marBottom w:val="0"/>
      <w:divBdr>
        <w:top w:val="none" w:sz="0" w:space="0" w:color="auto"/>
        <w:left w:val="none" w:sz="0" w:space="0" w:color="auto"/>
        <w:bottom w:val="none" w:sz="0" w:space="0" w:color="auto"/>
        <w:right w:val="none" w:sz="0" w:space="0" w:color="auto"/>
      </w:divBdr>
    </w:div>
    <w:div w:id="710960784">
      <w:bodyDiv w:val="1"/>
      <w:marLeft w:val="0"/>
      <w:marRight w:val="0"/>
      <w:marTop w:val="0"/>
      <w:marBottom w:val="0"/>
      <w:divBdr>
        <w:top w:val="none" w:sz="0" w:space="0" w:color="auto"/>
        <w:left w:val="none" w:sz="0" w:space="0" w:color="auto"/>
        <w:bottom w:val="none" w:sz="0" w:space="0" w:color="auto"/>
        <w:right w:val="none" w:sz="0" w:space="0" w:color="auto"/>
      </w:divBdr>
    </w:div>
    <w:div w:id="712576680">
      <w:bodyDiv w:val="1"/>
      <w:marLeft w:val="0"/>
      <w:marRight w:val="0"/>
      <w:marTop w:val="0"/>
      <w:marBottom w:val="0"/>
      <w:divBdr>
        <w:top w:val="none" w:sz="0" w:space="0" w:color="auto"/>
        <w:left w:val="none" w:sz="0" w:space="0" w:color="auto"/>
        <w:bottom w:val="none" w:sz="0" w:space="0" w:color="auto"/>
        <w:right w:val="none" w:sz="0" w:space="0" w:color="auto"/>
      </w:divBdr>
    </w:div>
    <w:div w:id="712577532">
      <w:bodyDiv w:val="1"/>
      <w:marLeft w:val="0"/>
      <w:marRight w:val="0"/>
      <w:marTop w:val="0"/>
      <w:marBottom w:val="0"/>
      <w:divBdr>
        <w:top w:val="none" w:sz="0" w:space="0" w:color="auto"/>
        <w:left w:val="none" w:sz="0" w:space="0" w:color="auto"/>
        <w:bottom w:val="none" w:sz="0" w:space="0" w:color="auto"/>
        <w:right w:val="none" w:sz="0" w:space="0" w:color="auto"/>
      </w:divBdr>
    </w:div>
    <w:div w:id="713776264">
      <w:bodyDiv w:val="1"/>
      <w:marLeft w:val="0"/>
      <w:marRight w:val="0"/>
      <w:marTop w:val="0"/>
      <w:marBottom w:val="0"/>
      <w:divBdr>
        <w:top w:val="none" w:sz="0" w:space="0" w:color="auto"/>
        <w:left w:val="none" w:sz="0" w:space="0" w:color="auto"/>
        <w:bottom w:val="none" w:sz="0" w:space="0" w:color="auto"/>
        <w:right w:val="none" w:sz="0" w:space="0" w:color="auto"/>
      </w:divBdr>
    </w:div>
    <w:div w:id="713891264">
      <w:bodyDiv w:val="1"/>
      <w:marLeft w:val="0"/>
      <w:marRight w:val="0"/>
      <w:marTop w:val="0"/>
      <w:marBottom w:val="0"/>
      <w:divBdr>
        <w:top w:val="none" w:sz="0" w:space="0" w:color="auto"/>
        <w:left w:val="none" w:sz="0" w:space="0" w:color="auto"/>
        <w:bottom w:val="none" w:sz="0" w:space="0" w:color="auto"/>
        <w:right w:val="none" w:sz="0" w:space="0" w:color="auto"/>
      </w:divBdr>
    </w:div>
    <w:div w:id="717514301">
      <w:bodyDiv w:val="1"/>
      <w:marLeft w:val="0"/>
      <w:marRight w:val="0"/>
      <w:marTop w:val="0"/>
      <w:marBottom w:val="0"/>
      <w:divBdr>
        <w:top w:val="none" w:sz="0" w:space="0" w:color="auto"/>
        <w:left w:val="none" w:sz="0" w:space="0" w:color="auto"/>
        <w:bottom w:val="none" w:sz="0" w:space="0" w:color="auto"/>
        <w:right w:val="none" w:sz="0" w:space="0" w:color="auto"/>
      </w:divBdr>
    </w:div>
    <w:div w:id="718090221">
      <w:bodyDiv w:val="1"/>
      <w:marLeft w:val="0"/>
      <w:marRight w:val="0"/>
      <w:marTop w:val="0"/>
      <w:marBottom w:val="0"/>
      <w:divBdr>
        <w:top w:val="none" w:sz="0" w:space="0" w:color="auto"/>
        <w:left w:val="none" w:sz="0" w:space="0" w:color="auto"/>
        <w:bottom w:val="none" w:sz="0" w:space="0" w:color="auto"/>
        <w:right w:val="none" w:sz="0" w:space="0" w:color="auto"/>
      </w:divBdr>
    </w:div>
    <w:div w:id="718092535">
      <w:bodyDiv w:val="1"/>
      <w:marLeft w:val="0"/>
      <w:marRight w:val="0"/>
      <w:marTop w:val="0"/>
      <w:marBottom w:val="0"/>
      <w:divBdr>
        <w:top w:val="none" w:sz="0" w:space="0" w:color="auto"/>
        <w:left w:val="none" w:sz="0" w:space="0" w:color="auto"/>
        <w:bottom w:val="none" w:sz="0" w:space="0" w:color="auto"/>
        <w:right w:val="none" w:sz="0" w:space="0" w:color="auto"/>
      </w:divBdr>
    </w:div>
    <w:div w:id="719716405">
      <w:bodyDiv w:val="1"/>
      <w:marLeft w:val="0"/>
      <w:marRight w:val="0"/>
      <w:marTop w:val="0"/>
      <w:marBottom w:val="0"/>
      <w:divBdr>
        <w:top w:val="none" w:sz="0" w:space="0" w:color="auto"/>
        <w:left w:val="none" w:sz="0" w:space="0" w:color="auto"/>
        <w:bottom w:val="none" w:sz="0" w:space="0" w:color="auto"/>
        <w:right w:val="none" w:sz="0" w:space="0" w:color="auto"/>
      </w:divBdr>
    </w:div>
    <w:div w:id="722172805">
      <w:bodyDiv w:val="1"/>
      <w:marLeft w:val="0"/>
      <w:marRight w:val="0"/>
      <w:marTop w:val="0"/>
      <w:marBottom w:val="0"/>
      <w:divBdr>
        <w:top w:val="none" w:sz="0" w:space="0" w:color="auto"/>
        <w:left w:val="none" w:sz="0" w:space="0" w:color="auto"/>
        <w:bottom w:val="none" w:sz="0" w:space="0" w:color="auto"/>
        <w:right w:val="none" w:sz="0" w:space="0" w:color="auto"/>
      </w:divBdr>
    </w:div>
    <w:div w:id="724765273">
      <w:bodyDiv w:val="1"/>
      <w:marLeft w:val="0"/>
      <w:marRight w:val="0"/>
      <w:marTop w:val="0"/>
      <w:marBottom w:val="0"/>
      <w:divBdr>
        <w:top w:val="none" w:sz="0" w:space="0" w:color="auto"/>
        <w:left w:val="none" w:sz="0" w:space="0" w:color="auto"/>
        <w:bottom w:val="none" w:sz="0" w:space="0" w:color="auto"/>
        <w:right w:val="none" w:sz="0" w:space="0" w:color="auto"/>
      </w:divBdr>
    </w:div>
    <w:div w:id="725253471">
      <w:bodyDiv w:val="1"/>
      <w:marLeft w:val="0"/>
      <w:marRight w:val="0"/>
      <w:marTop w:val="0"/>
      <w:marBottom w:val="0"/>
      <w:divBdr>
        <w:top w:val="none" w:sz="0" w:space="0" w:color="auto"/>
        <w:left w:val="none" w:sz="0" w:space="0" w:color="auto"/>
        <w:bottom w:val="none" w:sz="0" w:space="0" w:color="auto"/>
        <w:right w:val="none" w:sz="0" w:space="0" w:color="auto"/>
      </w:divBdr>
    </w:div>
    <w:div w:id="726535945">
      <w:bodyDiv w:val="1"/>
      <w:marLeft w:val="0"/>
      <w:marRight w:val="0"/>
      <w:marTop w:val="0"/>
      <w:marBottom w:val="0"/>
      <w:divBdr>
        <w:top w:val="none" w:sz="0" w:space="0" w:color="auto"/>
        <w:left w:val="none" w:sz="0" w:space="0" w:color="auto"/>
        <w:bottom w:val="none" w:sz="0" w:space="0" w:color="auto"/>
        <w:right w:val="none" w:sz="0" w:space="0" w:color="auto"/>
      </w:divBdr>
    </w:div>
    <w:div w:id="730887126">
      <w:bodyDiv w:val="1"/>
      <w:marLeft w:val="0"/>
      <w:marRight w:val="0"/>
      <w:marTop w:val="0"/>
      <w:marBottom w:val="0"/>
      <w:divBdr>
        <w:top w:val="none" w:sz="0" w:space="0" w:color="auto"/>
        <w:left w:val="none" w:sz="0" w:space="0" w:color="auto"/>
        <w:bottom w:val="none" w:sz="0" w:space="0" w:color="auto"/>
        <w:right w:val="none" w:sz="0" w:space="0" w:color="auto"/>
      </w:divBdr>
    </w:div>
    <w:div w:id="734083840">
      <w:bodyDiv w:val="1"/>
      <w:marLeft w:val="0"/>
      <w:marRight w:val="0"/>
      <w:marTop w:val="0"/>
      <w:marBottom w:val="0"/>
      <w:divBdr>
        <w:top w:val="none" w:sz="0" w:space="0" w:color="auto"/>
        <w:left w:val="none" w:sz="0" w:space="0" w:color="auto"/>
        <w:bottom w:val="none" w:sz="0" w:space="0" w:color="auto"/>
        <w:right w:val="none" w:sz="0" w:space="0" w:color="auto"/>
      </w:divBdr>
    </w:div>
    <w:div w:id="735711530">
      <w:bodyDiv w:val="1"/>
      <w:marLeft w:val="0"/>
      <w:marRight w:val="0"/>
      <w:marTop w:val="0"/>
      <w:marBottom w:val="0"/>
      <w:divBdr>
        <w:top w:val="none" w:sz="0" w:space="0" w:color="auto"/>
        <w:left w:val="none" w:sz="0" w:space="0" w:color="auto"/>
        <w:bottom w:val="none" w:sz="0" w:space="0" w:color="auto"/>
        <w:right w:val="none" w:sz="0" w:space="0" w:color="auto"/>
      </w:divBdr>
    </w:div>
    <w:div w:id="736368450">
      <w:bodyDiv w:val="1"/>
      <w:marLeft w:val="0"/>
      <w:marRight w:val="0"/>
      <w:marTop w:val="0"/>
      <w:marBottom w:val="0"/>
      <w:divBdr>
        <w:top w:val="none" w:sz="0" w:space="0" w:color="auto"/>
        <w:left w:val="none" w:sz="0" w:space="0" w:color="auto"/>
        <w:bottom w:val="none" w:sz="0" w:space="0" w:color="auto"/>
        <w:right w:val="none" w:sz="0" w:space="0" w:color="auto"/>
      </w:divBdr>
    </w:div>
    <w:div w:id="737214804">
      <w:bodyDiv w:val="1"/>
      <w:marLeft w:val="0"/>
      <w:marRight w:val="0"/>
      <w:marTop w:val="0"/>
      <w:marBottom w:val="0"/>
      <w:divBdr>
        <w:top w:val="none" w:sz="0" w:space="0" w:color="auto"/>
        <w:left w:val="none" w:sz="0" w:space="0" w:color="auto"/>
        <w:bottom w:val="none" w:sz="0" w:space="0" w:color="auto"/>
        <w:right w:val="none" w:sz="0" w:space="0" w:color="auto"/>
      </w:divBdr>
    </w:div>
    <w:div w:id="737557433">
      <w:bodyDiv w:val="1"/>
      <w:marLeft w:val="0"/>
      <w:marRight w:val="0"/>
      <w:marTop w:val="0"/>
      <w:marBottom w:val="0"/>
      <w:divBdr>
        <w:top w:val="none" w:sz="0" w:space="0" w:color="auto"/>
        <w:left w:val="none" w:sz="0" w:space="0" w:color="auto"/>
        <w:bottom w:val="none" w:sz="0" w:space="0" w:color="auto"/>
        <w:right w:val="none" w:sz="0" w:space="0" w:color="auto"/>
      </w:divBdr>
    </w:div>
    <w:div w:id="738094831">
      <w:bodyDiv w:val="1"/>
      <w:marLeft w:val="0"/>
      <w:marRight w:val="0"/>
      <w:marTop w:val="0"/>
      <w:marBottom w:val="0"/>
      <w:divBdr>
        <w:top w:val="none" w:sz="0" w:space="0" w:color="auto"/>
        <w:left w:val="none" w:sz="0" w:space="0" w:color="auto"/>
        <w:bottom w:val="none" w:sz="0" w:space="0" w:color="auto"/>
        <w:right w:val="none" w:sz="0" w:space="0" w:color="auto"/>
      </w:divBdr>
    </w:div>
    <w:div w:id="739060773">
      <w:bodyDiv w:val="1"/>
      <w:marLeft w:val="0"/>
      <w:marRight w:val="0"/>
      <w:marTop w:val="0"/>
      <w:marBottom w:val="0"/>
      <w:divBdr>
        <w:top w:val="none" w:sz="0" w:space="0" w:color="auto"/>
        <w:left w:val="none" w:sz="0" w:space="0" w:color="auto"/>
        <w:bottom w:val="none" w:sz="0" w:space="0" w:color="auto"/>
        <w:right w:val="none" w:sz="0" w:space="0" w:color="auto"/>
      </w:divBdr>
    </w:div>
    <w:div w:id="740760814">
      <w:bodyDiv w:val="1"/>
      <w:marLeft w:val="0"/>
      <w:marRight w:val="0"/>
      <w:marTop w:val="0"/>
      <w:marBottom w:val="0"/>
      <w:divBdr>
        <w:top w:val="none" w:sz="0" w:space="0" w:color="auto"/>
        <w:left w:val="none" w:sz="0" w:space="0" w:color="auto"/>
        <w:bottom w:val="none" w:sz="0" w:space="0" w:color="auto"/>
        <w:right w:val="none" w:sz="0" w:space="0" w:color="auto"/>
      </w:divBdr>
    </w:div>
    <w:div w:id="741289840">
      <w:bodyDiv w:val="1"/>
      <w:marLeft w:val="0"/>
      <w:marRight w:val="0"/>
      <w:marTop w:val="0"/>
      <w:marBottom w:val="0"/>
      <w:divBdr>
        <w:top w:val="none" w:sz="0" w:space="0" w:color="auto"/>
        <w:left w:val="none" w:sz="0" w:space="0" w:color="auto"/>
        <w:bottom w:val="none" w:sz="0" w:space="0" w:color="auto"/>
        <w:right w:val="none" w:sz="0" w:space="0" w:color="auto"/>
      </w:divBdr>
    </w:div>
    <w:div w:id="741878984">
      <w:bodyDiv w:val="1"/>
      <w:marLeft w:val="0"/>
      <w:marRight w:val="0"/>
      <w:marTop w:val="0"/>
      <w:marBottom w:val="0"/>
      <w:divBdr>
        <w:top w:val="none" w:sz="0" w:space="0" w:color="auto"/>
        <w:left w:val="none" w:sz="0" w:space="0" w:color="auto"/>
        <w:bottom w:val="none" w:sz="0" w:space="0" w:color="auto"/>
        <w:right w:val="none" w:sz="0" w:space="0" w:color="auto"/>
      </w:divBdr>
    </w:div>
    <w:div w:id="745104763">
      <w:bodyDiv w:val="1"/>
      <w:marLeft w:val="0"/>
      <w:marRight w:val="0"/>
      <w:marTop w:val="0"/>
      <w:marBottom w:val="0"/>
      <w:divBdr>
        <w:top w:val="none" w:sz="0" w:space="0" w:color="auto"/>
        <w:left w:val="none" w:sz="0" w:space="0" w:color="auto"/>
        <w:bottom w:val="none" w:sz="0" w:space="0" w:color="auto"/>
        <w:right w:val="none" w:sz="0" w:space="0" w:color="auto"/>
      </w:divBdr>
    </w:div>
    <w:div w:id="745148283">
      <w:bodyDiv w:val="1"/>
      <w:marLeft w:val="0"/>
      <w:marRight w:val="0"/>
      <w:marTop w:val="0"/>
      <w:marBottom w:val="0"/>
      <w:divBdr>
        <w:top w:val="none" w:sz="0" w:space="0" w:color="auto"/>
        <w:left w:val="none" w:sz="0" w:space="0" w:color="auto"/>
        <w:bottom w:val="none" w:sz="0" w:space="0" w:color="auto"/>
        <w:right w:val="none" w:sz="0" w:space="0" w:color="auto"/>
      </w:divBdr>
    </w:div>
    <w:div w:id="745346194">
      <w:bodyDiv w:val="1"/>
      <w:marLeft w:val="0"/>
      <w:marRight w:val="0"/>
      <w:marTop w:val="0"/>
      <w:marBottom w:val="0"/>
      <w:divBdr>
        <w:top w:val="none" w:sz="0" w:space="0" w:color="auto"/>
        <w:left w:val="none" w:sz="0" w:space="0" w:color="auto"/>
        <w:bottom w:val="none" w:sz="0" w:space="0" w:color="auto"/>
        <w:right w:val="none" w:sz="0" w:space="0" w:color="auto"/>
      </w:divBdr>
    </w:div>
    <w:div w:id="745494659">
      <w:bodyDiv w:val="1"/>
      <w:marLeft w:val="0"/>
      <w:marRight w:val="0"/>
      <w:marTop w:val="0"/>
      <w:marBottom w:val="0"/>
      <w:divBdr>
        <w:top w:val="none" w:sz="0" w:space="0" w:color="auto"/>
        <w:left w:val="none" w:sz="0" w:space="0" w:color="auto"/>
        <w:bottom w:val="none" w:sz="0" w:space="0" w:color="auto"/>
        <w:right w:val="none" w:sz="0" w:space="0" w:color="auto"/>
      </w:divBdr>
    </w:div>
    <w:div w:id="746421995">
      <w:bodyDiv w:val="1"/>
      <w:marLeft w:val="0"/>
      <w:marRight w:val="0"/>
      <w:marTop w:val="0"/>
      <w:marBottom w:val="0"/>
      <w:divBdr>
        <w:top w:val="none" w:sz="0" w:space="0" w:color="auto"/>
        <w:left w:val="none" w:sz="0" w:space="0" w:color="auto"/>
        <w:bottom w:val="none" w:sz="0" w:space="0" w:color="auto"/>
        <w:right w:val="none" w:sz="0" w:space="0" w:color="auto"/>
      </w:divBdr>
    </w:div>
    <w:div w:id="747847892">
      <w:bodyDiv w:val="1"/>
      <w:marLeft w:val="0"/>
      <w:marRight w:val="0"/>
      <w:marTop w:val="0"/>
      <w:marBottom w:val="0"/>
      <w:divBdr>
        <w:top w:val="none" w:sz="0" w:space="0" w:color="auto"/>
        <w:left w:val="none" w:sz="0" w:space="0" w:color="auto"/>
        <w:bottom w:val="none" w:sz="0" w:space="0" w:color="auto"/>
        <w:right w:val="none" w:sz="0" w:space="0" w:color="auto"/>
      </w:divBdr>
    </w:div>
    <w:div w:id="747922557">
      <w:bodyDiv w:val="1"/>
      <w:marLeft w:val="0"/>
      <w:marRight w:val="0"/>
      <w:marTop w:val="0"/>
      <w:marBottom w:val="0"/>
      <w:divBdr>
        <w:top w:val="none" w:sz="0" w:space="0" w:color="auto"/>
        <w:left w:val="none" w:sz="0" w:space="0" w:color="auto"/>
        <w:bottom w:val="none" w:sz="0" w:space="0" w:color="auto"/>
        <w:right w:val="none" w:sz="0" w:space="0" w:color="auto"/>
      </w:divBdr>
    </w:div>
    <w:div w:id="751043878">
      <w:bodyDiv w:val="1"/>
      <w:marLeft w:val="0"/>
      <w:marRight w:val="0"/>
      <w:marTop w:val="0"/>
      <w:marBottom w:val="0"/>
      <w:divBdr>
        <w:top w:val="none" w:sz="0" w:space="0" w:color="auto"/>
        <w:left w:val="none" w:sz="0" w:space="0" w:color="auto"/>
        <w:bottom w:val="none" w:sz="0" w:space="0" w:color="auto"/>
        <w:right w:val="none" w:sz="0" w:space="0" w:color="auto"/>
      </w:divBdr>
    </w:div>
    <w:div w:id="751393375">
      <w:bodyDiv w:val="1"/>
      <w:marLeft w:val="0"/>
      <w:marRight w:val="0"/>
      <w:marTop w:val="0"/>
      <w:marBottom w:val="0"/>
      <w:divBdr>
        <w:top w:val="none" w:sz="0" w:space="0" w:color="auto"/>
        <w:left w:val="none" w:sz="0" w:space="0" w:color="auto"/>
        <w:bottom w:val="none" w:sz="0" w:space="0" w:color="auto"/>
        <w:right w:val="none" w:sz="0" w:space="0" w:color="auto"/>
      </w:divBdr>
    </w:div>
    <w:div w:id="751588731">
      <w:bodyDiv w:val="1"/>
      <w:marLeft w:val="0"/>
      <w:marRight w:val="0"/>
      <w:marTop w:val="0"/>
      <w:marBottom w:val="0"/>
      <w:divBdr>
        <w:top w:val="none" w:sz="0" w:space="0" w:color="auto"/>
        <w:left w:val="none" w:sz="0" w:space="0" w:color="auto"/>
        <w:bottom w:val="none" w:sz="0" w:space="0" w:color="auto"/>
        <w:right w:val="none" w:sz="0" w:space="0" w:color="auto"/>
      </w:divBdr>
    </w:div>
    <w:div w:id="752239095">
      <w:bodyDiv w:val="1"/>
      <w:marLeft w:val="0"/>
      <w:marRight w:val="0"/>
      <w:marTop w:val="0"/>
      <w:marBottom w:val="0"/>
      <w:divBdr>
        <w:top w:val="none" w:sz="0" w:space="0" w:color="auto"/>
        <w:left w:val="none" w:sz="0" w:space="0" w:color="auto"/>
        <w:bottom w:val="none" w:sz="0" w:space="0" w:color="auto"/>
        <w:right w:val="none" w:sz="0" w:space="0" w:color="auto"/>
      </w:divBdr>
    </w:div>
    <w:div w:id="754089480">
      <w:bodyDiv w:val="1"/>
      <w:marLeft w:val="0"/>
      <w:marRight w:val="0"/>
      <w:marTop w:val="0"/>
      <w:marBottom w:val="0"/>
      <w:divBdr>
        <w:top w:val="none" w:sz="0" w:space="0" w:color="auto"/>
        <w:left w:val="none" w:sz="0" w:space="0" w:color="auto"/>
        <w:bottom w:val="none" w:sz="0" w:space="0" w:color="auto"/>
        <w:right w:val="none" w:sz="0" w:space="0" w:color="auto"/>
      </w:divBdr>
    </w:div>
    <w:div w:id="754322672">
      <w:bodyDiv w:val="1"/>
      <w:marLeft w:val="0"/>
      <w:marRight w:val="0"/>
      <w:marTop w:val="0"/>
      <w:marBottom w:val="0"/>
      <w:divBdr>
        <w:top w:val="none" w:sz="0" w:space="0" w:color="auto"/>
        <w:left w:val="none" w:sz="0" w:space="0" w:color="auto"/>
        <w:bottom w:val="none" w:sz="0" w:space="0" w:color="auto"/>
        <w:right w:val="none" w:sz="0" w:space="0" w:color="auto"/>
      </w:divBdr>
    </w:div>
    <w:div w:id="754324901">
      <w:bodyDiv w:val="1"/>
      <w:marLeft w:val="0"/>
      <w:marRight w:val="0"/>
      <w:marTop w:val="0"/>
      <w:marBottom w:val="0"/>
      <w:divBdr>
        <w:top w:val="none" w:sz="0" w:space="0" w:color="auto"/>
        <w:left w:val="none" w:sz="0" w:space="0" w:color="auto"/>
        <w:bottom w:val="none" w:sz="0" w:space="0" w:color="auto"/>
        <w:right w:val="none" w:sz="0" w:space="0" w:color="auto"/>
      </w:divBdr>
    </w:div>
    <w:div w:id="755394628">
      <w:bodyDiv w:val="1"/>
      <w:marLeft w:val="0"/>
      <w:marRight w:val="0"/>
      <w:marTop w:val="0"/>
      <w:marBottom w:val="0"/>
      <w:divBdr>
        <w:top w:val="none" w:sz="0" w:space="0" w:color="auto"/>
        <w:left w:val="none" w:sz="0" w:space="0" w:color="auto"/>
        <w:bottom w:val="none" w:sz="0" w:space="0" w:color="auto"/>
        <w:right w:val="none" w:sz="0" w:space="0" w:color="auto"/>
      </w:divBdr>
    </w:div>
    <w:div w:id="755982835">
      <w:bodyDiv w:val="1"/>
      <w:marLeft w:val="0"/>
      <w:marRight w:val="0"/>
      <w:marTop w:val="0"/>
      <w:marBottom w:val="0"/>
      <w:divBdr>
        <w:top w:val="none" w:sz="0" w:space="0" w:color="auto"/>
        <w:left w:val="none" w:sz="0" w:space="0" w:color="auto"/>
        <w:bottom w:val="none" w:sz="0" w:space="0" w:color="auto"/>
        <w:right w:val="none" w:sz="0" w:space="0" w:color="auto"/>
      </w:divBdr>
    </w:div>
    <w:div w:id="756024999">
      <w:bodyDiv w:val="1"/>
      <w:marLeft w:val="0"/>
      <w:marRight w:val="0"/>
      <w:marTop w:val="0"/>
      <w:marBottom w:val="0"/>
      <w:divBdr>
        <w:top w:val="none" w:sz="0" w:space="0" w:color="auto"/>
        <w:left w:val="none" w:sz="0" w:space="0" w:color="auto"/>
        <w:bottom w:val="none" w:sz="0" w:space="0" w:color="auto"/>
        <w:right w:val="none" w:sz="0" w:space="0" w:color="auto"/>
      </w:divBdr>
    </w:div>
    <w:div w:id="756900374">
      <w:bodyDiv w:val="1"/>
      <w:marLeft w:val="0"/>
      <w:marRight w:val="0"/>
      <w:marTop w:val="0"/>
      <w:marBottom w:val="0"/>
      <w:divBdr>
        <w:top w:val="none" w:sz="0" w:space="0" w:color="auto"/>
        <w:left w:val="none" w:sz="0" w:space="0" w:color="auto"/>
        <w:bottom w:val="none" w:sz="0" w:space="0" w:color="auto"/>
        <w:right w:val="none" w:sz="0" w:space="0" w:color="auto"/>
      </w:divBdr>
    </w:div>
    <w:div w:id="757211750">
      <w:bodyDiv w:val="1"/>
      <w:marLeft w:val="0"/>
      <w:marRight w:val="0"/>
      <w:marTop w:val="0"/>
      <w:marBottom w:val="0"/>
      <w:divBdr>
        <w:top w:val="none" w:sz="0" w:space="0" w:color="auto"/>
        <w:left w:val="none" w:sz="0" w:space="0" w:color="auto"/>
        <w:bottom w:val="none" w:sz="0" w:space="0" w:color="auto"/>
        <w:right w:val="none" w:sz="0" w:space="0" w:color="auto"/>
      </w:divBdr>
    </w:div>
    <w:div w:id="760177397">
      <w:bodyDiv w:val="1"/>
      <w:marLeft w:val="0"/>
      <w:marRight w:val="0"/>
      <w:marTop w:val="0"/>
      <w:marBottom w:val="0"/>
      <w:divBdr>
        <w:top w:val="none" w:sz="0" w:space="0" w:color="auto"/>
        <w:left w:val="none" w:sz="0" w:space="0" w:color="auto"/>
        <w:bottom w:val="none" w:sz="0" w:space="0" w:color="auto"/>
        <w:right w:val="none" w:sz="0" w:space="0" w:color="auto"/>
      </w:divBdr>
    </w:div>
    <w:div w:id="760181382">
      <w:bodyDiv w:val="1"/>
      <w:marLeft w:val="0"/>
      <w:marRight w:val="0"/>
      <w:marTop w:val="0"/>
      <w:marBottom w:val="0"/>
      <w:divBdr>
        <w:top w:val="none" w:sz="0" w:space="0" w:color="auto"/>
        <w:left w:val="none" w:sz="0" w:space="0" w:color="auto"/>
        <w:bottom w:val="none" w:sz="0" w:space="0" w:color="auto"/>
        <w:right w:val="none" w:sz="0" w:space="0" w:color="auto"/>
      </w:divBdr>
    </w:div>
    <w:div w:id="760875231">
      <w:bodyDiv w:val="1"/>
      <w:marLeft w:val="0"/>
      <w:marRight w:val="0"/>
      <w:marTop w:val="0"/>
      <w:marBottom w:val="0"/>
      <w:divBdr>
        <w:top w:val="none" w:sz="0" w:space="0" w:color="auto"/>
        <w:left w:val="none" w:sz="0" w:space="0" w:color="auto"/>
        <w:bottom w:val="none" w:sz="0" w:space="0" w:color="auto"/>
        <w:right w:val="none" w:sz="0" w:space="0" w:color="auto"/>
      </w:divBdr>
    </w:div>
    <w:div w:id="761951932">
      <w:bodyDiv w:val="1"/>
      <w:marLeft w:val="0"/>
      <w:marRight w:val="0"/>
      <w:marTop w:val="0"/>
      <w:marBottom w:val="0"/>
      <w:divBdr>
        <w:top w:val="none" w:sz="0" w:space="0" w:color="auto"/>
        <w:left w:val="none" w:sz="0" w:space="0" w:color="auto"/>
        <w:bottom w:val="none" w:sz="0" w:space="0" w:color="auto"/>
        <w:right w:val="none" w:sz="0" w:space="0" w:color="auto"/>
      </w:divBdr>
    </w:div>
    <w:div w:id="762383817">
      <w:bodyDiv w:val="1"/>
      <w:marLeft w:val="0"/>
      <w:marRight w:val="0"/>
      <w:marTop w:val="0"/>
      <w:marBottom w:val="0"/>
      <w:divBdr>
        <w:top w:val="none" w:sz="0" w:space="0" w:color="auto"/>
        <w:left w:val="none" w:sz="0" w:space="0" w:color="auto"/>
        <w:bottom w:val="none" w:sz="0" w:space="0" w:color="auto"/>
        <w:right w:val="none" w:sz="0" w:space="0" w:color="auto"/>
      </w:divBdr>
    </w:div>
    <w:div w:id="762721959">
      <w:bodyDiv w:val="1"/>
      <w:marLeft w:val="0"/>
      <w:marRight w:val="0"/>
      <w:marTop w:val="0"/>
      <w:marBottom w:val="0"/>
      <w:divBdr>
        <w:top w:val="none" w:sz="0" w:space="0" w:color="auto"/>
        <w:left w:val="none" w:sz="0" w:space="0" w:color="auto"/>
        <w:bottom w:val="none" w:sz="0" w:space="0" w:color="auto"/>
        <w:right w:val="none" w:sz="0" w:space="0" w:color="auto"/>
      </w:divBdr>
    </w:div>
    <w:div w:id="763187690">
      <w:bodyDiv w:val="1"/>
      <w:marLeft w:val="0"/>
      <w:marRight w:val="0"/>
      <w:marTop w:val="0"/>
      <w:marBottom w:val="0"/>
      <w:divBdr>
        <w:top w:val="none" w:sz="0" w:space="0" w:color="auto"/>
        <w:left w:val="none" w:sz="0" w:space="0" w:color="auto"/>
        <w:bottom w:val="none" w:sz="0" w:space="0" w:color="auto"/>
        <w:right w:val="none" w:sz="0" w:space="0" w:color="auto"/>
      </w:divBdr>
    </w:div>
    <w:div w:id="768424885">
      <w:bodyDiv w:val="1"/>
      <w:marLeft w:val="0"/>
      <w:marRight w:val="0"/>
      <w:marTop w:val="0"/>
      <w:marBottom w:val="0"/>
      <w:divBdr>
        <w:top w:val="none" w:sz="0" w:space="0" w:color="auto"/>
        <w:left w:val="none" w:sz="0" w:space="0" w:color="auto"/>
        <w:bottom w:val="none" w:sz="0" w:space="0" w:color="auto"/>
        <w:right w:val="none" w:sz="0" w:space="0" w:color="auto"/>
      </w:divBdr>
    </w:div>
    <w:div w:id="770244848">
      <w:bodyDiv w:val="1"/>
      <w:marLeft w:val="0"/>
      <w:marRight w:val="0"/>
      <w:marTop w:val="0"/>
      <w:marBottom w:val="0"/>
      <w:divBdr>
        <w:top w:val="none" w:sz="0" w:space="0" w:color="auto"/>
        <w:left w:val="none" w:sz="0" w:space="0" w:color="auto"/>
        <w:bottom w:val="none" w:sz="0" w:space="0" w:color="auto"/>
        <w:right w:val="none" w:sz="0" w:space="0" w:color="auto"/>
      </w:divBdr>
    </w:div>
    <w:div w:id="770276979">
      <w:bodyDiv w:val="1"/>
      <w:marLeft w:val="0"/>
      <w:marRight w:val="0"/>
      <w:marTop w:val="0"/>
      <w:marBottom w:val="0"/>
      <w:divBdr>
        <w:top w:val="none" w:sz="0" w:space="0" w:color="auto"/>
        <w:left w:val="none" w:sz="0" w:space="0" w:color="auto"/>
        <w:bottom w:val="none" w:sz="0" w:space="0" w:color="auto"/>
        <w:right w:val="none" w:sz="0" w:space="0" w:color="auto"/>
      </w:divBdr>
    </w:div>
    <w:div w:id="771167482">
      <w:bodyDiv w:val="1"/>
      <w:marLeft w:val="0"/>
      <w:marRight w:val="0"/>
      <w:marTop w:val="0"/>
      <w:marBottom w:val="0"/>
      <w:divBdr>
        <w:top w:val="none" w:sz="0" w:space="0" w:color="auto"/>
        <w:left w:val="none" w:sz="0" w:space="0" w:color="auto"/>
        <w:bottom w:val="none" w:sz="0" w:space="0" w:color="auto"/>
        <w:right w:val="none" w:sz="0" w:space="0" w:color="auto"/>
      </w:divBdr>
    </w:div>
    <w:div w:id="773017476">
      <w:bodyDiv w:val="1"/>
      <w:marLeft w:val="0"/>
      <w:marRight w:val="0"/>
      <w:marTop w:val="0"/>
      <w:marBottom w:val="0"/>
      <w:divBdr>
        <w:top w:val="none" w:sz="0" w:space="0" w:color="auto"/>
        <w:left w:val="none" w:sz="0" w:space="0" w:color="auto"/>
        <w:bottom w:val="none" w:sz="0" w:space="0" w:color="auto"/>
        <w:right w:val="none" w:sz="0" w:space="0" w:color="auto"/>
      </w:divBdr>
    </w:div>
    <w:div w:id="773864824">
      <w:bodyDiv w:val="1"/>
      <w:marLeft w:val="0"/>
      <w:marRight w:val="0"/>
      <w:marTop w:val="0"/>
      <w:marBottom w:val="0"/>
      <w:divBdr>
        <w:top w:val="none" w:sz="0" w:space="0" w:color="auto"/>
        <w:left w:val="none" w:sz="0" w:space="0" w:color="auto"/>
        <w:bottom w:val="none" w:sz="0" w:space="0" w:color="auto"/>
        <w:right w:val="none" w:sz="0" w:space="0" w:color="auto"/>
      </w:divBdr>
    </w:div>
    <w:div w:id="773940070">
      <w:bodyDiv w:val="1"/>
      <w:marLeft w:val="0"/>
      <w:marRight w:val="0"/>
      <w:marTop w:val="0"/>
      <w:marBottom w:val="0"/>
      <w:divBdr>
        <w:top w:val="none" w:sz="0" w:space="0" w:color="auto"/>
        <w:left w:val="none" w:sz="0" w:space="0" w:color="auto"/>
        <w:bottom w:val="none" w:sz="0" w:space="0" w:color="auto"/>
        <w:right w:val="none" w:sz="0" w:space="0" w:color="auto"/>
      </w:divBdr>
    </w:div>
    <w:div w:id="775249364">
      <w:bodyDiv w:val="1"/>
      <w:marLeft w:val="0"/>
      <w:marRight w:val="0"/>
      <w:marTop w:val="0"/>
      <w:marBottom w:val="0"/>
      <w:divBdr>
        <w:top w:val="none" w:sz="0" w:space="0" w:color="auto"/>
        <w:left w:val="none" w:sz="0" w:space="0" w:color="auto"/>
        <w:bottom w:val="none" w:sz="0" w:space="0" w:color="auto"/>
        <w:right w:val="none" w:sz="0" w:space="0" w:color="auto"/>
      </w:divBdr>
    </w:div>
    <w:div w:id="775561454">
      <w:bodyDiv w:val="1"/>
      <w:marLeft w:val="0"/>
      <w:marRight w:val="0"/>
      <w:marTop w:val="0"/>
      <w:marBottom w:val="0"/>
      <w:divBdr>
        <w:top w:val="none" w:sz="0" w:space="0" w:color="auto"/>
        <w:left w:val="none" w:sz="0" w:space="0" w:color="auto"/>
        <w:bottom w:val="none" w:sz="0" w:space="0" w:color="auto"/>
        <w:right w:val="none" w:sz="0" w:space="0" w:color="auto"/>
      </w:divBdr>
    </w:div>
    <w:div w:id="776562771">
      <w:bodyDiv w:val="1"/>
      <w:marLeft w:val="0"/>
      <w:marRight w:val="0"/>
      <w:marTop w:val="0"/>
      <w:marBottom w:val="0"/>
      <w:divBdr>
        <w:top w:val="none" w:sz="0" w:space="0" w:color="auto"/>
        <w:left w:val="none" w:sz="0" w:space="0" w:color="auto"/>
        <w:bottom w:val="none" w:sz="0" w:space="0" w:color="auto"/>
        <w:right w:val="none" w:sz="0" w:space="0" w:color="auto"/>
      </w:divBdr>
    </w:div>
    <w:div w:id="777220804">
      <w:bodyDiv w:val="1"/>
      <w:marLeft w:val="0"/>
      <w:marRight w:val="0"/>
      <w:marTop w:val="0"/>
      <w:marBottom w:val="0"/>
      <w:divBdr>
        <w:top w:val="none" w:sz="0" w:space="0" w:color="auto"/>
        <w:left w:val="none" w:sz="0" w:space="0" w:color="auto"/>
        <w:bottom w:val="none" w:sz="0" w:space="0" w:color="auto"/>
        <w:right w:val="none" w:sz="0" w:space="0" w:color="auto"/>
      </w:divBdr>
    </w:div>
    <w:div w:id="777872870">
      <w:bodyDiv w:val="1"/>
      <w:marLeft w:val="0"/>
      <w:marRight w:val="0"/>
      <w:marTop w:val="0"/>
      <w:marBottom w:val="0"/>
      <w:divBdr>
        <w:top w:val="none" w:sz="0" w:space="0" w:color="auto"/>
        <w:left w:val="none" w:sz="0" w:space="0" w:color="auto"/>
        <w:bottom w:val="none" w:sz="0" w:space="0" w:color="auto"/>
        <w:right w:val="none" w:sz="0" w:space="0" w:color="auto"/>
      </w:divBdr>
    </w:div>
    <w:div w:id="778447545">
      <w:bodyDiv w:val="1"/>
      <w:marLeft w:val="0"/>
      <w:marRight w:val="0"/>
      <w:marTop w:val="0"/>
      <w:marBottom w:val="0"/>
      <w:divBdr>
        <w:top w:val="none" w:sz="0" w:space="0" w:color="auto"/>
        <w:left w:val="none" w:sz="0" w:space="0" w:color="auto"/>
        <w:bottom w:val="none" w:sz="0" w:space="0" w:color="auto"/>
        <w:right w:val="none" w:sz="0" w:space="0" w:color="auto"/>
      </w:divBdr>
    </w:div>
    <w:div w:id="781074830">
      <w:bodyDiv w:val="1"/>
      <w:marLeft w:val="0"/>
      <w:marRight w:val="0"/>
      <w:marTop w:val="0"/>
      <w:marBottom w:val="0"/>
      <w:divBdr>
        <w:top w:val="none" w:sz="0" w:space="0" w:color="auto"/>
        <w:left w:val="none" w:sz="0" w:space="0" w:color="auto"/>
        <w:bottom w:val="none" w:sz="0" w:space="0" w:color="auto"/>
        <w:right w:val="none" w:sz="0" w:space="0" w:color="auto"/>
      </w:divBdr>
    </w:div>
    <w:div w:id="782457629">
      <w:bodyDiv w:val="1"/>
      <w:marLeft w:val="0"/>
      <w:marRight w:val="0"/>
      <w:marTop w:val="0"/>
      <w:marBottom w:val="0"/>
      <w:divBdr>
        <w:top w:val="none" w:sz="0" w:space="0" w:color="auto"/>
        <w:left w:val="none" w:sz="0" w:space="0" w:color="auto"/>
        <w:bottom w:val="none" w:sz="0" w:space="0" w:color="auto"/>
        <w:right w:val="none" w:sz="0" w:space="0" w:color="auto"/>
      </w:divBdr>
    </w:div>
    <w:div w:id="782461270">
      <w:bodyDiv w:val="1"/>
      <w:marLeft w:val="0"/>
      <w:marRight w:val="0"/>
      <w:marTop w:val="0"/>
      <w:marBottom w:val="0"/>
      <w:divBdr>
        <w:top w:val="none" w:sz="0" w:space="0" w:color="auto"/>
        <w:left w:val="none" w:sz="0" w:space="0" w:color="auto"/>
        <w:bottom w:val="none" w:sz="0" w:space="0" w:color="auto"/>
        <w:right w:val="none" w:sz="0" w:space="0" w:color="auto"/>
      </w:divBdr>
    </w:div>
    <w:div w:id="789469325">
      <w:bodyDiv w:val="1"/>
      <w:marLeft w:val="0"/>
      <w:marRight w:val="0"/>
      <w:marTop w:val="0"/>
      <w:marBottom w:val="0"/>
      <w:divBdr>
        <w:top w:val="none" w:sz="0" w:space="0" w:color="auto"/>
        <w:left w:val="none" w:sz="0" w:space="0" w:color="auto"/>
        <w:bottom w:val="none" w:sz="0" w:space="0" w:color="auto"/>
        <w:right w:val="none" w:sz="0" w:space="0" w:color="auto"/>
      </w:divBdr>
    </w:div>
    <w:div w:id="789788568">
      <w:bodyDiv w:val="1"/>
      <w:marLeft w:val="0"/>
      <w:marRight w:val="0"/>
      <w:marTop w:val="0"/>
      <w:marBottom w:val="0"/>
      <w:divBdr>
        <w:top w:val="none" w:sz="0" w:space="0" w:color="auto"/>
        <w:left w:val="none" w:sz="0" w:space="0" w:color="auto"/>
        <w:bottom w:val="none" w:sz="0" w:space="0" w:color="auto"/>
        <w:right w:val="none" w:sz="0" w:space="0" w:color="auto"/>
      </w:divBdr>
    </w:div>
    <w:div w:id="790515354">
      <w:bodyDiv w:val="1"/>
      <w:marLeft w:val="0"/>
      <w:marRight w:val="0"/>
      <w:marTop w:val="0"/>
      <w:marBottom w:val="0"/>
      <w:divBdr>
        <w:top w:val="none" w:sz="0" w:space="0" w:color="auto"/>
        <w:left w:val="none" w:sz="0" w:space="0" w:color="auto"/>
        <w:bottom w:val="none" w:sz="0" w:space="0" w:color="auto"/>
        <w:right w:val="none" w:sz="0" w:space="0" w:color="auto"/>
      </w:divBdr>
    </w:div>
    <w:div w:id="790825621">
      <w:bodyDiv w:val="1"/>
      <w:marLeft w:val="0"/>
      <w:marRight w:val="0"/>
      <w:marTop w:val="0"/>
      <w:marBottom w:val="0"/>
      <w:divBdr>
        <w:top w:val="none" w:sz="0" w:space="0" w:color="auto"/>
        <w:left w:val="none" w:sz="0" w:space="0" w:color="auto"/>
        <w:bottom w:val="none" w:sz="0" w:space="0" w:color="auto"/>
        <w:right w:val="none" w:sz="0" w:space="0" w:color="auto"/>
      </w:divBdr>
    </w:div>
    <w:div w:id="790906252">
      <w:bodyDiv w:val="1"/>
      <w:marLeft w:val="0"/>
      <w:marRight w:val="0"/>
      <w:marTop w:val="0"/>
      <w:marBottom w:val="0"/>
      <w:divBdr>
        <w:top w:val="none" w:sz="0" w:space="0" w:color="auto"/>
        <w:left w:val="none" w:sz="0" w:space="0" w:color="auto"/>
        <w:bottom w:val="none" w:sz="0" w:space="0" w:color="auto"/>
        <w:right w:val="none" w:sz="0" w:space="0" w:color="auto"/>
      </w:divBdr>
    </w:div>
    <w:div w:id="793328651">
      <w:bodyDiv w:val="1"/>
      <w:marLeft w:val="0"/>
      <w:marRight w:val="0"/>
      <w:marTop w:val="0"/>
      <w:marBottom w:val="0"/>
      <w:divBdr>
        <w:top w:val="none" w:sz="0" w:space="0" w:color="auto"/>
        <w:left w:val="none" w:sz="0" w:space="0" w:color="auto"/>
        <w:bottom w:val="none" w:sz="0" w:space="0" w:color="auto"/>
        <w:right w:val="none" w:sz="0" w:space="0" w:color="auto"/>
      </w:divBdr>
    </w:div>
    <w:div w:id="793863426">
      <w:bodyDiv w:val="1"/>
      <w:marLeft w:val="0"/>
      <w:marRight w:val="0"/>
      <w:marTop w:val="0"/>
      <w:marBottom w:val="0"/>
      <w:divBdr>
        <w:top w:val="none" w:sz="0" w:space="0" w:color="auto"/>
        <w:left w:val="none" w:sz="0" w:space="0" w:color="auto"/>
        <w:bottom w:val="none" w:sz="0" w:space="0" w:color="auto"/>
        <w:right w:val="none" w:sz="0" w:space="0" w:color="auto"/>
      </w:divBdr>
    </w:div>
    <w:div w:id="793989569">
      <w:bodyDiv w:val="1"/>
      <w:marLeft w:val="0"/>
      <w:marRight w:val="0"/>
      <w:marTop w:val="0"/>
      <w:marBottom w:val="0"/>
      <w:divBdr>
        <w:top w:val="none" w:sz="0" w:space="0" w:color="auto"/>
        <w:left w:val="none" w:sz="0" w:space="0" w:color="auto"/>
        <w:bottom w:val="none" w:sz="0" w:space="0" w:color="auto"/>
        <w:right w:val="none" w:sz="0" w:space="0" w:color="auto"/>
      </w:divBdr>
    </w:div>
    <w:div w:id="794636665">
      <w:bodyDiv w:val="1"/>
      <w:marLeft w:val="0"/>
      <w:marRight w:val="0"/>
      <w:marTop w:val="0"/>
      <w:marBottom w:val="0"/>
      <w:divBdr>
        <w:top w:val="none" w:sz="0" w:space="0" w:color="auto"/>
        <w:left w:val="none" w:sz="0" w:space="0" w:color="auto"/>
        <w:bottom w:val="none" w:sz="0" w:space="0" w:color="auto"/>
        <w:right w:val="none" w:sz="0" w:space="0" w:color="auto"/>
      </w:divBdr>
    </w:div>
    <w:div w:id="794906657">
      <w:bodyDiv w:val="1"/>
      <w:marLeft w:val="0"/>
      <w:marRight w:val="0"/>
      <w:marTop w:val="0"/>
      <w:marBottom w:val="0"/>
      <w:divBdr>
        <w:top w:val="none" w:sz="0" w:space="0" w:color="auto"/>
        <w:left w:val="none" w:sz="0" w:space="0" w:color="auto"/>
        <w:bottom w:val="none" w:sz="0" w:space="0" w:color="auto"/>
        <w:right w:val="none" w:sz="0" w:space="0" w:color="auto"/>
      </w:divBdr>
    </w:div>
    <w:div w:id="796222747">
      <w:bodyDiv w:val="1"/>
      <w:marLeft w:val="0"/>
      <w:marRight w:val="0"/>
      <w:marTop w:val="0"/>
      <w:marBottom w:val="0"/>
      <w:divBdr>
        <w:top w:val="none" w:sz="0" w:space="0" w:color="auto"/>
        <w:left w:val="none" w:sz="0" w:space="0" w:color="auto"/>
        <w:bottom w:val="none" w:sz="0" w:space="0" w:color="auto"/>
        <w:right w:val="none" w:sz="0" w:space="0" w:color="auto"/>
      </w:divBdr>
    </w:div>
    <w:div w:id="796605481">
      <w:bodyDiv w:val="1"/>
      <w:marLeft w:val="0"/>
      <w:marRight w:val="0"/>
      <w:marTop w:val="0"/>
      <w:marBottom w:val="0"/>
      <w:divBdr>
        <w:top w:val="none" w:sz="0" w:space="0" w:color="auto"/>
        <w:left w:val="none" w:sz="0" w:space="0" w:color="auto"/>
        <w:bottom w:val="none" w:sz="0" w:space="0" w:color="auto"/>
        <w:right w:val="none" w:sz="0" w:space="0" w:color="auto"/>
      </w:divBdr>
    </w:div>
    <w:div w:id="797183169">
      <w:bodyDiv w:val="1"/>
      <w:marLeft w:val="0"/>
      <w:marRight w:val="0"/>
      <w:marTop w:val="0"/>
      <w:marBottom w:val="0"/>
      <w:divBdr>
        <w:top w:val="none" w:sz="0" w:space="0" w:color="auto"/>
        <w:left w:val="none" w:sz="0" w:space="0" w:color="auto"/>
        <w:bottom w:val="none" w:sz="0" w:space="0" w:color="auto"/>
        <w:right w:val="none" w:sz="0" w:space="0" w:color="auto"/>
      </w:divBdr>
    </w:div>
    <w:div w:id="797340786">
      <w:bodyDiv w:val="1"/>
      <w:marLeft w:val="0"/>
      <w:marRight w:val="0"/>
      <w:marTop w:val="0"/>
      <w:marBottom w:val="0"/>
      <w:divBdr>
        <w:top w:val="none" w:sz="0" w:space="0" w:color="auto"/>
        <w:left w:val="none" w:sz="0" w:space="0" w:color="auto"/>
        <w:bottom w:val="none" w:sz="0" w:space="0" w:color="auto"/>
        <w:right w:val="none" w:sz="0" w:space="0" w:color="auto"/>
      </w:divBdr>
    </w:div>
    <w:div w:id="798189148">
      <w:bodyDiv w:val="1"/>
      <w:marLeft w:val="0"/>
      <w:marRight w:val="0"/>
      <w:marTop w:val="0"/>
      <w:marBottom w:val="0"/>
      <w:divBdr>
        <w:top w:val="none" w:sz="0" w:space="0" w:color="auto"/>
        <w:left w:val="none" w:sz="0" w:space="0" w:color="auto"/>
        <w:bottom w:val="none" w:sz="0" w:space="0" w:color="auto"/>
        <w:right w:val="none" w:sz="0" w:space="0" w:color="auto"/>
      </w:divBdr>
    </w:div>
    <w:div w:id="800610675">
      <w:bodyDiv w:val="1"/>
      <w:marLeft w:val="0"/>
      <w:marRight w:val="0"/>
      <w:marTop w:val="0"/>
      <w:marBottom w:val="0"/>
      <w:divBdr>
        <w:top w:val="none" w:sz="0" w:space="0" w:color="auto"/>
        <w:left w:val="none" w:sz="0" w:space="0" w:color="auto"/>
        <w:bottom w:val="none" w:sz="0" w:space="0" w:color="auto"/>
        <w:right w:val="none" w:sz="0" w:space="0" w:color="auto"/>
      </w:divBdr>
    </w:div>
    <w:div w:id="801000873">
      <w:bodyDiv w:val="1"/>
      <w:marLeft w:val="0"/>
      <w:marRight w:val="0"/>
      <w:marTop w:val="0"/>
      <w:marBottom w:val="0"/>
      <w:divBdr>
        <w:top w:val="none" w:sz="0" w:space="0" w:color="auto"/>
        <w:left w:val="none" w:sz="0" w:space="0" w:color="auto"/>
        <w:bottom w:val="none" w:sz="0" w:space="0" w:color="auto"/>
        <w:right w:val="none" w:sz="0" w:space="0" w:color="auto"/>
      </w:divBdr>
    </w:div>
    <w:div w:id="801388295">
      <w:bodyDiv w:val="1"/>
      <w:marLeft w:val="0"/>
      <w:marRight w:val="0"/>
      <w:marTop w:val="0"/>
      <w:marBottom w:val="0"/>
      <w:divBdr>
        <w:top w:val="none" w:sz="0" w:space="0" w:color="auto"/>
        <w:left w:val="none" w:sz="0" w:space="0" w:color="auto"/>
        <w:bottom w:val="none" w:sz="0" w:space="0" w:color="auto"/>
        <w:right w:val="none" w:sz="0" w:space="0" w:color="auto"/>
      </w:divBdr>
    </w:div>
    <w:div w:id="802308669">
      <w:bodyDiv w:val="1"/>
      <w:marLeft w:val="0"/>
      <w:marRight w:val="0"/>
      <w:marTop w:val="0"/>
      <w:marBottom w:val="0"/>
      <w:divBdr>
        <w:top w:val="none" w:sz="0" w:space="0" w:color="auto"/>
        <w:left w:val="none" w:sz="0" w:space="0" w:color="auto"/>
        <w:bottom w:val="none" w:sz="0" w:space="0" w:color="auto"/>
        <w:right w:val="none" w:sz="0" w:space="0" w:color="auto"/>
      </w:divBdr>
    </w:div>
    <w:div w:id="802500626">
      <w:bodyDiv w:val="1"/>
      <w:marLeft w:val="0"/>
      <w:marRight w:val="0"/>
      <w:marTop w:val="0"/>
      <w:marBottom w:val="0"/>
      <w:divBdr>
        <w:top w:val="none" w:sz="0" w:space="0" w:color="auto"/>
        <w:left w:val="none" w:sz="0" w:space="0" w:color="auto"/>
        <w:bottom w:val="none" w:sz="0" w:space="0" w:color="auto"/>
        <w:right w:val="none" w:sz="0" w:space="0" w:color="auto"/>
      </w:divBdr>
    </w:div>
    <w:div w:id="804851897">
      <w:bodyDiv w:val="1"/>
      <w:marLeft w:val="0"/>
      <w:marRight w:val="0"/>
      <w:marTop w:val="0"/>
      <w:marBottom w:val="0"/>
      <w:divBdr>
        <w:top w:val="none" w:sz="0" w:space="0" w:color="auto"/>
        <w:left w:val="none" w:sz="0" w:space="0" w:color="auto"/>
        <w:bottom w:val="none" w:sz="0" w:space="0" w:color="auto"/>
        <w:right w:val="none" w:sz="0" w:space="0" w:color="auto"/>
      </w:divBdr>
    </w:div>
    <w:div w:id="805851803">
      <w:bodyDiv w:val="1"/>
      <w:marLeft w:val="0"/>
      <w:marRight w:val="0"/>
      <w:marTop w:val="0"/>
      <w:marBottom w:val="0"/>
      <w:divBdr>
        <w:top w:val="none" w:sz="0" w:space="0" w:color="auto"/>
        <w:left w:val="none" w:sz="0" w:space="0" w:color="auto"/>
        <w:bottom w:val="none" w:sz="0" w:space="0" w:color="auto"/>
        <w:right w:val="none" w:sz="0" w:space="0" w:color="auto"/>
      </w:divBdr>
    </w:div>
    <w:div w:id="807094536">
      <w:bodyDiv w:val="1"/>
      <w:marLeft w:val="0"/>
      <w:marRight w:val="0"/>
      <w:marTop w:val="0"/>
      <w:marBottom w:val="0"/>
      <w:divBdr>
        <w:top w:val="none" w:sz="0" w:space="0" w:color="auto"/>
        <w:left w:val="none" w:sz="0" w:space="0" w:color="auto"/>
        <w:bottom w:val="none" w:sz="0" w:space="0" w:color="auto"/>
        <w:right w:val="none" w:sz="0" w:space="0" w:color="auto"/>
      </w:divBdr>
    </w:div>
    <w:div w:id="807432811">
      <w:bodyDiv w:val="1"/>
      <w:marLeft w:val="0"/>
      <w:marRight w:val="0"/>
      <w:marTop w:val="0"/>
      <w:marBottom w:val="0"/>
      <w:divBdr>
        <w:top w:val="none" w:sz="0" w:space="0" w:color="auto"/>
        <w:left w:val="none" w:sz="0" w:space="0" w:color="auto"/>
        <w:bottom w:val="none" w:sz="0" w:space="0" w:color="auto"/>
        <w:right w:val="none" w:sz="0" w:space="0" w:color="auto"/>
      </w:divBdr>
    </w:div>
    <w:div w:id="807741101">
      <w:bodyDiv w:val="1"/>
      <w:marLeft w:val="0"/>
      <w:marRight w:val="0"/>
      <w:marTop w:val="0"/>
      <w:marBottom w:val="0"/>
      <w:divBdr>
        <w:top w:val="none" w:sz="0" w:space="0" w:color="auto"/>
        <w:left w:val="none" w:sz="0" w:space="0" w:color="auto"/>
        <w:bottom w:val="none" w:sz="0" w:space="0" w:color="auto"/>
        <w:right w:val="none" w:sz="0" w:space="0" w:color="auto"/>
      </w:divBdr>
    </w:div>
    <w:div w:id="807940542">
      <w:bodyDiv w:val="1"/>
      <w:marLeft w:val="0"/>
      <w:marRight w:val="0"/>
      <w:marTop w:val="0"/>
      <w:marBottom w:val="0"/>
      <w:divBdr>
        <w:top w:val="none" w:sz="0" w:space="0" w:color="auto"/>
        <w:left w:val="none" w:sz="0" w:space="0" w:color="auto"/>
        <w:bottom w:val="none" w:sz="0" w:space="0" w:color="auto"/>
        <w:right w:val="none" w:sz="0" w:space="0" w:color="auto"/>
      </w:divBdr>
    </w:div>
    <w:div w:id="808714401">
      <w:bodyDiv w:val="1"/>
      <w:marLeft w:val="0"/>
      <w:marRight w:val="0"/>
      <w:marTop w:val="0"/>
      <w:marBottom w:val="0"/>
      <w:divBdr>
        <w:top w:val="none" w:sz="0" w:space="0" w:color="auto"/>
        <w:left w:val="none" w:sz="0" w:space="0" w:color="auto"/>
        <w:bottom w:val="none" w:sz="0" w:space="0" w:color="auto"/>
        <w:right w:val="none" w:sz="0" w:space="0" w:color="auto"/>
      </w:divBdr>
    </w:div>
    <w:div w:id="811598021">
      <w:bodyDiv w:val="1"/>
      <w:marLeft w:val="0"/>
      <w:marRight w:val="0"/>
      <w:marTop w:val="0"/>
      <w:marBottom w:val="0"/>
      <w:divBdr>
        <w:top w:val="none" w:sz="0" w:space="0" w:color="auto"/>
        <w:left w:val="none" w:sz="0" w:space="0" w:color="auto"/>
        <w:bottom w:val="none" w:sz="0" w:space="0" w:color="auto"/>
        <w:right w:val="none" w:sz="0" w:space="0" w:color="auto"/>
      </w:divBdr>
    </w:div>
    <w:div w:id="811870840">
      <w:bodyDiv w:val="1"/>
      <w:marLeft w:val="0"/>
      <w:marRight w:val="0"/>
      <w:marTop w:val="0"/>
      <w:marBottom w:val="0"/>
      <w:divBdr>
        <w:top w:val="none" w:sz="0" w:space="0" w:color="auto"/>
        <w:left w:val="none" w:sz="0" w:space="0" w:color="auto"/>
        <w:bottom w:val="none" w:sz="0" w:space="0" w:color="auto"/>
        <w:right w:val="none" w:sz="0" w:space="0" w:color="auto"/>
      </w:divBdr>
    </w:div>
    <w:div w:id="813453875">
      <w:bodyDiv w:val="1"/>
      <w:marLeft w:val="0"/>
      <w:marRight w:val="0"/>
      <w:marTop w:val="0"/>
      <w:marBottom w:val="0"/>
      <w:divBdr>
        <w:top w:val="none" w:sz="0" w:space="0" w:color="auto"/>
        <w:left w:val="none" w:sz="0" w:space="0" w:color="auto"/>
        <w:bottom w:val="none" w:sz="0" w:space="0" w:color="auto"/>
        <w:right w:val="none" w:sz="0" w:space="0" w:color="auto"/>
      </w:divBdr>
    </w:div>
    <w:div w:id="814444784">
      <w:bodyDiv w:val="1"/>
      <w:marLeft w:val="0"/>
      <w:marRight w:val="0"/>
      <w:marTop w:val="0"/>
      <w:marBottom w:val="0"/>
      <w:divBdr>
        <w:top w:val="none" w:sz="0" w:space="0" w:color="auto"/>
        <w:left w:val="none" w:sz="0" w:space="0" w:color="auto"/>
        <w:bottom w:val="none" w:sz="0" w:space="0" w:color="auto"/>
        <w:right w:val="none" w:sz="0" w:space="0" w:color="auto"/>
      </w:divBdr>
    </w:div>
    <w:div w:id="815417170">
      <w:bodyDiv w:val="1"/>
      <w:marLeft w:val="0"/>
      <w:marRight w:val="0"/>
      <w:marTop w:val="0"/>
      <w:marBottom w:val="0"/>
      <w:divBdr>
        <w:top w:val="none" w:sz="0" w:space="0" w:color="auto"/>
        <w:left w:val="none" w:sz="0" w:space="0" w:color="auto"/>
        <w:bottom w:val="none" w:sz="0" w:space="0" w:color="auto"/>
        <w:right w:val="none" w:sz="0" w:space="0" w:color="auto"/>
      </w:divBdr>
    </w:div>
    <w:div w:id="815535106">
      <w:bodyDiv w:val="1"/>
      <w:marLeft w:val="0"/>
      <w:marRight w:val="0"/>
      <w:marTop w:val="0"/>
      <w:marBottom w:val="0"/>
      <w:divBdr>
        <w:top w:val="none" w:sz="0" w:space="0" w:color="auto"/>
        <w:left w:val="none" w:sz="0" w:space="0" w:color="auto"/>
        <w:bottom w:val="none" w:sz="0" w:space="0" w:color="auto"/>
        <w:right w:val="none" w:sz="0" w:space="0" w:color="auto"/>
      </w:divBdr>
    </w:div>
    <w:div w:id="816411180">
      <w:bodyDiv w:val="1"/>
      <w:marLeft w:val="0"/>
      <w:marRight w:val="0"/>
      <w:marTop w:val="0"/>
      <w:marBottom w:val="0"/>
      <w:divBdr>
        <w:top w:val="none" w:sz="0" w:space="0" w:color="auto"/>
        <w:left w:val="none" w:sz="0" w:space="0" w:color="auto"/>
        <w:bottom w:val="none" w:sz="0" w:space="0" w:color="auto"/>
        <w:right w:val="none" w:sz="0" w:space="0" w:color="auto"/>
      </w:divBdr>
    </w:div>
    <w:div w:id="816846927">
      <w:bodyDiv w:val="1"/>
      <w:marLeft w:val="0"/>
      <w:marRight w:val="0"/>
      <w:marTop w:val="0"/>
      <w:marBottom w:val="0"/>
      <w:divBdr>
        <w:top w:val="none" w:sz="0" w:space="0" w:color="auto"/>
        <w:left w:val="none" w:sz="0" w:space="0" w:color="auto"/>
        <w:bottom w:val="none" w:sz="0" w:space="0" w:color="auto"/>
        <w:right w:val="none" w:sz="0" w:space="0" w:color="auto"/>
      </w:divBdr>
    </w:div>
    <w:div w:id="818689144">
      <w:bodyDiv w:val="1"/>
      <w:marLeft w:val="0"/>
      <w:marRight w:val="0"/>
      <w:marTop w:val="0"/>
      <w:marBottom w:val="0"/>
      <w:divBdr>
        <w:top w:val="none" w:sz="0" w:space="0" w:color="auto"/>
        <w:left w:val="none" w:sz="0" w:space="0" w:color="auto"/>
        <w:bottom w:val="none" w:sz="0" w:space="0" w:color="auto"/>
        <w:right w:val="none" w:sz="0" w:space="0" w:color="auto"/>
      </w:divBdr>
    </w:div>
    <w:div w:id="820662456">
      <w:bodyDiv w:val="1"/>
      <w:marLeft w:val="0"/>
      <w:marRight w:val="0"/>
      <w:marTop w:val="0"/>
      <w:marBottom w:val="0"/>
      <w:divBdr>
        <w:top w:val="none" w:sz="0" w:space="0" w:color="auto"/>
        <w:left w:val="none" w:sz="0" w:space="0" w:color="auto"/>
        <w:bottom w:val="none" w:sz="0" w:space="0" w:color="auto"/>
        <w:right w:val="none" w:sz="0" w:space="0" w:color="auto"/>
      </w:divBdr>
    </w:div>
    <w:div w:id="820737665">
      <w:bodyDiv w:val="1"/>
      <w:marLeft w:val="0"/>
      <w:marRight w:val="0"/>
      <w:marTop w:val="0"/>
      <w:marBottom w:val="0"/>
      <w:divBdr>
        <w:top w:val="none" w:sz="0" w:space="0" w:color="auto"/>
        <w:left w:val="none" w:sz="0" w:space="0" w:color="auto"/>
        <w:bottom w:val="none" w:sz="0" w:space="0" w:color="auto"/>
        <w:right w:val="none" w:sz="0" w:space="0" w:color="auto"/>
      </w:divBdr>
    </w:div>
    <w:div w:id="821576676">
      <w:bodyDiv w:val="1"/>
      <w:marLeft w:val="0"/>
      <w:marRight w:val="0"/>
      <w:marTop w:val="0"/>
      <w:marBottom w:val="0"/>
      <w:divBdr>
        <w:top w:val="none" w:sz="0" w:space="0" w:color="auto"/>
        <w:left w:val="none" w:sz="0" w:space="0" w:color="auto"/>
        <w:bottom w:val="none" w:sz="0" w:space="0" w:color="auto"/>
        <w:right w:val="none" w:sz="0" w:space="0" w:color="auto"/>
      </w:divBdr>
    </w:div>
    <w:div w:id="823158359">
      <w:bodyDiv w:val="1"/>
      <w:marLeft w:val="0"/>
      <w:marRight w:val="0"/>
      <w:marTop w:val="0"/>
      <w:marBottom w:val="0"/>
      <w:divBdr>
        <w:top w:val="none" w:sz="0" w:space="0" w:color="auto"/>
        <w:left w:val="none" w:sz="0" w:space="0" w:color="auto"/>
        <w:bottom w:val="none" w:sz="0" w:space="0" w:color="auto"/>
        <w:right w:val="none" w:sz="0" w:space="0" w:color="auto"/>
      </w:divBdr>
    </w:div>
    <w:div w:id="828055756">
      <w:bodyDiv w:val="1"/>
      <w:marLeft w:val="0"/>
      <w:marRight w:val="0"/>
      <w:marTop w:val="0"/>
      <w:marBottom w:val="0"/>
      <w:divBdr>
        <w:top w:val="none" w:sz="0" w:space="0" w:color="auto"/>
        <w:left w:val="none" w:sz="0" w:space="0" w:color="auto"/>
        <w:bottom w:val="none" w:sz="0" w:space="0" w:color="auto"/>
        <w:right w:val="none" w:sz="0" w:space="0" w:color="auto"/>
      </w:divBdr>
    </w:div>
    <w:div w:id="828718958">
      <w:bodyDiv w:val="1"/>
      <w:marLeft w:val="0"/>
      <w:marRight w:val="0"/>
      <w:marTop w:val="0"/>
      <w:marBottom w:val="0"/>
      <w:divBdr>
        <w:top w:val="none" w:sz="0" w:space="0" w:color="auto"/>
        <w:left w:val="none" w:sz="0" w:space="0" w:color="auto"/>
        <w:bottom w:val="none" w:sz="0" w:space="0" w:color="auto"/>
        <w:right w:val="none" w:sz="0" w:space="0" w:color="auto"/>
      </w:divBdr>
    </w:div>
    <w:div w:id="828904429">
      <w:bodyDiv w:val="1"/>
      <w:marLeft w:val="0"/>
      <w:marRight w:val="0"/>
      <w:marTop w:val="0"/>
      <w:marBottom w:val="0"/>
      <w:divBdr>
        <w:top w:val="none" w:sz="0" w:space="0" w:color="auto"/>
        <w:left w:val="none" w:sz="0" w:space="0" w:color="auto"/>
        <w:bottom w:val="none" w:sz="0" w:space="0" w:color="auto"/>
        <w:right w:val="none" w:sz="0" w:space="0" w:color="auto"/>
      </w:divBdr>
    </w:div>
    <w:div w:id="828905889">
      <w:bodyDiv w:val="1"/>
      <w:marLeft w:val="0"/>
      <w:marRight w:val="0"/>
      <w:marTop w:val="0"/>
      <w:marBottom w:val="0"/>
      <w:divBdr>
        <w:top w:val="none" w:sz="0" w:space="0" w:color="auto"/>
        <w:left w:val="none" w:sz="0" w:space="0" w:color="auto"/>
        <w:bottom w:val="none" w:sz="0" w:space="0" w:color="auto"/>
        <w:right w:val="none" w:sz="0" w:space="0" w:color="auto"/>
      </w:divBdr>
    </w:div>
    <w:div w:id="828982207">
      <w:bodyDiv w:val="1"/>
      <w:marLeft w:val="0"/>
      <w:marRight w:val="0"/>
      <w:marTop w:val="0"/>
      <w:marBottom w:val="0"/>
      <w:divBdr>
        <w:top w:val="none" w:sz="0" w:space="0" w:color="auto"/>
        <w:left w:val="none" w:sz="0" w:space="0" w:color="auto"/>
        <w:bottom w:val="none" w:sz="0" w:space="0" w:color="auto"/>
        <w:right w:val="none" w:sz="0" w:space="0" w:color="auto"/>
      </w:divBdr>
    </w:div>
    <w:div w:id="829445193">
      <w:bodyDiv w:val="1"/>
      <w:marLeft w:val="0"/>
      <w:marRight w:val="0"/>
      <w:marTop w:val="0"/>
      <w:marBottom w:val="0"/>
      <w:divBdr>
        <w:top w:val="none" w:sz="0" w:space="0" w:color="auto"/>
        <w:left w:val="none" w:sz="0" w:space="0" w:color="auto"/>
        <w:bottom w:val="none" w:sz="0" w:space="0" w:color="auto"/>
        <w:right w:val="none" w:sz="0" w:space="0" w:color="auto"/>
      </w:divBdr>
    </w:div>
    <w:div w:id="829903242">
      <w:bodyDiv w:val="1"/>
      <w:marLeft w:val="0"/>
      <w:marRight w:val="0"/>
      <w:marTop w:val="0"/>
      <w:marBottom w:val="0"/>
      <w:divBdr>
        <w:top w:val="none" w:sz="0" w:space="0" w:color="auto"/>
        <w:left w:val="none" w:sz="0" w:space="0" w:color="auto"/>
        <w:bottom w:val="none" w:sz="0" w:space="0" w:color="auto"/>
        <w:right w:val="none" w:sz="0" w:space="0" w:color="auto"/>
      </w:divBdr>
    </w:div>
    <w:div w:id="830944202">
      <w:bodyDiv w:val="1"/>
      <w:marLeft w:val="0"/>
      <w:marRight w:val="0"/>
      <w:marTop w:val="0"/>
      <w:marBottom w:val="0"/>
      <w:divBdr>
        <w:top w:val="none" w:sz="0" w:space="0" w:color="auto"/>
        <w:left w:val="none" w:sz="0" w:space="0" w:color="auto"/>
        <w:bottom w:val="none" w:sz="0" w:space="0" w:color="auto"/>
        <w:right w:val="none" w:sz="0" w:space="0" w:color="auto"/>
      </w:divBdr>
    </w:div>
    <w:div w:id="831943292">
      <w:bodyDiv w:val="1"/>
      <w:marLeft w:val="0"/>
      <w:marRight w:val="0"/>
      <w:marTop w:val="0"/>
      <w:marBottom w:val="0"/>
      <w:divBdr>
        <w:top w:val="none" w:sz="0" w:space="0" w:color="auto"/>
        <w:left w:val="none" w:sz="0" w:space="0" w:color="auto"/>
        <w:bottom w:val="none" w:sz="0" w:space="0" w:color="auto"/>
        <w:right w:val="none" w:sz="0" w:space="0" w:color="auto"/>
      </w:divBdr>
    </w:div>
    <w:div w:id="832526847">
      <w:bodyDiv w:val="1"/>
      <w:marLeft w:val="0"/>
      <w:marRight w:val="0"/>
      <w:marTop w:val="0"/>
      <w:marBottom w:val="0"/>
      <w:divBdr>
        <w:top w:val="none" w:sz="0" w:space="0" w:color="auto"/>
        <w:left w:val="none" w:sz="0" w:space="0" w:color="auto"/>
        <w:bottom w:val="none" w:sz="0" w:space="0" w:color="auto"/>
        <w:right w:val="none" w:sz="0" w:space="0" w:color="auto"/>
      </w:divBdr>
    </w:div>
    <w:div w:id="832532494">
      <w:bodyDiv w:val="1"/>
      <w:marLeft w:val="0"/>
      <w:marRight w:val="0"/>
      <w:marTop w:val="0"/>
      <w:marBottom w:val="0"/>
      <w:divBdr>
        <w:top w:val="none" w:sz="0" w:space="0" w:color="auto"/>
        <w:left w:val="none" w:sz="0" w:space="0" w:color="auto"/>
        <w:bottom w:val="none" w:sz="0" w:space="0" w:color="auto"/>
        <w:right w:val="none" w:sz="0" w:space="0" w:color="auto"/>
      </w:divBdr>
    </w:div>
    <w:div w:id="834029988">
      <w:bodyDiv w:val="1"/>
      <w:marLeft w:val="0"/>
      <w:marRight w:val="0"/>
      <w:marTop w:val="0"/>
      <w:marBottom w:val="0"/>
      <w:divBdr>
        <w:top w:val="none" w:sz="0" w:space="0" w:color="auto"/>
        <w:left w:val="none" w:sz="0" w:space="0" w:color="auto"/>
        <w:bottom w:val="none" w:sz="0" w:space="0" w:color="auto"/>
        <w:right w:val="none" w:sz="0" w:space="0" w:color="auto"/>
      </w:divBdr>
    </w:div>
    <w:div w:id="834806768">
      <w:bodyDiv w:val="1"/>
      <w:marLeft w:val="0"/>
      <w:marRight w:val="0"/>
      <w:marTop w:val="0"/>
      <w:marBottom w:val="0"/>
      <w:divBdr>
        <w:top w:val="none" w:sz="0" w:space="0" w:color="auto"/>
        <w:left w:val="none" w:sz="0" w:space="0" w:color="auto"/>
        <w:bottom w:val="none" w:sz="0" w:space="0" w:color="auto"/>
        <w:right w:val="none" w:sz="0" w:space="0" w:color="auto"/>
      </w:divBdr>
    </w:div>
    <w:div w:id="834953983">
      <w:bodyDiv w:val="1"/>
      <w:marLeft w:val="0"/>
      <w:marRight w:val="0"/>
      <w:marTop w:val="0"/>
      <w:marBottom w:val="0"/>
      <w:divBdr>
        <w:top w:val="none" w:sz="0" w:space="0" w:color="auto"/>
        <w:left w:val="none" w:sz="0" w:space="0" w:color="auto"/>
        <w:bottom w:val="none" w:sz="0" w:space="0" w:color="auto"/>
        <w:right w:val="none" w:sz="0" w:space="0" w:color="auto"/>
      </w:divBdr>
    </w:div>
    <w:div w:id="835615486">
      <w:bodyDiv w:val="1"/>
      <w:marLeft w:val="0"/>
      <w:marRight w:val="0"/>
      <w:marTop w:val="0"/>
      <w:marBottom w:val="0"/>
      <w:divBdr>
        <w:top w:val="none" w:sz="0" w:space="0" w:color="auto"/>
        <w:left w:val="none" w:sz="0" w:space="0" w:color="auto"/>
        <w:bottom w:val="none" w:sz="0" w:space="0" w:color="auto"/>
        <w:right w:val="none" w:sz="0" w:space="0" w:color="auto"/>
      </w:divBdr>
    </w:div>
    <w:div w:id="835807821">
      <w:bodyDiv w:val="1"/>
      <w:marLeft w:val="0"/>
      <w:marRight w:val="0"/>
      <w:marTop w:val="0"/>
      <w:marBottom w:val="0"/>
      <w:divBdr>
        <w:top w:val="none" w:sz="0" w:space="0" w:color="auto"/>
        <w:left w:val="none" w:sz="0" w:space="0" w:color="auto"/>
        <w:bottom w:val="none" w:sz="0" w:space="0" w:color="auto"/>
        <w:right w:val="none" w:sz="0" w:space="0" w:color="auto"/>
      </w:divBdr>
    </w:div>
    <w:div w:id="837306086">
      <w:bodyDiv w:val="1"/>
      <w:marLeft w:val="0"/>
      <w:marRight w:val="0"/>
      <w:marTop w:val="0"/>
      <w:marBottom w:val="0"/>
      <w:divBdr>
        <w:top w:val="none" w:sz="0" w:space="0" w:color="auto"/>
        <w:left w:val="none" w:sz="0" w:space="0" w:color="auto"/>
        <w:bottom w:val="none" w:sz="0" w:space="0" w:color="auto"/>
        <w:right w:val="none" w:sz="0" w:space="0" w:color="auto"/>
      </w:divBdr>
    </w:div>
    <w:div w:id="838423313">
      <w:bodyDiv w:val="1"/>
      <w:marLeft w:val="0"/>
      <w:marRight w:val="0"/>
      <w:marTop w:val="0"/>
      <w:marBottom w:val="0"/>
      <w:divBdr>
        <w:top w:val="none" w:sz="0" w:space="0" w:color="auto"/>
        <w:left w:val="none" w:sz="0" w:space="0" w:color="auto"/>
        <w:bottom w:val="none" w:sz="0" w:space="0" w:color="auto"/>
        <w:right w:val="none" w:sz="0" w:space="0" w:color="auto"/>
      </w:divBdr>
    </w:div>
    <w:div w:id="838813522">
      <w:bodyDiv w:val="1"/>
      <w:marLeft w:val="0"/>
      <w:marRight w:val="0"/>
      <w:marTop w:val="0"/>
      <w:marBottom w:val="0"/>
      <w:divBdr>
        <w:top w:val="none" w:sz="0" w:space="0" w:color="auto"/>
        <w:left w:val="none" w:sz="0" w:space="0" w:color="auto"/>
        <w:bottom w:val="none" w:sz="0" w:space="0" w:color="auto"/>
        <w:right w:val="none" w:sz="0" w:space="0" w:color="auto"/>
      </w:divBdr>
    </w:div>
    <w:div w:id="838884930">
      <w:bodyDiv w:val="1"/>
      <w:marLeft w:val="0"/>
      <w:marRight w:val="0"/>
      <w:marTop w:val="0"/>
      <w:marBottom w:val="0"/>
      <w:divBdr>
        <w:top w:val="none" w:sz="0" w:space="0" w:color="auto"/>
        <w:left w:val="none" w:sz="0" w:space="0" w:color="auto"/>
        <w:bottom w:val="none" w:sz="0" w:space="0" w:color="auto"/>
        <w:right w:val="none" w:sz="0" w:space="0" w:color="auto"/>
      </w:divBdr>
    </w:div>
    <w:div w:id="839080841">
      <w:bodyDiv w:val="1"/>
      <w:marLeft w:val="0"/>
      <w:marRight w:val="0"/>
      <w:marTop w:val="0"/>
      <w:marBottom w:val="0"/>
      <w:divBdr>
        <w:top w:val="none" w:sz="0" w:space="0" w:color="auto"/>
        <w:left w:val="none" w:sz="0" w:space="0" w:color="auto"/>
        <w:bottom w:val="none" w:sz="0" w:space="0" w:color="auto"/>
        <w:right w:val="none" w:sz="0" w:space="0" w:color="auto"/>
      </w:divBdr>
    </w:div>
    <w:div w:id="839200118">
      <w:bodyDiv w:val="1"/>
      <w:marLeft w:val="0"/>
      <w:marRight w:val="0"/>
      <w:marTop w:val="0"/>
      <w:marBottom w:val="0"/>
      <w:divBdr>
        <w:top w:val="none" w:sz="0" w:space="0" w:color="auto"/>
        <w:left w:val="none" w:sz="0" w:space="0" w:color="auto"/>
        <w:bottom w:val="none" w:sz="0" w:space="0" w:color="auto"/>
        <w:right w:val="none" w:sz="0" w:space="0" w:color="auto"/>
      </w:divBdr>
    </w:div>
    <w:div w:id="841047242">
      <w:bodyDiv w:val="1"/>
      <w:marLeft w:val="0"/>
      <w:marRight w:val="0"/>
      <w:marTop w:val="0"/>
      <w:marBottom w:val="0"/>
      <w:divBdr>
        <w:top w:val="none" w:sz="0" w:space="0" w:color="auto"/>
        <w:left w:val="none" w:sz="0" w:space="0" w:color="auto"/>
        <w:bottom w:val="none" w:sz="0" w:space="0" w:color="auto"/>
        <w:right w:val="none" w:sz="0" w:space="0" w:color="auto"/>
      </w:divBdr>
    </w:div>
    <w:div w:id="841314173">
      <w:bodyDiv w:val="1"/>
      <w:marLeft w:val="0"/>
      <w:marRight w:val="0"/>
      <w:marTop w:val="0"/>
      <w:marBottom w:val="0"/>
      <w:divBdr>
        <w:top w:val="none" w:sz="0" w:space="0" w:color="auto"/>
        <w:left w:val="none" w:sz="0" w:space="0" w:color="auto"/>
        <w:bottom w:val="none" w:sz="0" w:space="0" w:color="auto"/>
        <w:right w:val="none" w:sz="0" w:space="0" w:color="auto"/>
      </w:divBdr>
    </w:div>
    <w:div w:id="841552038">
      <w:bodyDiv w:val="1"/>
      <w:marLeft w:val="0"/>
      <w:marRight w:val="0"/>
      <w:marTop w:val="0"/>
      <w:marBottom w:val="0"/>
      <w:divBdr>
        <w:top w:val="none" w:sz="0" w:space="0" w:color="auto"/>
        <w:left w:val="none" w:sz="0" w:space="0" w:color="auto"/>
        <w:bottom w:val="none" w:sz="0" w:space="0" w:color="auto"/>
        <w:right w:val="none" w:sz="0" w:space="0" w:color="auto"/>
      </w:divBdr>
    </w:div>
    <w:div w:id="842235377">
      <w:bodyDiv w:val="1"/>
      <w:marLeft w:val="0"/>
      <w:marRight w:val="0"/>
      <w:marTop w:val="0"/>
      <w:marBottom w:val="0"/>
      <w:divBdr>
        <w:top w:val="none" w:sz="0" w:space="0" w:color="auto"/>
        <w:left w:val="none" w:sz="0" w:space="0" w:color="auto"/>
        <w:bottom w:val="none" w:sz="0" w:space="0" w:color="auto"/>
        <w:right w:val="none" w:sz="0" w:space="0" w:color="auto"/>
      </w:divBdr>
    </w:div>
    <w:div w:id="843206161">
      <w:bodyDiv w:val="1"/>
      <w:marLeft w:val="0"/>
      <w:marRight w:val="0"/>
      <w:marTop w:val="0"/>
      <w:marBottom w:val="0"/>
      <w:divBdr>
        <w:top w:val="none" w:sz="0" w:space="0" w:color="auto"/>
        <w:left w:val="none" w:sz="0" w:space="0" w:color="auto"/>
        <w:bottom w:val="none" w:sz="0" w:space="0" w:color="auto"/>
        <w:right w:val="none" w:sz="0" w:space="0" w:color="auto"/>
      </w:divBdr>
    </w:div>
    <w:div w:id="844635084">
      <w:bodyDiv w:val="1"/>
      <w:marLeft w:val="0"/>
      <w:marRight w:val="0"/>
      <w:marTop w:val="0"/>
      <w:marBottom w:val="0"/>
      <w:divBdr>
        <w:top w:val="none" w:sz="0" w:space="0" w:color="auto"/>
        <w:left w:val="none" w:sz="0" w:space="0" w:color="auto"/>
        <w:bottom w:val="none" w:sz="0" w:space="0" w:color="auto"/>
        <w:right w:val="none" w:sz="0" w:space="0" w:color="auto"/>
      </w:divBdr>
    </w:div>
    <w:div w:id="845172420">
      <w:bodyDiv w:val="1"/>
      <w:marLeft w:val="0"/>
      <w:marRight w:val="0"/>
      <w:marTop w:val="0"/>
      <w:marBottom w:val="0"/>
      <w:divBdr>
        <w:top w:val="none" w:sz="0" w:space="0" w:color="auto"/>
        <w:left w:val="none" w:sz="0" w:space="0" w:color="auto"/>
        <w:bottom w:val="none" w:sz="0" w:space="0" w:color="auto"/>
        <w:right w:val="none" w:sz="0" w:space="0" w:color="auto"/>
      </w:divBdr>
    </w:div>
    <w:div w:id="846167218">
      <w:bodyDiv w:val="1"/>
      <w:marLeft w:val="0"/>
      <w:marRight w:val="0"/>
      <w:marTop w:val="0"/>
      <w:marBottom w:val="0"/>
      <w:divBdr>
        <w:top w:val="none" w:sz="0" w:space="0" w:color="auto"/>
        <w:left w:val="none" w:sz="0" w:space="0" w:color="auto"/>
        <w:bottom w:val="none" w:sz="0" w:space="0" w:color="auto"/>
        <w:right w:val="none" w:sz="0" w:space="0" w:color="auto"/>
      </w:divBdr>
    </w:div>
    <w:div w:id="846284353">
      <w:bodyDiv w:val="1"/>
      <w:marLeft w:val="0"/>
      <w:marRight w:val="0"/>
      <w:marTop w:val="0"/>
      <w:marBottom w:val="0"/>
      <w:divBdr>
        <w:top w:val="none" w:sz="0" w:space="0" w:color="auto"/>
        <w:left w:val="none" w:sz="0" w:space="0" w:color="auto"/>
        <w:bottom w:val="none" w:sz="0" w:space="0" w:color="auto"/>
        <w:right w:val="none" w:sz="0" w:space="0" w:color="auto"/>
      </w:divBdr>
    </w:div>
    <w:div w:id="846479117">
      <w:bodyDiv w:val="1"/>
      <w:marLeft w:val="0"/>
      <w:marRight w:val="0"/>
      <w:marTop w:val="0"/>
      <w:marBottom w:val="0"/>
      <w:divBdr>
        <w:top w:val="none" w:sz="0" w:space="0" w:color="auto"/>
        <w:left w:val="none" w:sz="0" w:space="0" w:color="auto"/>
        <w:bottom w:val="none" w:sz="0" w:space="0" w:color="auto"/>
        <w:right w:val="none" w:sz="0" w:space="0" w:color="auto"/>
      </w:divBdr>
    </w:div>
    <w:div w:id="846481006">
      <w:bodyDiv w:val="1"/>
      <w:marLeft w:val="0"/>
      <w:marRight w:val="0"/>
      <w:marTop w:val="0"/>
      <w:marBottom w:val="0"/>
      <w:divBdr>
        <w:top w:val="none" w:sz="0" w:space="0" w:color="auto"/>
        <w:left w:val="none" w:sz="0" w:space="0" w:color="auto"/>
        <w:bottom w:val="none" w:sz="0" w:space="0" w:color="auto"/>
        <w:right w:val="none" w:sz="0" w:space="0" w:color="auto"/>
      </w:divBdr>
    </w:div>
    <w:div w:id="847333501">
      <w:bodyDiv w:val="1"/>
      <w:marLeft w:val="0"/>
      <w:marRight w:val="0"/>
      <w:marTop w:val="0"/>
      <w:marBottom w:val="0"/>
      <w:divBdr>
        <w:top w:val="none" w:sz="0" w:space="0" w:color="auto"/>
        <w:left w:val="none" w:sz="0" w:space="0" w:color="auto"/>
        <w:bottom w:val="none" w:sz="0" w:space="0" w:color="auto"/>
        <w:right w:val="none" w:sz="0" w:space="0" w:color="auto"/>
      </w:divBdr>
    </w:div>
    <w:div w:id="849560860">
      <w:bodyDiv w:val="1"/>
      <w:marLeft w:val="0"/>
      <w:marRight w:val="0"/>
      <w:marTop w:val="0"/>
      <w:marBottom w:val="0"/>
      <w:divBdr>
        <w:top w:val="none" w:sz="0" w:space="0" w:color="auto"/>
        <w:left w:val="none" w:sz="0" w:space="0" w:color="auto"/>
        <w:bottom w:val="none" w:sz="0" w:space="0" w:color="auto"/>
        <w:right w:val="none" w:sz="0" w:space="0" w:color="auto"/>
      </w:divBdr>
    </w:div>
    <w:div w:id="851990239">
      <w:bodyDiv w:val="1"/>
      <w:marLeft w:val="0"/>
      <w:marRight w:val="0"/>
      <w:marTop w:val="0"/>
      <w:marBottom w:val="0"/>
      <w:divBdr>
        <w:top w:val="none" w:sz="0" w:space="0" w:color="auto"/>
        <w:left w:val="none" w:sz="0" w:space="0" w:color="auto"/>
        <w:bottom w:val="none" w:sz="0" w:space="0" w:color="auto"/>
        <w:right w:val="none" w:sz="0" w:space="0" w:color="auto"/>
      </w:divBdr>
    </w:div>
    <w:div w:id="852651597">
      <w:bodyDiv w:val="1"/>
      <w:marLeft w:val="0"/>
      <w:marRight w:val="0"/>
      <w:marTop w:val="0"/>
      <w:marBottom w:val="0"/>
      <w:divBdr>
        <w:top w:val="none" w:sz="0" w:space="0" w:color="auto"/>
        <w:left w:val="none" w:sz="0" w:space="0" w:color="auto"/>
        <w:bottom w:val="none" w:sz="0" w:space="0" w:color="auto"/>
        <w:right w:val="none" w:sz="0" w:space="0" w:color="auto"/>
      </w:divBdr>
    </w:div>
    <w:div w:id="852845109">
      <w:bodyDiv w:val="1"/>
      <w:marLeft w:val="0"/>
      <w:marRight w:val="0"/>
      <w:marTop w:val="0"/>
      <w:marBottom w:val="0"/>
      <w:divBdr>
        <w:top w:val="none" w:sz="0" w:space="0" w:color="auto"/>
        <w:left w:val="none" w:sz="0" w:space="0" w:color="auto"/>
        <w:bottom w:val="none" w:sz="0" w:space="0" w:color="auto"/>
        <w:right w:val="none" w:sz="0" w:space="0" w:color="auto"/>
      </w:divBdr>
    </w:div>
    <w:div w:id="853105926">
      <w:bodyDiv w:val="1"/>
      <w:marLeft w:val="0"/>
      <w:marRight w:val="0"/>
      <w:marTop w:val="0"/>
      <w:marBottom w:val="0"/>
      <w:divBdr>
        <w:top w:val="none" w:sz="0" w:space="0" w:color="auto"/>
        <w:left w:val="none" w:sz="0" w:space="0" w:color="auto"/>
        <w:bottom w:val="none" w:sz="0" w:space="0" w:color="auto"/>
        <w:right w:val="none" w:sz="0" w:space="0" w:color="auto"/>
      </w:divBdr>
    </w:div>
    <w:div w:id="853571612">
      <w:bodyDiv w:val="1"/>
      <w:marLeft w:val="0"/>
      <w:marRight w:val="0"/>
      <w:marTop w:val="0"/>
      <w:marBottom w:val="0"/>
      <w:divBdr>
        <w:top w:val="none" w:sz="0" w:space="0" w:color="auto"/>
        <w:left w:val="none" w:sz="0" w:space="0" w:color="auto"/>
        <w:bottom w:val="none" w:sz="0" w:space="0" w:color="auto"/>
        <w:right w:val="none" w:sz="0" w:space="0" w:color="auto"/>
      </w:divBdr>
    </w:div>
    <w:div w:id="853766152">
      <w:bodyDiv w:val="1"/>
      <w:marLeft w:val="0"/>
      <w:marRight w:val="0"/>
      <w:marTop w:val="0"/>
      <w:marBottom w:val="0"/>
      <w:divBdr>
        <w:top w:val="none" w:sz="0" w:space="0" w:color="auto"/>
        <w:left w:val="none" w:sz="0" w:space="0" w:color="auto"/>
        <w:bottom w:val="none" w:sz="0" w:space="0" w:color="auto"/>
        <w:right w:val="none" w:sz="0" w:space="0" w:color="auto"/>
      </w:divBdr>
    </w:div>
    <w:div w:id="853962596">
      <w:bodyDiv w:val="1"/>
      <w:marLeft w:val="0"/>
      <w:marRight w:val="0"/>
      <w:marTop w:val="0"/>
      <w:marBottom w:val="0"/>
      <w:divBdr>
        <w:top w:val="none" w:sz="0" w:space="0" w:color="auto"/>
        <w:left w:val="none" w:sz="0" w:space="0" w:color="auto"/>
        <w:bottom w:val="none" w:sz="0" w:space="0" w:color="auto"/>
        <w:right w:val="none" w:sz="0" w:space="0" w:color="auto"/>
      </w:divBdr>
    </w:div>
    <w:div w:id="854929132">
      <w:bodyDiv w:val="1"/>
      <w:marLeft w:val="0"/>
      <w:marRight w:val="0"/>
      <w:marTop w:val="0"/>
      <w:marBottom w:val="0"/>
      <w:divBdr>
        <w:top w:val="none" w:sz="0" w:space="0" w:color="auto"/>
        <w:left w:val="none" w:sz="0" w:space="0" w:color="auto"/>
        <w:bottom w:val="none" w:sz="0" w:space="0" w:color="auto"/>
        <w:right w:val="none" w:sz="0" w:space="0" w:color="auto"/>
      </w:divBdr>
    </w:div>
    <w:div w:id="855339608">
      <w:bodyDiv w:val="1"/>
      <w:marLeft w:val="0"/>
      <w:marRight w:val="0"/>
      <w:marTop w:val="0"/>
      <w:marBottom w:val="0"/>
      <w:divBdr>
        <w:top w:val="none" w:sz="0" w:space="0" w:color="auto"/>
        <w:left w:val="none" w:sz="0" w:space="0" w:color="auto"/>
        <w:bottom w:val="none" w:sz="0" w:space="0" w:color="auto"/>
        <w:right w:val="none" w:sz="0" w:space="0" w:color="auto"/>
      </w:divBdr>
    </w:div>
    <w:div w:id="855462735">
      <w:bodyDiv w:val="1"/>
      <w:marLeft w:val="0"/>
      <w:marRight w:val="0"/>
      <w:marTop w:val="0"/>
      <w:marBottom w:val="0"/>
      <w:divBdr>
        <w:top w:val="none" w:sz="0" w:space="0" w:color="auto"/>
        <w:left w:val="none" w:sz="0" w:space="0" w:color="auto"/>
        <w:bottom w:val="none" w:sz="0" w:space="0" w:color="auto"/>
        <w:right w:val="none" w:sz="0" w:space="0" w:color="auto"/>
      </w:divBdr>
    </w:div>
    <w:div w:id="856233788">
      <w:bodyDiv w:val="1"/>
      <w:marLeft w:val="0"/>
      <w:marRight w:val="0"/>
      <w:marTop w:val="0"/>
      <w:marBottom w:val="0"/>
      <w:divBdr>
        <w:top w:val="none" w:sz="0" w:space="0" w:color="auto"/>
        <w:left w:val="none" w:sz="0" w:space="0" w:color="auto"/>
        <w:bottom w:val="none" w:sz="0" w:space="0" w:color="auto"/>
        <w:right w:val="none" w:sz="0" w:space="0" w:color="auto"/>
      </w:divBdr>
    </w:div>
    <w:div w:id="856312588">
      <w:bodyDiv w:val="1"/>
      <w:marLeft w:val="0"/>
      <w:marRight w:val="0"/>
      <w:marTop w:val="0"/>
      <w:marBottom w:val="0"/>
      <w:divBdr>
        <w:top w:val="none" w:sz="0" w:space="0" w:color="auto"/>
        <w:left w:val="none" w:sz="0" w:space="0" w:color="auto"/>
        <w:bottom w:val="none" w:sz="0" w:space="0" w:color="auto"/>
        <w:right w:val="none" w:sz="0" w:space="0" w:color="auto"/>
      </w:divBdr>
    </w:div>
    <w:div w:id="858082444">
      <w:bodyDiv w:val="1"/>
      <w:marLeft w:val="0"/>
      <w:marRight w:val="0"/>
      <w:marTop w:val="0"/>
      <w:marBottom w:val="0"/>
      <w:divBdr>
        <w:top w:val="none" w:sz="0" w:space="0" w:color="auto"/>
        <w:left w:val="none" w:sz="0" w:space="0" w:color="auto"/>
        <w:bottom w:val="none" w:sz="0" w:space="0" w:color="auto"/>
        <w:right w:val="none" w:sz="0" w:space="0" w:color="auto"/>
      </w:divBdr>
    </w:div>
    <w:div w:id="860125828">
      <w:bodyDiv w:val="1"/>
      <w:marLeft w:val="0"/>
      <w:marRight w:val="0"/>
      <w:marTop w:val="0"/>
      <w:marBottom w:val="0"/>
      <w:divBdr>
        <w:top w:val="none" w:sz="0" w:space="0" w:color="auto"/>
        <w:left w:val="none" w:sz="0" w:space="0" w:color="auto"/>
        <w:bottom w:val="none" w:sz="0" w:space="0" w:color="auto"/>
        <w:right w:val="none" w:sz="0" w:space="0" w:color="auto"/>
      </w:divBdr>
    </w:div>
    <w:div w:id="861478514">
      <w:bodyDiv w:val="1"/>
      <w:marLeft w:val="0"/>
      <w:marRight w:val="0"/>
      <w:marTop w:val="0"/>
      <w:marBottom w:val="0"/>
      <w:divBdr>
        <w:top w:val="none" w:sz="0" w:space="0" w:color="auto"/>
        <w:left w:val="none" w:sz="0" w:space="0" w:color="auto"/>
        <w:bottom w:val="none" w:sz="0" w:space="0" w:color="auto"/>
        <w:right w:val="none" w:sz="0" w:space="0" w:color="auto"/>
      </w:divBdr>
    </w:div>
    <w:div w:id="863712420">
      <w:bodyDiv w:val="1"/>
      <w:marLeft w:val="0"/>
      <w:marRight w:val="0"/>
      <w:marTop w:val="0"/>
      <w:marBottom w:val="0"/>
      <w:divBdr>
        <w:top w:val="none" w:sz="0" w:space="0" w:color="auto"/>
        <w:left w:val="none" w:sz="0" w:space="0" w:color="auto"/>
        <w:bottom w:val="none" w:sz="0" w:space="0" w:color="auto"/>
        <w:right w:val="none" w:sz="0" w:space="0" w:color="auto"/>
      </w:divBdr>
    </w:div>
    <w:div w:id="863907246">
      <w:bodyDiv w:val="1"/>
      <w:marLeft w:val="0"/>
      <w:marRight w:val="0"/>
      <w:marTop w:val="0"/>
      <w:marBottom w:val="0"/>
      <w:divBdr>
        <w:top w:val="none" w:sz="0" w:space="0" w:color="auto"/>
        <w:left w:val="none" w:sz="0" w:space="0" w:color="auto"/>
        <w:bottom w:val="none" w:sz="0" w:space="0" w:color="auto"/>
        <w:right w:val="none" w:sz="0" w:space="0" w:color="auto"/>
      </w:divBdr>
    </w:div>
    <w:div w:id="864757094">
      <w:bodyDiv w:val="1"/>
      <w:marLeft w:val="0"/>
      <w:marRight w:val="0"/>
      <w:marTop w:val="0"/>
      <w:marBottom w:val="0"/>
      <w:divBdr>
        <w:top w:val="none" w:sz="0" w:space="0" w:color="auto"/>
        <w:left w:val="none" w:sz="0" w:space="0" w:color="auto"/>
        <w:bottom w:val="none" w:sz="0" w:space="0" w:color="auto"/>
        <w:right w:val="none" w:sz="0" w:space="0" w:color="auto"/>
      </w:divBdr>
    </w:div>
    <w:div w:id="865950101">
      <w:bodyDiv w:val="1"/>
      <w:marLeft w:val="0"/>
      <w:marRight w:val="0"/>
      <w:marTop w:val="0"/>
      <w:marBottom w:val="0"/>
      <w:divBdr>
        <w:top w:val="none" w:sz="0" w:space="0" w:color="auto"/>
        <w:left w:val="none" w:sz="0" w:space="0" w:color="auto"/>
        <w:bottom w:val="none" w:sz="0" w:space="0" w:color="auto"/>
        <w:right w:val="none" w:sz="0" w:space="0" w:color="auto"/>
      </w:divBdr>
    </w:div>
    <w:div w:id="866142794">
      <w:bodyDiv w:val="1"/>
      <w:marLeft w:val="0"/>
      <w:marRight w:val="0"/>
      <w:marTop w:val="0"/>
      <w:marBottom w:val="0"/>
      <w:divBdr>
        <w:top w:val="none" w:sz="0" w:space="0" w:color="auto"/>
        <w:left w:val="none" w:sz="0" w:space="0" w:color="auto"/>
        <w:bottom w:val="none" w:sz="0" w:space="0" w:color="auto"/>
        <w:right w:val="none" w:sz="0" w:space="0" w:color="auto"/>
      </w:divBdr>
    </w:div>
    <w:div w:id="866481384">
      <w:bodyDiv w:val="1"/>
      <w:marLeft w:val="0"/>
      <w:marRight w:val="0"/>
      <w:marTop w:val="0"/>
      <w:marBottom w:val="0"/>
      <w:divBdr>
        <w:top w:val="none" w:sz="0" w:space="0" w:color="auto"/>
        <w:left w:val="none" w:sz="0" w:space="0" w:color="auto"/>
        <w:bottom w:val="none" w:sz="0" w:space="0" w:color="auto"/>
        <w:right w:val="none" w:sz="0" w:space="0" w:color="auto"/>
      </w:divBdr>
    </w:div>
    <w:div w:id="867258328">
      <w:bodyDiv w:val="1"/>
      <w:marLeft w:val="0"/>
      <w:marRight w:val="0"/>
      <w:marTop w:val="0"/>
      <w:marBottom w:val="0"/>
      <w:divBdr>
        <w:top w:val="none" w:sz="0" w:space="0" w:color="auto"/>
        <w:left w:val="none" w:sz="0" w:space="0" w:color="auto"/>
        <w:bottom w:val="none" w:sz="0" w:space="0" w:color="auto"/>
        <w:right w:val="none" w:sz="0" w:space="0" w:color="auto"/>
      </w:divBdr>
    </w:div>
    <w:div w:id="867304068">
      <w:bodyDiv w:val="1"/>
      <w:marLeft w:val="0"/>
      <w:marRight w:val="0"/>
      <w:marTop w:val="0"/>
      <w:marBottom w:val="0"/>
      <w:divBdr>
        <w:top w:val="none" w:sz="0" w:space="0" w:color="auto"/>
        <w:left w:val="none" w:sz="0" w:space="0" w:color="auto"/>
        <w:bottom w:val="none" w:sz="0" w:space="0" w:color="auto"/>
        <w:right w:val="none" w:sz="0" w:space="0" w:color="auto"/>
      </w:divBdr>
    </w:div>
    <w:div w:id="867304125">
      <w:bodyDiv w:val="1"/>
      <w:marLeft w:val="0"/>
      <w:marRight w:val="0"/>
      <w:marTop w:val="0"/>
      <w:marBottom w:val="0"/>
      <w:divBdr>
        <w:top w:val="none" w:sz="0" w:space="0" w:color="auto"/>
        <w:left w:val="none" w:sz="0" w:space="0" w:color="auto"/>
        <w:bottom w:val="none" w:sz="0" w:space="0" w:color="auto"/>
        <w:right w:val="none" w:sz="0" w:space="0" w:color="auto"/>
      </w:divBdr>
    </w:div>
    <w:div w:id="868645596">
      <w:bodyDiv w:val="1"/>
      <w:marLeft w:val="0"/>
      <w:marRight w:val="0"/>
      <w:marTop w:val="0"/>
      <w:marBottom w:val="0"/>
      <w:divBdr>
        <w:top w:val="none" w:sz="0" w:space="0" w:color="auto"/>
        <w:left w:val="none" w:sz="0" w:space="0" w:color="auto"/>
        <w:bottom w:val="none" w:sz="0" w:space="0" w:color="auto"/>
        <w:right w:val="none" w:sz="0" w:space="0" w:color="auto"/>
      </w:divBdr>
    </w:div>
    <w:div w:id="869730714">
      <w:bodyDiv w:val="1"/>
      <w:marLeft w:val="0"/>
      <w:marRight w:val="0"/>
      <w:marTop w:val="0"/>
      <w:marBottom w:val="0"/>
      <w:divBdr>
        <w:top w:val="none" w:sz="0" w:space="0" w:color="auto"/>
        <w:left w:val="none" w:sz="0" w:space="0" w:color="auto"/>
        <w:bottom w:val="none" w:sz="0" w:space="0" w:color="auto"/>
        <w:right w:val="none" w:sz="0" w:space="0" w:color="auto"/>
      </w:divBdr>
    </w:div>
    <w:div w:id="873272769">
      <w:bodyDiv w:val="1"/>
      <w:marLeft w:val="0"/>
      <w:marRight w:val="0"/>
      <w:marTop w:val="0"/>
      <w:marBottom w:val="0"/>
      <w:divBdr>
        <w:top w:val="none" w:sz="0" w:space="0" w:color="auto"/>
        <w:left w:val="none" w:sz="0" w:space="0" w:color="auto"/>
        <w:bottom w:val="none" w:sz="0" w:space="0" w:color="auto"/>
        <w:right w:val="none" w:sz="0" w:space="0" w:color="auto"/>
      </w:divBdr>
    </w:div>
    <w:div w:id="873347983">
      <w:bodyDiv w:val="1"/>
      <w:marLeft w:val="0"/>
      <w:marRight w:val="0"/>
      <w:marTop w:val="0"/>
      <w:marBottom w:val="0"/>
      <w:divBdr>
        <w:top w:val="none" w:sz="0" w:space="0" w:color="auto"/>
        <w:left w:val="none" w:sz="0" w:space="0" w:color="auto"/>
        <w:bottom w:val="none" w:sz="0" w:space="0" w:color="auto"/>
        <w:right w:val="none" w:sz="0" w:space="0" w:color="auto"/>
      </w:divBdr>
    </w:div>
    <w:div w:id="874925275">
      <w:bodyDiv w:val="1"/>
      <w:marLeft w:val="0"/>
      <w:marRight w:val="0"/>
      <w:marTop w:val="0"/>
      <w:marBottom w:val="0"/>
      <w:divBdr>
        <w:top w:val="none" w:sz="0" w:space="0" w:color="auto"/>
        <w:left w:val="none" w:sz="0" w:space="0" w:color="auto"/>
        <w:bottom w:val="none" w:sz="0" w:space="0" w:color="auto"/>
        <w:right w:val="none" w:sz="0" w:space="0" w:color="auto"/>
      </w:divBdr>
    </w:div>
    <w:div w:id="878904873">
      <w:bodyDiv w:val="1"/>
      <w:marLeft w:val="0"/>
      <w:marRight w:val="0"/>
      <w:marTop w:val="0"/>
      <w:marBottom w:val="0"/>
      <w:divBdr>
        <w:top w:val="none" w:sz="0" w:space="0" w:color="auto"/>
        <w:left w:val="none" w:sz="0" w:space="0" w:color="auto"/>
        <w:bottom w:val="none" w:sz="0" w:space="0" w:color="auto"/>
        <w:right w:val="none" w:sz="0" w:space="0" w:color="auto"/>
      </w:divBdr>
    </w:div>
    <w:div w:id="879053429">
      <w:bodyDiv w:val="1"/>
      <w:marLeft w:val="0"/>
      <w:marRight w:val="0"/>
      <w:marTop w:val="0"/>
      <w:marBottom w:val="0"/>
      <w:divBdr>
        <w:top w:val="none" w:sz="0" w:space="0" w:color="auto"/>
        <w:left w:val="none" w:sz="0" w:space="0" w:color="auto"/>
        <w:bottom w:val="none" w:sz="0" w:space="0" w:color="auto"/>
        <w:right w:val="none" w:sz="0" w:space="0" w:color="auto"/>
      </w:divBdr>
    </w:div>
    <w:div w:id="879589310">
      <w:bodyDiv w:val="1"/>
      <w:marLeft w:val="0"/>
      <w:marRight w:val="0"/>
      <w:marTop w:val="0"/>
      <w:marBottom w:val="0"/>
      <w:divBdr>
        <w:top w:val="none" w:sz="0" w:space="0" w:color="auto"/>
        <w:left w:val="none" w:sz="0" w:space="0" w:color="auto"/>
        <w:bottom w:val="none" w:sz="0" w:space="0" w:color="auto"/>
        <w:right w:val="none" w:sz="0" w:space="0" w:color="auto"/>
      </w:divBdr>
    </w:div>
    <w:div w:id="882131782">
      <w:bodyDiv w:val="1"/>
      <w:marLeft w:val="0"/>
      <w:marRight w:val="0"/>
      <w:marTop w:val="0"/>
      <w:marBottom w:val="0"/>
      <w:divBdr>
        <w:top w:val="none" w:sz="0" w:space="0" w:color="auto"/>
        <w:left w:val="none" w:sz="0" w:space="0" w:color="auto"/>
        <w:bottom w:val="none" w:sz="0" w:space="0" w:color="auto"/>
        <w:right w:val="none" w:sz="0" w:space="0" w:color="auto"/>
      </w:divBdr>
    </w:div>
    <w:div w:id="884023435">
      <w:bodyDiv w:val="1"/>
      <w:marLeft w:val="0"/>
      <w:marRight w:val="0"/>
      <w:marTop w:val="0"/>
      <w:marBottom w:val="0"/>
      <w:divBdr>
        <w:top w:val="none" w:sz="0" w:space="0" w:color="auto"/>
        <w:left w:val="none" w:sz="0" w:space="0" w:color="auto"/>
        <w:bottom w:val="none" w:sz="0" w:space="0" w:color="auto"/>
        <w:right w:val="none" w:sz="0" w:space="0" w:color="auto"/>
      </w:divBdr>
    </w:div>
    <w:div w:id="884298713">
      <w:bodyDiv w:val="1"/>
      <w:marLeft w:val="0"/>
      <w:marRight w:val="0"/>
      <w:marTop w:val="0"/>
      <w:marBottom w:val="0"/>
      <w:divBdr>
        <w:top w:val="none" w:sz="0" w:space="0" w:color="auto"/>
        <w:left w:val="none" w:sz="0" w:space="0" w:color="auto"/>
        <w:bottom w:val="none" w:sz="0" w:space="0" w:color="auto"/>
        <w:right w:val="none" w:sz="0" w:space="0" w:color="auto"/>
      </w:divBdr>
    </w:div>
    <w:div w:id="885680235">
      <w:bodyDiv w:val="1"/>
      <w:marLeft w:val="0"/>
      <w:marRight w:val="0"/>
      <w:marTop w:val="0"/>
      <w:marBottom w:val="0"/>
      <w:divBdr>
        <w:top w:val="none" w:sz="0" w:space="0" w:color="auto"/>
        <w:left w:val="none" w:sz="0" w:space="0" w:color="auto"/>
        <w:bottom w:val="none" w:sz="0" w:space="0" w:color="auto"/>
        <w:right w:val="none" w:sz="0" w:space="0" w:color="auto"/>
      </w:divBdr>
    </w:div>
    <w:div w:id="885719575">
      <w:bodyDiv w:val="1"/>
      <w:marLeft w:val="0"/>
      <w:marRight w:val="0"/>
      <w:marTop w:val="0"/>
      <w:marBottom w:val="0"/>
      <w:divBdr>
        <w:top w:val="none" w:sz="0" w:space="0" w:color="auto"/>
        <w:left w:val="none" w:sz="0" w:space="0" w:color="auto"/>
        <w:bottom w:val="none" w:sz="0" w:space="0" w:color="auto"/>
        <w:right w:val="none" w:sz="0" w:space="0" w:color="auto"/>
      </w:divBdr>
    </w:div>
    <w:div w:id="886449384">
      <w:bodyDiv w:val="1"/>
      <w:marLeft w:val="0"/>
      <w:marRight w:val="0"/>
      <w:marTop w:val="0"/>
      <w:marBottom w:val="0"/>
      <w:divBdr>
        <w:top w:val="none" w:sz="0" w:space="0" w:color="auto"/>
        <w:left w:val="none" w:sz="0" w:space="0" w:color="auto"/>
        <w:bottom w:val="none" w:sz="0" w:space="0" w:color="auto"/>
        <w:right w:val="none" w:sz="0" w:space="0" w:color="auto"/>
      </w:divBdr>
    </w:div>
    <w:div w:id="887375678">
      <w:bodyDiv w:val="1"/>
      <w:marLeft w:val="0"/>
      <w:marRight w:val="0"/>
      <w:marTop w:val="0"/>
      <w:marBottom w:val="0"/>
      <w:divBdr>
        <w:top w:val="none" w:sz="0" w:space="0" w:color="auto"/>
        <w:left w:val="none" w:sz="0" w:space="0" w:color="auto"/>
        <w:bottom w:val="none" w:sz="0" w:space="0" w:color="auto"/>
        <w:right w:val="none" w:sz="0" w:space="0" w:color="auto"/>
      </w:divBdr>
    </w:div>
    <w:div w:id="888608510">
      <w:bodyDiv w:val="1"/>
      <w:marLeft w:val="0"/>
      <w:marRight w:val="0"/>
      <w:marTop w:val="0"/>
      <w:marBottom w:val="0"/>
      <w:divBdr>
        <w:top w:val="none" w:sz="0" w:space="0" w:color="auto"/>
        <w:left w:val="none" w:sz="0" w:space="0" w:color="auto"/>
        <w:bottom w:val="none" w:sz="0" w:space="0" w:color="auto"/>
        <w:right w:val="none" w:sz="0" w:space="0" w:color="auto"/>
      </w:divBdr>
    </w:div>
    <w:div w:id="891228877">
      <w:bodyDiv w:val="1"/>
      <w:marLeft w:val="0"/>
      <w:marRight w:val="0"/>
      <w:marTop w:val="0"/>
      <w:marBottom w:val="0"/>
      <w:divBdr>
        <w:top w:val="none" w:sz="0" w:space="0" w:color="auto"/>
        <w:left w:val="none" w:sz="0" w:space="0" w:color="auto"/>
        <w:bottom w:val="none" w:sz="0" w:space="0" w:color="auto"/>
        <w:right w:val="none" w:sz="0" w:space="0" w:color="auto"/>
      </w:divBdr>
    </w:div>
    <w:div w:id="893125244">
      <w:bodyDiv w:val="1"/>
      <w:marLeft w:val="0"/>
      <w:marRight w:val="0"/>
      <w:marTop w:val="0"/>
      <w:marBottom w:val="0"/>
      <w:divBdr>
        <w:top w:val="none" w:sz="0" w:space="0" w:color="auto"/>
        <w:left w:val="none" w:sz="0" w:space="0" w:color="auto"/>
        <w:bottom w:val="none" w:sz="0" w:space="0" w:color="auto"/>
        <w:right w:val="none" w:sz="0" w:space="0" w:color="auto"/>
      </w:divBdr>
    </w:div>
    <w:div w:id="893664787">
      <w:bodyDiv w:val="1"/>
      <w:marLeft w:val="0"/>
      <w:marRight w:val="0"/>
      <w:marTop w:val="0"/>
      <w:marBottom w:val="0"/>
      <w:divBdr>
        <w:top w:val="none" w:sz="0" w:space="0" w:color="auto"/>
        <w:left w:val="none" w:sz="0" w:space="0" w:color="auto"/>
        <w:bottom w:val="none" w:sz="0" w:space="0" w:color="auto"/>
        <w:right w:val="none" w:sz="0" w:space="0" w:color="auto"/>
      </w:divBdr>
    </w:div>
    <w:div w:id="893732110">
      <w:bodyDiv w:val="1"/>
      <w:marLeft w:val="0"/>
      <w:marRight w:val="0"/>
      <w:marTop w:val="0"/>
      <w:marBottom w:val="0"/>
      <w:divBdr>
        <w:top w:val="none" w:sz="0" w:space="0" w:color="auto"/>
        <w:left w:val="none" w:sz="0" w:space="0" w:color="auto"/>
        <w:bottom w:val="none" w:sz="0" w:space="0" w:color="auto"/>
        <w:right w:val="none" w:sz="0" w:space="0" w:color="auto"/>
      </w:divBdr>
    </w:div>
    <w:div w:id="897133439">
      <w:bodyDiv w:val="1"/>
      <w:marLeft w:val="0"/>
      <w:marRight w:val="0"/>
      <w:marTop w:val="0"/>
      <w:marBottom w:val="0"/>
      <w:divBdr>
        <w:top w:val="none" w:sz="0" w:space="0" w:color="auto"/>
        <w:left w:val="none" w:sz="0" w:space="0" w:color="auto"/>
        <w:bottom w:val="none" w:sz="0" w:space="0" w:color="auto"/>
        <w:right w:val="none" w:sz="0" w:space="0" w:color="auto"/>
      </w:divBdr>
    </w:div>
    <w:div w:id="897859933">
      <w:bodyDiv w:val="1"/>
      <w:marLeft w:val="0"/>
      <w:marRight w:val="0"/>
      <w:marTop w:val="0"/>
      <w:marBottom w:val="0"/>
      <w:divBdr>
        <w:top w:val="none" w:sz="0" w:space="0" w:color="auto"/>
        <w:left w:val="none" w:sz="0" w:space="0" w:color="auto"/>
        <w:bottom w:val="none" w:sz="0" w:space="0" w:color="auto"/>
        <w:right w:val="none" w:sz="0" w:space="0" w:color="auto"/>
      </w:divBdr>
    </w:div>
    <w:div w:id="898856994">
      <w:bodyDiv w:val="1"/>
      <w:marLeft w:val="0"/>
      <w:marRight w:val="0"/>
      <w:marTop w:val="0"/>
      <w:marBottom w:val="0"/>
      <w:divBdr>
        <w:top w:val="none" w:sz="0" w:space="0" w:color="auto"/>
        <w:left w:val="none" w:sz="0" w:space="0" w:color="auto"/>
        <w:bottom w:val="none" w:sz="0" w:space="0" w:color="auto"/>
        <w:right w:val="none" w:sz="0" w:space="0" w:color="auto"/>
      </w:divBdr>
    </w:div>
    <w:div w:id="899899025">
      <w:bodyDiv w:val="1"/>
      <w:marLeft w:val="0"/>
      <w:marRight w:val="0"/>
      <w:marTop w:val="0"/>
      <w:marBottom w:val="0"/>
      <w:divBdr>
        <w:top w:val="none" w:sz="0" w:space="0" w:color="auto"/>
        <w:left w:val="none" w:sz="0" w:space="0" w:color="auto"/>
        <w:bottom w:val="none" w:sz="0" w:space="0" w:color="auto"/>
        <w:right w:val="none" w:sz="0" w:space="0" w:color="auto"/>
      </w:divBdr>
    </w:div>
    <w:div w:id="900092371">
      <w:bodyDiv w:val="1"/>
      <w:marLeft w:val="0"/>
      <w:marRight w:val="0"/>
      <w:marTop w:val="0"/>
      <w:marBottom w:val="0"/>
      <w:divBdr>
        <w:top w:val="none" w:sz="0" w:space="0" w:color="auto"/>
        <w:left w:val="none" w:sz="0" w:space="0" w:color="auto"/>
        <w:bottom w:val="none" w:sz="0" w:space="0" w:color="auto"/>
        <w:right w:val="none" w:sz="0" w:space="0" w:color="auto"/>
      </w:divBdr>
    </w:div>
    <w:div w:id="901408579">
      <w:bodyDiv w:val="1"/>
      <w:marLeft w:val="0"/>
      <w:marRight w:val="0"/>
      <w:marTop w:val="0"/>
      <w:marBottom w:val="0"/>
      <w:divBdr>
        <w:top w:val="none" w:sz="0" w:space="0" w:color="auto"/>
        <w:left w:val="none" w:sz="0" w:space="0" w:color="auto"/>
        <w:bottom w:val="none" w:sz="0" w:space="0" w:color="auto"/>
        <w:right w:val="none" w:sz="0" w:space="0" w:color="auto"/>
      </w:divBdr>
    </w:div>
    <w:div w:id="901522440">
      <w:bodyDiv w:val="1"/>
      <w:marLeft w:val="0"/>
      <w:marRight w:val="0"/>
      <w:marTop w:val="0"/>
      <w:marBottom w:val="0"/>
      <w:divBdr>
        <w:top w:val="none" w:sz="0" w:space="0" w:color="auto"/>
        <w:left w:val="none" w:sz="0" w:space="0" w:color="auto"/>
        <w:bottom w:val="none" w:sz="0" w:space="0" w:color="auto"/>
        <w:right w:val="none" w:sz="0" w:space="0" w:color="auto"/>
      </w:divBdr>
    </w:div>
    <w:div w:id="905844629">
      <w:bodyDiv w:val="1"/>
      <w:marLeft w:val="0"/>
      <w:marRight w:val="0"/>
      <w:marTop w:val="0"/>
      <w:marBottom w:val="0"/>
      <w:divBdr>
        <w:top w:val="none" w:sz="0" w:space="0" w:color="auto"/>
        <w:left w:val="none" w:sz="0" w:space="0" w:color="auto"/>
        <w:bottom w:val="none" w:sz="0" w:space="0" w:color="auto"/>
        <w:right w:val="none" w:sz="0" w:space="0" w:color="auto"/>
      </w:divBdr>
    </w:div>
    <w:div w:id="907686431">
      <w:bodyDiv w:val="1"/>
      <w:marLeft w:val="0"/>
      <w:marRight w:val="0"/>
      <w:marTop w:val="0"/>
      <w:marBottom w:val="0"/>
      <w:divBdr>
        <w:top w:val="none" w:sz="0" w:space="0" w:color="auto"/>
        <w:left w:val="none" w:sz="0" w:space="0" w:color="auto"/>
        <w:bottom w:val="none" w:sz="0" w:space="0" w:color="auto"/>
        <w:right w:val="none" w:sz="0" w:space="0" w:color="auto"/>
      </w:divBdr>
    </w:div>
    <w:div w:id="909581102">
      <w:bodyDiv w:val="1"/>
      <w:marLeft w:val="0"/>
      <w:marRight w:val="0"/>
      <w:marTop w:val="0"/>
      <w:marBottom w:val="0"/>
      <w:divBdr>
        <w:top w:val="none" w:sz="0" w:space="0" w:color="auto"/>
        <w:left w:val="none" w:sz="0" w:space="0" w:color="auto"/>
        <w:bottom w:val="none" w:sz="0" w:space="0" w:color="auto"/>
        <w:right w:val="none" w:sz="0" w:space="0" w:color="auto"/>
      </w:divBdr>
    </w:div>
    <w:div w:id="909734072">
      <w:bodyDiv w:val="1"/>
      <w:marLeft w:val="0"/>
      <w:marRight w:val="0"/>
      <w:marTop w:val="0"/>
      <w:marBottom w:val="0"/>
      <w:divBdr>
        <w:top w:val="none" w:sz="0" w:space="0" w:color="auto"/>
        <w:left w:val="none" w:sz="0" w:space="0" w:color="auto"/>
        <w:bottom w:val="none" w:sz="0" w:space="0" w:color="auto"/>
        <w:right w:val="none" w:sz="0" w:space="0" w:color="auto"/>
      </w:divBdr>
    </w:div>
    <w:div w:id="911239808">
      <w:bodyDiv w:val="1"/>
      <w:marLeft w:val="0"/>
      <w:marRight w:val="0"/>
      <w:marTop w:val="0"/>
      <w:marBottom w:val="0"/>
      <w:divBdr>
        <w:top w:val="none" w:sz="0" w:space="0" w:color="auto"/>
        <w:left w:val="none" w:sz="0" w:space="0" w:color="auto"/>
        <w:bottom w:val="none" w:sz="0" w:space="0" w:color="auto"/>
        <w:right w:val="none" w:sz="0" w:space="0" w:color="auto"/>
      </w:divBdr>
    </w:div>
    <w:div w:id="911427589">
      <w:bodyDiv w:val="1"/>
      <w:marLeft w:val="0"/>
      <w:marRight w:val="0"/>
      <w:marTop w:val="0"/>
      <w:marBottom w:val="0"/>
      <w:divBdr>
        <w:top w:val="none" w:sz="0" w:space="0" w:color="auto"/>
        <w:left w:val="none" w:sz="0" w:space="0" w:color="auto"/>
        <w:bottom w:val="none" w:sz="0" w:space="0" w:color="auto"/>
        <w:right w:val="none" w:sz="0" w:space="0" w:color="auto"/>
      </w:divBdr>
    </w:div>
    <w:div w:id="914510827">
      <w:bodyDiv w:val="1"/>
      <w:marLeft w:val="0"/>
      <w:marRight w:val="0"/>
      <w:marTop w:val="0"/>
      <w:marBottom w:val="0"/>
      <w:divBdr>
        <w:top w:val="none" w:sz="0" w:space="0" w:color="auto"/>
        <w:left w:val="none" w:sz="0" w:space="0" w:color="auto"/>
        <w:bottom w:val="none" w:sz="0" w:space="0" w:color="auto"/>
        <w:right w:val="none" w:sz="0" w:space="0" w:color="auto"/>
      </w:divBdr>
    </w:div>
    <w:div w:id="915630025">
      <w:bodyDiv w:val="1"/>
      <w:marLeft w:val="0"/>
      <w:marRight w:val="0"/>
      <w:marTop w:val="0"/>
      <w:marBottom w:val="0"/>
      <w:divBdr>
        <w:top w:val="none" w:sz="0" w:space="0" w:color="auto"/>
        <w:left w:val="none" w:sz="0" w:space="0" w:color="auto"/>
        <w:bottom w:val="none" w:sz="0" w:space="0" w:color="auto"/>
        <w:right w:val="none" w:sz="0" w:space="0" w:color="auto"/>
      </w:divBdr>
    </w:div>
    <w:div w:id="916284395">
      <w:bodyDiv w:val="1"/>
      <w:marLeft w:val="0"/>
      <w:marRight w:val="0"/>
      <w:marTop w:val="0"/>
      <w:marBottom w:val="0"/>
      <w:divBdr>
        <w:top w:val="none" w:sz="0" w:space="0" w:color="auto"/>
        <w:left w:val="none" w:sz="0" w:space="0" w:color="auto"/>
        <w:bottom w:val="none" w:sz="0" w:space="0" w:color="auto"/>
        <w:right w:val="none" w:sz="0" w:space="0" w:color="auto"/>
      </w:divBdr>
    </w:div>
    <w:div w:id="917708805">
      <w:bodyDiv w:val="1"/>
      <w:marLeft w:val="0"/>
      <w:marRight w:val="0"/>
      <w:marTop w:val="0"/>
      <w:marBottom w:val="0"/>
      <w:divBdr>
        <w:top w:val="none" w:sz="0" w:space="0" w:color="auto"/>
        <w:left w:val="none" w:sz="0" w:space="0" w:color="auto"/>
        <w:bottom w:val="none" w:sz="0" w:space="0" w:color="auto"/>
        <w:right w:val="none" w:sz="0" w:space="0" w:color="auto"/>
      </w:divBdr>
    </w:div>
    <w:div w:id="919365235">
      <w:bodyDiv w:val="1"/>
      <w:marLeft w:val="0"/>
      <w:marRight w:val="0"/>
      <w:marTop w:val="0"/>
      <w:marBottom w:val="0"/>
      <w:divBdr>
        <w:top w:val="none" w:sz="0" w:space="0" w:color="auto"/>
        <w:left w:val="none" w:sz="0" w:space="0" w:color="auto"/>
        <w:bottom w:val="none" w:sz="0" w:space="0" w:color="auto"/>
        <w:right w:val="none" w:sz="0" w:space="0" w:color="auto"/>
      </w:divBdr>
    </w:div>
    <w:div w:id="919948000">
      <w:bodyDiv w:val="1"/>
      <w:marLeft w:val="0"/>
      <w:marRight w:val="0"/>
      <w:marTop w:val="0"/>
      <w:marBottom w:val="0"/>
      <w:divBdr>
        <w:top w:val="none" w:sz="0" w:space="0" w:color="auto"/>
        <w:left w:val="none" w:sz="0" w:space="0" w:color="auto"/>
        <w:bottom w:val="none" w:sz="0" w:space="0" w:color="auto"/>
        <w:right w:val="none" w:sz="0" w:space="0" w:color="auto"/>
      </w:divBdr>
    </w:div>
    <w:div w:id="920601637">
      <w:bodyDiv w:val="1"/>
      <w:marLeft w:val="0"/>
      <w:marRight w:val="0"/>
      <w:marTop w:val="0"/>
      <w:marBottom w:val="0"/>
      <w:divBdr>
        <w:top w:val="none" w:sz="0" w:space="0" w:color="auto"/>
        <w:left w:val="none" w:sz="0" w:space="0" w:color="auto"/>
        <w:bottom w:val="none" w:sz="0" w:space="0" w:color="auto"/>
        <w:right w:val="none" w:sz="0" w:space="0" w:color="auto"/>
      </w:divBdr>
    </w:div>
    <w:div w:id="921182819">
      <w:bodyDiv w:val="1"/>
      <w:marLeft w:val="0"/>
      <w:marRight w:val="0"/>
      <w:marTop w:val="0"/>
      <w:marBottom w:val="0"/>
      <w:divBdr>
        <w:top w:val="none" w:sz="0" w:space="0" w:color="auto"/>
        <w:left w:val="none" w:sz="0" w:space="0" w:color="auto"/>
        <w:bottom w:val="none" w:sz="0" w:space="0" w:color="auto"/>
        <w:right w:val="none" w:sz="0" w:space="0" w:color="auto"/>
      </w:divBdr>
    </w:div>
    <w:div w:id="921716837">
      <w:bodyDiv w:val="1"/>
      <w:marLeft w:val="0"/>
      <w:marRight w:val="0"/>
      <w:marTop w:val="0"/>
      <w:marBottom w:val="0"/>
      <w:divBdr>
        <w:top w:val="none" w:sz="0" w:space="0" w:color="auto"/>
        <w:left w:val="none" w:sz="0" w:space="0" w:color="auto"/>
        <w:bottom w:val="none" w:sz="0" w:space="0" w:color="auto"/>
        <w:right w:val="none" w:sz="0" w:space="0" w:color="auto"/>
      </w:divBdr>
    </w:div>
    <w:div w:id="925269488">
      <w:bodyDiv w:val="1"/>
      <w:marLeft w:val="0"/>
      <w:marRight w:val="0"/>
      <w:marTop w:val="0"/>
      <w:marBottom w:val="0"/>
      <w:divBdr>
        <w:top w:val="none" w:sz="0" w:space="0" w:color="auto"/>
        <w:left w:val="none" w:sz="0" w:space="0" w:color="auto"/>
        <w:bottom w:val="none" w:sz="0" w:space="0" w:color="auto"/>
        <w:right w:val="none" w:sz="0" w:space="0" w:color="auto"/>
      </w:divBdr>
    </w:div>
    <w:div w:id="925573494">
      <w:bodyDiv w:val="1"/>
      <w:marLeft w:val="0"/>
      <w:marRight w:val="0"/>
      <w:marTop w:val="0"/>
      <w:marBottom w:val="0"/>
      <w:divBdr>
        <w:top w:val="none" w:sz="0" w:space="0" w:color="auto"/>
        <w:left w:val="none" w:sz="0" w:space="0" w:color="auto"/>
        <w:bottom w:val="none" w:sz="0" w:space="0" w:color="auto"/>
        <w:right w:val="none" w:sz="0" w:space="0" w:color="auto"/>
      </w:divBdr>
    </w:div>
    <w:div w:id="926772176">
      <w:bodyDiv w:val="1"/>
      <w:marLeft w:val="0"/>
      <w:marRight w:val="0"/>
      <w:marTop w:val="0"/>
      <w:marBottom w:val="0"/>
      <w:divBdr>
        <w:top w:val="none" w:sz="0" w:space="0" w:color="auto"/>
        <w:left w:val="none" w:sz="0" w:space="0" w:color="auto"/>
        <w:bottom w:val="none" w:sz="0" w:space="0" w:color="auto"/>
        <w:right w:val="none" w:sz="0" w:space="0" w:color="auto"/>
      </w:divBdr>
    </w:div>
    <w:div w:id="927036662">
      <w:bodyDiv w:val="1"/>
      <w:marLeft w:val="0"/>
      <w:marRight w:val="0"/>
      <w:marTop w:val="0"/>
      <w:marBottom w:val="0"/>
      <w:divBdr>
        <w:top w:val="none" w:sz="0" w:space="0" w:color="auto"/>
        <w:left w:val="none" w:sz="0" w:space="0" w:color="auto"/>
        <w:bottom w:val="none" w:sz="0" w:space="0" w:color="auto"/>
        <w:right w:val="none" w:sz="0" w:space="0" w:color="auto"/>
      </w:divBdr>
    </w:div>
    <w:div w:id="928392913">
      <w:bodyDiv w:val="1"/>
      <w:marLeft w:val="0"/>
      <w:marRight w:val="0"/>
      <w:marTop w:val="0"/>
      <w:marBottom w:val="0"/>
      <w:divBdr>
        <w:top w:val="none" w:sz="0" w:space="0" w:color="auto"/>
        <w:left w:val="none" w:sz="0" w:space="0" w:color="auto"/>
        <w:bottom w:val="none" w:sz="0" w:space="0" w:color="auto"/>
        <w:right w:val="none" w:sz="0" w:space="0" w:color="auto"/>
      </w:divBdr>
    </w:div>
    <w:div w:id="929581069">
      <w:bodyDiv w:val="1"/>
      <w:marLeft w:val="0"/>
      <w:marRight w:val="0"/>
      <w:marTop w:val="0"/>
      <w:marBottom w:val="0"/>
      <w:divBdr>
        <w:top w:val="none" w:sz="0" w:space="0" w:color="auto"/>
        <w:left w:val="none" w:sz="0" w:space="0" w:color="auto"/>
        <w:bottom w:val="none" w:sz="0" w:space="0" w:color="auto"/>
        <w:right w:val="none" w:sz="0" w:space="0" w:color="auto"/>
      </w:divBdr>
    </w:div>
    <w:div w:id="930087259">
      <w:bodyDiv w:val="1"/>
      <w:marLeft w:val="0"/>
      <w:marRight w:val="0"/>
      <w:marTop w:val="0"/>
      <w:marBottom w:val="0"/>
      <w:divBdr>
        <w:top w:val="none" w:sz="0" w:space="0" w:color="auto"/>
        <w:left w:val="none" w:sz="0" w:space="0" w:color="auto"/>
        <w:bottom w:val="none" w:sz="0" w:space="0" w:color="auto"/>
        <w:right w:val="none" w:sz="0" w:space="0" w:color="auto"/>
      </w:divBdr>
    </w:div>
    <w:div w:id="930623086">
      <w:bodyDiv w:val="1"/>
      <w:marLeft w:val="0"/>
      <w:marRight w:val="0"/>
      <w:marTop w:val="0"/>
      <w:marBottom w:val="0"/>
      <w:divBdr>
        <w:top w:val="none" w:sz="0" w:space="0" w:color="auto"/>
        <w:left w:val="none" w:sz="0" w:space="0" w:color="auto"/>
        <w:bottom w:val="none" w:sz="0" w:space="0" w:color="auto"/>
        <w:right w:val="none" w:sz="0" w:space="0" w:color="auto"/>
      </w:divBdr>
    </w:div>
    <w:div w:id="932515691">
      <w:bodyDiv w:val="1"/>
      <w:marLeft w:val="0"/>
      <w:marRight w:val="0"/>
      <w:marTop w:val="0"/>
      <w:marBottom w:val="0"/>
      <w:divBdr>
        <w:top w:val="none" w:sz="0" w:space="0" w:color="auto"/>
        <w:left w:val="none" w:sz="0" w:space="0" w:color="auto"/>
        <w:bottom w:val="none" w:sz="0" w:space="0" w:color="auto"/>
        <w:right w:val="none" w:sz="0" w:space="0" w:color="auto"/>
      </w:divBdr>
    </w:div>
    <w:div w:id="932595296">
      <w:bodyDiv w:val="1"/>
      <w:marLeft w:val="0"/>
      <w:marRight w:val="0"/>
      <w:marTop w:val="0"/>
      <w:marBottom w:val="0"/>
      <w:divBdr>
        <w:top w:val="none" w:sz="0" w:space="0" w:color="auto"/>
        <w:left w:val="none" w:sz="0" w:space="0" w:color="auto"/>
        <w:bottom w:val="none" w:sz="0" w:space="0" w:color="auto"/>
        <w:right w:val="none" w:sz="0" w:space="0" w:color="auto"/>
      </w:divBdr>
    </w:div>
    <w:div w:id="938365631">
      <w:bodyDiv w:val="1"/>
      <w:marLeft w:val="0"/>
      <w:marRight w:val="0"/>
      <w:marTop w:val="0"/>
      <w:marBottom w:val="0"/>
      <w:divBdr>
        <w:top w:val="none" w:sz="0" w:space="0" w:color="auto"/>
        <w:left w:val="none" w:sz="0" w:space="0" w:color="auto"/>
        <w:bottom w:val="none" w:sz="0" w:space="0" w:color="auto"/>
        <w:right w:val="none" w:sz="0" w:space="0" w:color="auto"/>
      </w:divBdr>
    </w:div>
    <w:div w:id="939069656">
      <w:bodyDiv w:val="1"/>
      <w:marLeft w:val="0"/>
      <w:marRight w:val="0"/>
      <w:marTop w:val="0"/>
      <w:marBottom w:val="0"/>
      <w:divBdr>
        <w:top w:val="none" w:sz="0" w:space="0" w:color="auto"/>
        <w:left w:val="none" w:sz="0" w:space="0" w:color="auto"/>
        <w:bottom w:val="none" w:sz="0" w:space="0" w:color="auto"/>
        <w:right w:val="none" w:sz="0" w:space="0" w:color="auto"/>
      </w:divBdr>
    </w:div>
    <w:div w:id="939138960">
      <w:bodyDiv w:val="1"/>
      <w:marLeft w:val="0"/>
      <w:marRight w:val="0"/>
      <w:marTop w:val="0"/>
      <w:marBottom w:val="0"/>
      <w:divBdr>
        <w:top w:val="none" w:sz="0" w:space="0" w:color="auto"/>
        <w:left w:val="none" w:sz="0" w:space="0" w:color="auto"/>
        <w:bottom w:val="none" w:sz="0" w:space="0" w:color="auto"/>
        <w:right w:val="none" w:sz="0" w:space="0" w:color="auto"/>
      </w:divBdr>
    </w:div>
    <w:div w:id="939415264">
      <w:bodyDiv w:val="1"/>
      <w:marLeft w:val="0"/>
      <w:marRight w:val="0"/>
      <w:marTop w:val="0"/>
      <w:marBottom w:val="0"/>
      <w:divBdr>
        <w:top w:val="none" w:sz="0" w:space="0" w:color="auto"/>
        <w:left w:val="none" w:sz="0" w:space="0" w:color="auto"/>
        <w:bottom w:val="none" w:sz="0" w:space="0" w:color="auto"/>
        <w:right w:val="none" w:sz="0" w:space="0" w:color="auto"/>
      </w:divBdr>
    </w:div>
    <w:div w:id="939989283">
      <w:bodyDiv w:val="1"/>
      <w:marLeft w:val="0"/>
      <w:marRight w:val="0"/>
      <w:marTop w:val="0"/>
      <w:marBottom w:val="0"/>
      <w:divBdr>
        <w:top w:val="none" w:sz="0" w:space="0" w:color="auto"/>
        <w:left w:val="none" w:sz="0" w:space="0" w:color="auto"/>
        <w:bottom w:val="none" w:sz="0" w:space="0" w:color="auto"/>
        <w:right w:val="none" w:sz="0" w:space="0" w:color="auto"/>
      </w:divBdr>
    </w:div>
    <w:div w:id="941257693">
      <w:bodyDiv w:val="1"/>
      <w:marLeft w:val="0"/>
      <w:marRight w:val="0"/>
      <w:marTop w:val="0"/>
      <w:marBottom w:val="0"/>
      <w:divBdr>
        <w:top w:val="none" w:sz="0" w:space="0" w:color="auto"/>
        <w:left w:val="none" w:sz="0" w:space="0" w:color="auto"/>
        <w:bottom w:val="none" w:sz="0" w:space="0" w:color="auto"/>
        <w:right w:val="none" w:sz="0" w:space="0" w:color="auto"/>
      </w:divBdr>
    </w:div>
    <w:div w:id="941452218">
      <w:bodyDiv w:val="1"/>
      <w:marLeft w:val="0"/>
      <w:marRight w:val="0"/>
      <w:marTop w:val="0"/>
      <w:marBottom w:val="0"/>
      <w:divBdr>
        <w:top w:val="none" w:sz="0" w:space="0" w:color="auto"/>
        <w:left w:val="none" w:sz="0" w:space="0" w:color="auto"/>
        <w:bottom w:val="none" w:sz="0" w:space="0" w:color="auto"/>
        <w:right w:val="none" w:sz="0" w:space="0" w:color="auto"/>
      </w:divBdr>
    </w:div>
    <w:div w:id="942221588">
      <w:bodyDiv w:val="1"/>
      <w:marLeft w:val="0"/>
      <w:marRight w:val="0"/>
      <w:marTop w:val="0"/>
      <w:marBottom w:val="0"/>
      <w:divBdr>
        <w:top w:val="none" w:sz="0" w:space="0" w:color="auto"/>
        <w:left w:val="none" w:sz="0" w:space="0" w:color="auto"/>
        <w:bottom w:val="none" w:sz="0" w:space="0" w:color="auto"/>
        <w:right w:val="none" w:sz="0" w:space="0" w:color="auto"/>
      </w:divBdr>
    </w:div>
    <w:div w:id="942225376">
      <w:bodyDiv w:val="1"/>
      <w:marLeft w:val="0"/>
      <w:marRight w:val="0"/>
      <w:marTop w:val="0"/>
      <w:marBottom w:val="0"/>
      <w:divBdr>
        <w:top w:val="none" w:sz="0" w:space="0" w:color="auto"/>
        <w:left w:val="none" w:sz="0" w:space="0" w:color="auto"/>
        <w:bottom w:val="none" w:sz="0" w:space="0" w:color="auto"/>
        <w:right w:val="none" w:sz="0" w:space="0" w:color="auto"/>
      </w:divBdr>
    </w:div>
    <w:div w:id="943461213">
      <w:bodyDiv w:val="1"/>
      <w:marLeft w:val="0"/>
      <w:marRight w:val="0"/>
      <w:marTop w:val="0"/>
      <w:marBottom w:val="0"/>
      <w:divBdr>
        <w:top w:val="none" w:sz="0" w:space="0" w:color="auto"/>
        <w:left w:val="none" w:sz="0" w:space="0" w:color="auto"/>
        <w:bottom w:val="none" w:sz="0" w:space="0" w:color="auto"/>
        <w:right w:val="none" w:sz="0" w:space="0" w:color="auto"/>
      </w:divBdr>
    </w:div>
    <w:div w:id="943537241">
      <w:bodyDiv w:val="1"/>
      <w:marLeft w:val="0"/>
      <w:marRight w:val="0"/>
      <w:marTop w:val="0"/>
      <w:marBottom w:val="0"/>
      <w:divBdr>
        <w:top w:val="none" w:sz="0" w:space="0" w:color="auto"/>
        <w:left w:val="none" w:sz="0" w:space="0" w:color="auto"/>
        <w:bottom w:val="none" w:sz="0" w:space="0" w:color="auto"/>
        <w:right w:val="none" w:sz="0" w:space="0" w:color="auto"/>
      </w:divBdr>
    </w:div>
    <w:div w:id="943920789">
      <w:bodyDiv w:val="1"/>
      <w:marLeft w:val="0"/>
      <w:marRight w:val="0"/>
      <w:marTop w:val="0"/>
      <w:marBottom w:val="0"/>
      <w:divBdr>
        <w:top w:val="none" w:sz="0" w:space="0" w:color="auto"/>
        <w:left w:val="none" w:sz="0" w:space="0" w:color="auto"/>
        <w:bottom w:val="none" w:sz="0" w:space="0" w:color="auto"/>
        <w:right w:val="none" w:sz="0" w:space="0" w:color="auto"/>
      </w:divBdr>
    </w:div>
    <w:div w:id="946733491">
      <w:bodyDiv w:val="1"/>
      <w:marLeft w:val="0"/>
      <w:marRight w:val="0"/>
      <w:marTop w:val="0"/>
      <w:marBottom w:val="0"/>
      <w:divBdr>
        <w:top w:val="none" w:sz="0" w:space="0" w:color="auto"/>
        <w:left w:val="none" w:sz="0" w:space="0" w:color="auto"/>
        <w:bottom w:val="none" w:sz="0" w:space="0" w:color="auto"/>
        <w:right w:val="none" w:sz="0" w:space="0" w:color="auto"/>
      </w:divBdr>
    </w:div>
    <w:div w:id="948321919">
      <w:bodyDiv w:val="1"/>
      <w:marLeft w:val="0"/>
      <w:marRight w:val="0"/>
      <w:marTop w:val="0"/>
      <w:marBottom w:val="0"/>
      <w:divBdr>
        <w:top w:val="none" w:sz="0" w:space="0" w:color="auto"/>
        <w:left w:val="none" w:sz="0" w:space="0" w:color="auto"/>
        <w:bottom w:val="none" w:sz="0" w:space="0" w:color="auto"/>
        <w:right w:val="none" w:sz="0" w:space="0" w:color="auto"/>
      </w:divBdr>
    </w:div>
    <w:div w:id="948706061">
      <w:bodyDiv w:val="1"/>
      <w:marLeft w:val="0"/>
      <w:marRight w:val="0"/>
      <w:marTop w:val="0"/>
      <w:marBottom w:val="0"/>
      <w:divBdr>
        <w:top w:val="none" w:sz="0" w:space="0" w:color="auto"/>
        <w:left w:val="none" w:sz="0" w:space="0" w:color="auto"/>
        <w:bottom w:val="none" w:sz="0" w:space="0" w:color="auto"/>
        <w:right w:val="none" w:sz="0" w:space="0" w:color="auto"/>
      </w:divBdr>
    </w:div>
    <w:div w:id="948782819">
      <w:bodyDiv w:val="1"/>
      <w:marLeft w:val="0"/>
      <w:marRight w:val="0"/>
      <w:marTop w:val="0"/>
      <w:marBottom w:val="0"/>
      <w:divBdr>
        <w:top w:val="none" w:sz="0" w:space="0" w:color="auto"/>
        <w:left w:val="none" w:sz="0" w:space="0" w:color="auto"/>
        <w:bottom w:val="none" w:sz="0" w:space="0" w:color="auto"/>
        <w:right w:val="none" w:sz="0" w:space="0" w:color="auto"/>
      </w:divBdr>
    </w:div>
    <w:div w:id="948926650">
      <w:bodyDiv w:val="1"/>
      <w:marLeft w:val="0"/>
      <w:marRight w:val="0"/>
      <w:marTop w:val="0"/>
      <w:marBottom w:val="0"/>
      <w:divBdr>
        <w:top w:val="none" w:sz="0" w:space="0" w:color="auto"/>
        <w:left w:val="none" w:sz="0" w:space="0" w:color="auto"/>
        <w:bottom w:val="none" w:sz="0" w:space="0" w:color="auto"/>
        <w:right w:val="none" w:sz="0" w:space="0" w:color="auto"/>
      </w:divBdr>
    </w:div>
    <w:div w:id="949118275">
      <w:bodyDiv w:val="1"/>
      <w:marLeft w:val="0"/>
      <w:marRight w:val="0"/>
      <w:marTop w:val="0"/>
      <w:marBottom w:val="0"/>
      <w:divBdr>
        <w:top w:val="none" w:sz="0" w:space="0" w:color="auto"/>
        <w:left w:val="none" w:sz="0" w:space="0" w:color="auto"/>
        <w:bottom w:val="none" w:sz="0" w:space="0" w:color="auto"/>
        <w:right w:val="none" w:sz="0" w:space="0" w:color="auto"/>
      </w:divBdr>
    </w:div>
    <w:div w:id="950935848">
      <w:bodyDiv w:val="1"/>
      <w:marLeft w:val="0"/>
      <w:marRight w:val="0"/>
      <w:marTop w:val="0"/>
      <w:marBottom w:val="0"/>
      <w:divBdr>
        <w:top w:val="none" w:sz="0" w:space="0" w:color="auto"/>
        <w:left w:val="none" w:sz="0" w:space="0" w:color="auto"/>
        <w:bottom w:val="none" w:sz="0" w:space="0" w:color="auto"/>
        <w:right w:val="none" w:sz="0" w:space="0" w:color="auto"/>
      </w:divBdr>
    </w:div>
    <w:div w:id="951784847">
      <w:bodyDiv w:val="1"/>
      <w:marLeft w:val="0"/>
      <w:marRight w:val="0"/>
      <w:marTop w:val="0"/>
      <w:marBottom w:val="0"/>
      <w:divBdr>
        <w:top w:val="none" w:sz="0" w:space="0" w:color="auto"/>
        <w:left w:val="none" w:sz="0" w:space="0" w:color="auto"/>
        <w:bottom w:val="none" w:sz="0" w:space="0" w:color="auto"/>
        <w:right w:val="none" w:sz="0" w:space="0" w:color="auto"/>
      </w:divBdr>
    </w:div>
    <w:div w:id="952596805">
      <w:bodyDiv w:val="1"/>
      <w:marLeft w:val="0"/>
      <w:marRight w:val="0"/>
      <w:marTop w:val="0"/>
      <w:marBottom w:val="0"/>
      <w:divBdr>
        <w:top w:val="none" w:sz="0" w:space="0" w:color="auto"/>
        <w:left w:val="none" w:sz="0" w:space="0" w:color="auto"/>
        <w:bottom w:val="none" w:sz="0" w:space="0" w:color="auto"/>
        <w:right w:val="none" w:sz="0" w:space="0" w:color="auto"/>
      </w:divBdr>
    </w:div>
    <w:div w:id="953170457">
      <w:bodyDiv w:val="1"/>
      <w:marLeft w:val="0"/>
      <w:marRight w:val="0"/>
      <w:marTop w:val="0"/>
      <w:marBottom w:val="0"/>
      <w:divBdr>
        <w:top w:val="none" w:sz="0" w:space="0" w:color="auto"/>
        <w:left w:val="none" w:sz="0" w:space="0" w:color="auto"/>
        <w:bottom w:val="none" w:sz="0" w:space="0" w:color="auto"/>
        <w:right w:val="none" w:sz="0" w:space="0" w:color="auto"/>
      </w:divBdr>
    </w:div>
    <w:div w:id="953563234">
      <w:bodyDiv w:val="1"/>
      <w:marLeft w:val="0"/>
      <w:marRight w:val="0"/>
      <w:marTop w:val="0"/>
      <w:marBottom w:val="0"/>
      <w:divBdr>
        <w:top w:val="none" w:sz="0" w:space="0" w:color="auto"/>
        <w:left w:val="none" w:sz="0" w:space="0" w:color="auto"/>
        <w:bottom w:val="none" w:sz="0" w:space="0" w:color="auto"/>
        <w:right w:val="none" w:sz="0" w:space="0" w:color="auto"/>
      </w:divBdr>
    </w:div>
    <w:div w:id="955865642">
      <w:bodyDiv w:val="1"/>
      <w:marLeft w:val="0"/>
      <w:marRight w:val="0"/>
      <w:marTop w:val="0"/>
      <w:marBottom w:val="0"/>
      <w:divBdr>
        <w:top w:val="none" w:sz="0" w:space="0" w:color="auto"/>
        <w:left w:val="none" w:sz="0" w:space="0" w:color="auto"/>
        <w:bottom w:val="none" w:sz="0" w:space="0" w:color="auto"/>
        <w:right w:val="none" w:sz="0" w:space="0" w:color="auto"/>
      </w:divBdr>
    </w:div>
    <w:div w:id="955986880">
      <w:bodyDiv w:val="1"/>
      <w:marLeft w:val="0"/>
      <w:marRight w:val="0"/>
      <w:marTop w:val="0"/>
      <w:marBottom w:val="0"/>
      <w:divBdr>
        <w:top w:val="none" w:sz="0" w:space="0" w:color="auto"/>
        <w:left w:val="none" w:sz="0" w:space="0" w:color="auto"/>
        <w:bottom w:val="none" w:sz="0" w:space="0" w:color="auto"/>
        <w:right w:val="none" w:sz="0" w:space="0" w:color="auto"/>
      </w:divBdr>
    </w:div>
    <w:div w:id="956105571">
      <w:bodyDiv w:val="1"/>
      <w:marLeft w:val="0"/>
      <w:marRight w:val="0"/>
      <w:marTop w:val="0"/>
      <w:marBottom w:val="0"/>
      <w:divBdr>
        <w:top w:val="none" w:sz="0" w:space="0" w:color="auto"/>
        <w:left w:val="none" w:sz="0" w:space="0" w:color="auto"/>
        <w:bottom w:val="none" w:sz="0" w:space="0" w:color="auto"/>
        <w:right w:val="none" w:sz="0" w:space="0" w:color="auto"/>
      </w:divBdr>
    </w:div>
    <w:div w:id="956760413">
      <w:bodyDiv w:val="1"/>
      <w:marLeft w:val="0"/>
      <w:marRight w:val="0"/>
      <w:marTop w:val="0"/>
      <w:marBottom w:val="0"/>
      <w:divBdr>
        <w:top w:val="none" w:sz="0" w:space="0" w:color="auto"/>
        <w:left w:val="none" w:sz="0" w:space="0" w:color="auto"/>
        <w:bottom w:val="none" w:sz="0" w:space="0" w:color="auto"/>
        <w:right w:val="none" w:sz="0" w:space="0" w:color="auto"/>
      </w:divBdr>
    </w:div>
    <w:div w:id="956835332">
      <w:bodyDiv w:val="1"/>
      <w:marLeft w:val="0"/>
      <w:marRight w:val="0"/>
      <w:marTop w:val="0"/>
      <w:marBottom w:val="0"/>
      <w:divBdr>
        <w:top w:val="none" w:sz="0" w:space="0" w:color="auto"/>
        <w:left w:val="none" w:sz="0" w:space="0" w:color="auto"/>
        <w:bottom w:val="none" w:sz="0" w:space="0" w:color="auto"/>
        <w:right w:val="none" w:sz="0" w:space="0" w:color="auto"/>
      </w:divBdr>
    </w:div>
    <w:div w:id="958687634">
      <w:bodyDiv w:val="1"/>
      <w:marLeft w:val="0"/>
      <w:marRight w:val="0"/>
      <w:marTop w:val="0"/>
      <w:marBottom w:val="0"/>
      <w:divBdr>
        <w:top w:val="none" w:sz="0" w:space="0" w:color="auto"/>
        <w:left w:val="none" w:sz="0" w:space="0" w:color="auto"/>
        <w:bottom w:val="none" w:sz="0" w:space="0" w:color="auto"/>
        <w:right w:val="none" w:sz="0" w:space="0" w:color="auto"/>
      </w:divBdr>
    </w:div>
    <w:div w:id="959528760">
      <w:bodyDiv w:val="1"/>
      <w:marLeft w:val="0"/>
      <w:marRight w:val="0"/>
      <w:marTop w:val="0"/>
      <w:marBottom w:val="0"/>
      <w:divBdr>
        <w:top w:val="none" w:sz="0" w:space="0" w:color="auto"/>
        <w:left w:val="none" w:sz="0" w:space="0" w:color="auto"/>
        <w:bottom w:val="none" w:sz="0" w:space="0" w:color="auto"/>
        <w:right w:val="none" w:sz="0" w:space="0" w:color="auto"/>
      </w:divBdr>
    </w:div>
    <w:div w:id="960191103">
      <w:bodyDiv w:val="1"/>
      <w:marLeft w:val="0"/>
      <w:marRight w:val="0"/>
      <w:marTop w:val="0"/>
      <w:marBottom w:val="0"/>
      <w:divBdr>
        <w:top w:val="none" w:sz="0" w:space="0" w:color="auto"/>
        <w:left w:val="none" w:sz="0" w:space="0" w:color="auto"/>
        <w:bottom w:val="none" w:sz="0" w:space="0" w:color="auto"/>
        <w:right w:val="none" w:sz="0" w:space="0" w:color="auto"/>
      </w:divBdr>
    </w:div>
    <w:div w:id="960377171">
      <w:bodyDiv w:val="1"/>
      <w:marLeft w:val="0"/>
      <w:marRight w:val="0"/>
      <w:marTop w:val="0"/>
      <w:marBottom w:val="0"/>
      <w:divBdr>
        <w:top w:val="none" w:sz="0" w:space="0" w:color="auto"/>
        <w:left w:val="none" w:sz="0" w:space="0" w:color="auto"/>
        <w:bottom w:val="none" w:sz="0" w:space="0" w:color="auto"/>
        <w:right w:val="none" w:sz="0" w:space="0" w:color="auto"/>
      </w:divBdr>
    </w:div>
    <w:div w:id="960962903">
      <w:bodyDiv w:val="1"/>
      <w:marLeft w:val="0"/>
      <w:marRight w:val="0"/>
      <w:marTop w:val="0"/>
      <w:marBottom w:val="0"/>
      <w:divBdr>
        <w:top w:val="none" w:sz="0" w:space="0" w:color="auto"/>
        <w:left w:val="none" w:sz="0" w:space="0" w:color="auto"/>
        <w:bottom w:val="none" w:sz="0" w:space="0" w:color="auto"/>
        <w:right w:val="none" w:sz="0" w:space="0" w:color="auto"/>
      </w:divBdr>
    </w:div>
    <w:div w:id="961153444">
      <w:bodyDiv w:val="1"/>
      <w:marLeft w:val="0"/>
      <w:marRight w:val="0"/>
      <w:marTop w:val="0"/>
      <w:marBottom w:val="0"/>
      <w:divBdr>
        <w:top w:val="none" w:sz="0" w:space="0" w:color="auto"/>
        <w:left w:val="none" w:sz="0" w:space="0" w:color="auto"/>
        <w:bottom w:val="none" w:sz="0" w:space="0" w:color="auto"/>
        <w:right w:val="none" w:sz="0" w:space="0" w:color="auto"/>
      </w:divBdr>
    </w:div>
    <w:div w:id="961376663">
      <w:bodyDiv w:val="1"/>
      <w:marLeft w:val="0"/>
      <w:marRight w:val="0"/>
      <w:marTop w:val="0"/>
      <w:marBottom w:val="0"/>
      <w:divBdr>
        <w:top w:val="none" w:sz="0" w:space="0" w:color="auto"/>
        <w:left w:val="none" w:sz="0" w:space="0" w:color="auto"/>
        <w:bottom w:val="none" w:sz="0" w:space="0" w:color="auto"/>
        <w:right w:val="none" w:sz="0" w:space="0" w:color="auto"/>
      </w:divBdr>
    </w:div>
    <w:div w:id="961568549">
      <w:bodyDiv w:val="1"/>
      <w:marLeft w:val="0"/>
      <w:marRight w:val="0"/>
      <w:marTop w:val="0"/>
      <w:marBottom w:val="0"/>
      <w:divBdr>
        <w:top w:val="none" w:sz="0" w:space="0" w:color="auto"/>
        <w:left w:val="none" w:sz="0" w:space="0" w:color="auto"/>
        <w:bottom w:val="none" w:sz="0" w:space="0" w:color="auto"/>
        <w:right w:val="none" w:sz="0" w:space="0" w:color="auto"/>
      </w:divBdr>
    </w:div>
    <w:div w:id="962690284">
      <w:bodyDiv w:val="1"/>
      <w:marLeft w:val="0"/>
      <w:marRight w:val="0"/>
      <w:marTop w:val="0"/>
      <w:marBottom w:val="0"/>
      <w:divBdr>
        <w:top w:val="none" w:sz="0" w:space="0" w:color="auto"/>
        <w:left w:val="none" w:sz="0" w:space="0" w:color="auto"/>
        <w:bottom w:val="none" w:sz="0" w:space="0" w:color="auto"/>
        <w:right w:val="none" w:sz="0" w:space="0" w:color="auto"/>
      </w:divBdr>
    </w:div>
    <w:div w:id="963195083">
      <w:bodyDiv w:val="1"/>
      <w:marLeft w:val="0"/>
      <w:marRight w:val="0"/>
      <w:marTop w:val="0"/>
      <w:marBottom w:val="0"/>
      <w:divBdr>
        <w:top w:val="none" w:sz="0" w:space="0" w:color="auto"/>
        <w:left w:val="none" w:sz="0" w:space="0" w:color="auto"/>
        <w:bottom w:val="none" w:sz="0" w:space="0" w:color="auto"/>
        <w:right w:val="none" w:sz="0" w:space="0" w:color="auto"/>
      </w:divBdr>
    </w:div>
    <w:div w:id="963970989">
      <w:bodyDiv w:val="1"/>
      <w:marLeft w:val="0"/>
      <w:marRight w:val="0"/>
      <w:marTop w:val="0"/>
      <w:marBottom w:val="0"/>
      <w:divBdr>
        <w:top w:val="none" w:sz="0" w:space="0" w:color="auto"/>
        <w:left w:val="none" w:sz="0" w:space="0" w:color="auto"/>
        <w:bottom w:val="none" w:sz="0" w:space="0" w:color="auto"/>
        <w:right w:val="none" w:sz="0" w:space="0" w:color="auto"/>
      </w:divBdr>
    </w:div>
    <w:div w:id="965694120">
      <w:bodyDiv w:val="1"/>
      <w:marLeft w:val="0"/>
      <w:marRight w:val="0"/>
      <w:marTop w:val="0"/>
      <w:marBottom w:val="0"/>
      <w:divBdr>
        <w:top w:val="none" w:sz="0" w:space="0" w:color="auto"/>
        <w:left w:val="none" w:sz="0" w:space="0" w:color="auto"/>
        <w:bottom w:val="none" w:sz="0" w:space="0" w:color="auto"/>
        <w:right w:val="none" w:sz="0" w:space="0" w:color="auto"/>
      </w:divBdr>
    </w:div>
    <w:div w:id="966350072">
      <w:bodyDiv w:val="1"/>
      <w:marLeft w:val="0"/>
      <w:marRight w:val="0"/>
      <w:marTop w:val="0"/>
      <w:marBottom w:val="0"/>
      <w:divBdr>
        <w:top w:val="none" w:sz="0" w:space="0" w:color="auto"/>
        <w:left w:val="none" w:sz="0" w:space="0" w:color="auto"/>
        <w:bottom w:val="none" w:sz="0" w:space="0" w:color="auto"/>
        <w:right w:val="none" w:sz="0" w:space="0" w:color="auto"/>
      </w:divBdr>
    </w:div>
    <w:div w:id="968247166">
      <w:bodyDiv w:val="1"/>
      <w:marLeft w:val="0"/>
      <w:marRight w:val="0"/>
      <w:marTop w:val="0"/>
      <w:marBottom w:val="0"/>
      <w:divBdr>
        <w:top w:val="none" w:sz="0" w:space="0" w:color="auto"/>
        <w:left w:val="none" w:sz="0" w:space="0" w:color="auto"/>
        <w:bottom w:val="none" w:sz="0" w:space="0" w:color="auto"/>
        <w:right w:val="none" w:sz="0" w:space="0" w:color="auto"/>
      </w:divBdr>
    </w:div>
    <w:div w:id="968628200">
      <w:bodyDiv w:val="1"/>
      <w:marLeft w:val="0"/>
      <w:marRight w:val="0"/>
      <w:marTop w:val="0"/>
      <w:marBottom w:val="0"/>
      <w:divBdr>
        <w:top w:val="none" w:sz="0" w:space="0" w:color="auto"/>
        <w:left w:val="none" w:sz="0" w:space="0" w:color="auto"/>
        <w:bottom w:val="none" w:sz="0" w:space="0" w:color="auto"/>
        <w:right w:val="none" w:sz="0" w:space="0" w:color="auto"/>
      </w:divBdr>
    </w:div>
    <w:div w:id="971057992">
      <w:bodyDiv w:val="1"/>
      <w:marLeft w:val="0"/>
      <w:marRight w:val="0"/>
      <w:marTop w:val="0"/>
      <w:marBottom w:val="0"/>
      <w:divBdr>
        <w:top w:val="none" w:sz="0" w:space="0" w:color="auto"/>
        <w:left w:val="none" w:sz="0" w:space="0" w:color="auto"/>
        <w:bottom w:val="none" w:sz="0" w:space="0" w:color="auto"/>
        <w:right w:val="none" w:sz="0" w:space="0" w:color="auto"/>
      </w:divBdr>
    </w:div>
    <w:div w:id="971522428">
      <w:bodyDiv w:val="1"/>
      <w:marLeft w:val="0"/>
      <w:marRight w:val="0"/>
      <w:marTop w:val="0"/>
      <w:marBottom w:val="0"/>
      <w:divBdr>
        <w:top w:val="none" w:sz="0" w:space="0" w:color="auto"/>
        <w:left w:val="none" w:sz="0" w:space="0" w:color="auto"/>
        <w:bottom w:val="none" w:sz="0" w:space="0" w:color="auto"/>
        <w:right w:val="none" w:sz="0" w:space="0" w:color="auto"/>
      </w:divBdr>
    </w:div>
    <w:div w:id="973482928">
      <w:bodyDiv w:val="1"/>
      <w:marLeft w:val="0"/>
      <w:marRight w:val="0"/>
      <w:marTop w:val="0"/>
      <w:marBottom w:val="0"/>
      <w:divBdr>
        <w:top w:val="none" w:sz="0" w:space="0" w:color="auto"/>
        <w:left w:val="none" w:sz="0" w:space="0" w:color="auto"/>
        <w:bottom w:val="none" w:sz="0" w:space="0" w:color="auto"/>
        <w:right w:val="none" w:sz="0" w:space="0" w:color="auto"/>
      </w:divBdr>
    </w:div>
    <w:div w:id="975569454">
      <w:bodyDiv w:val="1"/>
      <w:marLeft w:val="0"/>
      <w:marRight w:val="0"/>
      <w:marTop w:val="0"/>
      <w:marBottom w:val="0"/>
      <w:divBdr>
        <w:top w:val="none" w:sz="0" w:space="0" w:color="auto"/>
        <w:left w:val="none" w:sz="0" w:space="0" w:color="auto"/>
        <w:bottom w:val="none" w:sz="0" w:space="0" w:color="auto"/>
        <w:right w:val="none" w:sz="0" w:space="0" w:color="auto"/>
      </w:divBdr>
    </w:div>
    <w:div w:id="976036260">
      <w:bodyDiv w:val="1"/>
      <w:marLeft w:val="0"/>
      <w:marRight w:val="0"/>
      <w:marTop w:val="0"/>
      <w:marBottom w:val="0"/>
      <w:divBdr>
        <w:top w:val="none" w:sz="0" w:space="0" w:color="auto"/>
        <w:left w:val="none" w:sz="0" w:space="0" w:color="auto"/>
        <w:bottom w:val="none" w:sz="0" w:space="0" w:color="auto"/>
        <w:right w:val="none" w:sz="0" w:space="0" w:color="auto"/>
      </w:divBdr>
    </w:div>
    <w:div w:id="978069644">
      <w:bodyDiv w:val="1"/>
      <w:marLeft w:val="0"/>
      <w:marRight w:val="0"/>
      <w:marTop w:val="0"/>
      <w:marBottom w:val="0"/>
      <w:divBdr>
        <w:top w:val="none" w:sz="0" w:space="0" w:color="auto"/>
        <w:left w:val="none" w:sz="0" w:space="0" w:color="auto"/>
        <w:bottom w:val="none" w:sz="0" w:space="0" w:color="auto"/>
        <w:right w:val="none" w:sz="0" w:space="0" w:color="auto"/>
      </w:divBdr>
    </w:div>
    <w:div w:id="978649388">
      <w:bodyDiv w:val="1"/>
      <w:marLeft w:val="0"/>
      <w:marRight w:val="0"/>
      <w:marTop w:val="0"/>
      <w:marBottom w:val="0"/>
      <w:divBdr>
        <w:top w:val="none" w:sz="0" w:space="0" w:color="auto"/>
        <w:left w:val="none" w:sz="0" w:space="0" w:color="auto"/>
        <w:bottom w:val="none" w:sz="0" w:space="0" w:color="auto"/>
        <w:right w:val="none" w:sz="0" w:space="0" w:color="auto"/>
      </w:divBdr>
    </w:div>
    <w:div w:id="978847924">
      <w:bodyDiv w:val="1"/>
      <w:marLeft w:val="0"/>
      <w:marRight w:val="0"/>
      <w:marTop w:val="0"/>
      <w:marBottom w:val="0"/>
      <w:divBdr>
        <w:top w:val="none" w:sz="0" w:space="0" w:color="auto"/>
        <w:left w:val="none" w:sz="0" w:space="0" w:color="auto"/>
        <w:bottom w:val="none" w:sz="0" w:space="0" w:color="auto"/>
        <w:right w:val="none" w:sz="0" w:space="0" w:color="auto"/>
      </w:divBdr>
    </w:div>
    <w:div w:id="982125211">
      <w:bodyDiv w:val="1"/>
      <w:marLeft w:val="0"/>
      <w:marRight w:val="0"/>
      <w:marTop w:val="0"/>
      <w:marBottom w:val="0"/>
      <w:divBdr>
        <w:top w:val="none" w:sz="0" w:space="0" w:color="auto"/>
        <w:left w:val="none" w:sz="0" w:space="0" w:color="auto"/>
        <w:bottom w:val="none" w:sz="0" w:space="0" w:color="auto"/>
        <w:right w:val="none" w:sz="0" w:space="0" w:color="auto"/>
      </w:divBdr>
    </w:div>
    <w:div w:id="983778144">
      <w:bodyDiv w:val="1"/>
      <w:marLeft w:val="0"/>
      <w:marRight w:val="0"/>
      <w:marTop w:val="0"/>
      <w:marBottom w:val="0"/>
      <w:divBdr>
        <w:top w:val="none" w:sz="0" w:space="0" w:color="auto"/>
        <w:left w:val="none" w:sz="0" w:space="0" w:color="auto"/>
        <w:bottom w:val="none" w:sz="0" w:space="0" w:color="auto"/>
        <w:right w:val="none" w:sz="0" w:space="0" w:color="auto"/>
      </w:divBdr>
    </w:div>
    <w:div w:id="984167667">
      <w:bodyDiv w:val="1"/>
      <w:marLeft w:val="0"/>
      <w:marRight w:val="0"/>
      <w:marTop w:val="0"/>
      <w:marBottom w:val="0"/>
      <w:divBdr>
        <w:top w:val="none" w:sz="0" w:space="0" w:color="auto"/>
        <w:left w:val="none" w:sz="0" w:space="0" w:color="auto"/>
        <w:bottom w:val="none" w:sz="0" w:space="0" w:color="auto"/>
        <w:right w:val="none" w:sz="0" w:space="0" w:color="auto"/>
      </w:divBdr>
    </w:div>
    <w:div w:id="984704192">
      <w:bodyDiv w:val="1"/>
      <w:marLeft w:val="0"/>
      <w:marRight w:val="0"/>
      <w:marTop w:val="0"/>
      <w:marBottom w:val="0"/>
      <w:divBdr>
        <w:top w:val="none" w:sz="0" w:space="0" w:color="auto"/>
        <w:left w:val="none" w:sz="0" w:space="0" w:color="auto"/>
        <w:bottom w:val="none" w:sz="0" w:space="0" w:color="auto"/>
        <w:right w:val="none" w:sz="0" w:space="0" w:color="auto"/>
      </w:divBdr>
    </w:div>
    <w:div w:id="985403342">
      <w:bodyDiv w:val="1"/>
      <w:marLeft w:val="0"/>
      <w:marRight w:val="0"/>
      <w:marTop w:val="0"/>
      <w:marBottom w:val="0"/>
      <w:divBdr>
        <w:top w:val="none" w:sz="0" w:space="0" w:color="auto"/>
        <w:left w:val="none" w:sz="0" w:space="0" w:color="auto"/>
        <w:bottom w:val="none" w:sz="0" w:space="0" w:color="auto"/>
        <w:right w:val="none" w:sz="0" w:space="0" w:color="auto"/>
      </w:divBdr>
    </w:div>
    <w:div w:id="985431152">
      <w:bodyDiv w:val="1"/>
      <w:marLeft w:val="0"/>
      <w:marRight w:val="0"/>
      <w:marTop w:val="0"/>
      <w:marBottom w:val="0"/>
      <w:divBdr>
        <w:top w:val="none" w:sz="0" w:space="0" w:color="auto"/>
        <w:left w:val="none" w:sz="0" w:space="0" w:color="auto"/>
        <w:bottom w:val="none" w:sz="0" w:space="0" w:color="auto"/>
        <w:right w:val="none" w:sz="0" w:space="0" w:color="auto"/>
      </w:divBdr>
    </w:div>
    <w:div w:id="987056866">
      <w:bodyDiv w:val="1"/>
      <w:marLeft w:val="0"/>
      <w:marRight w:val="0"/>
      <w:marTop w:val="0"/>
      <w:marBottom w:val="0"/>
      <w:divBdr>
        <w:top w:val="none" w:sz="0" w:space="0" w:color="auto"/>
        <w:left w:val="none" w:sz="0" w:space="0" w:color="auto"/>
        <w:bottom w:val="none" w:sz="0" w:space="0" w:color="auto"/>
        <w:right w:val="none" w:sz="0" w:space="0" w:color="auto"/>
      </w:divBdr>
    </w:div>
    <w:div w:id="987171314">
      <w:bodyDiv w:val="1"/>
      <w:marLeft w:val="0"/>
      <w:marRight w:val="0"/>
      <w:marTop w:val="0"/>
      <w:marBottom w:val="0"/>
      <w:divBdr>
        <w:top w:val="none" w:sz="0" w:space="0" w:color="auto"/>
        <w:left w:val="none" w:sz="0" w:space="0" w:color="auto"/>
        <w:bottom w:val="none" w:sz="0" w:space="0" w:color="auto"/>
        <w:right w:val="none" w:sz="0" w:space="0" w:color="auto"/>
      </w:divBdr>
    </w:div>
    <w:div w:id="988437701">
      <w:bodyDiv w:val="1"/>
      <w:marLeft w:val="0"/>
      <w:marRight w:val="0"/>
      <w:marTop w:val="0"/>
      <w:marBottom w:val="0"/>
      <w:divBdr>
        <w:top w:val="none" w:sz="0" w:space="0" w:color="auto"/>
        <w:left w:val="none" w:sz="0" w:space="0" w:color="auto"/>
        <w:bottom w:val="none" w:sz="0" w:space="0" w:color="auto"/>
        <w:right w:val="none" w:sz="0" w:space="0" w:color="auto"/>
      </w:divBdr>
    </w:div>
    <w:div w:id="989361255">
      <w:bodyDiv w:val="1"/>
      <w:marLeft w:val="0"/>
      <w:marRight w:val="0"/>
      <w:marTop w:val="0"/>
      <w:marBottom w:val="0"/>
      <w:divBdr>
        <w:top w:val="none" w:sz="0" w:space="0" w:color="auto"/>
        <w:left w:val="none" w:sz="0" w:space="0" w:color="auto"/>
        <w:bottom w:val="none" w:sz="0" w:space="0" w:color="auto"/>
        <w:right w:val="none" w:sz="0" w:space="0" w:color="auto"/>
      </w:divBdr>
    </w:div>
    <w:div w:id="989672570">
      <w:bodyDiv w:val="1"/>
      <w:marLeft w:val="0"/>
      <w:marRight w:val="0"/>
      <w:marTop w:val="0"/>
      <w:marBottom w:val="0"/>
      <w:divBdr>
        <w:top w:val="none" w:sz="0" w:space="0" w:color="auto"/>
        <w:left w:val="none" w:sz="0" w:space="0" w:color="auto"/>
        <w:bottom w:val="none" w:sz="0" w:space="0" w:color="auto"/>
        <w:right w:val="none" w:sz="0" w:space="0" w:color="auto"/>
      </w:divBdr>
    </w:div>
    <w:div w:id="989750091">
      <w:bodyDiv w:val="1"/>
      <w:marLeft w:val="0"/>
      <w:marRight w:val="0"/>
      <w:marTop w:val="0"/>
      <w:marBottom w:val="0"/>
      <w:divBdr>
        <w:top w:val="none" w:sz="0" w:space="0" w:color="auto"/>
        <w:left w:val="none" w:sz="0" w:space="0" w:color="auto"/>
        <w:bottom w:val="none" w:sz="0" w:space="0" w:color="auto"/>
        <w:right w:val="none" w:sz="0" w:space="0" w:color="auto"/>
      </w:divBdr>
    </w:div>
    <w:div w:id="989866077">
      <w:bodyDiv w:val="1"/>
      <w:marLeft w:val="0"/>
      <w:marRight w:val="0"/>
      <w:marTop w:val="0"/>
      <w:marBottom w:val="0"/>
      <w:divBdr>
        <w:top w:val="none" w:sz="0" w:space="0" w:color="auto"/>
        <w:left w:val="none" w:sz="0" w:space="0" w:color="auto"/>
        <w:bottom w:val="none" w:sz="0" w:space="0" w:color="auto"/>
        <w:right w:val="none" w:sz="0" w:space="0" w:color="auto"/>
      </w:divBdr>
    </w:div>
    <w:div w:id="990207242">
      <w:bodyDiv w:val="1"/>
      <w:marLeft w:val="0"/>
      <w:marRight w:val="0"/>
      <w:marTop w:val="0"/>
      <w:marBottom w:val="0"/>
      <w:divBdr>
        <w:top w:val="none" w:sz="0" w:space="0" w:color="auto"/>
        <w:left w:val="none" w:sz="0" w:space="0" w:color="auto"/>
        <w:bottom w:val="none" w:sz="0" w:space="0" w:color="auto"/>
        <w:right w:val="none" w:sz="0" w:space="0" w:color="auto"/>
      </w:divBdr>
    </w:div>
    <w:div w:id="991101492">
      <w:bodyDiv w:val="1"/>
      <w:marLeft w:val="0"/>
      <w:marRight w:val="0"/>
      <w:marTop w:val="0"/>
      <w:marBottom w:val="0"/>
      <w:divBdr>
        <w:top w:val="none" w:sz="0" w:space="0" w:color="auto"/>
        <w:left w:val="none" w:sz="0" w:space="0" w:color="auto"/>
        <w:bottom w:val="none" w:sz="0" w:space="0" w:color="auto"/>
        <w:right w:val="none" w:sz="0" w:space="0" w:color="auto"/>
      </w:divBdr>
    </w:div>
    <w:div w:id="991373382">
      <w:bodyDiv w:val="1"/>
      <w:marLeft w:val="0"/>
      <w:marRight w:val="0"/>
      <w:marTop w:val="0"/>
      <w:marBottom w:val="0"/>
      <w:divBdr>
        <w:top w:val="none" w:sz="0" w:space="0" w:color="auto"/>
        <w:left w:val="none" w:sz="0" w:space="0" w:color="auto"/>
        <w:bottom w:val="none" w:sz="0" w:space="0" w:color="auto"/>
        <w:right w:val="none" w:sz="0" w:space="0" w:color="auto"/>
      </w:divBdr>
    </w:div>
    <w:div w:id="992415709">
      <w:bodyDiv w:val="1"/>
      <w:marLeft w:val="0"/>
      <w:marRight w:val="0"/>
      <w:marTop w:val="0"/>
      <w:marBottom w:val="0"/>
      <w:divBdr>
        <w:top w:val="none" w:sz="0" w:space="0" w:color="auto"/>
        <w:left w:val="none" w:sz="0" w:space="0" w:color="auto"/>
        <w:bottom w:val="none" w:sz="0" w:space="0" w:color="auto"/>
        <w:right w:val="none" w:sz="0" w:space="0" w:color="auto"/>
      </w:divBdr>
    </w:div>
    <w:div w:id="993921170">
      <w:bodyDiv w:val="1"/>
      <w:marLeft w:val="0"/>
      <w:marRight w:val="0"/>
      <w:marTop w:val="0"/>
      <w:marBottom w:val="0"/>
      <w:divBdr>
        <w:top w:val="none" w:sz="0" w:space="0" w:color="auto"/>
        <w:left w:val="none" w:sz="0" w:space="0" w:color="auto"/>
        <w:bottom w:val="none" w:sz="0" w:space="0" w:color="auto"/>
        <w:right w:val="none" w:sz="0" w:space="0" w:color="auto"/>
      </w:divBdr>
    </w:div>
    <w:div w:id="994994741">
      <w:bodyDiv w:val="1"/>
      <w:marLeft w:val="0"/>
      <w:marRight w:val="0"/>
      <w:marTop w:val="0"/>
      <w:marBottom w:val="0"/>
      <w:divBdr>
        <w:top w:val="none" w:sz="0" w:space="0" w:color="auto"/>
        <w:left w:val="none" w:sz="0" w:space="0" w:color="auto"/>
        <w:bottom w:val="none" w:sz="0" w:space="0" w:color="auto"/>
        <w:right w:val="none" w:sz="0" w:space="0" w:color="auto"/>
      </w:divBdr>
    </w:div>
    <w:div w:id="997614276">
      <w:bodyDiv w:val="1"/>
      <w:marLeft w:val="0"/>
      <w:marRight w:val="0"/>
      <w:marTop w:val="0"/>
      <w:marBottom w:val="0"/>
      <w:divBdr>
        <w:top w:val="none" w:sz="0" w:space="0" w:color="auto"/>
        <w:left w:val="none" w:sz="0" w:space="0" w:color="auto"/>
        <w:bottom w:val="none" w:sz="0" w:space="0" w:color="auto"/>
        <w:right w:val="none" w:sz="0" w:space="0" w:color="auto"/>
      </w:divBdr>
    </w:div>
    <w:div w:id="997732306">
      <w:bodyDiv w:val="1"/>
      <w:marLeft w:val="0"/>
      <w:marRight w:val="0"/>
      <w:marTop w:val="0"/>
      <w:marBottom w:val="0"/>
      <w:divBdr>
        <w:top w:val="none" w:sz="0" w:space="0" w:color="auto"/>
        <w:left w:val="none" w:sz="0" w:space="0" w:color="auto"/>
        <w:bottom w:val="none" w:sz="0" w:space="0" w:color="auto"/>
        <w:right w:val="none" w:sz="0" w:space="0" w:color="auto"/>
      </w:divBdr>
    </w:div>
    <w:div w:id="997999616">
      <w:bodyDiv w:val="1"/>
      <w:marLeft w:val="0"/>
      <w:marRight w:val="0"/>
      <w:marTop w:val="0"/>
      <w:marBottom w:val="0"/>
      <w:divBdr>
        <w:top w:val="none" w:sz="0" w:space="0" w:color="auto"/>
        <w:left w:val="none" w:sz="0" w:space="0" w:color="auto"/>
        <w:bottom w:val="none" w:sz="0" w:space="0" w:color="auto"/>
        <w:right w:val="none" w:sz="0" w:space="0" w:color="auto"/>
      </w:divBdr>
    </w:div>
    <w:div w:id="999231705">
      <w:bodyDiv w:val="1"/>
      <w:marLeft w:val="0"/>
      <w:marRight w:val="0"/>
      <w:marTop w:val="0"/>
      <w:marBottom w:val="0"/>
      <w:divBdr>
        <w:top w:val="none" w:sz="0" w:space="0" w:color="auto"/>
        <w:left w:val="none" w:sz="0" w:space="0" w:color="auto"/>
        <w:bottom w:val="none" w:sz="0" w:space="0" w:color="auto"/>
        <w:right w:val="none" w:sz="0" w:space="0" w:color="auto"/>
      </w:divBdr>
    </w:div>
    <w:div w:id="1000811757">
      <w:bodyDiv w:val="1"/>
      <w:marLeft w:val="0"/>
      <w:marRight w:val="0"/>
      <w:marTop w:val="0"/>
      <w:marBottom w:val="0"/>
      <w:divBdr>
        <w:top w:val="none" w:sz="0" w:space="0" w:color="auto"/>
        <w:left w:val="none" w:sz="0" w:space="0" w:color="auto"/>
        <w:bottom w:val="none" w:sz="0" w:space="0" w:color="auto"/>
        <w:right w:val="none" w:sz="0" w:space="0" w:color="auto"/>
      </w:divBdr>
    </w:div>
    <w:div w:id="1001548104">
      <w:bodyDiv w:val="1"/>
      <w:marLeft w:val="0"/>
      <w:marRight w:val="0"/>
      <w:marTop w:val="0"/>
      <w:marBottom w:val="0"/>
      <w:divBdr>
        <w:top w:val="none" w:sz="0" w:space="0" w:color="auto"/>
        <w:left w:val="none" w:sz="0" w:space="0" w:color="auto"/>
        <w:bottom w:val="none" w:sz="0" w:space="0" w:color="auto"/>
        <w:right w:val="none" w:sz="0" w:space="0" w:color="auto"/>
      </w:divBdr>
    </w:div>
    <w:div w:id="1002314890">
      <w:bodyDiv w:val="1"/>
      <w:marLeft w:val="0"/>
      <w:marRight w:val="0"/>
      <w:marTop w:val="0"/>
      <w:marBottom w:val="0"/>
      <w:divBdr>
        <w:top w:val="none" w:sz="0" w:space="0" w:color="auto"/>
        <w:left w:val="none" w:sz="0" w:space="0" w:color="auto"/>
        <w:bottom w:val="none" w:sz="0" w:space="0" w:color="auto"/>
        <w:right w:val="none" w:sz="0" w:space="0" w:color="auto"/>
      </w:divBdr>
    </w:div>
    <w:div w:id="1003584038">
      <w:bodyDiv w:val="1"/>
      <w:marLeft w:val="0"/>
      <w:marRight w:val="0"/>
      <w:marTop w:val="0"/>
      <w:marBottom w:val="0"/>
      <w:divBdr>
        <w:top w:val="none" w:sz="0" w:space="0" w:color="auto"/>
        <w:left w:val="none" w:sz="0" w:space="0" w:color="auto"/>
        <w:bottom w:val="none" w:sz="0" w:space="0" w:color="auto"/>
        <w:right w:val="none" w:sz="0" w:space="0" w:color="auto"/>
      </w:divBdr>
    </w:div>
    <w:div w:id="1008412968">
      <w:bodyDiv w:val="1"/>
      <w:marLeft w:val="0"/>
      <w:marRight w:val="0"/>
      <w:marTop w:val="0"/>
      <w:marBottom w:val="0"/>
      <w:divBdr>
        <w:top w:val="none" w:sz="0" w:space="0" w:color="auto"/>
        <w:left w:val="none" w:sz="0" w:space="0" w:color="auto"/>
        <w:bottom w:val="none" w:sz="0" w:space="0" w:color="auto"/>
        <w:right w:val="none" w:sz="0" w:space="0" w:color="auto"/>
      </w:divBdr>
    </w:div>
    <w:div w:id="1009867379">
      <w:bodyDiv w:val="1"/>
      <w:marLeft w:val="0"/>
      <w:marRight w:val="0"/>
      <w:marTop w:val="0"/>
      <w:marBottom w:val="0"/>
      <w:divBdr>
        <w:top w:val="none" w:sz="0" w:space="0" w:color="auto"/>
        <w:left w:val="none" w:sz="0" w:space="0" w:color="auto"/>
        <w:bottom w:val="none" w:sz="0" w:space="0" w:color="auto"/>
        <w:right w:val="none" w:sz="0" w:space="0" w:color="auto"/>
      </w:divBdr>
    </w:div>
    <w:div w:id="1013068700">
      <w:bodyDiv w:val="1"/>
      <w:marLeft w:val="0"/>
      <w:marRight w:val="0"/>
      <w:marTop w:val="0"/>
      <w:marBottom w:val="0"/>
      <w:divBdr>
        <w:top w:val="none" w:sz="0" w:space="0" w:color="auto"/>
        <w:left w:val="none" w:sz="0" w:space="0" w:color="auto"/>
        <w:bottom w:val="none" w:sz="0" w:space="0" w:color="auto"/>
        <w:right w:val="none" w:sz="0" w:space="0" w:color="auto"/>
      </w:divBdr>
    </w:div>
    <w:div w:id="1013260543">
      <w:bodyDiv w:val="1"/>
      <w:marLeft w:val="0"/>
      <w:marRight w:val="0"/>
      <w:marTop w:val="0"/>
      <w:marBottom w:val="0"/>
      <w:divBdr>
        <w:top w:val="none" w:sz="0" w:space="0" w:color="auto"/>
        <w:left w:val="none" w:sz="0" w:space="0" w:color="auto"/>
        <w:bottom w:val="none" w:sz="0" w:space="0" w:color="auto"/>
        <w:right w:val="none" w:sz="0" w:space="0" w:color="auto"/>
      </w:divBdr>
    </w:div>
    <w:div w:id="1013873927">
      <w:bodyDiv w:val="1"/>
      <w:marLeft w:val="0"/>
      <w:marRight w:val="0"/>
      <w:marTop w:val="0"/>
      <w:marBottom w:val="0"/>
      <w:divBdr>
        <w:top w:val="none" w:sz="0" w:space="0" w:color="auto"/>
        <w:left w:val="none" w:sz="0" w:space="0" w:color="auto"/>
        <w:bottom w:val="none" w:sz="0" w:space="0" w:color="auto"/>
        <w:right w:val="none" w:sz="0" w:space="0" w:color="auto"/>
      </w:divBdr>
    </w:div>
    <w:div w:id="1014185571">
      <w:bodyDiv w:val="1"/>
      <w:marLeft w:val="0"/>
      <w:marRight w:val="0"/>
      <w:marTop w:val="0"/>
      <w:marBottom w:val="0"/>
      <w:divBdr>
        <w:top w:val="none" w:sz="0" w:space="0" w:color="auto"/>
        <w:left w:val="none" w:sz="0" w:space="0" w:color="auto"/>
        <w:bottom w:val="none" w:sz="0" w:space="0" w:color="auto"/>
        <w:right w:val="none" w:sz="0" w:space="0" w:color="auto"/>
      </w:divBdr>
    </w:div>
    <w:div w:id="1014769052">
      <w:bodyDiv w:val="1"/>
      <w:marLeft w:val="0"/>
      <w:marRight w:val="0"/>
      <w:marTop w:val="0"/>
      <w:marBottom w:val="0"/>
      <w:divBdr>
        <w:top w:val="none" w:sz="0" w:space="0" w:color="auto"/>
        <w:left w:val="none" w:sz="0" w:space="0" w:color="auto"/>
        <w:bottom w:val="none" w:sz="0" w:space="0" w:color="auto"/>
        <w:right w:val="none" w:sz="0" w:space="0" w:color="auto"/>
      </w:divBdr>
    </w:div>
    <w:div w:id="1014770080">
      <w:bodyDiv w:val="1"/>
      <w:marLeft w:val="0"/>
      <w:marRight w:val="0"/>
      <w:marTop w:val="0"/>
      <w:marBottom w:val="0"/>
      <w:divBdr>
        <w:top w:val="none" w:sz="0" w:space="0" w:color="auto"/>
        <w:left w:val="none" w:sz="0" w:space="0" w:color="auto"/>
        <w:bottom w:val="none" w:sz="0" w:space="0" w:color="auto"/>
        <w:right w:val="none" w:sz="0" w:space="0" w:color="auto"/>
      </w:divBdr>
    </w:div>
    <w:div w:id="1015963052">
      <w:bodyDiv w:val="1"/>
      <w:marLeft w:val="0"/>
      <w:marRight w:val="0"/>
      <w:marTop w:val="0"/>
      <w:marBottom w:val="0"/>
      <w:divBdr>
        <w:top w:val="none" w:sz="0" w:space="0" w:color="auto"/>
        <w:left w:val="none" w:sz="0" w:space="0" w:color="auto"/>
        <w:bottom w:val="none" w:sz="0" w:space="0" w:color="auto"/>
        <w:right w:val="none" w:sz="0" w:space="0" w:color="auto"/>
      </w:divBdr>
    </w:div>
    <w:div w:id="1017999685">
      <w:bodyDiv w:val="1"/>
      <w:marLeft w:val="0"/>
      <w:marRight w:val="0"/>
      <w:marTop w:val="0"/>
      <w:marBottom w:val="0"/>
      <w:divBdr>
        <w:top w:val="none" w:sz="0" w:space="0" w:color="auto"/>
        <w:left w:val="none" w:sz="0" w:space="0" w:color="auto"/>
        <w:bottom w:val="none" w:sz="0" w:space="0" w:color="auto"/>
        <w:right w:val="none" w:sz="0" w:space="0" w:color="auto"/>
      </w:divBdr>
    </w:div>
    <w:div w:id="1020206579">
      <w:bodyDiv w:val="1"/>
      <w:marLeft w:val="0"/>
      <w:marRight w:val="0"/>
      <w:marTop w:val="0"/>
      <w:marBottom w:val="0"/>
      <w:divBdr>
        <w:top w:val="none" w:sz="0" w:space="0" w:color="auto"/>
        <w:left w:val="none" w:sz="0" w:space="0" w:color="auto"/>
        <w:bottom w:val="none" w:sz="0" w:space="0" w:color="auto"/>
        <w:right w:val="none" w:sz="0" w:space="0" w:color="auto"/>
      </w:divBdr>
    </w:div>
    <w:div w:id="1020400306">
      <w:bodyDiv w:val="1"/>
      <w:marLeft w:val="0"/>
      <w:marRight w:val="0"/>
      <w:marTop w:val="0"/>
      <w:marBottom w:val="0"/>
      <w:divBdr>
        <w:top w:val="none" w:sz="0" w:space="0" w:color="auto"/>
        <w:left w:val="none" w:sz="0" w:space="0" w:color="auto"/>
        <w:bottom w:val="none" w:sz="0" w:space="0" w:color="auto"/>
        <w:right w:val="none" w:sz="0" w:space="0" w:color="auto"/>
      </w:divBdr>
    </w:div>
    <w:div w:id="1021661934">
      <w:bodyDiv w:val="1"/>
      <w:marLeft w:val="0"/>
      <w:marRight w:val="0"/>
      <w:marTop w:val="0"/>
      <w:marBottom w:val="0"/>
      <w:divBdr>
        <w:top w:val="none" w:sz="0" w:space="0" w:color="auto"/>
        <w:left w:val="none" w:sz="0" w:space="0" w:color="auto"/>
        <w:bottom w:val="none" w:sz="0" w:space="0" w:color="auto"/>
        <w:right w:val="none" w:sz="0" w:space="0" w:color="auto"/>
      </w:divBdr>
    </w:div>
    <w:div w:id="1024818400">
      <w:bodyDiv w:val="1"/>
      <w:marLeft w:val="0"/>
      <w:marRight w:val="0"/>
      <w:marTop w:val="0"/>
      <w:marBottom w:val="0"/>
      <w:divBdr>
        <w:top w:val="none" w:sz="0" w:space="0" w:color="auto"/>
        <w:left w:val="none" w:sz="0" w:space="0" w:color="auto"/>
        <w:bottom w:val="none" w:sz="0" w:space="0" w:color="auto"/>
        <w:right w:val="none" w:sz="0" w:space="0" w:color="auto"/>
      </w:divBdr>
    </w:div>
    <w:div w:id="1026441079">
      <w:bodyDiv w:val="1"/>
      <w:marLeft w:val="0"/>
      <w:marRight w:val="0"/>
      <w:marTop w:val="0"/>
      <w:marBottom w:val="0"/>
      <w:divBdr>
        <w:top w:val="none" w:sz="0" w:space="0" w:color="auto"/>
        <w:left w:val="none" w:sz="0" w:space="0" w:color="auto"/>
        <w:bottom w:val="none" w:sz="0" w:space="0" w:color="auto"/>
        <w:right w:val="none" w:sz="0" w:space="0" w:color="auto"/>
      </w:divBdr>
    </w:div>
    <w:div w:id="1026640565">
      <w:bodyDiv w:val="1"/>
      <w:marLeft w:val="0"/>
      <w:marRight w:val="0"/>
      <w:marTop w:val="0"/>
      <w:marBottom w:val="0"/>
      <w:divBdr>
        <w:top w:val="none" w:sz="0" w:space="0" w:color="auto"/>
        <w:left w:val="none" w:sz="0" w:space="0" w:color="auto"/>
        <w:bottom w:val="none" w:sz="0" w:space="0" w:color="auto"/>
        <w:right w:val="none" w:sz="0" w:space="0" w:color="auto"/>
      </w:divBdr>
    </w:div>
    <w:div w:id="1026978897">
      <w:bodyDiv w:val="1"/>
      <w:marLeft w:val="0"/>
      <w:marRight w:val="0"/>
      <w:marTop w:val="0"/>
      <w:marBottom w:val="0"/>
      <w:divBdr>
        <w:top w:val="none" w:sz="0" w:space="0" w:color="auto"/>
        <w:left w:val="none" w:sz="0" w:space="0" w:color="auto"/>
        <w:bottom w:val="none" w:sz="0" w:space="0" w:color="auto"/>
        <w:right w:val="none" w:sz="0" w:space="0" w:color="auto"/>
      </w:divBdr>
    </w:div>
    <w:div w:id="1028068115">
      <w:bodyDiv w:val="1"/>
      <w:marLeft w:val="0"/>
      <w:marRight w:val="0"/>
      <w:marTop w:val="0"/>
      <w:marBottom w:val="0"/>
      <w:divBdr>
        <w:top w:val="none" w:sz="0" w:space="0" w:color="auto"/>
        <w:left w:val="none" w:sz="0" w:space="0" w:color="auto"/>
        <w:bottom w:val="none" w:sz="0" w:space="0" w:color="auto"/>
        <w:right w:val="none" w:sz="0" w:space="0" w:color="auto"/>
      </w:divBdr>
    </w:div>
    <w:div w:id="1028726008">
      <w:bodyDiv w:val="1"/>
      <w:marLeft w:val="0"/>
      <w:marRight w:val="0"/>
      <w:marTop w:val="0"/>
      <w:marBottom w:val="0"/>
      <w:divBdr>
        <w:top w:val="none" w:sz="0" w:space="0" w:color="auto"/>
        <w:left w:val="none" w:sz="0" w:space="0" w:color="auto"/>
        <w:bottom w:val="none" w:sz="0" w:space="0" w:color="auto"/>
        <w:right w:val="none" w:sz="0" w:space="0" w:color="auto"/>
      </w:divBdr>
    </w:div>
    <w:div w:id="1028945677">
      <w:bodyDiv w:val="1"/>
      <w:marLeft w:val="0"/>
      <w:marRight w:val="0"/>
      <w:marTop w:val="0"/>
      <w:marBottom w:val="0"/>
      <w:divBdr>
        <w:top w:val="none" w:sz="0" w:space="0" w:color="auto"/>
        <w:left w:val="none" w:sz="0" w:space="0" w:color="auto"/>
        <w:bottom w:val="none" w:sz="0" w:space="0" w:color="auto"/>
        <w:right w:val="none" w:sz="0" w:space="0" w:color="auto"/>
      </w:divBdr>
    </w:div>
    <w:div w:id="1029768076">
      <w:bodyDiv w:val="1"/>
      <w:marLeft w:val="0"/>
      <w:marRight w:val="0"/>
      <w:marTop w:val="0"/>
      <w:marBottom w:val="0"/>
      <w:divBdr>
        <w:top w:val="none" w:sz="0" w:space="0" w:color="auto"/>
        <w:left w:val="none" w:sz="0" w:space="0" w:color="auto"/>
        <w:bottom w:val="none" w:sz="0" w:space="0" w:color="auto"/>
        <w:right w:val="none" w:sz="0" w:space="0" w:color="auto"/>
      </w:divBdr>
    </w:div>
    <w:div w:id="1030258251">
      <w:bodyDiv w:val="1"/>
      <w:marLeft w:val="0"/>
      <w:marRight w:val="0"/>
      <w:marTop w:val="0"/>
      <w:marBottom w:val="0"/>
      <w:divBdr>
        <w:top w:val="none" w:sz="0" w:space="0" w:color="auto"/>
        <w:left w:val="none" w:sz="0" w:space="0" w:color="auto"/>
        <w:bottom w:val="none" w:sz="0" w:space="0" w:color="auto"/>
        <w:right w:val="none" w:sz="0" w:space="0" w:color="auto"/>
      </w:divBdr>
    </w:div>
    <w:div w:id="1036078279">
      <w:bodyDiv w:val="1"/>
      <w:marLeft w:val="0"/>
      <w:marRight w:val="0"/>
      <w:marTop w:val="0"/>
      <w:marBottom w:val="0"/>
      <w:divBdr>
        <w:top w:val="none" w:sz="0" w:space="0" w:color="auto"/>
        <w:left w:val="none" w:sz="0" w:space="0" w:color="auto"/>
        <w:bottom w:val="none" w:sz="0" w:space="0" w:color="auto"/>
        <w:right w:val="none" w:sz="0" w:space="0" w:color="auto"/>
      </w:divBdr>
    </w:div>
    <w:div w:id="1036737058">
      <w:bodyDiv w:val="1"/>
      <w:marLeft w:val="0"/>
      <w:marRight w:val="0"/>
      <w:marTop w:val="0"/>
      <w:marBottom w:val="0"/>
      <w:divBdr>
        <w:top w:val="none" w:sz="0" w:space="0" w:color="auto"/>
        <w:left w:val="none" w:sz="0" w:space="0" w:color="auto"/>
        <w:bottom w:val="none" w:sz="0" w:space="0" w:color="auto"/>
        <w:right w:val="none" w:sz="0" w:space="0" w:color="auto"/>
      </w:divBdr>
    </w:div>
    <w:div w:id="1036739281">
      <w:bodyDiv w:val="1"/>
      <w:marLeft w:val="0"/>
      <w:marRight w:val="0"/>
      <w:marTop w:val="0"/>
      <w:marBottom w:val="0"/>
      <w:divBdr>
        <w:top w:val="none" w:sz="0" w:space="0" w:color="auto"/>
        <w:left w:val="none" w:sz="0" w:space="0" w:color="auto"/>
        <w:bottom w:val="none" w:sz="0" w:space="0" w:color="auto"/>
        <w:right w:val="none" w:sz="0" w:space="0" w:color="auto"/>
      </w:divBdr>
    </w:div>
    <w:div w:id="1037001217">
      <w:bodyDiv w:val="1"/>
      <w:marLeft w:val="0"/>
      <w:marRight w:val="0"/>
      <w:marTop w:val="0"/>
      <w:marBottom w:val="0"/>
      <w:divBdr>
        <w:top w:val="none" w:sz="0" w:space="0" w:color="auto"/>
        <w:left w:val="none" w:sz="0" w:space="0" w:color="auto"/>
        <w:bottom w:val="none" w:sz="0" w:space="0" w:color="auto"/>
        <w:right w:val="none" w:sz="0" w:space="0" w:color="auto"/>
      </w:divBdr>
    </w:div>
    <w:div w:id="1038046672">
      <w:bodyDiv w:val="1"/>
      <w:marLeft w:val="0"/>
      <w:marRight w:val="0"/>
      <w:marTop w:val="0"/>
      <w:marBottom w:val="0"/>
      <w:divBdr>
        <w:top w:val="none" w:sz="0" w:space="0" w:color="auto"/>
        <w:left w:val="none" w:sz="0" w:space="0" w:color="auto"/>
        <w:bottom w:val="none" w:sz="0" w:space="0" w:color="auto"/>
        <w:right w:val="none" w:sz="0" w:space="0" w:color="auto"/>
      </w:divBdr>
    </w:div>
    <w:div w:id="1040520398">
      <w:bodyDiv w:val="1"/>
      <w:marLeft w:val="0"/>
      <w:marRight w:val="0"/>
      <w:marTop w:val="0"/>
      <w:marBottom w:val="0"/>
      <w:divBdr>
        <w:top w:val="none" w:sz="0" w:space="0" w:color="auto"/>
        <w:left w:val="none" w:sz="0" w:space="0" w:color="auto"/>
        <w:bottom w:val="none" w:sz="0" w:space="0" w:color="auto"/>
        <w:right w:val="none" w:sz="0" w:space="0" w:color="auto"/>
      </w:divBdr>
    </w:div>
    <w:div w:id="1042560340">
      <w:bodyDiv w:val="1"/>
      <w:marLeft w:val="0"/>
      <w:marRight w:val="0"/>
      <w:marTop w:val="0"/>
      <w:marBottom w:val="0"/>
      <w:divBdr>
        <w:top w:val="none" w:sz="0" w:space="0" w:color="auto"/>
        <w:left w:val="none" w:sz="0" w:space="0" w:color="auto"/>
        <w:bottom w:val="none" w:sz="0" w:space="0" w:color="auto"/>
        <w:right w:val="none" w:sz="0" w:space="0" w:color="auto"/>
      </w:divBdr>
    </w:div>
    <w:div w:id="1043288230">
      <w:bodyDiv w:val="1"/>
      <w:marLeft w:val="0"/>
      <w:marRight w:val="0"/>
      <w:marTop w:val="0"/>
      <w:marBottom w:val="0"/>
      <w:divBdr>
        <w:top w:val="none" w:sz="0" w:space="0" w:color="auto"/>
        <w:left w:val="none" w:sz="0" w:space="0" w:color="auto"/>
        <w:bottom w:val="none" w:sz="0" w:space="0" w:color="auto"/>
        <w:right w:val="none" w:sz="0" w:space="0" w:color="auto"/>
      </w:divBdr>
    </w:div>
    <w:div w:id="1044602195">
      <w:bodyDiv w:val="1"/>
      <w:marLeft w:val="0"/>
      <w:marRight w:val="0"/>
      <w:marTop w:val="0"/>
      <w:marBottom w:val="0"/>
      <w:divBdr>
        <w:top w:val="none" w:sz="0" w:space="0" w:color="auto"/>
        <w:left w:val="none" w:sz="0" w:space="0" w:color="auto"/>
        <w:bottom w:val="none" w:sz="0" w:space="0" w:color="auto"/>
        <w:right w:val="none" w:sz="0" w:space="0" w:color="auto"/>
      </w:divBdr>
    </w:div>
    <w:div w:id="1044790974">
      <w:bodyDiv w:val="1"/>
      <w:marLeft w:val="0"/>
      <w:marRight w:val="0"/>
      <w:marTop w:val="0"/>
      <w:marBottom w:val="0"/>
      <w:divBdr>
        <w:top w:val="none" w:sz="0" w:space="0" w:color="auto"/>
        <w:left w:val="none" w:sz="0" w:space="0" w:color="auto"/>
        <w:bottom w:val="none" w:sz="0" w:space="0" w:color="auto"/>
        <w:right w:val="none" w:sz="0" w:space="0" w:color="auto"/>
      </w:divBdr>
    </w:div>
    <w:div w:id="1045058637">
      <w:bodyDiv w:val="1"/>
      <w:marLeft w:val="0"/>
      <w:marRight w:val="0"/>
      <w:marTop w:val="0"/>
      <w:marBottom w:val="0"/>
      <w:divBdr>
        <w:top w:val="none" w:sz="0" w:space="0" w:color="auto"/>
        <w:left w:val="none" w:sz="0" w:space="0" w:color="auto"/>
        <w:bottom w:val="none" w:sz="0" w:space="0" w:color="auto"/>
        <w:right w:val="none" w:sz="0" w:space="0" w:color="auto"/>
      </w:divBdr>
    </w:div>
    <w:div w:id="1045135138">
      <w:bodyDiv w:val="1"/>
      <w:marLeft w:val="0"/>
      <w:marRight w:val="0"/>
      <w:marTop w:val="0"/>
      <w:marBottom w:val="0"/>
      <w:divBdr>
        <w:top w:val="none" w:sz="0" w:space="0" w:color="auto"/>
        <w:left w:val="none" w:sz="0" w:space="0" w:color="auto"/>
        <w:bottom w:val="none" w:sz="0" w:space="0" w:color="auto"/>
        <w:right w:val="none" w:sz="0" w:space="0" w:color="auto"/>
      </w:divBdr>
    </w:div>
    <w:div w:id="1046685821">
      <w:bodyDiv w:val="1"/>
      <w:marLeft w:val="0"/>
      <w:marRight w:val="0"/>
      <w:marTop w:val="0"/>
      <w:marBottom w:val="0"/>
      <w:divBdr>
        <w:top w:val="none" w:sz="0" w:space="0" w:color="auto"/>
        <w:left w:val="none" w:sz="0" w:space="0" w:color="auto"/>
        <w:bottom w:val="none" w:sz="0" w:space="0" w:color="auto"/>
        <w:right w:val="none" w:sz="0" w:space="0" w:color="auto"/>
      </w:divBdr>
    </w:div>
    <w:div w:id="1047025471">
      <w:bodyDiv w:val="1"/>
      <w:marLeft w:val="0"/>
      <w:marRight w:val="0"/>
      <w:marTop w:val="0"/>
      <w:marBottom w:val="0"/>
      <w:divBdr>
        <w:top w:val="none" w:sz="0" w:space="0" w:color="auto"/>
        <w:left w:val="none" w:sz="0" w:space="0" w:color="auto"/>
        <w:bottom w:val="none" w:sz="0" w:space="0" w:color="auto"/>
        <w:right w:val="none" w:sz="0" w:space="0" w:color="auto"/>
      </w:divBdr>
    </w:div>
    <w:div w:id="1047339732">
      <w:bodyDiv w:val="1"/>
      <w:marLeft w:val="0"/>
      <w:marRight w:val="0"/>
      <w:marTop w:val="0"/>
      <w:marBottom w:val="0"/>
      <w:divBdr>
        <w:top w:val="none" w:sz="0" w:space="0" w:color="auto"/>
        <w:left w:val="none" w:sz="0" w:space="0" w:color="auto"/>
        <w:bottom w:val="none" w:sz="0" w:space="0" w:color="auto"/>
        <w:right w:val="none" w:sz="0" w:space="0" w:color="auto"/>
      </w:divBdr>
    </w:div>
    <w:div w:id="1048846530">
      <w:bodyDiv w:val="1"/>
      <w:marLeft w:val="0"/>
      <w:marRight w:val="0"/>
      <w:marTop w:val="0"/>
      <w:marBottom w:val="0"/>
      <w:divBdr>
        <w:top w:val="none" w:sz="0" w:space="0" w:color="auto"/>
        <w:left w:val="none" w:sz="0" w:space="0" w:color="auto"/>
        <w:bottom w:val="none" w:sz="0" w:space="0" w:color="auto"/>
        <w:right w:val="none" w:sz="0" w:space="0" w:color="auto"/>
      </w:divBdr>
    </w:div>
    <w:div w:id="1050348570">
      <w:bodyDiv w:val="1"/>
      <w:marLeft w:val="0"/>
      <w:marRight w:val="0"/>
      <w:marTop w:val="0"/>
      <w:marBottom w:val="0"/>
      <w:divBdr>
        <w:top w:val="none" w:sz="0" w:space="0" w:color="auto"/>
        <w:left w:val="none" w:sz="0" w:space="0" w:color="auto"/>
        <w:bottom w:val="none" w:sz="0" w:space="0" w:color="auto"/>
        <w:right w:val="none" w:sz="0" w:space="0" w:color="auto"/>
      </w:divBdr>
    </w:div>
    <w:div w:id="1050574336">
      <w:bodyDiv w:val="1"/>
      <w:marLeft w:val="0"/>
      <w:marRight w:val="0"/>
      <w:marTop w:val="0"/>
      <w:marBottom w:val="0"/>
      <w:divBdr>
        <w:top w:val="none" w:sz="0" w:space="0" w:color="auto"/>
        <w:left w:val="none" w:sz="0" w:space="0" w:color="auto"/>
        <w:bottom w:val="none" w:sz="0" w:space="0" w:color="auto"/>
        <w:right w:val="none" w:sz="0" w:space="0" w:color="auto"/>
      </w:divBdr>
    </w:div>
    <w:div w:id="1050761022">
      <w:bodyDiv w:val="1"/>
      <w:marLeft w:val="0"/>
      <w:marRight w:val="0"/>
      <w:marTop w:val="0"/>
      <w:marBottom w:val="0"/>
      <w:divBdr>
        <w:top w:val="none" w:sz="0" w:space="0" w:color="auto"/>
        <w:left w:val="none" w:sz="0" w:space="0" w:color="auto"/>
        <w:bottom w:val="none" w:sz="0" w:space="0" w:color="auto"/>
        <w:right w:val="none" w:sz="0" w:space="0" w:color="auto"/>
      </w:divBdr>
    </w:div>
    <w:div w:id="1051147056">
      <w:bodyDiv w:val="1"/>
      <w:marLeft w:val="0"/>
      <w:marRight w:val="0"/>
      <w:marTop w:val="0"/>
      <w:marBottom w:val="0"/>
      <w:divBdr>
        <w:top w:val="none" w:sz="0" w:space="0" w:color="auto"/>
        <w:left w:val="none" w:sz="0" w:space="0" w:color="auto"/>
        <w:bottom w:val="none" w:sz="0" w:space="0" w:color="auto"/>
        <w:right w:val="none" w:sz="0" w:space="0" w:color="auto"/>
      </w:divBdr>
    </w:div>
    <w:div w:id="1051153476">
      <w:bodyDiv w:val="1"/>
      <w:marLeft w:val="0"/>
      <w:marRight w:val="0"/>
      <w:marTop w:val="0"/>
      <w:marBottom w:val="0"/>
      <w:divBdr>
        <w:top w:val="none" w:sz="0" w:space="0" w:color="auto"/>
        <w:left w:val="none" w:sz="0" w:space="0" w:color="auto"/>
        <w:bottom w:val="none" w:sz="0" w:space="0" w:color="auto"/>
        <w:right w:val="none" w:sz="0" w:space="0" w:color="auto"/>
      </w:divBdr>
    </w:div>
    <w:div w:id="1052196526">
      <w:bodyDiv w:val="1"/>
      <w:marLeft w:val="0"/>
      <w:marRight w:val="0"/>
      <w:marTop w:val="0"/>
      <w:marBottom w:val="0"/>
      <w:divBdr>
        <w:top w:val="none" w:sz="0" w:space="0" w:color="auto"/>
        <w:left w:val="none" w:sz="0" w:space="0" w:color="auto"/>
        <w:bottom w:val="none" w:sz="0" w:space="0" w:color="auto"/>
        <w:right w:val="none" w:sz="0" w:space="0" w:color="auto"/>
      </w:divBdr>
    </w:div>
    <w:div w:id="1052343759">
      <w:bodyDiv w:val="1"/>
      <w:marLeft w:val="0"/>
      <w:marRight w:val="0"/>
      <w:marTop w:val="0"/>
      <w:marBottom w:val="0"/>
      <w:divBdr>
        <w:top w:val="none" w:sz="0" w:space="0" w:color="auto"/>
        <w:left w:val="none" w:sz="0" w:space="0" w:color="auto"/>
        <w:bottom w:val="none" w:sz="0" w:space="0" w:color="auto"/>
        <w:right w:val="none" w:sz="0" w:space="0" w:color="auto"/>
      </w:divBdr>
    </w:div>
    <w:div w:id="1053963687">
      <w:bodyDiv w:val="1"/>
      <w:marLeft w:val="0"/>
      <w:marRight w:val="0"/>
      <w:marTop w:val="0"/>
      <w:marBottom w:val="0"/>
      <w:divBdr>
        <w:top w:val="none" w:sz="0" w:space="0" w:color="auto"/>
        <w:left w:val="none" w:sz="0" w:space="0" w:color="auto"/>
        <w:bottom w:val="none" w:sz="0" w:space="0" w:color="auto"/>
        <w:right w:val="none" w:sz="0" w:space="0" w:color="auto"/>
      </w:divBdr>
    </w:div>
    <w:div w:id="1054549120">
      <w:bodyDiv w:val="1"/>
      <w:marLeft w:val="0"/>
      <w:marRight w:val="0"/>
      <w:marTop w:val="0"/>
      <w:marBottom w:val="0"/>
      <w:divBdr>
        <w:top w:val="none" w:sz="0" w:space="0" w:color="auto"/>
        <w:left w:val="none" w:sz="0" w:space="0" w:color="auto"/>
        <w:bottom w:val="none" w:sz="0" w:space="0" w:color="auto"/>
        <w:right w:val="none" w:sz="0" w:space="0" w:color="auto"/>
      </w:divBdr>
    </w:div>
    <w:div w:id="1055085451">
      <w:bodyDiv w:val="1"/>
      <w:marLeft w:val="0"/>
      <w:marRight w:val="0"/>
      <w:marTop w:val="0"/>
      <w:marBottom w:val="0"/>
      <w:divBdr>
        <w:top w:val="none" w:sz="0" w:space="0" w:color="auto"/>
        <w:left w:val="none" w:sz="0" w:space="0" w:color="auto"/>
        <w:bottom w:val="none" w:sz="0" w:space="0" w:color="auto"/>
        <w:right w:val="none" w:sz="0" w:space="0" w:color="auto"/>
      </w:divBdr>
    </w:div>
    <w:div w:id="1055204052">
      <w:bodyDiv w:val="1"/>
      <w:marLeft w:val="0"/>
      <w:marRight w:val="0"/>
      <w:marTop w:val="0"/>
      <w:marBottom w:val="0"/>
      <w:divBdr>
        <w:top w:val="none" w:sz="0" w:space="0" w:color="auto"/>
        <w:left w:val="none" w:sz="0" w:space="0" w:color="auto"/>
        <w:bottom w:val="none" w:sz="0" w:space="0" w:color="auto"/>
        <w:right w:val="none" w:sz="0" w:space="0" w:color="auto"/>
      </w:divBdr>
    </w:div>
    <w:div w:id="1055274765">
      <w:bodyDiv w:val="1"/>
      <w:marLeft w:val="0"/>
      <w:marRight w:val="0"/>
      <w:marTop w:val="0"/>
      <w:marBottom w:val="0"/>
      <w:divBdr>
        <w:top w:val="none" w:sz="0" w:space="0" w:color="auto"/>
        <w:left w:val="none" w:sz="0" w:space="0" w:color="auto"/>
        <w:bottom w:val="none" w:sz="0" w:space="0" w:color="auto"/>
        <w:right w:val="none" w:sz="0" w:space="0" w:color="auto"/>
      </w:divBdr>
    </w:div>
    <w:div w:id="1056398436">
      <w:bodyDiv w:val="1"/>
      <w:marLeft w:val="0"/>
      <w:marRight w:val="0"/>
      <w:marTop w:val="0"/>
      <w:marBottom w:val="0"/>
      <w:divBdr>
        <w:top w:val="none" w:sz="0" w:space="0" w:color="auto"/>
        <w:left w:val="none" w:sz="0" w:space="0" w:color="auto"/>
        <w:bottom w:val="none" w:sz="0" w:space="0" w:color="auto"/>
        <w:right w:val="none" w:sz="0" w:space="0" w:color="auto"/>
      </w:divBdr>
    </w:div>
    <w:div w:id="1057510904">
      <w:bodyDiv w:val="1"/>
      <w:marLeft w:val="0"/>
      <w:marRight w:val="0"/>
      <w:marTop w:val="0"/>
      <w:marBottom w:val="0"/>
      <w:divBdr>
        <w:top w:val="none" w:sz="0" w:space="0" w:color="auto"/>
        <w:left w:val="none" w:sz="0" w:space="0" w:color="auto"/>
        <w:bottom w:val="none" w:sz="0" w:space="0" w:color="auto"/>
        <w:right w:val="none" w:sz="0" w:space="0" w:color="auto"/>
      </w:divBdr>
    </w:div>
    <w:div w:id="1058241085">
      <w:bodyDiv w:val="1"/>
      <w:marLeft w:val="0"/>
      <w:marRight w:val="0"/>
      <w:marTop w:val="0"/>
      <w:marBottom w:val="0"/>
      <w:divBdr>
        <w:top w:val="none" w:sz="0" w:space="0" w:color="auto"/>
        <w:left w:val="none" w:sz="0" w:space="0" w:color="auto"/>
        <w:bottom w:val="none" w:sz="0" w:space="0" w:color="auto"/>
        <w:right w:val="none" w:sz="0" w:space="0" w:color="auto"/>
      </w:divBdr>
    </w:div>
    <w:div w:id="1059745684">
      <w:bodyDiv w:val="1"/>
      <w:marLeft w:val="0"/>
      <w:marRight w:val="0"/>
      <w:marTop w:val="0"/>
      <w:marBottom w:val="0"/>
      <w:divBdr>
        <w:top w:val="none" w:sz="0" w:space="0" w:color="auto"/>
        <w:left w:val="none" w:sz="0" w:space="0" w:color="auto"/>
        <w:bottom w:val="none" w:sz="0" w:space="0" w:color="auto"/>
        <w:right w:val="none" w:sz="0" w:space="0" w:color="auto"/>
      </w:divBdr>
    </w:div>
    <w:div w:id="1061247037">
      <w:bodyDiv w:val="1"/>
      <w:marLeft w:val="0"/>
      <w:marRight w:val="0"/>
      <w:marTop w:val="0"/>
      <w:marBottom w:val="0"/>
      <w:divBdr>
        <w:top w:val="none" w:sz="0" w:space="0" w:color="auto"/>
        <w:left w:val="none" w:sz="0" w:space="0" w:color="auto"/>
        <w:bottom w:val="none" w:sz="0" w:space="0" w:color="auto"/>
        <w:right w:val="none" w:sz="0" w:space="0" w:color="auto"/>
      </w:divBdr>
    </w:div>
    <w:div w:id="1061640186">
      <w:bodyDiv w:val="1"/>
      <w:marLeft w:val="0"/>
      <w:marRight w:val="0"/>
      <w:marTop w:val="0"/>
      <w:marBottom w:val="0"/>
      <w:divBdr>
        <w:top w:val="none" w:sz="0" w:space="0" w:color="auto"/>
        <w:left w:val="none" w:sz="0" w:space="0" w:color="auto"/>
        <w:bottom w:val="none" w:sz="0" w:space="0" w:color="auto"/>
        <w:right w:val="none" w:sz="0" w:space="0" w:color="auto"/>
      </w:divBdr>
    </w:div>
    <w:div w:id="1062603717">
      <w:bodyDiv w:val="1"/>
      <w:marLeft w:val="0"/>
      <w:marRight w:val="0"/>
      <w:marTop w:val="0"/>
      <w:marBottom w:val="0"/>
      <w:divBdr>
        <w:top w:val="none" w:sz="0" w:space="0" w:color="auto"/>
        <w:left w:val="none" w:sz="0" w:space="0" w:color="auto"/>
        <w:bottom w:val="none" w:sz="0" w:space="0" w:color="auto"/>
        <w:right w:val="none" w:sz="0" w:space="0" w:color="auto"/>
      </w:divBdr>
    </w:div>
    <w:div w:id="1062945433">
      <w:bodyDiv w:val="1"/>
      <w:marLeft w:val="0"/>
      <w:marRight w:val="0"/>
      <w:marTop w:val="0"/>
      <w:marBottom w:val="0"/>
      <w:divBdr>
        <w:top w:val="none" w:sz="0" w:space="0" w:color="auto"/>
        <w:left w:val="none" w:sz="0" w:space="0" w:color="auto"/>
        <w:bottom w:val="none" w:sz="0" w:space="0" w:color="auto"/>
        <w:right w:val="none" w:sz="0" w:space="0" w:color="auto"/>
      </w:divBdr>
    </w:div>
    <w:div w:id="1065031363">
      <w:bodyDiv w:val="1"/>
      <w:marLeft w:val="0"/>
      <w:marRight w:val="0"/>
      <w:marTop w:val="0"/>
      <w:marBottom w:val="0"/>
      <w:divBdr>
        <w:top w:val="none" w:sz="0" w:space="0" w:color="auto"/>
        <w:left w:val="none" w:sz="0" w:space="0" w:color="auto"/>
        <w:bottom w:val="none" w:sz="0" w:space="0" w:color="auto"/>
        <w:right w:val="none" w:sz="0" w:space="0" w:color="auto"/>
      </w:divBdr>
    </w:div>
    <w:div w:id="1065491461">
      <w:bodyDiv w:val="1"/>
      <w:marLeft w:val="0"/>
      <w:marRight w:val="0"/>
      <w:marTop w:val="0"/>
      <w:marBottom w:val="0"/>
      <w:divBdr>
        <w:top w:val="none" w:sz="0" w:space="0" w:color="auto"/>
        <w:left w:val="none" w:sz="0" w:space="0" w:color="auto"/>
        <w:bottom w:val="none" w:sz="0" w:space="0" w:color="auto"/>
        <w:right w:val="none" w:sz="0" w:space="0" w:color="auto"/>
      </w:divBdr>
    </w:div>
    <w:div w:id="1066996729">
      <w:bodyDiv w:val="1"/>
      <w:marLeft w:val="0"/>
      <w:marRight w:val="0"/>
      <w:marTop w:val="0"/>
      <w:marBottom w:val="0"/>
      <w:divBdr>
        <w:top w:val="none" w:sz="0" w:space="0" w:color="auto"/>
        <w:left w:val="none" w:sz="0" w:space="0" w:color="auto"/>
        <w:bottom w:val="none" w:sz="0" w:space="0" w:color="auto"/>
        <w:right w:val="none" w:sz="0" w:space="0" w:color="auto"/>
      </w:divBdr>
    </w:div>
    <w:div w:id="1069116975">
      <w:bodyDiv w:val="1"/>
      <w:marLeft w:val="0"/>
      <w:marRight w:val="0"/>
      <w:marTop w:val="0"/>
      <w:marBottom w:val="0"/>
      <w:divBdr>
        <w:top w:val="none" w:sz="0" w:space="0" w:color="auto"/>
        <w:left w:val="none" w:sz="0" w:space="0" w:color="auto"/>
        <w:bottom w:val="none" w:sz="0" w:space="0" w:color="auto"/>
        <w:right w:val="none" w:sz="0" w:space="0" w:color="auto"/>
      </w:divBdr>
    </w:div>
    <w:div w:id="1069186543">
      <w:bodyDiv w:val="1"/>
      <w:marLeft w:val="0"/>
      <w:marRight w:val="0"/>
      <w:marTop w:val="0"/>
      <w:marBottom w:val="0"/>
      <w:divBdr>
        <w:top w:val="none" w:sz="0" w:space="0" w:color="auto"/>
        <w:left w:val="none" w:sz="0" w:space="0" w:color="auto"/>
        <w:bottom w:val="none" w:sz="0" w:space="0" w:color="auto"/>
        <w:right w:val="none" w:sz="0" w:space="0" w:color="auto"/>
      </w:divBdr>
    </w:div>
    <w:div w:id="1069302410">
      <w:bodyDiv w:val="1"/>
      <w:marLeft w:val="0"/>
      <w:marRight w:val="0"/>
      <w:marTop w:val="0"/>
      <w:marBottom w:val="0"/>
      <w:divBdr>
        <w:top w:val="none" w:sz="0" w:space="0" w:color="auto"/>
        <w:left w:val="none" w:sz="0" w:space="0" w:color="auto"/>
        <w:bottom w:val="none" w:sz="0" w:space="0" w:color="auto"/>
        <w:right w:val="none" w:sz="0" w:space="0" w:color="auto"/>
      </w:divBdr>
    </w:div>
    <w:div w:id="1069691606">
      <w:bodyDiv w:val="1"/>
      <w:marLeft w:val="0"/>
      <w:marRight w:val="0"/>
      <w:marTop w:val="0"/>
      <w:marBottom w:val="0"/>
      <w:divBdr>
        <w:top w:val="none" w:sz="0" w:space="0" w:color="auto"/>
        <w:left w:val="none" w:sz="0" w:space="0" w:color="auto"/>
        <w:bottom w:val="none" w:sz="0" w:space="0" w:color="auto"/>
        <w:right w:val="none" w:sz="0" w:space="0" w:color="auto"/>
      </w:divBdr>
    </w:div>
    <w:div w:id="1070225664">
      <w:bodyDiv w:val="1"/>
      <w:marLeft w:val="0"/>
      <w:marRight w:val="0"/>
      <w:marTop w:val="0"/>
      <w:marBottom w:val="0"/>
      <w:divBdr>
        <w:top w:val="none" w:sz="0" w:space="0" w:color="auto"/>
        <w:left w:val="none" w:sz="0" w:space="0" w:color="auto"/>
        <w:bottom w:val="none" w:sz="0" w:space="0" w:color="auto"/>
        <w:right w:val="none" w:sz="0" w:space="0" w:color="auto"/>
      </w:divBdr>
    </w:div>
    <w:div w:id="1074887364">
      <w:bodyDiv w:val="1"/>
      <w:marLeft w:val="0"/>
      <w:marRight w:val="0"/>
      <w:marTop w:val="0"/>
      <w:marBottom w:val="0"/>
      <w:divBdr>
        <w:top w:val="none" w:sz="0" w:space="0" w:color="auto"/>
        <w:left w:val="none" w:sz="0" w:space="0" w:color="auto"/>
        <w:bottom w:val="none" w:sz="0" w:space="0" w:color="auto"/>
        <w:right w:val="none" w:sz="0" w:space="0" w:color="auto"/>
      </w:divBdr>
    </w:div>
    <w:div w:id="1075207249">
      <w:bodyDiv w:val="1"/>
      <w:marLeft w:val="0"/>
      <w:marRight w:val="0"/>
      <w:marTop w:val="0"/>
      <w:marBottom w:val="0"/>
      <w:divBdr>
        <w:top w:val="none" w:sz="0" w:space="0" w:color="auto"/>
        <w:left w:val="none" w:sz="0" w:space="0" w:color="auto"/>
        <w:bottom w:val="none" w:sz="0" w:space="0" w:color="auto"/>
        <w:right w:val="none" w:sz="0" w:space="0" w:color="auto"/>
      </w:divBdr>
    </w:div>
    <w:div w:id="1075320620">
      <w:bodyDiv w:val="1"/>
      <w:marLeft w:val="0"/>
      <w:marRight w:val="0"/>
      <w:marTop w:val="0"/>
      <w:marBottom w:val="0"/>
      <w:divBdr>
        <w:top w:val="none" w:sz="0" w:space="0" w:color="auto"/>
        <w:left w:val="none" w:sz="0" w:space="0" w:color="auto"/>
        <w:bottom w:val="none" w:sz="0" w:space="0" w:color="auto"/>
        <w:right w:val="none" w:sz="0" w:space="0" w:color="auto"/>
      </w:divBdr>
    </w:div>
    <w:div w:id="1075323703">
      <w:bodyDiv w:val="1"/>
      <w:marLeft w:val="0"/>
      <w:marRight w:val="0"/>
      <w:marTop w:val="0"/>
      <w:marBottom w:val="0"/>
      <w:divBdr>
        <w:top w:val="none" w:sz="0" w:space="0" w:color="auto"/>
        <w:left w:val="none" w:sz="0" w:space="0" w:color="auto"/>
        <w:bottom w:val="none" w:sz="0" w:space="0" w:color="auto"/>
        <w:right w:val="none" w:sz="0" w:space="0" w:color="auto"/>
      </w:divBdr>
    </w:div>
    <w:div w:id="1076975371">
      <w:bodyDiv w:val="1"/>
      <w:marLeft w:val="0"/>
      <w:marRight w:val="0"/>
      <w:marTop w:val="0"/>
      <w:marBottom w:val="0"/>
      <w:divBdr>
        <w:top w:val="none" w:sz="0" w:space="0" w:color="auto"/>
        <w:left w:val="none" w:sz="0" w:space="0" w:color="auto"/>
        <w:bottom w:val="none" w:sz="0" w:space="0" w:color="auto"/>
        <w:right w:val="none" w:sz="0" w:space="0" w:color="auto"/>
      </w:divBdr>
    </w:div>
    <w:div w:id="1078598542">
      <w:bodyDiv w:val="1"/>
      <w:marLeft w:val="0"/>
      <w:marRight w:val="0"/>
      <w:marTop w:val="0"/>
      <w:marBottom w:val="0"/>
      <w:divBdr>
        <w:top w:val="none" w:sz="0" w:space="0" w:color="auto"/>
        <w:left w:val="none" w:sz="0" w:space="0" w:color="auto"/>
        <w:bottom w:val="none" w:sz="0" w:space="0" w:color="auto"/>
        <w:right w:val="none" w:sz="0" w:space="0" w:color="auto"/>
      </w:divBdr>
    </w:div>
    <w:div w:id="1082337618">
      <w:bodyDiv w:val="1"/>
      <w:marLeft w:val="0"/>
      <w:marRight w:val="0"/>
      <w:marTop w:val="0"/>
      <w:marBottom w:val="0"/>
      <w:divBdr>
        <w:top w:val="none" w:sz="0" w:space="0" w:color="auto"/>
        <w:left w:val="none" w:sz="0" w:space="0" w:color="auto"/>
        <w:bottom w:val="none" w:sz="0" w:space="0" w:color="auto"/>
        <w:right w:val="none" w:sz="0" w:space="0" w:color="auto"/>
      </w:divBdr>
    </w:div>
    <w:div w:id="1082872396">
      <w:bodyDiv w:val="1"/>
      <w:marLeft w:val="0"/>
      <w:marRight w:val="0"/>
      <w:marTop w:val="0"/>
      <w:marBottom w:val="0"/>
      <w:divBdr>
        <w:top w:val="none" w:sz="0" w:space="0" w:color="auto"/>
        <w:left w:val="none" w:sz="0" w:space="0" w:color="auto"/>
        <w:bottom w:val="none" w:sz="0" w:space="0" w:color="auto"/>
        <w:right w:val="none" w:sz="0" w:space="0" w:color="auto"/>
      </w:divBdr>
    </w:div>
    <w:div w:id="1083572832">
      <w:bodyDiv w:val="1"/>
      <w:marLeft w:val="0"/>
      <w:marRight w:val="0"/>
      <w:marTop w:val="0"/>
      <w:marBottom w:val="0"/>
      <w:divBdr>
        <w:top w:val="none" w:sz="0" w:space="0" w:color="auto"/>
        <w:left w:val="none" w:sz="0" w:space="0" w:color="auto"/>
        <w:bottom w:val="none" w:sz="0" w:space="0" w:color="auto"/>
        <w:right w:val="none" w:sz="0" w:space="0" w:color="auto"/>
      </w:divBdr>
    </w:div>
    <w:div w:id="1084454462">
      <w:bodyDiv w:val="1"/>
      <w:marLeft w:val="0"/>
      <w:marRight w:val="0"/>
      <w:marTop w:val="0"/>
      <w:marBottom w:val="0"/>
      <w:divBdr>
        <w:top w:val="none" w:sz="0" w:space="0" w:color="auto"/>
        <w:left w:val="none" w:sz="0" w:space="0" w:color="auto"/>
        <w:bottom w:val="none" w:sz="0" w:space="0" w:color="auto"/>
        <w:right w:val="none" w:sz="0" w:space="0" w:color="auto"/>
      </w:divBdr>
    </w:div>
    <w:div w:id="1086002350">
      <w:bodyDiv w:val="1"/>
      <w:marLeft w:val="0"/>
      <w:marRight w:val="0"/>
      <w:marTop w:val="0"/>
      <w:marBottom w:val="0"/>
      <w:divBdr>
        <w:top w:val="none" w:sz="0" w:space="0" w:color="auto"/>
        <w:left w:val="none" w:sz="0" w:space="0" w:color="auto"/>
        <w:bottom w:val="none" w:sz="0" w:space="0" w:color="auto"/>
        <w:right w:val="none" w:sz="0" w:space="0" w:color="auto"/>
      </w:divBdr>
    </w:div>
    <w:div w:id="1088576461">
      <w:bodyDiv w:val="1"/>
      <w:marLeft w:val="0"/>
      <w:marRight w:val="0"/>
      <w:marTop w:val="0"/>
      <w:marBottom w:val="0"/>
      <w:divBdr>
        <w:top w:val="none" w:sz="0" w:space="0" w:color="auto"/>
        <w:left w:val="none" w:sz="0" w:space="0" w:color="auto"/>
        <w:bottom w:val="none" w:sz="0" w:space="0" w:color="auto"/>
        <w:right w:val="none" w:sz="0" w:space="0" w:color="auto"/>
      </w:divBdr>
    </w:div>
    <w:div w:id="1089040229">
      <w:bodyDiv w:val="1"/>
      <w:marLeft w:val="0"/>
      <w:marRight w:val="0"/>
      <w:marTop w:val="0"/>
      <w:marBottom w:val="0"/>
      <w:divBdr>
        <w:top w:val="none" w:sz="0" w:space="0" w:color="auto"/>
        <w:left w:val="none" w:sz="0" w:space="0" w:color="auto"/>
        <w:bottom w:val="none" w:sz="0" w:space="0" w:color="auto"/>
        <w:right w:val="none" w:sz="0" w:space="0" w:color="auto"/>
      </w:divBdr>
    </w:div>
    <w:div w:id="1089082356">
      <w:bodyDiv w:val="1"/>
      <w:marLeft w:val="0"/>
      <w:marRight w:val="0"/>
      <w:marTop w:val="0"/>
      <w:marBottom w:val="0"/>
      <w:divBdr>
        <w:top w:val="none" w:sz="0" w:space="0" w:color="auto"/>
        <w:left w:val="none" w:sz="0" w:space="0" w:color="auto"/>
        <w:bottom w:val="none" w:sz="0" w:space="0" w:color="auto"/>
        <w:right w:val="none" w:sz="0" w:space="0" w:color="auto"/>
      </w:divBdr>
    </w:div>
    <w:div w:id="1089347912">
      <w:bodyDiv w:val="1"/>
      <w:marLeft w:val="0"/>
      <w:marRight w:val="0"/>
      <w:marTop w:val="0"/>
      <w:marBottom w:val="0"/>
      <w:divBdr>
        <w:top w:val="none" w:sz="0" w:space="0" w:color="auto"/>
        <w:left w:val="none" w:sz="0" w:space="0" w:color="auto"/>
        <w:bottom w:val="none" w:sz="0" w:space="0" w:color="auto"/>
        <w:right w:val="none" w:sz="0" w:space="0" w:color="auto"/>
      </w:divBdr>
    </w:div>
    <w:div w:id="1089737854">
      <w:bodyDiv w:val="1"/>
      <w:marLeft w:val="0"/>
      <w:marRight w:val="0"/>
      <w:marTop w:val="0"/>
      <w:marBottom w:val="0"/>
      <w:divBdr>
        <w:top w:val="none" w:sz="0" w:space="0" w:color="auto"/>
        <w:left w:val="none" w:sz="0" w:space="0" w:color="auto"/>
        <w:bottom w:val="none" w:sz="0" w:space="0" w:color="auto"/>
        <w:right w:val="none" w:sz="0" w:space="0" w:color="auto"/>
      </w:divBdr>
    </w:div>
    <w:div w:id="1090854024">
      <w:bodyDiv w:val="1"/>
      <w:marLeft w:val="0"/>
      <w:marRight w:val="0"/>
      <w:marTop w:val="0"/>
      <w:marBottom w:val="0"/>
      <w:divBdr>
        <w:top w:val="none" w:sz="0" w:space="0" w:color="auto"/>
        <w:left w:val="none" w:sz="0" w:space="0" w:color="auto"/>
        <w:bottom w:val="none" w:sz="0" w:space="0" w:color="auto"/>
        <w:right w:val="none" w:sz="0" w:space="0" w:color="auto"/>
      </w:divBdr>
    </w:div>
    <w:div w:id="1091585079">
      <w:bodyDiv w:val="1"/>
      <w:marLeft w:val="0"/>
      <w:marRight w:val="0"/>
      <w:marTop w:val="0"/>
      <w:marBottom w:val="0"/>
      <w:divBdr>
        <w:top w:val="none" w:sz="0" w:space="0" w:color="auto"/>
        <w:left w:val="none" w:sz="0" w:space="0" w:color="auto"/>
        <w:bottom w:val="none" w:sz="0" w:space="0" w:color="auto"/>
        <w:right w:val="none" w:sz="0" w:space="0" w:color="auto"/>
      </w:divBdr>
    </w:div>
    <w:div w:id="1092237805">
      <w:bodyDiv w:val="1"/>
      <w:marLeft w:val="0"/>
      <w:marRight w:val="0"/>
      <w:marTop w:val="0"/>
      <w:marBottom w:val="0"/>
      <w:divBdr>
        <w:top w:val="none" w:sz="0" w:space="0" w:color="auto"/>
        <w:left w:val="none" w:sz="0" w:space="0" w:color="auto"/>
        <w:bottom w:val="none" w:sz="0" w:space="0" w:color="auto"/>
        <w:right w:val="none" w:sz="0" w:space="0" w:color="auto"/>
      </w:divBdr>
    </w:div>
    <w:div w:id="1093013606">
      <w:bodyDiv w:val="1"/>
      <w:marLeft w:val="0"/>
      <w:marRight w:val="0"/>
      <w:marTop w:val="0"/>
      <w:marBottom w:val="0"/>
      <w:divBdr>
        <w:top w:val="none" w:sz="0" w:space="0" w:color="auto"/>
        <w:left w:val="none" w:sz="0" w:space="0" w:color="auto"/>
        <w:bottom w:val="none" w:sz="0" w:space="0" w:color="auto"/>
        <w:right w:val="none" w:sz="0" w:space="0" w:color="auto"/>
      </w:divBdr>
    </w:div>
    <w:div w:id="1094321938">
      <w:bodyDiv w:val="1"/>
      <w:marLeft w:val="0"/>
      <w:marRight w:val="0"/>
      <w:marTop w:val="0"/>
      <w:marBottom w:val="0"/>
      <w:divBdr>
        <w:top w:val="none" w:sz="0" w:space="0" w:color="auto"/>
        <w:left w:val="none" w:sz="0" w:space="0" w:color="auto"/>
        <w:bottom w:val="none" w:sz="0" w:space="0" w:color="auto"/>
        <w:right w:val="none" w:sz="0" w:space="0" w:color="auto"/>
      </w:divBdr>
    </w:div>
    <w:div w:id="1094670656">
      <w:bodyDiv w:val="1"/>
      <w:marLeft w:val="0"/>
      <w:marRight w:val="0"/>
      <w:marTop w:val="0"/>
      <w:marBottom w:val="0"/>
      <w:divBdr>
        <w:top w:val="none" w:sz="0" w:space="0" w:color="auto"/>
        <w:left w:val="none" w:sz="0" w:space="0" w:color="auto"/>
        <w:bottom w:val="none" w:sz="0" w:space="0" w:color="auto"/>
        <w:right w:val="none" w:sz="0" w:space="0" w:color="auto"/>
      </w:divBdr>
    </w:div>
    <w:div w:id="1095439366">
      <w:bodyDiv w:val="1"/>
      <w:marLeft w:val="0"/>
      <w:marRight w:val="0"/>
      <w:marTop w:val="0"/>
      <w:marBottom w:val="0"/>
      <w:divBdr>
        <w:top w:val="none" w:sz="0" w:space="0" w:color="auto"/>
        <w:left w:val="none" w:sz="0" w:space="0" w:color="auto"/>
        <w:bottom w:val="none" w:sz="0" w:space="0" w:color="auto"/>
        <w:right w:val="none" w:sz="0" w:space="0" w:color="auto"/>
      </w:divBdr>
    </w:div>
    <w:div w:id="1096053276">
      <w:bodyDiv w:val="1"/>
      <w:marLeft w:val="0"/>
      <w:marRight w:val="0"/>
      <w:marTop w:val="0"/>
      <w:marBottom w:val="0"/>
      <w:divBdr>
        <w:top w:val="none" w:sz="0" w:space="0" w:color="auto"/>
        <w:left w:val="none" w:sz="0" w:space="0" w:color="auto"/>
        <w:bottom w:val="none" w:sz="0" w:space="0" w:color="auto"/>
        <w:right w:val="none" w:sz="0" w:space="0" w:color="auto"/>
      </w:divBdr>
    </w:div>
    <w:div w:id="1098134202">
      <w:bodyDiv w:val="1"/>
      <w:marLeft w:val="0"/>
      <w:marRight w:val="0"/>
      <w:marTop w:val="0"/>
      <w:marBottom w:val="0"/>
      <w:divBdr>
        <w:top w:val="none" w:sz="0" w:space="0" w:color="auto"/>
        <w:left w:val="none" w:sz="0" w:space="0" w:color="auto"/>
        <w:bottom w:val="none" w:sz="0" w:space="0" w:color="auto"/>
        <w:right w:val="none" w:sz="0" w:space="0" w:color="auto"/>
      </w:divBdr>
    </w:div>
    <w:div w:id="1098868790">
      <w:bodyDiv w:val="1"/>
      <w:marLeft w:val="0"/>
      <w:marRight w:val="0"/>
      <w:marTop w:val="0"/>
      <w:marBottom w:val="0"/>
      <w:divBdr>
        <w:top w:val="none" w:sz="0" w:space="0" w:color="auto"/>
        <w:left w:val="none" w:sz="0" w:space="0" w:color="auto"/>
        <w:bottom w:val="none" w:sz="0" w:space="0" w:color="auto"/>
        <w:right w:val="none" w:sz="0" w:space="0" w:color="auto"/>
      </w:divBdr>
    </w:div>
    <w:div w:id="1099108225">
      <w:bodyDiv w:val="1"/>
      <w:marLeft w:val="0"/>
      <w:marRight w:val="0"/>
      <w:marTop w:val="0"/>
      <w:marBottom w:val="0"/>
      <w:divBdr>
        <w:top w:val="none" w:sz="0" w:space="0" w:color="auto"/>
        <w:left w:val="none" w:sz="0" w:space="0" w:color="auto"/>
        <w:bottom w:val="none" w:sz="0" w:space="0" w:color="auto"/>
        <w:right w:val="none" w:sz="0" w:space="0" w:color="auto"/>
      </w:divBdr>
    </w:div>
    <w:div w:id="1099718335">
      <w:bodyDiv w:val="1"/>
      <w:marLeft w:val="0"/>
      <w:marRight w:val="0"/>
      <w:marTop w:val="0"/>
      <w:marBottom w:val="0"/>
      <w:divBdr>
        <w:top w:val="none" w:sz="0" w:space="0" w:color="auto"/>
        <w:left w:val="none" w:sz="0" w:space="0" w:color="auto"/>
        <w:bottom w:val="none" w:sz="0" w:space="0" w:color="auto"/>
        <w:right w:val="none" w:sz="0" w:space="0" w:color="auto"/>
      </w:divBdr>
    </w:div>
    <w:div w:id="1099762903">
      <w:bodyDiv w:val="1"/>
      <w:marLeft w:val="0"/>
      <w:marRight w:val="0"/>
      <w:marTop w:val="0"/>
      <w:marBottom w:val="0"/>
      <w:divBdr>
        <w:top w:val="none" w:sz="0" w:space="0" w:color="auto"/>
        <w:left w:val="none" w:sz="0" w:space="0" w:color="auto"/>
        <w:bottom w:val="none" w:sz="0" w:space="0" w:color="auto"/>
        <w:right w:val="none" w:sz="0" w:space="0" w:color="auto"/>
      </w:divBdr>
    </w:div>
    <w:div w:id="1100838359">
      <w:bodyDiv w:val="1"/>
      <w:marLeft w:val="0"/>
      <w:marRight w:val="0"/>
      <w:marTop w:val="0"/>
      <w:marBottom w:val="0"/>
      <w:divBdr>
        <w:top w:val="none" w:sz="0" w:space="0" w:color="auto"/>
        <w:left w:val="none" w:sz="0" w:space="0" w:color="auto"/>
        <w:bottom w:val="none" w:sz="0" w:space="0" w:color="auto"/>
        <w:right w:val="none" w:sz="0" w:space="0" w:color="auto"/>
      </w:divBdr>
    </w:div>
    <w:div w:id="1108508470">
      <w:bodyDiv w:val="1"/>
      <w:marLeft w:val="0"/>
      <w:marRight w:val="0"/>
      <w:marTop w:val="0"/>
      <w:marBottom w:val="0"/>
      <w:divBdr>
        <w:top w:val="none" w:sz="0" w:space="0" w:color="auto"/>
        <w:left w:val="none" w:sz="0" w:space="0" w:color="auto"/>
        <w:bottom w:val="none" w:sz="0" w:space="0" w:color="auto"/>
        <w:right w:val="none" w:sz="0" w:space="0" w:color="auto"/>
      </w:divBdr>
    </w:div>
    <w:div w:id="1109158458">
      <w:bodyDiv w:val="1"/>
      <w:marLeft w:val="0"/>
      <w:marRight w:val="0"/>
      <w:marTop w:val="0"/>
      <w:marBottom w:val="0"/>
      <w:divBdr>
        <w:top w:val="none" w:sz="0" w:space="0" w:color="auto"/>
        <w:left w:val="none" w:sz="0" w:space="0" w:color="auto"/>
        <w:bottom w:val="none" w:sz="0" w:space="0" w:color="auto"/>
        <w:right w:val="none" w:sz="0" w:space="0" w:color="auto"/>
      </w:divBdr>
    </w:div>
    <w:div w:id="1109742863">
      <w:bodyDiv w:val="1"/>
      <w:marLeft w:val="0"/>
      <w:marRight w:val="0"/>
      <w:marTop w:val="0"/>
      <w:marBottom w:val="0"/>
      <w:divBdr>
        <w:top w:val="none" w:sz="0" w:space="0" w:color="auto"/>
        <w:left w:val="none" w:sz="0" w:space="0" w:color="auto"/>
        <w:bottom w:val="none" w:sz="0" w:space="0" w:color="auto"/>
        <w:right w:val="none" w:sz="0" w:space="0" w:color="auto"/>
      </w:divBdr>
    </w:div>
    <w:div w:id="1110472591">
      <w:bodyDiv w:val="1"/>
      <w:marLeft w:val="0"/>
      <w:marRight w:val="0"/>
      <w:marTop w:val="0"/>
      <w:marBottom w:val="0"/>
      <w:divBdr>
        <w:top w:val="none" w:sz="0" w:space="0" w:color="auto"/>
        <w:left w:val="none" w:sz="0" w:space="0" w:color="auto"/>
        <w:bottom w:val="none" w:sz="0" w:space="0" w:color="auto"/>
        <w:right w:val="none" w:sz="0" w:space="0" w:color="auto"/>
      </w:divBdr>
    </w:div>
    <w:div w:id="1111128317">
      <w:bodyDiv w:val="1"/>
      <w:marLeft w:val="0"/>
      <w:marRight w:val="0"/>
      <w:marTop w:val="0"/>
      <w:marBottom w:val="0"/>
      <w:divBdr>
        <w:top w:val="none" w:sz="0" w:space="0" w:color="auto"/>
        <w:left w:val="none" w:sz="0" w:space="0" w:color="auto"/>
        <w:bottom w:val="none" w:sz="0" w:space="0" w:color="auto"/>
        <w:right w:val="none" w:sz="0" w:space="0" w:color="auto"/>
      </w:divBdr>
    </w:div>
    <w:div w:id="1111585722">
      <w:bodyDiv w:val="1"/>
      <w:marLeft w:val="0"/>
      <w:marRight w:val="0"/>
      <w:marTop w:val="0"/>
      <w:marBottom w:val="0"/>
      <w:divBdr>
        <w:top w:val="none" w:sz="0" w:space="0" w:color="auto"/>
        <w:left w:val="none" w:sz="0" w:space="0" w:color="auto"/>
        <w:bottom w:val="none" w:sz="0" w:space="0" w:color="auto"/>
        <w:right w:val="none" w:sz="0" w:space="0" w:color="auto"/>
      </w:divBdr>
    </w:div>
    <w:div w:id="1112549643">
      <w:bodyDiv w:val="1"/>
      <w:marLeft w:val="0"/>
      <w:marRight w:val="0"/>
      <w:marTop w:val="0"/>
      <w:marBottom w:val="0"/>
      <w:divBdr>
        <w:top w:val="none" w:sz="0" w:space="0" w:color="auto"/>
        <w:left w:val="none" w:sz="0" w:space="0" w:color="auto"/>
        <w:bottom w:val="none" w:sz="0" w:space="0" w:color="auto"/>
        <w:right w:val="none" w:sz="0" w:space="0" w:color="auto"/>
      </w:divBdr>
    </w:div>
    <w:div w:id="1112938655">
      <w:bodyDiv w:val="1"/>
      <w:marLeft w:val="0"/>
      <w:marRight w:val="0"/>
      <w:marTop w:val="0"/>
      <w:marBottom w:val="0"/>
      <w:divBdr>
        <w:top w:val="none" w:sz="0" w:space="0" w:color="auto"/>
        <w:left w:val="none" w:sz="0" w:space="0" w:color="auto"/>
        <w:bottom w:val="none" w:sz="0" w:space="0" w:color="auto"/>
        <w:right w:val="none" w:sz="0" w:space="0" w:color="auto"/>
      </w:divBdr>
    </w:div>
    <w:div w:id="1115247720">
      <w:bodyDiv w:val="1"/>
      <w:marLeft w:val="0"/>
      <w:marRight w:val="0"/>
      <w:marTop w:val="0"/>
      <w:marBottom w:val="0"/>
      <w:divBdr>
        <w:top w:val="none" w:sz="0" w:space="0" w:color="auto"/>
        <w:left w:val="none" w:sz="0" w:space="0" w:color="auto"/>
        <w:bottom w:val="none" w:sz="0" w:space="0" w:color="auto"/>
        <w:right w:val="none" w:sz="0" w:space="0" w:color="auto"/>
      </w:divBdr>
    </w:div>
    <w:div w:id="1115490415">
      <w:bodyDiv w:val="1"/>
      <w:marLeft w:val="0"/>
      <w:marRight w:val="0"/>
      <w:marTop w:val="0"/>
      <w:marBottom w:val="0"/>
      <w:divBdr>
        <w:top w:val="none" w:sz="0" w:space="0" w:color="auto"/>
        <w:left w:val="none" w:sz="0" w:space="0" w:color="auto"/>
        <w:bottom w:val="none" w:sz="0" w:space="0" w:color="auto"/>
        <w:right w:val="none" w:sz="0" w:space="0" w:color="auto"/>
      </w:divBdr>
    </w:div>
    <w:div w:id="1115518396">
      <w:bodyDiv w:val="1"/>
      <w:marLeft w:val="0"/>
      <w:marRight w:val="0"/>
      <w:marTop w:val="0"/>
      <w:marBottom w:val="0"/>
      <w:divBdr>
        <w:top w:val="none" w:sz="0" w:space="0" w:color="auto"/>
        <w:left w:val="none" w:sz="0" w:space="0" w:color="auto"/>
        <w:bottom w:val="none" w:sz="0" w:space="0" w:color="auto"/>
        <w:right w:val="none" w:sz="0" w:space="0" w:color="auto"/>
      </w:divBdr>
    </w:div>
    <w:div w:id="1116679051">
      <w:bodyDiv w:val="1"/>
      <w:marLeft w:val="0"/>
      <w:marRight w:val="0"/>
      <w:marTop w:val="0"/>
      <w:marBottom w:val="0"/>
      <w:divBdr>
        <w:top w:val="none" w:sz="0" w:space="0" w:color="auto"/>
        <w:left w:val="none" w:sz="0" w:space="0" w:color="auto"/>
        <w:bottom w:val="none" w:sz="0" w:space="0" w:color="auto"/>
        <w:right w:val="none" w:sz="0" w:space="0" w:color="auto"/>
      </w:divBdr>
    </w:div>
    <w:div w:id="1117218617">
      <w:bodyDiv w:val="1"/>
      <w:marLeft w:val="0"/>
      <w:marRight w:val="0"/>
      <w:marTop w:val="0"/>
      <w:marBottom w:val="0"/>
      <w:divBdr>
        <w:top w:val="none" w:sz="0" w:space="0" w:color="auto"/>
        <w:left w:val="none" w:sz="0" w:space="0" w:color="auto"/>
        <w:bottom w:val="none" w:sz="0" w:space="0" w:color="auto"/>
        <w:right w:val="none" w:sz="0" w:space="0" w:color="auto"/>
      </w:divBdr>
    </w:div>
    <w:div w:id="1118372832">
      <w:bodyDiv w:val="1"/>
      <w:marLeft w:val="0"/>
      <w:marRight w:val="0"/>
      <w:marTop w:val="0"/>
      <w:marBottom w:val="0"/>
      <w:divBdr>
        <w:top w:val="none" w:sz="0" w:space="0" w:color="auto"/>
        <w:left w:val="none" w:sz="0" w:space="0" w:color="auto"/>
        <w:bottom w:val="none" w:sz="0" w:space="0" w:color="auto"/>
        <w:right w:val="none" w:sz="0" w:space="0" w:color="auto"/>
      </w:divBdr>
    </w:div>
    <w:div w:id="1118719733">
      <w:bodyDiv w:val="1"/>
      <w:marLeft w:val="0"/>
      <w:marRight w:val="0"/>
      <w:marTop w:val="0"/>
      <w:marBottom w:val="0"/>
      <w:divBdr>
        <w:top w:val="none" w:sz="0" w:space="0" w:color="auto"/>
        <w:left w:val="none" w:sz="0" w:space="0" w:color="auto"/>
        <w:bottom w:val="none" w:sz="0" w:space="0" w:color="auto"/>
        <w:right w:val="none" w:sz="0" w:space="0" w:color="auto"/>
      </w:divBdr>
    </w:div>
    <w:div w:id="1118795249">
      <w:bodyDiv w:val="1"/>
      <w:marLeft w:val="0"/>
      <w:marRight w:val="0"/>
      <w:marTop w:val="0"/>
      <w:marBottom w:val="0"/>
      <w:divBdr>
        <w:top w:val="none" w:sz="0" w:space="0" w:color="auto"/>
        <w:left w:val="none" w:sz="0" w:space="0" w:color="auto"/>
        <w:bottom w:val="none" w:sz="0" w:space="0" w:color="auto"/>
        <w:right w:val="none" w:sz="0" w:space="0" w:color="auto"/>
      </w:divBdr>
    </w:div>
    <w:div w:id="1120103085">
      <w:bodyDiv w:val="1"/>
      <w:marLeft w:val="0"/>
      <w:marRight w:val="0"/>
      <w:marTop w:val="0"/>
      <w:marBottom w:val="0"/>
      <w:divBdr>
        <w:top w:val="none" w:sz="0" w:space="0" w:color="auto"/>
        <w:left w:val="none" w:sz="0" w:space="0" w:color="auto"/>
        <w:bottom w:val="none" w:sz="0" w:space="0" w:color="auto"/>
        <w:right w:val="none" w:sz="0" w:space="0" w:color="auto"/>
      </w:divBdr>
    </w:div>
    <w:div w:id="1121920228">
      <w:bodyDiv w:val="1"/>
      <w:marLeft w:val="0"/>
      <w:marRight w:val="0"/>
      <w:marTop w:val="0"/>
      <w:marBottom w:val="0"/>
      <w:divBdr>
        <w:top w:val="none" w:sz="0" w:space="0" w:color="auto"/>
        <w:left w:val="none" w:sz="0" w:space="0" w:color="auto"/>
        <w:bottom w:val="none" w:sz="0" w:space="0" w:color="auto"/>
        <w:right w:val="none" w:sz="0" w:space="0" w:color="auto"/>
      </w:divBdr>
    </w:div>
    <w:div w:id="1122917040">
      <w:bodyDiv w:val="1"/>
      <w:marLeft w:val="0"/>
      <w:marRight w:val="0"/>
      <w:marTop w:val="0"/>
      <w:marBottom w:val="0"/>
      <w:divBdr>
        <w:top w:val="none" w:sz="0" w:space="0" w:color="auto"/>
        <w:left w:val="none" w:sz="0" w:space="0" w:color="auto"/>
        <w:bottom w:val="none" w:sz="0" w:space="0" w:color="auto"/>
        <w:right w:val="none" w:sz="0" w:space="0" w:color="auto"/>
      </w:divBdr>
    </w:div>
    <w:div w:id="1124426377">
      <w:bodyDiv w:val="1"/>
      <w:marLeft w:val="0"/>
      <w:marRight w:val="0"/>
      <w:marTop w:val="0"/>
      <w:marBottom w:val="0"/>
      <w:divBdr>
        <w:top w:val="none" w:sz="0" w:space="0" w:color="auto"/>
        <w:left w:val="none" w:sz="0" w:space="0" w:color="auto"/>
        <w:bottom w:val="none" w:sz="0" w:space="0" w:color="auto"/>
        <w:right w:val="none" w:sz="0" w:space="0" w:color="auto"/>
      </w:divBdr>
    </w:div>
    <w:div w:id="1124468033">
      <w:bodyDiv w:val="1"/>
      <w:marLeft w:val="0"/>
      <w:marRight w:val="0"/>
      <w:marTop w:val="0"/>
      <w:marBottom w:val="0"/>
      <w:divBdr>
        <w:top w:val="none" w:sz="0" w:space="0" w:color="auto"/>
        <w:left w:val="none" w:sz="0" w:space="0" w:color="auto"/>
        <w:bottom w:val="none" w:sz="0" w:space="0" w:color="auto"/>
        <w:right w:val="none" w:sz="0" w:space="0" w:color="auto"/>
      </w:divBdr>
    </w:div>
    <w:div w:id="1125007517">
      <w:bodyDiv w:val="1"/>
      <w:marLeft w:val="0"/>
      <w:marRight w:val="0"/>
      <w:marTop w:val="0"/>
      <w:marBottom w:val="0"/>
      <w:divBdr>
        <w:top w:val="none" w:sz="0" w:space="0" w:color="auto"/>
        <w:left w:val="none" w:sz="0" w:space="0" w:color="auto"/>
        <w:bottom w:val="none" w:sz="0" w:space="0" w:color="auto"/>
        <w:right w:val="none" w:sz="0" w:space="0" w:color="auto"/>
      </w:divBdr>
    </w:div>
    <w:div w:id="1125781484">
      <w:bodyDiv w:val="1"/>
      <w:marLeft w:val="0"/>
      <w:marRight w:val="0"/>
      <w:marTop w:val="0"/>
      <w:marBottom w:val="0"/>
      <w:divBdr>
        <w:top w:val="none" w:sz="0" w:space="0" w:color="auto"/>
        <w:left w:val="none" w:sz="0" w:space="0" w:color="auto"/>
        <w:bottom w:val="none" w:sz="0" w:space="0" w:color="auto"/>
        <w:right w:val="none" w:sz="0" w:space="0" w:color="auto"/>
      </w:divBdr>
    </w:div>
    <w:div w:id="1126242228">
      <w:bodyDiv w:val="1"/>
      <w:marLeft w:val="0"/>
      <w:marRight w:val="0"/>
      <w:marTop w:val="0"/>
      <w:marBottom w:val="0"/>
      <w:divBdr>
        <w:top w:val="none" w:sz="0" w:space="0" w:color="auto"/>
        <w:left w:val="none" w:sz="0" w:space="0" w:color="auto"/>
        <w:bottom w:val="none" w:sz="0" w:space="0" w:color="auto"/>
        <w:right w:val="none" w:sz="0" w:space="0" w:color="auto"/>
      </w:divBdr>
    </w:div>
    <w:div w:id="1126697495">
      <w:bodyDiv w:val="1"/>
      <w:marLeft w:val="0"/>
      <w:marRight w:val="0"/>
      <w:marTop w:val="0"/>
      <w:marBottom w:val="0"/>
      <w:divBdr>
        <w:top w:val="none" w:sz="0" w:space="0" w:color="auto"/>
        <w:left w:val="none" w:sz="0" w:space="0" w:color="auto"/>
        <w:bottom w:val="none" w:sz="0" w:space="0" w:color="auto"/>
        <w:right w:val="none" w:sz="0" w:space="0" w:color="auto"/>
      </w:divBdr>
    </w:div>
    <w:div w:id="1129474558">
      <w:bodyDiv w:val="1"/>
      <w:marLeft w:val="0"/>
      <w:marRight w:val="0"/>
      <w:marTop w:val="0"/>
      <w:marBottom w:val="0"/>
      <w:divBdr>
        <w:top w:val="none" w:sz="0" w:space="0" w:color="auto"/>
        <w:left w:val="none" w:sz="0" w:space="0" w:color="auto"/>
        <w:bottom w:val="none" w:sz="0" w:space="0" w:color="auto"/>
        <w:right w:val="none" w:sz="0" w:space="0" w:color="auto"/>
      </w:divBdr>
    </w:div>
    <w:div w:id="1131627625">
      <w:bodyDiv w:val="1"/>
      <w:marLeft w:val="0"/>
      <w:marRight w:val="0"/>
      <w:marTop w:val="0"/>
      <w:marBottom w:val="0"/>
      <w:divBdr>
        <w:top w:val="none" w:sz="0" w:space="0" w:color="auto"/>
        <w:left w:val="none" w:sz="0" w:space="0" w:color="auto"/>
        <w:bottom w:val="none" w:sz="0" w:space="0" w:color="auto"/>
        <w:right w:val="none" w:sz="0" w:space="0" w:color="auto"/>
      </w:divBdr>
    </w:div>
    <w:div w:id="1132361918">
      <w:bodyDiv w:val="1"/>
      <w:marLeft w:val="0"/>
      <w:marRight w:val="0"/>
      <w:marTop w:val="0"/>
      <w:marBottom w:val="0"/>
      <w:divBdr>
        <w:top w:val="none" w:sz="0" w:space="0" w:color="auto"/>
        <w:left w:val="none" w:sz="0" w:space="0" w:color="auto"/>
        <w:bottom w:val="none" w:sz="0" w:space="0" w:color="auto"/>
        <w:right w:val="none" w:sz="0" w:space="0" w:color="auto"/>
      </w:divBdr>
    </w:div>
    <w:div w:id="1134055060">
      <w:bodyDiv w:val="1"/>
      <w:marLeft w:val="0"/>
      <w:marRight w:val="0"/>
      <w:marTop w:val="0"/>
      <w:marBottom w:val="0"/>
      <w:divBdr>
        <w:top w:val="none" w:sz="0" w:space="0" w:color="auto"/>
        <w:left w:val="none" w:sz="0" w:space="0" w:color="auto"/>
        <w:bottom w:val="none" w:sz="0" w:space="0" w:color="auto"/>
        <w:right w:val="none" w:sz="0" w:space="0" w:color="auto"/>
      </w:divBdr>
    </w:div>
    <w:div w:id="1136487646">
      <w:bodyDiv w:val="1"/>
      <w:marLeft w:val="0"/>
      <w:marRight w:val="0"/>
      <w:marTop w:val="0"/>
      <w:marBottom w:val="0"/>
      <w:divBdr>
        <w:top w:val="none" w:sz="0" w:space="0" w:color="auto"/>
        <w:left w:val="none" w:sz="0" w:space="0" w:color="auto"/>
        <w:bottom w:val="none" w:sz="0" w:space="0" w:color="auto"/>
        <w:right w:val="none" w:sz="0" w:space="0" w:color="auto"/>
      </w:divBdr>
    </w:div>
    <w:div w:id="1136603415">
      <w:bodyDiv w:val="1"/>
      <w:marLeft w:val="0"/>
      <w:marRight w:val="0"/>
      <w:marTop w:val="0"/>
      <w:marBottom w:val="0"/>
      <w:divBdr>
        <w:top w:val="none" w:sz="0" w:space="0" w:color="auto"/>
        <w:left w:val="none" w:sz="0" w:space="0" w:color="auto"/>
        <w:bottom w:val="none" w:sz="0" w:space="0" w:color="auto"/>
        <w:right w:val="none" w:sz="0" w:space="0" w:color="auto"/>
      </w:divBdr>
    </w:div>
    <w:div w:id="1136994312">
      <w:bodyDiv w:val="1"/>
      <w:marLeft w:val="0"/>
      <w:marRight w:val="0"/>
      <w:marTop w:val="0"/>
      <w:marBottom w:val="0"/>
      <w:divBdr>
        <w:top w:val="none" w:sz="0" w:space="0" w:color="auto"/>
        <w:left w:val="none" w:sz="0" w:space="0" w:color="auto"/>
        <w:bottom w:val="none" w:sz="0" w:space="0" w:color="auto"/>
        <w:right w:val="none" w:sz="0" w:space="0" w:color="auto"/>
      </w:divBdr>
    </w:div>
    <w:div w:id="1137264394">
      <w:bodyDiv w:val="1"/>
      <w:marLeft w:val="0"/>
      <w:marRight w:val="0"/>
      <w:marTop w:val="0"/>
      <w:marBottom w:val="0"/>
      <w:divBdr>
        <w:top w:val="none" w:sz="0" w:space="0" w:color="auto"/>
        <w:left w:val="none" w:sz="0" w:space="0" w:color="auto"/>
        <w:bottom w:val="none" w:sz="0" w:space="0" w:color="auto"/>
        <w:right w:val="none" w:sz="0" w:space="0" w:color="auto"/>
      </w:divBdr>
    </w:div>
    <w:div w:id="1138106376">
      <w:bodyDiv w:val="1"/>
      <w:marLeft w:val="0"/>
      <w:marRight w:val="0"/>
      <w:marTop w:val="0"/>
      <w:marBottom w:val="0"/>
      <w:divBdr>
        <w:top w:val="none" w:sz="0" w:space="0" w:color="auto"/>
        <w:left w:val="none" w:sz="0" w:space="0" w:color="auto"/>
        <w:bottom w:val="none" w:sz="0" w:space="0" w:color="auto"/>
        <w:right w:val="none" w:sz="0" w:space="0" w:color="auto"/>
      </w:divBdr>
    </w:div>
    <w:div w:id="1138767585">
      <w:bodyDiv w:val="1"/>
      <w:marLeft w:val="0"/>
      <w:marRight w:val="0"/>
      <w:marTop w:val="0"/>
      <w:marBottom w:val="0"/>
      <w:divBdr>
        <w:top w:val="none" w:sz="0" w:space="0" w:color="auto"/>
        <w:left w:val="none" w:sz="0" w:space="0" w:color="auto"/>
        <w:bottom w:val="none" w:sz="0" w:space="0" w:color="auto"/>
        <w:right w:val="none" w:sz="0" w:space="0" w:color="auto"/>
      </w:divBdr>
    </w:div>
    <w:div w:id="1140994769">
      <w:bodyDiv w:val="1"/>
      <w:marLeft w:val="0"/>
      <w:marRight w:val="0"/>
      <w:marTop w:val="0"/>
      <w:marBottom w:val="0"/>
      <w:divBdr>
        <w:top w:val="none" w:sz="0" w:space="0" w:color="auto"/>
        <w:left w:val="none" w:sz="0" w:space="0" w:color="auto"/>
        <w:bottom w:val="none" w:sz="0" w:space="0" w:color="auto"/>
        <w:right w:val="none" w:sz="0" w:space="0" w:color="auto"/>
      </w:divBdr>
    </w:div>
    <w:div w:id="1143696512">
      <w:bodyDiv w:val="1"/>
      <w:marLeft w:val="0"/>
      <w:marRight w:val="0"/>
      <w:marTop w:val="0"/>
      <w:marBottom w:val="0"/>
      <w:divBdr>
        <w:top w:val="none" w:sz="0" w:space="0" w:color="auto"/>
        <w:left w:val="none" w:sz="0" w:space="0" w:color="auto"/>
        <w:bottom w:val="none" w:sz="0" w:space="0" w:color="auto"/>
        <w:right w:val="none" w:sz="0" w:space="0" w:color="auto"/>
      </w:divBdr>
    </w:div>
    <w:div w:id="1144926179">
      <w:bodyDiv w:val="1"/>
      <w:marLeft w:val="0"/>
      <w:marRight w:val="0"/>
      <w:marTop w:val="0"/>
      <w:marBottom w:val="0"/>
      <w:divBdr>
        <w:top w:val="none" w:sz="0" w:space="0" w:color="auto"/>
        <w:left w:val="none" w:sz="0" w:space="0" w:color="auto"/>
        <w:bottom w:val="none" w:sz="0" w:space="0" w:color="auto"/>
        <w:right w:val="none" w:sz="0" w:space="0" w:color="auto"/>
      </w:divBdr>
    </w:div>
    <w:div w:id="1145510039">
      <w:bodyDiv w:val="1"/>
      <w:marLeft w:val="0"/>
      <w:marRight w:val="0"/>
      <w:marTop w:val="0"/>
      <w:marBottom w:val="0"/>
      <w:divBdr>
        <w:top w:val="none" w:sz="0" w:space="0" w:color="auto"/>
        <w:left w:val="none" w:sz="0" w:space="0" w:color="auto"/>
        <w:bottom w:val="none" w:sz="0" w:space="0" w:color="auto"/>
        <w:right w:val="none" w:sz="0" w:space="0" w:color="auto"/>
      </w:divBdr>
    </w:div>
    <w:div w:id="1145776714">
      <w:bodyDiv w:val="1"/>
      <w:marLeft w:val="0"/>
      <w:marRight w:val="0"/>
      <w:marTop w:val="0"/>
      <w:marBottom w:val="0"/>
      <w:divBdr>
        <w:top w:val="none" w:sz="0" w:space="0" w:color="auto"/>
        <w:left w:val="none" w:sz="0" w:space="0" w:color="auto"/>
        <w:bottom w:val="none" w:sz="0" w:space="0" w:color="auto"/>
        <w:right w:val="none" w:sz="0" w:space="0" w:color="auto"/>
      </w:divBdr>
    </w:div>
    <w:div w:id="1146313329">
      <w:bodyDiv w:val="1"/>
      <w:marLeft w:val="0"/>
      <w:marRight w:val="0"/>
      <w:marTop w:val="0"/>
      <w:marBottom w:val="0"/>
      <w:divBdr>
        <w:top w:val="none" w:sz="0" w:space="0" w:color="auto"/>
        <w:left w:val="none" w:sz="0" w:space="0" w:color="auto"/>
        <w:bottom w:val="none" w:sz="0" w:space="0" w:color="auto"/>
        <w:right w:val="none" w:sz="0" w:space="0" w:color="auto"/>
      </w:divBdr>
    </w:div>
    <w:div w:id="1146819658">
      <w:bodyDiv w:val="1"/>
      <w:marLeft w:val="0"/>
      <w:marRight w:val="0"/>
      <w:marTop w:val="0"/>
      <w:marBottom w:val="0"/>
      <w:divBdr>
        <w:top w:val="none" w:sz="0" w:space="0" w:color="auto"/>
        <w:left w:val="none" w:sz="0" w:space="0" w:color="auto"/>
        <w:bottom w:val="none" w:sz="0" w:space="0" w:color="auto"/>
        <w:right w:val="none" w:sz="0" w:space="0" w:color="auto"/>
      </w:divBdr>
    </w:div>
    <w:div w:id="1147547047">
      <w:bodyDiv w:val="1"/>
      <w:marLeft w:val="0"/>
      <w:marRight w:val="0"/>
      <w:marTop w:val="0"/>
      <w:marBottom w:val="0"/>
      <w:divBdr>
        <w:top w:val="none" w:sz="0" w:space="0" w:color="auto"/>
        <w:left w:val="none" w:sz="0" w:space="0" w:color="auto"/>
        <w:bottom w:val="none" w:sz="0" w:space="0" w:color="auto"/>
        <w:right w:val="none" w:sz="0" w:space="0" w:color="auto"/>
      </w:divBdr>
    </w:div>
    <w:div w:id="1147940139">
      <w:bodyDiv w:val="1"/>
      <w:marLeft w:val="0"/>
      <w:marRight w:val="0"/>
      <w:marTop w:val="0"/>
      <w:marBottom w:val="0"/>
      <w:divBdr>
        <w:top w:val="none" w:sz="0" w:space="0" w:color="auto"/>
        <w:left w:val="none" w:sz="0" w:space="0" w:color="auto"/>
        <w:bottom w:val="none" w:sz="0" w:space="0" w:color="auto"/>
        <w:right w:val="none" w:sz="0" w:space="0" w:color="auto"/>
      </w:divBdr>
    </w:div>
    <w:div w:id="1148862637">
      <w:bodyDiv w:val="1"/>
      <w:marLeft w:val="0"/>
      <w:marRight w:val="0"/>
      <w:marTop w:val="0"/>
      <w:marBottom w:val="0"/>
      <w:divBdr>
        <w:top w:val="none" w:sz="0" w:space="0" w:color="auto"/>
        <w:left w:val="none" w:sz="0" w:space="0" w:color="auto"/>
        <w:bottom w:val="none" w:sz="0" w:space="0" w:color="auto"/>
        <w:right w:val="none" w:sz="0" w:space="0" w:color="auto"/>
      </w:divBdr>
    </w:div>
    <w:div w:id="1149320931">
      <w:bodyDiv w:val="1"/>
      <w:marLeft w:val="0"/>
      <w:marRight w:val="0"/>
      <w:marTop w:val="0"/>
      <w:marBottom w:val="0"/>
      <w:divBdr>
        <w:top w:val="none" w:sz="0" w:space="0" w:color="auto"/>
        <w:left w:val="none" w:sz="0" w:space="0" w:color="auto"/>
        <w:bottom w:val="none" w:sz="0" w:space="0" w:color="auto"/>
        <w:right w:val="none" w:sz="0" w:space="0" w:color="auto"/>
      </w:divBdr>
    </w:div>
    <w:div w:id="1149593124">
      <w:bodyDiv w:val="1"/>
      <w:marLeft w:val="0"/>
      <w:marRight w:val="0"/>
      <w:marTop w:val="0"/>
      <w:marBottom w:val="0"/>
      <w:divBdr>
        <w:top w:val="none" w:sz="0" w:space="0" w:color="auto"/>
        <w:left w:val="none" w:sz="0" w:space="0" w:color="auto"/>
        <w:bottom w:val="none" w:sz="0" w:space="0" w:color="auto"/>
        <w:right w:val="none" w:sz="0" w:space="0" w:color="auto"/>
      </w:divBdr>
    </w:div>
    <w:div w:id="1150442824">
      <w:bodyDiv w:val="1"/>
      <w:marLeft w:val="0"/>
      <w:marRight w:val="0"/>
      <w:marTop w:val="0"/>
      <w:marBottom w:val="0"/>
      <w:divBdr>
        <w:top w:val="none" w:sz="0" w:space="0" w:color="auto"/>
        <w:left w:val="none" w:sz="0" w:space="0" w:color="auto"/>
        <w:bottom w:val="none" w:sz="0" w:space="0" w:color="auto"/>
        <w:right w:val="none" w:sz="0" w:space="0" w:color="auto"/>
      </w:divBdr>
    </w:div>
    <w:div w:id="1151408439">
      <w:bodyDiv w:val="1"/>
      <w:marLeft w:val="0"/>
      <w:marRight w:val="0"/>
      <w:marTop w:val="0"/>
      <w:marBottom w:val="0"/>
      <w:divBdr>
        <w:top w:val="none" w:sz="0" w:space="0" w:color="auto"/>
        <w:left w:val="none" w:sz="0" w:space="0" w:color="auto"/>
        <w:bottom w:val="none" w:sz="0" w:space="0" w:color="auto"/>
        <w:right w:val="none" w:sz="0" w:space="0" w:color="auto"/>
      </w:divBdr>
    </w:div>
    <w:div w:id="1151556245">
      <w:bodyDiv w:val="1"/>
      <w:marLeft w:val="0"/>
      <w:marRight w:val="0"/>
      <w:marTop w:val="0"/>
      <w:marBottom w:val="0"/>
      <w:divBdr>
        <w:top w:val="none" w:sz="0" w:space="0" w:color="auto"/>
        <w:left w:val="none" w:sz="0" w:space="0" w:color="auto"/>
        <w:bottom w:val="none" w:sz="0" w:space="0" w:color="auto"/>
        <w:right w:val="none" w:sz="0" w:space="0" w:color="auto"/>
      </w:divBdr>
    </w:div>
    <w:div w:id="1151672985">
      <w:bodyDiv w:val="1"/>
      <w:marLeft w:val="0"/>
      <w:marRight w:val="0"/>
      <w:marTop w:val="0"/>
      <w:marBottom w:val="0"/>
      <w:divBdr>
        <w:top w:val="none" w:sz="0" w:space="0" w:color="auto"/>
        <w:left w:val="none" w:sz="0" w:space="0" w:color="auto"/>
        <w:bottom w:val="none" w:sz="0" w:space="0" w:color="auto"/>
        <w:right w:val="none" w:sz="0" w:space="0" w:color="auto"/>
      </w:divBdr>
    </w:div>
    <w:div w:id="1152135230">
      <w:bodyDiv w:val="1"/>
      <w:marLeft w:val="0"/>
      <w:marRight w:val="0"/>
      <w:marTop w:val="0"/>
      <w:marBottom w:val="0"/>
      <w:divBdr>
        <w:top w:val="none" w:sz="0" w:space="0" w:color="auto"/>
        <w:left w:val="none" w:sz="0" w:space="0" w:color="auto"/>
        <w:bottom w:val="none" w:sz="0" w:space="0" w:color="auto"/>
        <w:right w:val="none" w:sz="0" w:space="0" w:color="auto"/>
      </w:divBdr>
    </w:div>
    <w:div w:id="1152520712">
      <w:bodyDiv w:val="1"/>
      <w:marLeft w:val="0"/>
      <w:marRight w:val="0"/>
      <w:marTop w:val="0"/>
      <w:marBottom w:val="0"/>
      <w:divBdr>
        <w:top w:val="none" w:sz="0" w:space="0" w:color="auto"/>
        <w:left w:val="none" w:sz="0" w:space="0" w:color="auto"/>
        <w:bottom w:val="none" w:sz="0" w:space="0" w:color="auto"/>
        <w:right w:val="none" w:sz="0" w:space="0" w:color="auto"/>
      </w:divBdr>
    </w:div>
    <w:div w:id="1152789072">
      <w:bodyDiv w:val="1"/>
      <w:marLeft w:val="0"/>
      <w:marRight w:val="0"/>
      <w:marTop w:val="0"/>
      <w:marBottom w:val="0"/>
      <w:divBdr>
        <w:top w:val="none" w:sz="0" w:space="0" w:color="auto"/>
        <w:left w:val="none" w:sz="0" w:space="0" w:color="auto"/>
        <w:bottom w:val="none" w:sz="0" w:space="0" w:color="auto"/>
        <w:right w:val="none" w:sz="0" w:space="0" w:color="auto"/>
      </w:divBdr>
    </w:div>
    <w:div w:id="1152794959">
      <w:bodyDiv w:val="1"/>
      <w:marLeft w:val="0"/>
      <w:marRight w:val="0"/>
      <w:marTop w:val="0"/>
      <w:marBottom w:val="0"/>
      <w:divBdr>
        <w:top w:val="none" w:sz="0" w:space="0" w:color="auto"/>
        <w:left w:val="none" w:sz="0" w:space="0" w:color="auto"/>
        <w:bottom w:val="none" w:sz="0" w:space="0" w:color="auto"/>
        <w:right w:val="none" w:sz="0" w:space="0" w:color="auto"/>
      </w:divBdr>
    </w:div>
    <w:div w:id="1155030279">
      <w:bodyDiv w:val="1"/>
      <w:marLeft w:val="0"/>
      <w:marRight w:val="0"/>
      <w:marTop w:val="0"/>
      <w:marBottom w:val="0"/>
      <w:divBdr>
        <w:top w:val="none" w:sz="0" w:space="0" w:color="auto"/>
        <w:left w:val="none" w:sz="0" w:space="0" w:color="auto"/>
        <w:bottom w:val="none" w:sz="0" w:space="0" w:color="auto"/>
        <w:right w:val="none" w:sz="0" w:space="0" w:color="auto"/>
      </w:divBdr>
    </w:div>
    <w:div w:id="1155609231">
      <w:bodyDiv w:val="1"/>
      <w:marLeft w:val="0"/>
      <w:marRight w:val="0"/>
      <w:marTop w:val="0"/>
      <w:marBottom w:val="0"/>
      <w:divBdr>
        <w:top w:val="none" w:sz="0" w:space="0" w:color="auto"/>
        <w:left w:val="none" w:sz="0" w:space="0" w:color="auto"/>
        <w:bottom w:val="none" w:sz="0" w:space="0" w:color="auto"/>
        <w:right w:val="none" w:sz="0" w:space="0" w:color="auto"/>
      </w:divBdr>
    </w:div>
    <w:div w:id="1158618141">
      <w:bodyDiv w:val="1"/>
      <w:marLeft w:val="0"/>
      <w:marRight w:val="0"/>
      <w:marTop w:val="0"/>
      <w:marBottom w:val="0"/>
      <w:divBdr>
        <w:top w:val="none" w:sz="0" w:space="0" w:color="auto"/>
        <w:left w:val="none" w:sz="0" w:space="0" w:color="auto"/>
        <w:bottom w:val="none" w:sz="0" w:space="0" w:color="auto"/>
        <w:right w:val="none" w:sz="0" w:space="0" w:color="auto"/>
      </w:divBdr>
    </w:div>
    <w:div w:id="1159464962">
      <w:bodyDiv w:val="1"/>
      <w:marLeft w:val="0"/>
      <w:marRight w:val="0"/>
      <w:marTop w:val="0"/>
      <w:marBottom w:val="0"/>
      <w:divBdr>
        <w:top w:val="none" w:sz="0" w:space="0" w:color="auto"/>
        <w:left w:val="none" w:sz="0" w:space="0" w:color="auto"/>
        <w:bottom w:val="none" w:sz="0" w:space="0" w:color="auto"/>
        <w:right w:val="none" w:sz="0" w:space="0" w:color="auto"/>
      </w:divBdr>
    </w:div>
    <w:div w:id="1160148904">
      <w:bodyDiv w:val="1"/>
      <w:marLeft w:val="0"/>
      <w:marRight w:val="0"/>
      <w:marTop w:val="0"/>
      <w:marBottom w:val="0"/>
      <w:divBdr>
        <w:top w:val="none" w:sz="0" w:space="0" w:color="auto"/>
        <w:left w:val="none" w:sz="0" w:space="0" w:color="auto"/>
        <w:bottom w:val="none" w:sz="0" w:space="0" w:color="auto"/>
        <w:right w:val="none" w:sz="0" w:space="0" w:color="auto"/>
      </w:divBdr>
    </w:div>
    <w:div w:id="1164667534">
      <w:bodyDiv w:val="1"/>
      <w:marLeft w:val="0"/>
      <w:marRight w:val="0"/>
      <w:marTop w:val="0"/>
      <w:marBottom w:val="0"/>
      <w:divBdr>
        <w:top w:val="none" w:sz="0" w:space="0" w:color="auto"/>
        <w:left w:val="none" w:sz="0" w:space="0" w:color="auto"/>
        <w:bottom w:val="none" w:sz="0" w:space="0" w:color="auto"/>
        <w:right w:val="none" w:sz="0" w:space="0" w:color="auto"/>
      </w:divBdr>
    </w:div>
    <w:div w:id="1164734519">
      <w:bodyDiv w:val="1"/>
      <w:marLeft w:val="0"/>
      <w:marRight w:val="0"/>
      <w:marTop w:val="0"/>
      <w:marBottom w:val="0"/>
      <w:divBdr>
        <w:top w:val="none" w:sz="0" w:space="0" w:color="auto"/>
        <w:left w:val="none" w:sz="0" w:space="0" w:color="auto"/>
        <w:bottom w:val="none" w:sz="0" w:space="0" w:color="auto"/>
        <w:right w:val="none" w:sz="0" w:space="0" w:color="auto"/>
      </w:divBdr>
    </w:div>
    <w:div w:id="1165129293">
      <w:bodyDiv w:val="1"/>
      <w:marLeft w:val="0"/>
      <w:marRight w:val="0"/>
      <w:marTop w:val="0"/>
      <w:marBottom w:val="0"/>
      <w:divBdr>
        <w:top w:val="none" w:sz="0" w:space="0" w:color="auto"/>
        <w:left w:val="none" w:sz="0" w:space="0" w:color="auto"/>
        <w:bottom w:val="none" w:sz="0" w:space="0" w:color="auto"/>
        <w:right w:val="none" w:sz="0" w:space="0" w:color="auto"/>
      </w:divBdr>
    </w:div>
    <w:div w:id="1166438498">
      <w:bodyDiv w:val="1"/>
      <w:marLeft w:val="0"/>
      <w:marRight w:val="0"/>
      <w:marTop w:val="0"/>
      <w:marBottom w:val="0"/>
      <w:divBdr>
        <w:top w:val="none" w:sz="0" w:space="0" w:color="auto"/>
        <w:left w:val="none" w:sz="0" w:space="0" w:color="auto"/>
        <w:bottom w:val="none" w:sz="0" w:space="0" w:color="auto"/>
        <w:right w:val="none" w:sz="0" w:space="0" w:color="auto"/>
      </w:divBdr>
    </w:div>
    <w:div w:id="1166551557">
      <w:bodyDiv w:val="1"/>
      <w:marLeft w:val="0"/>
      <w:marRight w:val="0"/>
      <w:marTop w:val="0"/>
      <w:marBottom w:val="0"/>
      <w:divBdr>
        <w:top w:val="none" w:sz="0" w:space="0" w:color="auto"/>
        <w:left w:val="none" w:sz="0" w:space="0" w:color="auto"/>
        <w:bottom w:val="none" w:sz="0" w:space="0" w:color="auto"/>
        <w:right w:val="none" w:sz="0" w:space="0" w:color="auto"/>
      </w:divBdr>
    </w:div>
    <w:div w:id="1166673245">
      <w:bodyDiv w:val="1"/>
      <w:marLeft w:val="0"/>
      <w:marRight w:val="0"/>
      <w:marTop w:val="0"/>
      <w:marBottom w:val="0"/>
      <w:divBdr>
        <w:top w:val="none" w:sz="0" w:space="0" w:color="auto"/>
        <w:left w:val="none" w:sz="0" w:space="0" w:color="auto"/>
        <w:bottom w:val="none" w:sz="0" w:space="0" w:color="auto"/>
        <w:right w:val="none" w:sz="0" w:space="0" w:color="auto"/>
      </w:divBdr>
    </w:div>
    <w:div w:id="1167284516">
      <w:bodyDiv w:val="1"/>
      <w:marLeft w:val="0"/>
      <w:marRight w:val="0"/>
      <w:marTop w:val="0"/>
      <w:marBottom w:val="0"/>
      <w:divBdr>
        <w:top w:val="none" w:sz="0" w:space="0" w:color="auto"/>
        <w:left w:val="none" w:sz="0" w:space="0" w:color="auto"/>
        <w:bottom w:val="none" w:sz="0" w:space="0" w:color="auto"/>
        <w:right w:val="none" w:sz="0" w:space="0" w:color="auto"/>
      </w:divBdr>
    </w:div>
    <w:div w:id="1167481963">
      <w:bodyDiv w:val="1"/>
      <w:marLeft w:val="0"/>
      <w:marRight w:val="0"/>
      <w:marTop w:val="0"/>
      <w:marBottom w:val="0"/>
      <w:divBdr>
        <w:top w:val="none" w:sz="0" w:space="0" w:color="auto"/>
        <w:left w:val="none" w:sz="0" w:space="0" w:color="auto"/>
        <w:bottom w:val="none" w:sz="0" w:space="0" w:color="auto"/>
        <w:right w:val="none" w:sz="0" w:space="0" w:color="auto"/>
      </w:divBdr>
    </w:div>
    <w:div w:id="1168599482">
      <w:bodyDiv w:val="1"/>
      <w:marLeft w:val="0"/>
      <w:marRight w:val="0"/>
      <w:marTop w:val="0"/>
      <w:marBottom w:val="0"/>
      <w:divBdr>
        <w:top w:val="none" w:sz="0" w:space="0" w:color="auto"/>
        <w:left w:val="none" w:sz="0" w:space="0" w:color="auto"/>
        <w:bottom w:val="none" w:sz="0" w:space="0" w:color="auto"/>
        <w:right w:val="none" w:sz="0" w:space="0" w:color="auto"/>
      </w:divBdr>
    </w:div>
    <w:div w:id="1170024982">
      <w:bodyDiv w:val="1"/>
      <w:marLeft w:val="0"/>
      <w:marRight w:val="0"/>
      <w:marTop w:val="0"/>
      <w:marBottom w:val="0"/>
      <w:divBdr>
        <w:top w:val="none" w:sz="0" w:space="0" w:color="auto"/>
        <w:left w:val="none" w:sz="0" w:space="0" w:color="auto"/>
        <w:bottom w:val="none" w:sz="0" w:space="0" w:color="auto"/>
        <w:right w:val="none" w:sz="0" w:space="0" w:color="auto"/>
      </w:divBdr>
    </w:div>
    <w:div w:id="1172571572">
      <w:bodyDiv w:val="1"/>
      <w:marLeft w:val="0"/>
      <w:marRight w:val="0"/>
      <w:marTop w:val="0"/>
      <w:marBottom w:val="0"/>
      <w:divBdr>
        <w:top w:val="none" w:sz="0" w:space="0" w:color="auto"/>
        <w:left w:val="none" w:sz="0" w:space="0" w:color="auto"/>
        <w:bottom w:val="none" w:sz="0" w:space="0" w:color="auto"/>
        <w:right w:val="none" w:sz="0" w:space="0" w:color="auto"/>
      </w:divBdr>
    </w:div>
    <w:div w:id="1173759487">
      <w:bodyDiv w:val="1"/>
      <w:marLeft w:val="0"/>
      <w:marRight w:val="0"/>
      <w:marTop w:val="0"/>
      <w:marBottom w:val="0"/>
      <w:divBdr>
        <w:top w:val="none" w:sz="0" w:space="0" w:color="auto"/>
        <w:left w:val="none" w:sz="0" w:space="0" w:color="auto"/>
        <w:bottom w:val="none" w:sz="0" w:space="0" w:color="auto"/>
        <w:right w:val="none" w:sz="0" w:space="0" w:color="auto"/>
      </w:divBdr>
    </w:div>
    <w:div w:id="1177184966">
      <w:bodyDiv w:val="1"/>
      <w:marLeft w:val="0"/>
      <w:marRight w:val="0"/>
      <w:marTop w:val="0"/>
      <w:marBottom w:val="0"/>
      <w:divBdr>
        <w:top w:val="none" w:sz="0" w:space="0" w:color="auto"/>
        <w:left w:val="none" w:sz="0" w:space="0" w:color="auto"/>
        <w:bottom w:val="none" w:sz="0" w:space="0" w:color="auto"/>
        <w:right w:val="none" w:sz="0" w:space="0" w:color="auto"/>
      </w:divBdr>
    </w:div>
    <w:div w:id="1177574480">
      <w:bodyDiv w:val="1"/>
      <w:marLeft w:val="0"/>
      <w:marRight w:val="0"/>
      <w:marTop w:val="0"/>
      <w:marBottom w:val="0"/>
      <w:divBdr>
        <w:top w:val="none" w:sz="0" w:space="0" w:color="auto"/>
        <w:left w:val="none" w:sz="0" w:space="0" w:color="auto"/>
        <w:bottom w:val="none" w:sz="0" w:space="0" w:color="auto"/>
        <w:right w:val="none" w:sz="0" w:space="0" w:color="auto"/>
      </w:divBdr>
    </w:div>
    <w:div w:id="1178420035">
      <w:bodyDiv w:val="1"/>
      <w:marLeft w:val="0"/>
      <w:marRight w:val="0"/>
      <w:marTop w:val="0"/>
      <w:marBottom w:val="0"/>
      <w:divBdr>
        <w:top w:val="none" w:sz="0" w:space="0" w:color="auto"/>
        <w:left w:val="none" w:sz="0" w:space="0" w:color="auto"/>
        <w:bottom w:val="none" w:sz="0" w:space="0" w:color="auto"/>
        <w:right w:val="none" w:sz="0" w:space="0" w:color="auto"/>
      </w:divBdr>
    </w:div>
    <w:div w:id="1178498983">
      <w:bodyDiv w:val="1"/>
      <w:marLeft w:val="0"/>
      <w:marRight w:val="0"/>
      <w:marTop w:val="0"/>
      <w:marBottom w:val="0"/>
      <w:divBdr>
        <w:top w:val="none" w:sz="0" w:space="0" w:color="auto"/>
        <w:left w:val="none" w:sz="0" w:space="0" w:color="auto"/>
        <w:bottom w:val="none" w:sz="0" w:space="0" w:color="auto"/>
        <w:right w:val="none" w:sz="0" w:space="0" w:color="auto"/>
      </w:divBdr>
    </w:div>
    <w:div w:id="1178539717">
      <w:bodyDiv w:val="1"/>
      <w:marLeft w:val="0"/>
      <w:marRight w:val="0"/>
      <w:marTop w:val="0"/>
      <w:marBottom w:val="0"/>
      <w:divBdr>
        <w:top w:val="none" w:sz="0" w:space="0" w:color="auto"/>
        <w:left w:val="none" w:sz="0" w:space="0" w:color="auto"/>
        <w:bottom w:val="none" w:sz="0" w:space="0" w:color="auto"/>
        <w:right w:val="none" w:sz="0" w:space="0" w:color="auto"/>
      </w:divBdr>
    </w:div>
    <w:div w:id="1181236610">
      <w:bodyDiv w:val="1"/>
      <w:marLeft w:val="0"/>
      <w:marRight w:val="0"/>
      <w:marTop w:val="0"/>
      <w:marBottom w:val="0"/>
      <w:divBdr>
        <w:top w:val="none" w:sz="0" w:space="0" w:color="auto"/>
        <w:left w:val="none" w:sz="0" w:space="0" w:color="auto"/>
        <w:bottom w:val="none" w:sz="0" w:space="0" w:color="auto"/>
        <w:right w:val="none" w:sz="0" w:space="0" w:color="auto"/>
      </w:divBdr>
    </w:div>
    <w:div w:id="1182015144">
      <w:bodyDiv w:val="1"/>
      <w:marLeft w:val="0"/>
      <w:marRight w:val="0"/>
      <w:marTop w:val="0"/>
      <w:marBottom w:val="0"/>
      <w:divBdr>
        <w:top w:val="none" w:sz="0" w:space="0" w:color="auto"/>
        <w:left w:val="none" w:sz="0" w:space="0" w:color="auto"/>
        <w:bottom w:val="none" w:sz="0" w:space="0" w:color="auto"/>
        <w:right w:val="none" w:sz="0" w:space="0" w:color="auto"/>
      </w:divBdr>
    </w:div>
    <w:div w:id="1182822282">
      <w:bodyDiv w:val="1"/>
      <w:marLeft w:val="0"/>
      <w:marRight w:val="0"/>
      <w:marTop w:val="0"/>
      <w:marBottom w:val="0"/>
      <w:divBdr>
        <w:top w:val="none" w:sz="0" w:space="0" w:color="auto"/>
        <w:left w:val="none" w:sz="0" w:space="0" w:color="auto"/>
        <w:bottom w:val="none" w:sz="0" w:space="0" w:color="auto"/>
        <w:right w:val="none" w:sz="0" w:space="0" w:color="auto"/>
      </w:divBdr>
    </w:div>
    <w:div w:id="1182864726">
      <w:bodyDiv w:val="1"/>
      <w:marLeft w:val="0"/>
      <w:marRight w:val="0"/>
      <w:marTop w:val="0"/>
      <w:marBottom w:val="0"/>
      <w:divBdr>
        <w:top w:val="none" w:sz="0" w:space="0" w:color="auto"/>
        <w:left w:val="none" w:sz="0" w:space="0" w:color="auto"/>
        <w:bottom w:val="none" w:sz="0" w:space="0" w:color="auto"/>
        <w:right w:val="none" w:sz="0" w:space="0" w:color="auto"/>
      </w:divBdr>
    </w:div>
    <w:div w:id="1184976939">
      <w:bodyDiv w:val="1"/>
      <w:marLeft w:val="0"/>
      <w:marRight w:val="0"/>
      <w:marTop w:val="0"/>
      <w:marBottom w:val="0"/>
      <w:divBdr>
        <w:top w:val="none" w:sz="0" w:space="0" w:color="auto"/>
        <w:left w:val="none" w:sz="0" w:space="0" w:color="auto"/>
        <w:bottom w:val="none" w:sz="0" w:space="0" w:color="auto"/>
        <w:right w:val="none" w:sz="0" w:space="0" w:color="auto"/>
      </w:divBdr>
    </w:div>
    <w:div w:id="1184979526">
      <w:bodyDiv w:val="1"/>
      <w:marLeft w:val="0"/>
      <w:marRight w:val="0"/>
      <w:marTop w:val="0"/>
      <w:marBottom w:val="0"/>
      <w:divBdr>
        <w:top w:val="none" w:sz="0" w:space="0" w:color="auto"/>
        <w:left w:val="none" w:sz="0" w:space="0" w:color="auto"/>
        <w:bottom w:val="none" w:sz="0" w:space="0" w:color="auto"/>
        <w:right w:val="none" w:sz="0" w:space="0" w:color="auto"/>
      </w:divBdr>
    </w:div>
    <w:div w:id="1185094337">
      <w:bodyDiv w:val="1"/>
      <w:marLeft w:val="0"/>
      <w:marRight w:val="0"/>
      <w:marTop w:val="0"/>
      <w:marBottom w:val="0"/>
      <w:divBdr>
        <w:top w:val="none" w:sz="0" w:space="0" w:color="auto"/>
        <w:left w:val="none" w:sz="0" w:space="0" w:color="auto"/>
        <w:bottom w:val="none" w:sz="0" w:space="0" w:color="auto"/>
        <w:right w:val="none" w:sz="0" w:space="0" w:color="auto"/>
      </w:divBdr>
    </w:div>
    <w:div w:id="1185363655">
      <w:bodyDiv w:val="1"/>
      <w:marLeft w:val="0"/>
      <w:marRight w:val="0"/>
      <w:marTop w:val="0"/>
      <w:marBottom w:val="0"/>
      <w:divBdr>
        <w:top w:val="none" w:sz="0" w:space="0" w:color="auto"/>
        <w:left w:val="none" w:sz="0" w:space="0" w:color="auto"/>
        <w:bottom w:val="none" w:sz="0" w:space="0" w:color="auto"/>
        <w:right w:val="none" w:sz="0" w:space="0" w:color="auto"/>
      </w:divBdr>
    </w:div>
    <w:div w:id="1186215853">
      <w:bodyDiv w:val="1"/>
      <w:marLeft w:val="0"/>
      <w:marRight w:val="0"/>
      <w:marTop w:val="0"/>
      <w:marBottom w:val="0"/>
      <w:divBdr>
        <w:top w:val="none" w:sz="0" w:space="0" w:color="auto"/>
        <w:left w:val="none" w:sz="0" w:space="0" w:color="auto"/>
        <w:bottom w:val="none" w:sz="0" w:space="0" w:color="auto"/>
        <w:right w:val="none" w:sz="0" w:space="0" w:color="auto"/>
      </w:divBdr>
    </w:div>
    <w:div w:id="1186603227">
      <w:bodyDiv w:val="1"/>
      <w:marLeft w:val="0"/>
      <w:marRight w:val="0"/>
      <w:marTop w:val="0"/>
      <w:marBottom w:val="0"/>
      <w:divBdr>
        <w:top w:val="none" w:sz="0" w:space="0" w:color="auto"/>
        <w:left w:val="none" w:sz="0" w:space="0" w:color="auto"/>
        <w:bottom w:val="none" w:sz="0" w:space="0" w:color="auto"/>
        <w:right w:val="none" w:sz="0" w:space="0" w:color="auto"/>
      </w:divBdr>
    </w:div>
    <w:div w:id="1191335534">
      <w:bodyDiv w:val="1"/>
      <w:marLeft w:val="0"/>
      <w:marRight w:val="0"/>
      <w:marTop w:val="0"/>
      <w:marBottom w:val="0"/>
      <w:divBdr>
        <w:top w:val="none" w:sz="0" w:space="0" w:color="auto"/>
        <w:left w:val="none" w:sz="0" w:space="0" w:color="auto"/>
        <w:bottom w:val="none" w:sz="0" w:space="0" w:color="auto"/>
        <w:right w:val="none" w:sz="0" w:space="0" w:color="auto"/>
      </w:divBdr>
    </w:div>
    <w:div w:id="1191720213">
      <w:bodyDiv w:val="1"/>
      <w:marLeft w:val="0"/>
      <w:marRight w:val="0"/>
      <w:marTop w:val="0"/>
      <w:marBottom w:val="0"/>
      <w:divBdr>
        <w:top w:val="none" w:sz="0" w:space="0" w:color="auto"/>
        <w:left w:val="none" w:sz="0" w:space="0" w:color="auto"/>
        <w:bottom w:val="none" w:sz="0" w:space="0" w:color="auto"/>
        <w:right w:val="none" w:sz="0" w:space="0" w:color="auto"/>
      </w:divBdr>
    </w:div>
    <w:div w:id="1193567383">
      <w:bodyDiv w:val="1"/>
      <w:marLeft w:val="0"/>
      <w:marRight w:val="0"/>
      <w:marTop w:val="0"/>
      <w:marBottom w:val="0"/>
      <w:divBdr>
        <w:top w:val="none" w:sz="0" w:space="0" w:color="auto"/>
        <w:left w:val="none" w:sz="0" w:space="0" w:color="auto"/>
        <w:bottom w:val="none" w:sz="0" w:space="0" w:color="auto"/>
        <w:right w:val="none" w:sz="0" w:space="0" w:color="auto"/>
      </w:divBdr>
    </w:div>
    <w:div w:id="1195853169">
      <w:bodyDiv w:val="1"/>
      <w:marLeft w:val="0"/>
      <w:marRight w:val="0"/>
      <w:marTop w:val="0"/>
      <w:marBottom w:val="0"/>
      <w:divBdr>
        <w:top w:val="none" w:sz="0" w:space="0" w:color="auto"/>
        <w:left w:val="none" w:sz="0" w:space="0" w:color="auto"/>
        <w:bottom w:val="none" w:sz="0" w:space="0" w:color="auto"/>
        <w:right w:val="none" w:sz="0" w:space="0" w:color="auto"/>
      </w:divBdr>
    </w:div>
    <w:div w:id="1196457089">
      <w:bodyDiv w:val="1"/>
      <w:marLeft w:val="0"/>
      <w:marRight w:val="0"/>
      <w:marTop w:val="0"/>
      <w:marBottom w:val="0"/>
      <w:divBdr>
        <w:top w:val="none" w:sz="0" w:space="0" w:color="auto"/>
        <w:left w:val="none" w:sz="0" w:space="0" w:color="auto"/>
        <w:bottom w:val="none" w:sz="0" w:space="0" w:color="auto"/>
        <w:right w:val="none" w:sz="0" w:space="0" w:color="auto"/>
      </w:divBdr>
    </w:div>
    <w:div w:id="1197892871">
      <w:bodyDiv w:val="1"/>
      <w:marLeft w:val="0"/>
      <w:marRight w:val="0"/>
      <w:marTop w:val="0"/>
      <w:marBottom w:val="0"/>
      <w:divBdr>
        <w:top w:val="none" w:sz="0" w:space="0" w:color="auto"/>
        <w:left w:val="none" w:sz="0" w:space="0" w:color="auto"/>
        <w:bottom w:val="none" w:sz="0" w:space="0" w:color="auto"/>
        <w:right w:val="none" w:sz="0" w:space="0" w:color="auto"/>
      </w:divBdr>
    </w:div>
    <w:div w:id="1198809637">
      <w:bodyDiv w:val="1"/>
      <w:marLeft w:val="0"/>
      <w:marRight w:val="0"/>
      <w:marTop w:val="0"/>
      <w:marBottom w:val="0"/>
      <w:divBdr>
        <w:top w:val="none" w:sz="0" w:space="0" w:color="auto"/>
        <w:left w:val="none" w:sz="0" w:space="0" w:color="auto"/>
        <w:bottom w:val="none" w:sz="0" w:space="0" w:color="auto"/>
        <w:right w:val="none" w:sz="0" w:space="0" w:color="auto"/>
      </w:divBdr>
    </w:div>
    <w:div w:id="1201746915">
      <w:bodyDiv w:val="1"/>
      <w:marLeft w:val="0"/>
      <w:marRight w:val="0"/>
      <w:marTop w:val="0"/>
      <w:marBottom w:val="0"/>
      <w:divBdr>
        <w:top w:val="none" w:sz="0" w:space="0" w:color="auto"/>
        <w:left w:val="none" w:sz="0" w:space="0" w:color="auto"/>
        <w:bottom w:val="none" w:sz="0" w:space="0" w:color="auto"/>
        <w:right w:val="none" w:sz="0" w:space="0" w:color="auto"/>
      </w:divBdr>
    </w:div>
    <w:div w:id="1203321602">
      <w:bodyDiv w:val="1"/>
      <w:marLeft w:val="0"/>
      <w:marRight w:val="0"/>
      <w:marTop w:val="0"/>
      <w:marBottom w:val="0"/>
      <w:divBdr>
        <w:top w:val="none" w:sz="0" w:space="0" w:color="auto"/>
        <w:left w:val="none" w:sz="0" w:space="0" w:color="auto"/>
        <w:bottom w:val="none" w:sz="0" w:space="0" w:color="auto"/>
        <w:right w:val="none" w:sz="0" w:space="0" w:color="auto"/>
      </w:divBdr>
    </w:div>
    <w:div w:id="1204516380">
      <w:bodyDiv w:val="1"/>
      <w:marLeft w:val="0"/>
      <w:marRight w:val="0"/>
      <w:marTop w:val="0"/>
      <w:marBottom w:val="0"/>
      <w:divBdr>
        <w:top w:val="none" w:sz="0" w:space="0" w:color="auto"/>
        <w:left w:val="none" w:sz="0" w:space="0" w:color="auto"/>
        <w:bottom w:val="none" w:sz="0" w:space="0" w:color="auto"/>
        <w:right w:val="none" w:sz="0" w:space="0" w:color="auto"/>
      </w:divBdr>
    </w:div>
    <w:div w:id="1204633870">
      <w:bodyDiv w:val="1"/>
      <w:marLeft w:val="0"/>
      <w:marRight w:val="0"/>
      <w:marTop w:val="0"/>
      <w:marBottom w:val="0"/>
      <w:divBdr>
        <w:top w:val="none" w:sz="0" w:space="0" w:color="auto"/>
        <w:left w:val="none" w:sz="0" w:space="0" w:color="auto"/>
        <w:bottom w:val="none" w:sz="0" w:space="0" w:color="auto"/>
        <w:right w:val="none" w:sz="0" w:space="0" w:color="auto"/>
      </w:divBdr>
    </w:div>
    <w:div w:id="1205368089">
      <w:bodyDiv w:val="1"/>
      <w:marLeft w:val="0"/>
      <w:marRight w:val="0"/>
      <w:marTop w:val="0"/>
      <w:marBottom w:val="0"/>
      <w:divBdr>
        <w:top w:val="none" w:sz="0" w:space="0" w:color="auto"/>
        <w:left w:val="none" w:sz="0" w:space="0" w:color="auto"/>
        <w:bottom w:val="none" w:sz="0" w:space="0" w:color="auto"/>
        <w:right w:val="none" w:sz="0" w:space="0" w:color="auto"/>
      </w:divBdr>
    </w:div>
    <w:div w:id="1205559553">
      <w:bodyDiv w:val="1"/>
      <w:marLeft w:val="0"/>
      <w:marRight w:val="0"/>
      <w:marTop w:val="0"/>
      <w:marBottom w:val="0"/>
      <w:divBdr>
        <w:top w:val="none" w:sz="0" w:space="0" w:color="auto"/>
        <w:left w:val="none" w:sz="0" w:space="0" w:color="auto"/>
        <w:bottom w:val="none" w:sz="0" w:space="0" w:color="auto"/>
        <w:right w:val="none" w:sz="0" w:space="0" w:color="auto"/>
      </w:divBdr>
    </w:div>
    <w:div w:id="1205674567">
      <w:bodyDiv w:val="1"/>
      <w:marLeft w:val="0"/>
      <w:marRight w:val="0"/>
      <w:marTop w:val="0"/>
      <w:marBottom w:val="0"/>
      <w:divBdr>
        <w:top w:val="none" w:sz="0" w:space="0" w:color="auto"/>
        <w:left w:val="none" w:sz="0" w:space="0" w:color="auto"/>
        <w:bottom w:val="none" w:sz="0" w:space="0" w:color="auto"/>
        <w:right w:val="none" w:sz="0" w:space="0" w:color="auto"/>
      </w:divBdr>
    </w:div>
    <w:div w:id="1205679432">
      <w:bodyDiv w:val="1"/>
      <w:marLeft w:val="0"/>
      <w:marRight w:val="0"/>
      <w:marTop w:val="0"/>
      <w:marBottom w:val="0"/>
      <w:divBdr>
        <w:top w:val="none" w:sz="0" w:space="0" w:color="auto"/>
        <w:left w:val="none" w:sz="0" w:space="0" w:color="auto"/>
        <w:bottom w:val="none" w:sz="0" w:space="0" w:color="auto"/>
        <w:right w:val="none" w:sz="0" w:space="0" w:color="auto"/>
      </w:divBdr>
    </w:div>
    <w:div w:id="1205941769">
      <w:bodyDiv w:val="1"/>
      <w:marLeft w:val="0"/>
      <w:marRight w:val="0"/>
      <w:marTop w:val="0"/>
      <w:marBottom w:val="0"/>
      <w:divBdr>
        <w:top w:val="none" w:sz="0" w:space="0" w:color="auto"/>
        <w:left w:val="none" w:sz="0" w:space="0" w:color="auto"/>
        <w:bottom w:val="none" w:sz="0" w:space="0" w:color="auto"/>
        <w:right w:val="none" w:sz="0" w:space="0" w:color="auto"/>
      </w:divBdr>
    </w:div>
    <w:div w:id="1206017089">
      <w:bodyDiv w:val="1"/>
      <w:marLeft w:val="0"/>
      <w:marRight w:val="0"/>
      <w:marTop w:val="0"/>
      <w:marBottom w:val="0"/>
      <w:divBdr>
        <w:top w:val="none" w:sz="0" w:space="0" w:color="auto"/>
        <w:left w:val="none" w:sz="0" w:space="0" w:color="auto"/>
        <w:bottom w:val="none" w:sz="0" w:space="0" w:color="auto"/>
        <w:right w:val="none" w:sz="0" w:space="0" w:color="auto"/>
      </w:divBdr>
    </w:div>
    <w:div w:id="1206022800">
      <w:bodyDiv w:val="1"/>
      <w:marLeft w:val="0"/>
      <w:marRight w:val="0"/>
      <w:marTop w:val="0"/>
      <w:marBottom w:val="0"/>
      <w:divBdr>
        <w:top w:val="none" w:sz="0" w:space="0" w:color="auto"/>
        <w:left w:val="none" w:sz="0" w:space="0" w:color="auto"/>
        <w:bottom w:val="none" w:sz="0" w:space="0" w:color="auto"/>
        <w:right w:val="none" w:sz="0" w:space="0" w:color="auto"/>
      </w:divBdr>
    </w:div>
    <w:div w:id="1206329434">
      <w:bodyDiv w:val="1"/>
      <w:marLeft w:val="0"/>
      <w:marRight w:val="0"/>
      <w:marTop w:val="0"/>
      <w:marBottom w:val="0"/>
      <w:divBdr>
        <w:top w:val="none" w:sz="0" w:space="0" w:color="auto"/>
        <w:left w:val="none" w:sz="0" w:space="0" w:color="auto"/>
        <w:bottom w:val="none" w:sz="0" w:space="0" w:color="auto"/>
        <w:right w:val="none" w:sz="0" w:space="0" w:color="auto"/>
      </w:divBdr>
    </w:div>
    <w:div w:id="1207717131">
      <w:bodyDiv w:val="1"/>
      <w:marLeft w:val="0"/>
      <w:marRight w:val="0"/>
      <w:marTop w:val="0"/>
      <w:marBottom w:val="0"/>
      <w:divBdr>
        <w:top w:val="none" w:sz="0" w:space="0" w:color="auto"/>
        <w:left w:val="none" w:sz="0" w:space="0" w:color="auto"/>
        <w:bottom w:val="none" w:sz="0" w:space="0" w:color="auto"/>
        <w:right w:val="none" w:sz="0" w:space="0" w:color="auto"/>
      </w:divBdr>
    </w:div>
    <w:div w:id="1208446996">
      <w:bodyDiv w:val="1"/>
      <w:marLeft w:val="0"/>
      <w:marRight w:val="0"/>
      <w:marTop w:val="0"/>
      <w:marBottom w:val="0"/>
      <w:divBdr>
        <w:top w:val="none" w:sz="0" w:space="0" w:color="auto"/>
        <w:left w:val="none" w:sz="0" w:space="0" w:color="auto"/>
        <w:bottom w:val="none" w:sz="0" w:space="0" w:color="auto"/>
        <w:right w:val="none" w:sz="0" w:space="0" w:color="auto"/>
      </w:divBdr>
    </w:div>
    <w:div w:id="1209147838">
      <w:bodyDiv w:val="1"/>
      <w:marLeft w:val="0"/>
      <w:marRight w:val="0"/>
      <w:marTop w:val="0"/>
      <w:marBottom w:val="0"/>
      <w:divBdr>
        <w:top w:val="none" w:sz="0" w:space="0" w:color="auto"/>
        <w:left w:val="none" w:sz="0" w:space="0" w:color="auto"/>
        <w:bottom w:val="none" w:sz="0" w:space="0" w:color="auto"/>
        <w:right w:val="none" w:sz="0" w:space="0" w:color="auto"/>
      </w:divBdr>
    </w:div>
    <w:div w:id="1209999686">
      <w:bodyDiv w:val="1"/>
      <w:marLeft w:val="0"/>
      <w:marRight w:val="0"/>
      <w:marTop w:val="0"/>
      <w:marBottom w:val="0"/>
      <w:divBdr>
        <w:top w:val="none" w:sz="0" w:space="0" w:color="auto"/>
        <w:left w:val="none" w:sz="0" w:space="0" w:color="auto"/>
        <w:bottom w:val="none" w:sz="0" w:space="0" w:color="auto"/>
        <w:right w:val="none" w:sz="0" w:space="0" w:color="auto"/>
      </w:divBdr>
    </w:div>
    <w:div w:id="1210387055">
      <w:bodyDiv w:val="1"/>
      <w:marLeft w:val="0"/>
      <w:marRight w:val="0"/>
      <w:marTop w:val="0"/>
      <w:marBottom w:val="0"/>
      <w:divBdr>
        <w:top w:val="none" w:sz="0" w:space="0" w:color="auto"/>
        <w:left w:val="none" w:sz="0" w:space="0" w:color="auto"/>
        <w:bottom w:val="none" w:sz="0" w:space="0" w:color="auto"/>
        <w:right w:val="none" w:sz="0" w:space="0" w:color="auto"/>
      </w:divBdr>
    </w:div>
    <w:div w:id="1211111477">
      <w:bodyDiv w:val="1"/>
      <w:marLeft w:val="0"/>
      <w:marRight w:val="0"/>
      <w:marTop w:val="0"/>
      <w:marBottom w:val="0"/>
      <w:divBdr>
        <w:top w:val="none" w:sz="0" w:space="0" w:color="auto"/>
        <w:left w:val="none" w:sz="0" w:space="0" w:color="auto"/>
        <w:bottom w:val="none" w:sz="0" w:space="0" w:color="auto"/>
        <w:right w:val="none" w:sz="0" w:space="0" w:color="auto"/>
      </w:divBdr>
    </w:div>
    <w:div w:id="1211502137">
      <w:bodyDiv w:val="1"/>
      <w:marLeft w:val="0"/>
      <w:marRight w:val="0"/>
      <w:marTop w:val="0"/>
      <w:marBottom w:val="0"/>
      <w:divBdr>
        <w:top w:val="none" w:sz="0" w:space="0" w:color="auto"/>
        <w:left w:val="none" w:sz="0" w:space="0" w:color="auto"/>
        <w:bottom w:val="none" w:sz="0" w:space="0" w:color="auto"/>
        <w:right w:val="none" w:sz="0" w:space="0" w:color="auto"/>
      </w:divBdr>
    </w:div>
    <w:div w:id="1212767581">
      <w:bodyDiv w:val="1"/>
      <w:marLeft w:val="0"/>
      <w:marRight w:val="0"/>
      <w:marTop w:val="0"/>
      <w:marBottom w:val="0"/>
      <w:divBdr>
        <w:top w:val="none" w:sz="0" w:space="0" w:color="auto"/>
        <w:left w:val="none" w:sz="0" w:space="0" w:color="auto"/>
        <w:bottom w:val="none" w:sz="0" w:space="0" w:color="auto"/>
        <w:right w:val="none" w:sz="0" w:space="0" w:color="auto"/>
      </w:divBdr>
    </w:div>
    <w:div w:id="1213692731">
      <w:bodyDiv w:val="1"/>
      <w:marLeft w:val="0"/>
      <w:marRight w:val="0"/>
      <w:marTop w:val="0"/>
      <w:marBottom w:val="0"/>
      <w:divBdr>
        <w:top w:val="none" w:sz="0" w:space="0" w:color="auto"/>
        <w:left w:val="none" w:sz="0" w:space="0" w:color="auto"/>
        <w:bottom w:val="none" w:sz="0" w:space="0" w:color="auto"/>
        <w:right w:val="none" w:sz="0" w:space="0" w:color="auto"/>
      </w:divBdr>
    </w:div>
    <w:div w:id="1214123226">
      <w:bodyDiv w:val="1"/>
      <w:marLeft w:val="0"/>
      <w:marRight w:val="0"/>
      <w:marTop w:val="0"/>
      <w:marBottom w:val="0"/>
      <w:divBdr>
        <w:top w:val="none" w:sz="0" w:space="0" w:color="auto"/>
        <w:left w:val="none" w:sz="0" w:space="0" w:color="auto"/>
        <w:bottom w:val="none" w:sz="0" w:space="0" w:color="auto"/>
        <w:right w:val="none" w:sz="0" w:space="0" w:color="auto"/>
      </w:divBdr>
    </w:div>
    <w:div w:id="1214270271">
      <w:bodyDiv w:val="1"/>
      <w:marLeft w:val="0"/>
      <w:marRight w:val="0"/>
      <w:marTop w:val="0"/>
      <w:marBottom w:val="0"/>
      <w:divBdr>
        <w:top w:val="none" w:sz="0" w:space="0" w:color="auto"/>
        <w:left w:val="none" w:sz="0" w:space="0" w:color="auto"/>
        <w:bottom w:val="none" w:sz="0" w:space="0" w:color="auto"/>
        <w:right w:val="none" w:sz="0" w:space="0" w:color="auto"/>
      </w:divBdr>
    </w:div>
    <w:div w:id="1214580632">
      <w:bodyDiv w:val="1"/>
      <w:marLeft w:val="0"/>
      <w:marRight w:val="0"/>
      <w:marTop w:val="0"/>
      <w:marBottom w:val="0"/>
      <w:divBdr>
        <w:top w:val="none" w:sz="0" w:space="0" w:color="auto"/>
        <w:left w:val="none" w:sz="0" w:space="0" w:color="auto"/>
        <w:bottom w:val="none" w:sz="0" w:space="0" w:color="auto"/>
        <w:right w:val="none" w:sz="0" w:space="0" w:color="auto"/>
      </w:divBdr>
    </w:div>
    <w:div w:id="1221020301">
      <w:bodyDiv w:val="1"/>
      <w:marLeft w:val="0"/>
      <w:marRight w:val="0"/>
      <w:marTop w:val="0"/>
      <w:marBottom w:val="0"/>
      <w:divBdr>
        <w:top w:val="none" w:sz="0" w:space="0" w:color="auto"/>
        <w:left w:val="none" w:sz="0" w:space="0" w:color="auto"/>
        <w:bottom w:val="none" w:sz="0" w:space="0" w:color="auto"/>
        <w:right w:val="none" w:sz="0" w:space="0" w:color="auto"/>
      </w:divBdr>
    </w:div>
    <w:div w:id="1226406805">
      <w:bodyDiv w:val="1"/>
      <w:marLeft w:val="0"/>
      <w:marRight w:val="0"/>
      <w:marTop w:val="0"/>
      <w:marBottom w:val="0"/>
      <w:divBdr>
        <w:top w:val="none" w:sz="0" w:space="0" w:color="auto"/>
        <w:left w:val="none" w:sz="0" w:space="0" w:color="auto"/>
        <w:bottom w:val="none" w:sz="0" w:space="0" w:color="auto"/>
        <w:right w:val="none" w:sz="0" w:space="0" w:color="auto"/>
      </w:divBdr>
    </w:div>
    <w:div w:id="1227256112">
      <w:bodyDiv w:val="1"/>
      <w:marLeft w:val="0"/>
      <w:marRight w:val="0"/>
      <w:marTop w:val="0"/>
      <w:marBottom w:val="0"/>
      <w:divBdr>
        <w:top w:val="none" w:sz="0" w:space="0" w:color="auto"/>
        <w:left w:val="none" w:sz="0" w:space="0" w:color="auto"/>
        <w:bottom w:val="none" w:sz="0" w:space="0" w:color="auto"/>
        <w:right w:val="none" w:sz="0" w:space="0" w:color="auto"/>
      </w:divBdr>
    </w:div>
    <w:div w:id="1228146714">
      <w:bodyDiv w:val="1"/>
      <w:marLeft w:val="0"/>
      <w:marRight w:val="0"/>
      <w:marTop w:val="0"/>
      <w:marBottom w:val="0"/>
      <w:divBdr>
        <w:top w:val="none" w:sz="0" w:space="0" w:color="auto"/>
        <w:left w:val="none" w:sz="0" w:space="0" w:color="auto"/>
        <w:bottom w:val="none" w:sz="0" w:space="0" w:color="auto"/>
        <w:right w:val="none" w:sz="0" w:space="0" w:color="auto"/>
      </w:divBdr>
    </w:div>
    <w:div w:id="1228806365">
      <w:bodyDiv w:val="1"/>
      <w:marLeft w:val="0"/>
      <w:marRight w:val="0"/>
      <w:marTop w:val="0"/>
      <w:marBottom w:val="0"/>
      <w:divBdr>
        <w:top w:val="none" w:sz="0" w:space="0" w:color="auto"/>
        <w:left w:val="none" w:sz="0" w:space="0" w:color="auto"/>
        <w:bottom w:val="none" w:sz="0" w:space="0" w:color="auto"/>
        <w:right w:val="none" w:sz="0" w:space="0" w:color="auto"/>
      </w:divBdr>
    </w:div>
    <w:div w:id="1230311348">
      <w:bodyDiv w:val="1"/>
      <w:marLeft w:val="0"/>
      <w:marRight w:val="0"/>
      <w:marTop w:val="0"/>
      <w:marBottom w:val="0"/>
      <w:divBdr>
        <w:top w:val="none" w:sz="0" w:space="0" w:color="auto"/>
        <w:left w:val="none" w:sz="0" w:space="0" w:color="auto"/>
        <w:bottom w:val="none" w:sz="0" w:space="0" w:color="auto"/>
        <w:right w:val="none" w:sz="0" w:space="0" w:color="auto"/>
      </w:divBdr>
    </w:div>
    <w:div w:id="1231037864">
      <w:bodyDiv w:val="1"/>
      <w:marLeft w:val="0"/>
      <w:marRight w:val="0"/>
      <w:marTop w:val="0"/>
      <w:marBottom w:val="0"/>
      <w:divBdr>
        <w:top w:val="none" w:sz="0" w:space="0" w:color="auto"/>
        <w:left w:val="none" w:sz="0" w:space="0" w:color="auto"/>
        <w:bottom w:val="none" w:sz="0" w:space="0" w:color="auto"/>
        <w:right w:val="none" w:sz="0" w:space="0" w:color="auto"/>
      </w:divBdr>
    </w:div>
    <w:div w:id="1231581372">
      <w:bodyDiv w:val="1"/>
      <w:marLeft w:val="0"/>
      <w:marRight w:val="0"/>
      <w:marTop w:val="0"/>
      <w:marBottom w:val="0"/>
      <w:divBdr>
        <w:top w:val="none" w:sz="0" w:space="0" w:color="auto"/>
        <w:left w:val="none" w:sz="0" w:space="0" w:color="auto"/>
        <w:bottom w:val="none" w:sz="0" w:space="0" w:color="auto"/>
        <w:right w:val="none" w:sz="0" w:space="0" w:color="auto"/>
      </w:divBdr>
    </w:div>
    <w:div w:id="1231619741">
      <w:bodyDiv w:val="1"/>
      <w:marLeft w:val="0"/>
      <w:marRight w:val="0"/>
      <w:marTop w:val="0"/>
      <w:marBottom w:val="0"/>
      <w:divBdr>
        <w:top w:val="none" w:sz="0" w:space="0" w:color="auto"/>
        <w:left w:val="none" w:sz="0" w:space="0" w:color="auto"/>
        <w:bottom w:val="none" w:sz="0" w:space="0" w:color="auto"/>
        <w:right w:val="none" w:sz="0" w:space="0" w:color="auto"/>
      </w:divBdr>
    </w:div>
    <w:div w:id="1232278389">
      <w:bodyDiv w:val="1"/>
      <w:marLeft w:val="0"/>
      <w:marRight w:val="0"/>
      <w:marTop w:val="0"/>
      <w:marBottom w:val="0"/>
      <w:divBdr>
        <w:top w:val="none" w:sz="0" w:space="0" w:color="auto"/>
        <w:left w:val="none" w:sz="0" w:space="0" w:color="auto"/>
        <w:bottom w:val="none" w:sz="0" w:space="0" w:color="auto"/>
        <w:right w:val="none" w:sz="0" w:space="0" w:color="auto"/>
      </w:divBdr>
    </w:div>
    <w:div w:id="1232352998">
      <w:bodyDiv w:val="1"/>
      <w:marLeft w:val="0"/>
      <w:marRight w:val="0"/>
      <w:marTop w:val="0"/>
      <w:marBottom w:val="0"/>
      <w:divBdr>
        <w:top w:val="none" w:sz="0" w:space="0" w:color="auto"/>
        <w:left w:val="none" w:sz="0" w:space="0" w:color="auto"/>
        <w:bottom w:val="none" w:sz="0" w:space="0" w:color="auto"/>
        <w:right w:val="none" w:sz="0" w:space="0" w:color="auto"/>
      </w:divBdr>
    </w:div>
    <w:div w:id="1233006062">
      <w:bodyDiv w:val="1"/>
      <w:marLeft w:val="0"/>
      <w:marRight w:val="0"/>
      <w:marTop w:val="0"/>
      <w:marBottom w:val="0"/>
      <w:divBdr>
        <w:top w:val="none" w:sz="0" w:space="0" w:color="auto"/>
        <w:left w:val="none" w:sz="0" w:space="0" w:color="auto"/>
        <w:bottom w:val="none" w:sz="0" w:space="0" w:color="auto"/>
        <w:right w:val="none" w:sz="0" w:space="0" w:color="auto"/>
      </w:divBdr>
    </w:div>
    <w:div w:id="1233659678">
      <w:bodyDiv w:val="1"/>
      <w:marLeft w:val="0"/>
      <w:marRight w:val="0"/>
      <w:marTop w:val="0"/>
      <w:marBottom w:val="0"/>
      <w:divBdr>
        <w:top w:val="none" w:sz="0" w:space="0" w:color="auto"/>
        <w:left w:val="none" w:sz="0" w:space="0" w:color="auto"/>
        <w:bottom w:val="none" w:sz="0" w:space="0" w:color="auto"/>
        <w:right w:val="none" w:sz="0" w:space="0" w:color="auto"/>
      </w:divBdr>
    </w:div>
    <w:div w:id="1235437811">
      <w:bodyDiv w:val="1"/>
      <w:marLeft w:val="0"/>
      <w:marRight w:val="0"/>
      <w:marTop w:val="0"/>
      <w:marBottom w:val="0"/>
      <w:divBdr>
        <w:top w:val="none" w:sz="0" w:space="0" w:color="auto"/>
        <w:left w:val="none" w:sz="0" w:space="0" w:color="auto"/>
        <w:bottom w:val="none" w:sz="0" w:space="0" w:color="auto"/>
        <w:right w:val="none" w:sz="0" w:space="0" w:color="auto"/>
      </w:divBdr>
    </w:div>
    <w:div w:id="1236471056">
      <w:bodyDiv w:val="1"/>
      <w:marLeft w:val="0"/>
      <w:marRight w:val="0"/>
      <w:marTop w:val="0"/>
      <w:marBottom w:val="0"/>
      <w:divBdr>
        <w:top w:val="none" w:sz="0" w:space="0" w:color="auto"/>
        <w:left w:val="none" w:sz="0" w:space="0" w:color="auto"/>
        <w:bottom w:val="none" w:sz="0" w:space="0" w:color="auto"/>
        <w:right w:val="none" w:sz="0" w:space="0" w:color="auto"/>
      </w:divBdr>
    </w:div>
    <w:div w:id="1236940508">
      <w:bodyDiv w:val="1"/>
      <w:marLeft w:val="0"/>
      <w:marRight w:val="0"/>
      <w:marTop w:val="0"/>
      <w:marBottom w:val="0"/>
      <w:divBdr>
        <w:top w:val="none" w:sz="0" w:space="0" w:color="auto"/>
        <w:left w:val="none" w:sz="0" w:space="0" w:color="auto"/>
        <w:bottom w:val="none" w:sz="0" w:space="0" w:color="auto"/>
        <w:right w:val="none" w:sz="0" w:space="0" w:color="auto"/>
      </w:divBdr>
    </w:div>
    <w:div w:id="1237548647">
      <w:bodyDiv w:val="1"/>
      <w:marLeft w:val="0"/>
      <w:marRight w:val="0"/>
      <w:marTop w:val="0"/>
      <w:marBottom w:val="0"/>
      <w:divBdr>
        <w:top w:val="none" w:sz="0" w:space="0" w:color="auto"/>
        <w:left w:val="none" w:sz="0" w:space="0" w:color="auto"/>
        <w:bottom w:val="none" w:sz="0" w:space="0" w:color="auto"/>
        <w:right w:val="none" w:sz="0" w:space="0" w:color="auto"/>
      </w:divBdr>
    </w:div>
    <w:div w:id="1238130879">
      <w:bodyDiv w:val="1"/>
      <w:marLeft w:val="0"/>
      <w:marRight w:val="0"/>
      <w:marTop w:val="0"/>
      <w:marBottom w:val="0"/>
      <w:divBdr>
        <w:top w:val="none" w:sz="0" w:space="0" w:color="auto"/>
        <w:left w:val="none" w:sz="0" w:space="0" w:color="auto"/>
        <w:bottom w:val="none" w:sz="0" w:space="0" w:color="auto"/>
        <w:right w:val="none" w:sz="0" w:space="0" w:color="auto"/>
      </w:divBdr>
    </w:div>
    <w:div w:id="1239170550">
      <w:bodyDiv w:val="1"/>
      <w:marLeft w:val="0"/>
      <w:marRight w:val="0"/>
      <w:marTop w:val="0"/>
      <w:marBottom w:val="0"/>
      <w:divBdr>
        <w:top w:val="none" w:sz="0" w:space="0" w:color="auto"/>
        <w:left w:val="none" w:sz="0" w:space="0" w:color="auto"/>
        <w:bottom w:val="none" w:sz="0" w:space="0" w:color="auto"/>
        <w:right w:val="none" w:sz="0" w:space="0" w:color="auto"/>
      </w:divBdr>
    </w:div>
    <w:div w:id="1240600645">
      <w:bodyDiv w:val="1"/>
      <w:marLeft w:val="0"/>
      <w:marRight w:val="0"/>
      <w:marTop w:val="0"/>
      <w:marBottom w:val="0"/>
      <w:divBdr>
        <w:top w:val="none" w:sz="0" w:space="0" w:color="auto"/>
        <w:left w:val="none" w:sz="0" w:space="0" w:color="auto"/>
        <w:bottom w:val="none" w:sz="0" w:space="0" w:color="auto"/>
        <w:right w:val="none" w:sz="0" w:space="0" w:color="auto"/>
      </w:divBdr>
    </w:div>
    <w:div w:id="1241404959">
      <w:bodyDiv w:val="1"/>
      <w:marLeft w:val="0"/>
      <w:marRight w:val="0"/>
      <w:marTop w:val="0"/>
      <w:marBottom w:val="0"/>
      <w:divBdr>
        <w:top w:val="none" w:sz="0" w:space="0" w:color="auto"/>
        <w:left w:val="none" w:sz="0" w:space="0" w:color="auto"/>
        <w:bottom w:val="none" w:sz="0" w:space="0" w:color="auto"/>
        <w:right w:val="none" w:sz="0" w:space="0" w:color="auto"/>
      </w:divBdr>
    </w:div>
    <w:div w:id="1242523851">
      <w:bodyDiv w:val="1"/>
      <w:marLeft w:val="0"/>
      <w:marRight w:val="0"/>
      <w:marTop w:val="0"/>
      <w:marBottom w:val="0"/>
      <w:divBdr>
        <w:top w:val="none" w:sz="0" w:space="0" w:color="auto"/>
        <w:left w:val="none" w:sz="0" w:space="0" w:color="auto"/>
        <w:bottom w:val="none" w:sz="0" w:space="0" w:color="auto"/>
        <w:right w:val="none" w:sz="0" w:space="0" w:color="auto"/>
      </w:divBdr>
    </w:div>
    <w:div w:id="1242567024">
      <w:bodyDiv w:val="1"/>
      <w:marLeft w:val="0"/>
      <w:marRight w:val="0"/>
      <w:marTop w:val="0"/>
      <w:marBottom w:val="0"/>
      <w:divBdr>
        <w:top w:val="none" w:sz="0" w:space="0" w:color="auto"/>
        <w:left w:val="none" w:sz="0" w:space="0" w:color="auto"/>
        <w:bottom w:val="none" w:sz="0" w:space="0" w:color="auto"/>
        <w:right w:val="none" w:sz="0" w:space="0" w:color="auto"/>
      </w:divBdr>
    </w:div>
    <w:div w:id="1242715509">
      <w:bodyDiv w:val="1"/>
      <w:marLeft w:val="0"/>
      <w:marRight w:val="0"/>
      <w:marTop w:val="0"/>
      <w:marBottom w:val="0"/>
      <w:divBdr>
        <w:top w:val="none" w:sz="0" w:space="0" w:color="auto"/>
        <w:left w:val="none" w:sz="0" w:space="0" w:color="auto"/>
        <w:bottom w:val="none" w:sz="0" w:space="0" w:color="auto"/>
        <w:right w:val="none" w:sz="0" w:space="0" w:color="auto"/>
      </w:divBdr>
    </w:div>
    <w:div w:id="1243569601">
      <w:bodyDiv w:val="1"/>
      <w:marLeft w:val="0"/>
      <w:marRight w:val="0"/>
      <w:marTop w:val="0"/>
      <w:marBottom w:val="0"/>
      <w:divBdr>
        <w:top w:val="none" w:sz="0" w:space="0" w:color="auto"/>
        <w:left w:val="none" w:sz="0" w:space="0" w:color="auto"/>
        <w:bottom w:val="none" w:sz="0" w:space="0" w:color="auto"/>
        <w:right w:val="none" w:sz="0" w:space="0" w:color="auto"/>
      </w:divBdr>
    </w:div>
    <w:div w:id="1244682782">
      <w:bodyDiv w:val="1"/>
      <w:marLeft w:val="0"/>
      <w:marRight w:val="0"/>
      <w:marTop w:val="0"/>
      <w:marBottom w:val="0"/>
      <w:divBdr>
        <w:top w:val="none" w:sz="0" w:space="0" w:color="auto"/>
        <w:left w:val="none" w:sz="0" w:space="0" w:color="auto"/>
        <w:bottom w:val="none" w:sz="0" w:space="0" w:color="auto"/>
        <w:right w:val="none" w:sz="0" w:space="0" w:color="auto"/>
      </w:divBdr>
    </w:div>
    <w:div w:id="1246376594">
      <w:bodyDiv w:val="1"/>
      <w:marLeft w:val="0"/>
      <w:marRight w:val="0"/>
      <w:marTop w:val="0"/>
      <w:marBottom w:val="0"/>
      <w:divBdr>
        <w:top w:val="none" w:sz="0" w:space="0" w:color="auto"/>
        <w:left w:val="none" w:sz="0" w:space="0" w:color="auto"/>
        <w:bottom w:val="none" w:sz="0" w:space="0" w:color="auto"/>
        <w:right w:val="none" w:sz="0" w:space="0" w:color="auto"/>
      </w:divBdr>
    </w:div>
    <w:div w:id="1248465142">
      <w:bodyDiv w:val="1"/>
      <w:marLeft w:val="0"/>
      <w:marRight w:val="0"/>
      <w:marTop w:val="0"/>
      <w:marBottom w:val="0"/>
      <w:divBdr>
        <w:top w:val="none" w:sz="0" w:space="0" w:color="auto"/>
        <w:left w:val="none" w:sz="0" w:space="0" w:color="auto"/>
        <w:bottom w:val="none" w:sz="0" w:space="0" w:color="auto"/>
        <w:right w:val="none" w:sz="0" w:space="0" w:color="auto"/>
      </w:divBdr>
    </w:div>
    <w:div w:id="1250888625">
      <w:bodyDiv w:val="1"/>
      <w:marLeft w:val="0"/>
      <w:marRight w:val="0"/>
      <w:marTop w:val="0"/>
      <w:marBottom w:val="0"/>
      <w:divBdr>
        <w:top w:val="none" w:sz="0" w:space="0" w:color="auto"/>
        <w:left w:val="none" w:sz="0" w:space="0" w:color="auto"/>
        <w:bottom w:val="none" w:sz="0" w:space="0" w:color="auto"/>
        <w:right w:val="none" w:sz="0" w:space="0" w:color="auto"/>
      </w:divBdr>
    </w:div>
    <w:div w:id="1251239788">
      <w:bodyDiv w:val="1"/>
      <w:marLeft w:val="0"/>
      <w:marRight w:val="0"/>
      <w:marTop w:val="0"/>
      <w:marBottom w:val="0"/>
      <w:divBdr>
        <w:top w:val="none" w:sz="0" w:space="0" w:color="auto"/>
        <w:left w:val="none" w:sz="0" w:space="0" w:color="auto"/>
        <w:bottom w:val="none" w:sz="0" w:space="0" w:color="auto"/>
        <w:right w:val="none" w:sz="0" w:space="0" w:color="auto"/>
      </w:divBdr>
    </w:div>
    <w:div w:id="1251935867">
      <w:bodyDiv w:val="1"/>
      <w:marLeft w:val="0"/>
      <w:marRight w:val="0"/>
      <w:marTop w:val="0"/>
      <w:marBottom w:val="0"/>
      <w:divBdr>
        <w:top w:val="none" w:sz="0" w:space="0" w:color="auto"/>
        <w:left w:val="none" w:sz="0" w:space="0" w:color="auto"/>
        <w:bottom w:val="none" w:sz="0" w:space="0" w:color="auto"/>
        <w:right w:val="none" w:sz="0" w:space="0" w:color="auto"/>
      </w:divBdr>
    </w:div>
    <w:div w:id="1252280668">
      <w:bodyDiv w:val="1"/>
      <w:marLeft w:val="0"/>
      <w:marRight w:val="0"/>
      <w:marTop w:val="0"/>
      <w:marBottom w:val="0"/>
      <w:divBdr>
        <w:top w:val="none" w:sz="0" w:space="0" w:color="auto"/>
        <w:left w:val="none" w:sz="0" w:space="0" w:color="auto"/>
        <w:bottom w:val="none" w:sz="0" w:space="0" w:color="auto"/>
        <w:right w:val="none" w:sz="0" w:space="0" w:color="auto"/>
      </w:divBdr>
    </w:div>
    <w:div w:id="1253510093">
      <w:bodyDiv w:val="1"/>
      <w:marLeft w:val="0"/>
      <w:marRight w:val="0"/>
      <w:marTop w:val="0"/>
      <w:marBottom w:val="0"/>
      <w:divBdr>
        <w:top w:val="none" w:sz="0" w:space="0" w:color="auto"/>
        <w:left w:val="none" w:sz="0" w:space="0" w:color="auto"/>
        <w:bottom w:val="none" w:sz="0" w:space="0" w:color="auto"/>
        <w:right w:val="none" w:sz="0" w:space="0" w:color="auto"/>
      </w:divBdr>
    </w:div>
    <w:div w:id="1253785260">
      <w:bodyDiv w:val="1"/>
      <w:marLeft w:val="0"/>
      <w:marRight w:val="0"/>
      <w:marTop w:val="0"/>
      <w:marBottom w:val="0"/>
      <w:divBdr>
        <w:top w:val="none" w:sz="0" w:space="0" w:color="auto"/>
        <w:left w:val="none" w:sz="0" w:space="0" w:color="auto"/>
        <w:bottom w:val="none" w:sz="0" w:space="0" w:color="auto"/>
        <w:right w:val="none" w:sz="0" w:space="0" w:color="auto"/>
      </w:divBdr>
    </w:div>
    <w:div w:id="1257204437">
      <w:bodyDiv w:val="1"/>
      <w:marLeft w:val="0"/>
      <w:marRight w:val="0"/>
      <w:marTop w:val="0"/>
      <w:marBottom w:val="0"/>
      <w:divBdr>
        <w:top w:val="none" w:sz="0" w:space="0" w:color="auto"/>
        <w:left w:val="none" w:sz="0" w:space="0" w:color="auto"/>
        <w:bottom w:val="none" w:sz="0" w:space="0" w:color="auto"/>
        <w:right w:val="none" w:sz="0" w:space="0" w:color="auto"/>
      </w:divBdr>
    </w:div>
    <w:div w:id="1257249315">
      <w:bodyDiv w:val="1"/>
      <w:marLeft w:val="0"/>
      <w:marRight w:val="0"/>
      <w:marTop w:val="0"/>
      <w:marBottom w:val="0"/>
      <w:divBdr>
        <w:top w:val="none" w:sz="0" w:space="0" w:color="auto"/>
        <w:left w:val="none" w:sz="0" w:space="0" w:color="auto"/>
        <w:bottom w:val="none" w:sz="0" w:space="0" w:color="auto"/>
        <w:right w:val="none" w:sz="0" w:space="0" w:color="auto"/>
      </w:divBdr>
    </w:div>
    <w:div w:id="1257325396">
      <w:bodyDiv w:val="1"/>
      <w:marLeft w:val="0"/>
      <w:marRight w:val="0"/>
      <w:marTop w:val="0"/>
      <w:marBottom w:val="0"/>
      <w:divBdr>
        <w:top w:val="none" w:sz="0" w:space="0" w:color="auto"/>
        <w:left w:val="none" w:sz="0" w:space="0" w:color="auto"/>
        <w:bottom w:val="none" w:sz="0" w:space="0" w:color="auto"/>
        <w:right w:val="none" w:sz="0" w:space="0" w:color="auto"/>
      </w:divBdr>
    </w:div>
    <w:div w:id="1257442941">
      <w:bodyDiv w:val="1"/>
      <w:marLeft w:val="0"/>
      <w:marRight w:val="0"/>
      <w:marTop w:val="0"/>
      <w:marBottom w:val="0"/>
      <w:divBdr>
        <w:top w:val="none" w:sz="0" w:space="0" w:color="auto"/>
        <w:left w:val="none" w:sz="0" w:space="0" w:color="auto"/>
        <w:bottom w:val="none" w:sz="0" w:space="0" w:color="auto"/>
        <w:right w:val="none" w:sz="0" w:space="0" w:color="auto"/>
      </w:divBdr>
    </w:div>
    <w:div w:id="1257520462">
      <w:bodyDiv w:val="1"/>
      <w:marLeft w:val="0"/>
      <w:marRight w:val="0"/>
      <w:marTop w:val="0"/>
      <w:marBottom w:val="0"/>
      <w:divBdr>
        <w:top w:val="none" w:sz="0" w:space="0" w:color="auto"/>
        <w:left w:val="none" w:sz="0" w:space="0" w:color="auto"/>
        <w:bottom w:val="none" w:sz="0" w:space="0" w:color="auto"/>
        <w:right w:val="none" w:sz="0" w:space="0" w:color="auto"/>
      </w:divBdr>
    </w:div>
    <w:div w:id="1260411314">
      <w:bodyDiv w:val="1"/>
      <w:marLeft w:val="0"/>
      <w:marRight w:val="0"/>
      <w:marTop w:val="0"/>
      <w:marBottom w:val="0"/>
      <w:divBdr>
        <w:top w:val="none" w:sz="0" w:space="0" w:color="auto"/>
        <w:left w:val="none" w:sz="0" w:space="0" w:color="auto"/>
        <w:bottom w:val="none" w:sz="0" w:space="0" w:color="auto"/>
        <w:right w:val="none" w:sz="0" w:space="0" w:color="auto"/>
      </w:divBdr>
    </w:div>
    <w:div w:id="1263028361">
      <w:bodyDiv w:val="1"/>
      <w:marLeft w:val="0"/>
      <w:marRight w:val="0"/>
      <w:marTop w:val="0"/>
      <w:marBottom w:val="0"/>
      <w:divBdr>
        <w:top w:val="none" w:sz="0" w:space="0" w:color="auto"/>
        <w:left w:val="none" w:sz="0" w:space="0" w:color="auto"/>
        <w:bottom w:val="none" w:sz="0" w:space="0" w:color="auto"/>
        <w:right w:val="none" w:sz="0" w:space="0" w:color="auto"/>
      </w:divBdr>
    </w:div>
    <w:div w:id="1263495614">
      <w:bodyDiv w:val="1"/>
      <w:marLeft w:val="0"/>
      <w:marRight w:val="0"/>
      <w:marTop w:val="0"/>
      <w:marBottom w:val="0"/>
      <w:divBdr>
        <w:top w:val="none" w:sz="0" w:space="0" w:color="auto"/>
        <w:left w:val="none" w:sz="0" w:space="0" w:color="auto"/>
        <w:bottom w:val="none" w:sz="0" w:space="0" w:color="auto"/>
        <w:right w:val="none" w:sz="0" w:space="0" w:color="auto"/>
      </w:divBdr>
    </w:div>
    <w:div w:id="1264387592">
      <w:bodyDiv w:val="1"/>
      <w:marLeft w:val="0"/>
      <w:marRight w:val="0"/>
      <w:marTop w:val="0"/>
      <w:marBottom w:val="0"/>
      <w:divBdr>
        <w:top w:val="none" w:sz="0" w:space="0" w:color="auto"/>
        <w:left w:val="none" w:sz="0" w:space="0" w:color="auto"/>
        <w:bottom w:val="none" w:sz="0" w:space="0" w:color="auto"/>
        <w:right w:val="none" w:sz="0" w:space="0" w:color="auto"/>
      </w:divBdr>
    </w:div>
    <w:div w:id="1266231726">
      <w:bodyDiv w:val="1"/>
      <w:marLeft w:val="0"/>
      <w:marRight w:val="0"/>
      <w:marTop w:val="0"/>
      <w:marBottom w:val="0"/>
      <w:divBdr>
        <w:top w:val="none" w:sz="0" w:space="0" w:color="auto"/>
        <w:left w:val="none" w:sz="0" w:space="0" w:color="auto"/>
        <w:bottom w:val="none" w:sz="0" w:space="0" w:color="auto"/>
        <w:right w:val="none" w:sz="0" w:space="0" w:color="auto"/>
      </w:divBdr>
    </w:div>
    <w:div w:id="1266231927">
      <w:bodyDiv w:val="1"/>
      <w:marLeft w:val="0"/>
      <w:marRight w:val="0"/>
      <w:marTop w:val="0"/>
      <w:marBottom w:val="0"/>
      <w:divBdr>
        <w:top w:val="none" w:sz="0" w:space="0" w:color="auto"/>
        <w:left w:val="none" w:sz="0" w:space="0" w:color="auto"/>
        <w:bottom w:val="none" w:sz="0" w:space="0" w:color="auto"/>
        <w:right w:val="none" w:sz="0" w:space="0" w:color="auto"/>
      </w:divBdr>
    </w:div>
    <w:div w:id="1266696993">
      <w:bodyDiv w:val="1"/>
      <w:marLeft w:val="0"/>
      <w:marRight w:val="0"/>
      <w:marTop w:val="0"/>
      <w:marBottom w:val="0"/>
      <w:divBdr>
        <w:top w:val="none" w:sz="0" w:space="0" w:color="auto"/>
        <w:left w:val="none" w:sz="0" w:space="0" w:color="auto"/>
        <w:bottom w:val="none" w:sz="0" w:space="0" w:color="auto"/>
        <w:right w:val="none" w:sz="0" w:space="0" w:color="auto"/>
      </w:divBdr>
    </w:div>
    <w:div w:id="1266767208">
      <w:bodyDiv w:val="1"/>
      <w:marLeft w:val="0"/>
      <w:marRight w:val="0"/>
      <w:marTop w:val="0"/>
      <w:marBottom w:val="0"/>
      <w:divBdr>
        <w:top w:val="none" w:sz="0" w:space="0" w:color="auto"/>
        <w:left w:val="none" w:sz="0" w:space="0" w:color="auto"/>
        <w:bottom w:val="none" w:sz="0" w:space="0" w:color="auto"/>
        <w:right w:val="none" w:sz="0" w:space="0" w:color="auto"/>
      </w:divBdr>
    </w:div>
    <w:div w:id="1268390687">
      <w:bodyDiv w:val="1"/>
      <w:marLeft w:val="0"/>
      <w:marRight w:val="0"/>
      <w:marTop w:val="0"/>
      <w:marBottom w:val="0"/>
      <w:divBdr>
        <w:top w:val="none" w:sz="0" w:space="0" w:color="auto"/>
        <w:left w:val="none" w:sz="0" w:space="0" w:color="auto"/>
        <w:bottom w:val="none" w:sz="0" w:space="0" w:color="auto"/>
        <w:right w:val="none" w:sz="0" w:space="0" w:color="auto"/>
      </w:divBdr>
    </w:div>
    <w:div w:id="1268536645">
      <w:bodyDiv w:val="1"/>
      <w:marLeft w:val="0"/>
      <w:marRight w:val="0"/>
      <w:marTop w:val="0"/>
      <w:marBottom w:val="0"/>
      <w:divBdr>
        <w:top w:val="none" w:sz="0" w:space="0" w:color="auto"/>
        <w:left w:val="none" w:sz="0" w:space="0" w:color="auto"/>
        <w:bottom w:val="none" w:sz="0" w:space="0" w:color="auto"/>
        <w:right w:val="none" w:sz="0" w:space="0" w:color="auto"/>
      </w:divBdr>
    </w:div>
    <w:div w:id="1269659688">
      <w:bodyDiv w:val="1"/>
      <w:marLeft w:val="0"/>
      <w:marRight w:val="0"/>
      <w:marTop w:val="0"/>
      <w:marBottom w:val="0"/>
      <w:divBdr>
        <w:top w:val="none" w:sz="0" w:space="0" w:color="auto"/>
        <w:left w:val="none" w:sz="0" w:space="0" w:color="auto"/>
        <w:bottom w:val="none" w:sz="0" w:space="0" w:color="auto"/>
        <w:right w:val="none" w:sz="0" w:space="0" w:color="auto"/>
      </w:divBdr>
    </w:div>
    <w:div w:id="1272082072">
      <w:bodyDiv w:val="1"/>
      <w:marLeft w:val="0"/>
      <w:marRight w:val="0"/>
      <w:marTop w:val="0"/>
      <w:marBottom w:val="0"/>
      <w:divBdr>
        <w:top w:val="none" w:sz="0" w:space="0" w:color="auto"/>
        <w:left w:val="none" w:sz="0" w:space="0" w:color="auto"/>
        <w:bottom w:val="none" w:sz="0" w:space="0" w:color="auto"/>
        <w:right w:val="none" w:sz="0" w:space="0" w:color="auto"/>
      </w:divBdr>
    </w:div>
    <w:div w:id="1274291550">
      <w:bodyDiv w:val="1"/>
      <w:marLeft w:val="0"/>
      <w:marRight w:val="0"/>
      <w:marTop w:val="0"/>
      <w:marBottom w:val="0"/>
      <w:divBdr>
        <w:top w:val="none" w:sz="0" w:space="0" w:color="auto"/>
        <w:left w:val="none" w:sz="0" w:space="0" w:color="auto"/>
        <w:bottom w:val="none" w:sz="0" w:space="0" w:color="auto"/>
        <w:right w:val="none" w:sz="0" w:space="0" w:color="auto"/>
      </w:divBdr>
    </w:div>
    <w:div w:id="1274438232">
      <w:bodyDiv w:val="1"/>
      <w:marLeft w:val="0"/>
      <w:marRight w:val="0"/>
      <w:marTop w:val="0"/>
      <w:marBottom w:val="0"/>
      <w:divBdr>
        <w:top w:val="none" w:sz="0" w:space="0" w:color="auto"/>
        <w:left w:val="none" w:sz="0" w:space="0" w:color="auto"/>
        <w:bottom w:val="none" w:sz="0" w:space="0" w:color="auto"/>
        <w:right w:val="none" w:sz="0" w:space="0" w:color="auto"/>
      </w:divBdr>
    </w:div>
    <w:div w:id="1275288175">
      <w:bodyDiv w:val="1"/>
      <w:marLeft w:val="0"/>
      <w:marRight w:val="0"/>
      <w:marTop w:val="0"/>
      <w:marBottom w:val="0"/>
      <w:divBdr>
        <w:top w:val="none" w:sz="0" w:space="0" w:color="auto"/>
        <w:left w:val="none" w:sz="0" w:space="0" w:color="auto"/>
        <w:bottom w:val="none" w:sz="0" w:space="0" w:color="auto"/>
        <w:right w:val="none" w:sz="0" w:space="0" w:color="auto"/>
      </w:divBdr>
    </w:div>
    <w:div w:id="1275870798">
      <w:bodyDiv w:val="1"/>
      <w:marLeft w:val="0"/>
      <w:marRight w:val="0"/>
      <w:marTop w:val="0"/>
      <w:marBottom w:val="0"/>
      <w:divBdr>
        <w:top w:val="none" w:sz="0" w:space="0" w:color="auto"/>
        <w:left w:val="none" w:sz="0" w:space="0" w:color="auto"/>
        <w:bottom w:val="none" w:sz="0" w:space="0" w:color="auto"/>
        <w:right w:val="none" w:sz="0" w:space="0" w:color="auto"/>
      </w:divBdr>
    </w:div>
    <w:div w:id="1276134837">
      <w:bodyDiv w:val="1"/>
      <w:marLeft w:val="0"/>
      <w:marRight w:val="0"/>
      <w:marTop w:val="0"/>
      <w:marBottom w:val="0"/>
      <w:divBdr>
        <w:top w:val="none" w:sz="0" w:space="0" w:color="auto"/>
        <w:left w:val="none" w:sz="0" w:space="0" w:color="auto"/>
        <w:bottom w:val="none" w:sz="0" w:space="0" w:color="auto"/>
        <w:right w:val="none" w:sz="0" w:space="0" w:color="auto"/>
      </w:divBdr>
    </w:div>
    <w:div w:id="1276399517">
      <w:bodyDiv w:val="1"/>
      <w:marLeft w:val="0"/>
      <w:marRight w:val="0"/>
      <w:marTop w:val="0"/>
      <w:marBottom w:val="0"/>
      <w:divBdr>
        <w:top w:val="none" w:sz="0" w:space="0" w:color="auto"/>
        <w:left w:val="none" w:sz="0" w:space="0" w:color="auto"/>
        <w:bottom w:val="none" w:sz="0" w:space="0" w:color="auto"/>
        <w:right w:val="none" w:sz="0" w:space="0" w:color="auto"/>
      </w:divBdr>
    </w:div>
    <w:div w:id="1279416192">
      <w:bodyDiv w:val="1"/>
      <w:marLeft w:val="0"/>
      <w:marRight w:val="0"/>
      <w:marTop w:val="0"/>
      <w:marBottom w:val="0"/>
      <w:divBdr>
        <w:top w:val="none" w:sz="0" w:space="0" w:color="auto"/>
        <w:left w:val="none" w:sz="0" w:space="0" w:color="auto"/>
        <w:bottom w:val="none" w:sz="0" w:space="0" w:color="auto"/>
        <w:right w:val="none" w:sz="0" w:space="0" w:color="auto"/>
      </w:divBdr>
    </w:div>
    <w:div w:id="1280407875">
      <w:bodyDiv w:val="1"/>
      <w:marLeft w:val="0"/>
      <w:marRight w:val="0"/>
      <w:marTop w:val="0"/>
      <w:marBottom w:val="0"/>
      <w:divBdr>
        <w:top w:val="none" w:sz="0" w:space="0" w:color="auto"/>
        <w:left w:val="none" w:sz="0" w:space="0" w:color="auto"/>
        <w:bottom w:val="none" w:sz="0" w:space="0" w:color="auto"/>
        <w:right w:val="none" w:sz="0" w:space="0" w:color="auto"/>
      </w:divBdr>
    </w:div>
    <w:div w:id="1282035392">
      <w:bodyDiv w:val="1"/>
      <w:marLeft w:val="0"/>
      <w:marRight w:val="0"/>
      <w:marTop w:val="0"/>
      <w:marBottom w:val="0"/>
      <w:divBdr>
        <w:top w:val="none" w:sz="0" w:space="0" w:color="auto"/>
        <w:left w:val="none" w:sz="0" w:space="0" w:color="auto"/>
        <w:bottom w:val="none" w:sz="0" w:space="0" w:color="auto"/>
        <w:right w:val="none" w:sz="0" w:space="0" w:color="auto"/>
      </w:divBdr>
    </w:div>
    <w:div w:id="1282297714">
      <w:bodyDiv w:val="1"/>
      <w:marLeft w:val="0"/>
      <w:marRight w:val="0"/>
      <w:marTop w:val="0"/>
      <w:marBottom w:val="0"/>
      <w:divBdr>
        <w:top w:val="none" w:sz="0" w:space="0" w:color="auto"/>
        <w:left w:val="none" w:sz="0" w:space="0" w:color="auto"/>
        <w:bottom w:val="none" w:sz="0" w:space="0" w:color="auto"/>
        <w:right w:val="none" w:sz="0" w:space="0" w:color="auto"/>
      </w:divBdr>
    </w:div>
    <w:div w:id="1282304706">
      <w:bodyDiv w:val="1"/>
      <w:marLeft w:val="0"/>
      <w:marRight w:val="0"/>
      <w:marTop w:val="0"/>
      <w:marBottom w:val="0"/>
      <w:divBdr>
        <w:top w:val="none" w:sz="0" w:space="0" w:color="auto"/>
        <w:left w:val="none" w:sz="0" w:space="0" w:color="auto"/>
        <w:bottom w:val="none" w:sz="0" w:space="0" w:color="auto"/>
        <w:right w:val="none" w:sz="0" w:space="0" w:color="auto"/>
      </w:divBdr>
    </w:div>
    <w:div w:id="1283924506">
      <w:bodyDiv w:val="1"/>
      <w:marLeft w:val="0"/>
      <w:marRight w:val="0"/>
      <w:marTop w:val="0"/>
      <w:marBottom w:val="0"/>
      <w:divBdr>
        <w:top w:val="none" w:sz="0" w:space="0" w:color="auto"/>
        <w:left w:val="none" w:sz="0" w:space="0" w:color="auto"/>
        <w:bottom w:val="none" w:sz="0" w:space="0" w:color="auto"/>
        <w:right w:val="none" w:sz="0" w:space="0" w:color="auto"/>
      </w:divBdr>
    </w:div>
    <w:div w:id="1284188232">
      <w:bodyDiv w:val="1"/>
      <w:marLeft w:val="0"/>
      <w:marRight w:val="0"/>
      <w:marTop w:val="0"/>
      <w:marBottom w:val="0"/>
      <w:divBdr>
        <w:top w:val="none" w:sz="0" w:space="0" w:color="auto"/>
        <w:left w:val="none" w:sz="0" w:space="0" w:color="auto"/>
        <w:bottom w:val="none" w:sz="0" w:space="0" w:color="auto"/>
        <w:right w:val="none" w:sz="0" w:space="0" w:color="auto"/>
      </w:divBdr>
    </w:div>
    <w:div w:id="1285191975">
      <w:bodyDiv w:val="1"/>
      <w:marLeft w:val="0"/>
      <w:marRight w:val="0"/>
      <w:marTop w:val="0"/>
      <w:marBottom w:val="0"/>
      <w:divBdr>
        <w:top w:val="none" w:sz="0" w:space="0" w:color="auto"/>
        <w:left w:val="none" w:sz="0" w:space="0" w:color="auto"/>
        <w:bottom w:val="none" w:sz="0" w:space="0" w:color="auto"/>
        <w:right w:val="none" w:sz="0" w:space="0" w:color="auto"/>
      </w:divBdr>
    </w:div>
    <w:div w:id="1285959954">
      <w:bodyDiv w:val="1"/>
      <w:marLeft w:val="0"/>
      <w:marRight w:val="0"/>
      <w:marTop w:val="0"/>
      <w:marBottom w:val="0"/>
      <w:divBdr>
        <w:top w:val="none" w:sz="0" w:space="0" w:color="auto"/>
        <w:left w:val="none" w:sz="0" w:space="0" w:color="auto"/>
        <w:bottom w:val="none" w:sz="0" w:space="0" w:color="auto"/>
        <w:right w:val="none" w:sz="0" w:space="0" w:color="auto"/>
      </w:divBdr>
    </w:div>
    <w:div w:id="1286231134">
      <w:bodyDiv w:val="1"/>
      <w:marLeft w:val="0"/>
      <w:marRight w:val="0"/>
      <w:marTop w:val="0"/>
      <w:marBottom w:val="0"/>
      <w:divBdr>
        <w:top w:val="none" w:sz="0" w:space="0" w:color="auto"/>
        <w:left w:val="none" w:sz="0" w:space="0" w:color="auto"/>
        <w:bottom w:val="none" w:sz="0" w:space="0" w:color="auto"/>
        <w:right w:val="none" w:sz="0" w:space="0" w:color="auto"/>
      </w:divBdr>
    </w:div>
    <w:div w:id="1293438074">
      <w:bodyDiv w:val="1"/>
      <w:marLeft w:val="0"/>
      <w:marRight w:val="0"/>
      <w:marTop w:val="0"/>
      <w:marBottom w:val="0"/>
      <w:divBdr>
        <w:top w:val="none" w:sz="0" w:space="0" w:color="auto"/>
        <w:left w:val="none" w:sz="0" w:space="0" w:color="auto"/>
        <w:bottom w:val="none" w:sz="0" w:space="0" w:color="auto"/>
        <w:right w:val="none" w:sz="0" w:space="0" w:color="auto"/>
      </w:divBdr>
    </w:div>
    <w:div w:id="1294363054">
      <w:bodyDiv w:val="1"/>
      <w:marLeft w:val="0"/>
      <w:marRight w:val="0"/>
      <w:marTop w:val="0"/>
      <w:marBottom w:val="0"/>
      <w:divBdr>
        <w:top w:val="none" w:sz="0" w:space="0" w:color="auto"/>
        <w:left w:val="none" w:sz="0" w:space="0" w:color="auto"/>
        <w:bottom w:val="none" w:sz="0" w:space="0" w:color="auto"/>
        <w:right w:val="none" w:sz="0" w:space="0" w:color="auto"/>
      </w:divBdr>
    </w:div>
    <w:div w:id="1295062831">
      <w:bodyDiv w:val="1"/>
      <w:marLeft w:val="0"/>
      <w:marRight w:val="0"/>
      <w:marTop w:val="0"/>
      <w:marBottom w:val="0"/>
      <w:divBdr>
        <w:top w:val="none" w:sz="0" w:space="0" w:color="auto"/>
        <w:left w:val="none" w:sz="0" w:space="0" w:color="auto"/>
        <w:bottom w:val="none" w:sz="0" w:space="0" w:color="auto"/>
        <w:right w:val="none" w:sz="0" w:space="0" w:color="auto"/>
      </w:divBdr>
    </w:div>
    <w:div w:id="1295983347">
      <w:bodyDiv w:val="1"/>
      <w:marLeft w:val="0"/>
      <w:marRight w:val="0"/>
      <w:marTop w:val="0"/>
      <w:marBottom w:val="0"/>
      <w:divBdr>
        <w:top w:val="none" w:sz="0" w:space="0" w:color="auto"/>
        <w:left w:val="none" w:sz="0" w:space="0" w:color="auto"/>
        <w:bottom w:val="none" w:sz="0" w:space="0" w:color="auto"/>
        <w:right w:val="none" w:sz="0" w:space="0" w:color="auto"/>
      </w:divBdr>
    </w:div>
    <w:div w:id="1297488351">
      <w:bodyDiv w:val="1"/>
      <w:marLeft w:val="0"/>
      <w:marRight w:val="0"/>
      <w:marTop w:val="0"/>
      <w:marBottom w:val="0"/>
      <w:divBdr>
        <w:top w:val="none" w:sz="0" w:space="0" w:color="auto"/>
        <w:left w:val="none" w:sz="0" w:space="0" w:color="auto"/>
        <w:bottom w:val="none" w:sz="0" w:space="0" w:color="auto"/>
        <w:right w:val="none" w:sz="0" w:space="0" w:color="auto"/>
      </w:divBdr>
    </w:div>
    <w:div w:id="1297836016">
      <w:bodyDiv w:val="1"/>
      <w:marLeft w:val="0"/>
      <w:marRight w:val="0"/>
      <w:marTop w:val="0"/>
      <w:marBottom w:val="0"/>
      <w:divBdr>
        <w:top w:val="none" w:sz="0" w:space="0" w:color="auto"/>
        <w:left w:val="none" w:sz="0" w:space="0" w:color="auto"/>
        <w:bottom w:val="none" w:sz="0" w:space="0" w:color="auto"/>
        <w:right w:val="none" w:sz="0" w:space="0" w:color="auto"/>
      </w:divBdr>
    </w:div>
    <w:div w:id="1298339986">
      <w:bodyDiv w:val="1"/>
      <w:marLeft w:val="0"/>
      <w:marRight w:val="0"/>
      <w:marTop w:val="0"/>
      <w:marBottom w:val="0"/>
      <w:divBdr>
        <w:top w:val="none" w:sz="0" w:space="0" w:color="auto"/>
        <w:left w:val="none" w:sz="0" w:space="0" w:color="auto"/>
        <w:bottom w:val="none" w:sz="0" w:space="0" w:color="auto"/>
        <w:right w:val="none" w:sz="0" w:space="0" w:color="auto"/>
      </w:divBdr>
    </w:div>
    <w:div w:id="1299262784">
      <w:bodyDiv w:val="1"/>
      <w:marLeft w:val="0"/>
      <w:marRight w:val="0"/>
      <w:marTop w:val="0"/>
      <w:marBottom w:val="0"/>
      <w:divBdr>
        <w:top w:val="none" w:sz="0" w:space="0" w:color="auto"/>
        <w:left w:val="none" w:sz="0" w:space="0" w:color="auto"/>
        <w:bottom w:val="none" w:sz="0" w:space="0" w:color="auto"/>
        <w:right w:val="none" w:sz="0" w:space="0" w:color="auto"/>
      </w:divBdr>
    </w:div>
    <w:div w:id="1302032462">
      <w:bodyDiv w:val="1"/>
      <w:marLeft w:val="0"/>
      <w:marRight w:val="0"/>
      <w:marTop w:val="0"/>
      <w:marBottom w:val="0"/>
      <w:divBdr>
        <w:top w:val="none" w:sz="0" w:space="0" w:color="auto"/>
        <w:left w:val="none" w:sz="0" w:space="0" w:color="auto"/>
        <w:bottom w:val="none" w:sz="0" w:space="0" w:color="auto"/>
        <w:right w:val="none" w:sz="0" w:space="0" w:color="auto"/>
      </w:divBdr>
    </w:div>
    <w:div w:id="1303383117">
      <w:bodyDiv w:val="1"/>
      <w:marLeft w:val="0"/>
      <w:marRight w:val="0"/>
      <w:marTop w:val="0"/>
      <w:marBottom w:val="0"/>
      <w:divBdr>
        <w:top w:val="none" w:sz="0" w:space="0" w:color="auto"/>
        <w:left w:val="none" w:sz="0" w:space="0" w:color="auto"/>
        <w:bottom w:val="none" w:sz="0" w:space="0" w:color="auto"/>
        <w:right w:val="none" w:sz="0" w:space="0" w:color="auto"/>
      </w:divBdr>
    </w:div>
    <w:div w:id="1306352476">
      <w:bodyDiv w:val="1"/>
      <w:marLeft w:val="0"/>
      <w:marRight w:val="0"/>
      <w:marTop w:val="0"/>
      <w:marBottom w:val="0"/>
      <w:divBdr>
        <w:top w:val="none" w:sz="0" w:space="0" w:color="auto"/>
        <w:left w:val="none" w:sz="0" w:space="0" w:color="auto"/>
        <w:bottom w:val="none" w:sz="0" w:space="0" w:color="auto"/>
        <w:right w:val="none" w:sz="0" w:space="0" w:color="auto"/>
      </w:divBdr>
    </w:div>
    <w:div w:id="1308511320">
      <w:bodyDiv w:val="1"/>
      <w:marLeft w:val="0"/>
      <w:marRight w:val="0"/>
      <w:marTop w:val="0"/>
      <w:marBottom w:val="0"/>
      <w:divBdr>
        <w:top w:val="none" w:sz="0" w:space="0" w:color="auto"/>
        <w:left w:val="none" w:sz="0" w:space="0" w:color="auto"/>
        <w:bottom w:val="none" w:sz="0" w:space="0" w:color="auto"/>
        <w:right w:val="none" w:sz="0" w:space="0" w:color="auto"/>
      </w:divBdr>
    </w:div>
    <w:div w:id="1309087688">
      <w:bodyDiv w:val="1"/>
      <w:marLeft w:val="0"/>
      <w:marRight w:val="0"/>
      <w:marTop w:val="0"/>
      <w:marBottom w:val="0"/>
      <w:divBdr>
        <w:top w:val="none" w:sz="0" w:space="0" w:color="auto"/>
        <w:left w:val="none" w:sz="0" w:space="0" w:color="auto"/>
        <w:bottom w:val="none" w:sz="0" w:space="0" w:color="auto"/>
        <w:right w:val="none" w:sz="0" w:space="0" w:color="auto"/>
      </w:divBdr>
    </w:div>
    <w:div w:id="1309822699">
      <w:bodyDiv w:val="1"/>
      <w:marLeft w:val="0"/>
      <w:marRight w:val="0"/>
      <w:marTop w:val="0"/>
      <w:marBottom w:val="0"/>
      <w:divBdr>
        <w:top w:val="none" w:sz="0" w:space="0" w:color="auto"/>
        <w:left w:val="none" w:sz="0" w:space="0" w:color="auto"/>
        <w:bottom w:val="none" w:sz="0" w:space="0" w:color="auto"/>
        <w:right w:val="none" w:sz="0" w:space="0" w:color="auto"/>
      </w:divBdr>
    </w:div>
    <w:div w:id="1311323199">
      <w:bodyDiv w:val="1"/>
      <w:marLeft w:val="0"/>
      <w:marRight w:val="0"/>
      <w:marTop w:val="0"/>
      <w:marBottom w:val="0"/>
      <w:divBdr>
        <w:top w:val="none" w:sz="0" w:space="0" w:color="auto"/>
        <w:left w:val="none" w:sz="0" w:space="0" w:color="auto"/>
        <w:bottom w:val="none" w:sz="0" w:space="0" w:color="auto"/>
        <w:right w:val="none" w:sz="0" w:space="0" w:color="auto"/>
      </w:divBdr>
    </w:div>
    <w:div w:id="1311442922">
      <w:bodyDiv w:val="1"/>
      <w:marLeft w:val="0"/>
      <w:marRight w:val="0"/>
      <w:marTop w:val="0"/>
      <w:marBottom w:val="0"/>
      <w:divBdr>
        <w:top w:val="none" w:sz="0" w:space="0" w:color="auto"/>
        <w:left w:val="none" w:sz="0" w:space="0" w:color="auto"/>
        <w:bottom w:val="none" w:sz="0" w:space="0" w:color="auto"/>
        <w:right w:val="none" w:sz="0" w:space="0" w:color="auto"/>
      </w:divBdr>
    </w:div>
    <w:div w:id="1314287365">
      <w:bodyDiv w:val="1"/>
      <w:marLeft w:val="0"/>
      <w:marRight w:val="0"/>
      <w:marTop w:val="0"/>
      <w:marBottom w:val="0"/>
      <w:divBdr>
        <w:top w:val="none" w:sz="0" w:space="0" w:color="auto"/>
        <w:left w:val="none" w:sz="0" w:space="0" w:color="auto"/>
        <w:bottom w:val="none" w:sz="0" w:space="0" w:color="auto"/>
        <w:right w:val="none" w:sz="0" w:space="0" w:color="auto"/>
      </w:divBdr>
    </w:div>
    <w:div w:id="1315836724">
      <w:bodyDiv w:val="1"/>
      <w:marLeft w:val="0"/>
      <w:marRight w:val="0"/>
      <w:marTop w:val="0"/>
      <w:marBottom w:val="0"/>
      <w:divBdr>
        <w:top w:val="none" w:sz="0" w:space="0" w:color="auto"/>
        <w:left w:val="none" w:sz="0" w:space="0" w:color="auto"/>
        <w:bottom w:val="none" w:sz="0" w:space="0" w:color="auto"/>
        <w:right w:val="none" w:sz="0" w:space="0" w:color="auto"/>
      </w:divBdr>
    </w:div>
    <w:div w:id="1318729846">
      <w:bodyDiv w:val="1"/>
      <w:marLeft w:val="0"/>
      <w:marRight w:val="0"/>
      <w:marTop w:val="0"/>
      <w:marBottom w:val="0"/>
      <w:divBdr>
        <w:top w:val="none" w:sz="0" w:space="0" w:color="auto"/>
        <w:left w:val="none" w:sz="0" w:space="0" w:color="auto"/>
        <w:bottom w:val="none" w:sz="0" w:space="0" w:color="auto"/>
        <w:right w:val="none" w:sz="0" w:space="0" w:color="auto"/>
      </w:divBdr>
    </w:div>
    <w:div w:id="1319069273">
      <w:bodyDiv w:val="1"/>
      <w:marLeft w:val="0"/>
      <w:marRight w:val="0"/>
      <w:marTop w:val="0"/>
      <w:marBottom w:val="0"/>
      <w:divBdr>
        <w:top w:val="none" w:sz="0" w:space="0" w:color="auto"/>
        <w:left w:val="none" w:sz="0" w:space="0" w:color="auto"/>
        <w:bottom w:val="none" w:sz="0" w:space="0" w:color="auto"/>
        <w:right w:val="none" w:sz="0" w:space="0" w:color="auto"/>
      </w:divBdr>
    </w:div>
    <w:div w:id="1319070799">
      <w:bodyDiv w:val="1"/>
      <w:marLeft w:val="0"/>
      <w:marRight w:val="0"/>
      <w:marTop w:val="0"/>
      <w:marBottom w:val="0"/>
      <w:divBdr>
        <w:top w:val="none" w:sz="0" w:space="0" w:color="auto"/>
        <w:left w:val="none" w:sz="0" w:space="0" w:color="auto"/>
        <w:bottom w:val="none" w:sz="0" w:space="0" w:color="auto"/>
        <w:right w:val="none" w:sz="0" w:space="0" w:color="auto"/>
      </w:divBdr>
    </w:div>
    <w:div w:id="1319263188">
      <w:bodyDiv w:val="1"/>
      <w:marLeft w:val="0"/>
      <w:marRight w:val="0"/>
      <w:marTop w:val="0"/>
      <w:marBottom w:val="0"/>
      <w:divBdr>
        <w:top w:val="none" w:sz="0" w:space="0" w:color="auto"/>
        <w:left w:val="none" w:sz="0" w:space="0" w:color="auto"/>
        <w:bottom w:val="none" w:sz="0" w:space="0" w:color="auto"/>
        <w:right w:val="none" w:sz="0" w:space="0" w:color="auto"/>
      </w:divBdr>
    </w:div>
    <w:div w:id="1319579115">
      <w:bodyDiv w:val="1"/>
      <w:marLeft w:val="0"/>
      <w:marRight w:val="0"/>
      <w:marTop w:val="0"/>
      <w:marBottom w:val="0"/>
      <w:divBdr>
        <w:top w:val="none" w:sz="0" w:space="0" w:color="auto"/>
        <w:left w:val="none" w:sz="0" w:space="0" w:color="auto"/>
        <w:bottom w:val="none" w:sz="0" w:space="0" w:color="auto"/>
        <w:right w:val="none" w:sz="0" w:space="0" w:color="auto"/>
      </w:divBdr>
    </w:div>
    <w:div w:id="1320039383">
      <w:bodyDiv w:val="1"/>
      <w:marLeft w:val="0"/>
      <w:marRight w:val="0"/>
      <w:marTop w:val="0"/>
      <w:marBottom w:val="0"/>
      <w:divBdr>
        <w:top w:val="none" w:sz="0" w:space="0" w:color="auto"/>
        <w:left w:val="none" w:sz="0" w:space="0" w:color="auto"/>
        <w:bottom w:val="none" w:sz="0" w:space="0" w:color="auto"/>
        <w:right w:val="none" w:sz="0" w:space="0" w:color="auto"/>
      </w:divBdr>
    </w:div>
    <w:div w:id="1320428424">
      <w:bodyDiv w:val="1"/>
      <w:marLeft w:val="0"/>
      <w:marRight w:val="0"/>
      <w:marTop w:val="0"/>
      <w:marBottom w:val="0"/>
      <w:divBdr>
        <w:top w:val="none" w:sz="0" w:space="0" w:color="auto"/>
        <w:left w:val="none" w:sz="0" w:space="0" w:color="auto"/>
        <w:bottom w:val="none" w:sz="0" w:space="0" w:color="auto"/>
        <w:right w:val="none" w:sz="0" w:space="0" w:color="auto"/>
      </w:divBdr>
    </w:div>
    <w:div w:id="1320496454">
      <w:bodyDiv w:val="1"/>
      <w:marLeft w:val="0"/>
      <w:marRight w:val="0"/>
      <w:marTop w:val="0"/>
      <w:marBottom w:val="0"/>
      <w:divBdr>
        <w:top w:val="none" w:sz="0" w:space="0" w:color="auto"/>
        <w:left w:val="none" w:sz="0" w:space="0" w:color="auto"/>
        <w:bottom w:val="none" w:sz="0" w:space="0" w:color="auto"/>
        <w:right w:val="none" w:sz="0" w:space="0" w:color="auto"/>
      </w:divBdr>
    </w:div>
    <w:div w:id="1320689802">
      <w:bodyDiv w:val="1"/>
      <w:marLeft w:val="0"/>
      <w:marRight w:val="0"/>
      <w:marTop w:val="0"/>
      <w:marBottom w:val="0"/>
      <w:divBdr>
        <w:top w:val="none" w:sz="0" w:space="0" w:color="auto"/>
        <w:left w:val="none" w:sz="0" w:space="0" w:color="auto"/>
        <w:bottom w:val="none" w:sz="0" w:space="0" w:color="auto"/>
        <w:right w:val="none" w:sz="0" w:space="0" w:color="auto"/>
      </w:divBdr>
    </w:div>
    <w:div w:id="1322852766">
      <w:bodyDiv w:val="1"/>
      <w:marLeft w:val="0"/>
      <w:marRight w:val="0"/>
      <w:marTop w:val="0"/>
      <w:marBottom w:val="0"/>
      <w:divBdr>
        <w:top w:val="none" w:sz="0" w:space="0" w:color="auto"/>
        <w:left w:val="none" w:sz="0" w:space="0" w:color="auto"/>
        <w:bottom w:val="none" w:sz="0" w:space="0" w:color="auto"/>
        <w:right w:val="none" w:sz="0" w:space="0" w:color="auto"/>
      </w:divBdr>
    </w:div>
    <w:div w:id="1324159296">
      <w:bodyDiv w:val="1"/>
      <w:marLeft w:val="0"/>
      <w:marRight w:val="0"/>
      <w:marTop w:val="0"/>
      <w:marBottom w:val="0"/>
      <w:divBdr>
        <w:top w:val="none" w:sz="0" w:space="0" w:color="auto"/>
        <w:left w:val="none" w:sz="0" w:space="0" w:color="auto"/>
        <w:bottom w:val="none" w:sz="0" w:space="0" w:color="auto"/>
        <w:right w:val="none" w:sz="0" w:space="0" w:color="auto"/>
      </w:divBdr>
    </w:div>
    <w:div w:id="1324318677">
      <w:bodyDiv w:val="1"/>
      <w:marLeft w:val="0"/>
      <w:marRight w:val="0"/>
      <w:marTop w:val="0"/>
      <w:marBottom w:val="0"/>
      <w:divBdr>
        <w:top w:val="none" w:sz="0" w:space="0" w:color="auto"/>
        <w:left w:val="none" w:sz="0" w:space="0" w:color="auto"/>
        <w:bottom w:val="none" w:sz="0" w:space="0" w:color="auto"/>
        <w:right w:val="none" w:sz="0" w:space="0" w:color="auto"/>
      </w:divBdr>
    </w:div>
    <w:div w:id="1324897924">
      <w:bodyDiv w:val="1"/>
      <w:marLeft w:val="0"/>
      <w:marRight w:val="0"/>
      <w:marTop w:val="0"/>
      <w:marBottom w:val="0"/>
      <w:divBdr>
        <w:top w:val="none" w:sz="0" w:space="0" w:color="auto"/>
        <w:left w:val="none" w:sz="0" w:space="0" w:color="auto"/>
        <w:bottom w:val="none" w:sz="0" w:space="0" w:color="auto"/>
        <w:right w:val="none" w:sz="0" w:space="0" w:color="auto"/>
      </w:divBdr>
    </w:div>
    <w:div w:id="1327637089">
      <w:bodyDiv w:val="1"/>
      <w:marLeft w:val="0"/>
      <w:marRight w:val="0"/>
      <w:marTop w:val="0"/>
      <w:marBottom w:val="0"/>
      <w:divBdr>
        <w:top w:val="none" w:sz="0" w:space="0" w:color="auto"/>
        <w:left w:val="none" w:sz="0" w:space="0" w:color="auto"/>
        <w:bottom w:val="none" w:sz="0" w:space="0" w:color="auto"/>
        <w:right w:val="none" w:sz="0" w:space="0" w:color="auto"/>
      </w:divBdr>
    </w:div>
    <w:div w:id="1328905413">
      <w:bodyDiv w:val="1"/>
      <w:marLeft w:val="0"/>
      <w:marRight w:val="0"/>
      <w:marTop w:val="0"/>
      <w:marBottom w:val="0"/>
      <w:divBdr>
        <w:top w:val="none" w:sz="0" w:space="0" w:color="auto"/>
        <w:left w:val="none" w:sz="0" w:space="0" w:color="auto"/>
        <w:bottom w:val="none" w:sz="0" w:space="0" w:color="auto"/>
        <w:right w:val="none" w:sz="0" w:space="0" w:color="auto"/>
      </w:divBdr>
    </w:div>
    <w:div w:id="1329988560">
      <w:bodyDiv w:val="1"/>
      <w:marLeft w:val="0"/>
      <w:marRight w:val="0"/>
      <w:marTop w:val="0"/>
      <w:marBottom w:val="0"/>
      <w:divBdr>
        <w:top w:val="none" w:sz="0" w:space="0" w:color="auto"/>
        <w:left w:val="none" w:sz="0" w:space="0" w:color="auto"/>
        <w:bottom w:val="none" w:sz="0" w:space="0" w:color="auto"/>
        <w:right w:val="none" w:sz="0" w:space="0" w:color="auto"/>
      </w:divBdr>
    </w:div>
    <w:div w:id="1330522352">
      <w:bodyDiv w:val="1"/>
      <w:marLeft w:val="0"/>
      <w:marRight w:val="0"/>
      <w:marTop w:val="0"/>
      <w:marBottom w:val="0"/>
      <w:divBdr>
        <w:top w:val="none" w:sz="0" w:space="0" w:color="auto"/>
        <w:left w:val="none" w:sz="0" w:space="0" w:color="auto"/>
        <w:bottom w:val="none" w:sz="0" w:space="0" w:color="auto"/>
        <w:right w:val="none" w:sz="0" w:space="0" w:color="auto"/>
      </w:divBdr>
    </w:div>
    <w:div w:id="1332175564">
      <w:bodyDiv w:val="1"/>
      <w:marLeft w:val="0"/>
      <w:marRight w:val="0"/>
      <w:marTop w:val="0"/>
      <w:marBottom w:val="0"/>
      <w:divBdr>
        <w:top w:val="none" w:sz="0" w:space="0" w:color="auto"/>
        <w:left w:val="none" w:sz="0" w:space="0" w:color="auto"/>
        <w:bottom w:val="none" w:sz="0" w:space="0" w:color="auto"/>
        <w:right w:val="none" w:sz="0" w:space="0" w:color="auto"/>
      </w:divBdr>
    </w:div>
    <w:div w:id="1333222083">
      <w:bodyDiv w:val="1"/>
      <w:marLeft w:val="0"/>
      <w:marRight w:val="0"/>
      <w:marTop w:val="0"/>
      <w:marBottom w:val="0"/>
      <w:divBdr>
        <w:top w:val="none" w:sz="0" w:space="0" w:color="auto"/>
        <w:left w:val="none" w:sz="0" w:space="0" w:color="auto"/>
        <w:bottom w:val="none" w:sz="0" w:space="0" w:color="auto"/>
        <w:right w:val="none" w:sz="0" w:space="0" w:color="auto"/>
      </w:divBdr>
    </w:div>
    <w:div w:id="1334843412">
      <w:bodyDiv w:val="1"/>
      <w:marLeft w:val="0"/>
      <w:marRight w:val="0"/>
      <w:marTop w:val="0"/>
      <w:marBottom w:val="0"/>
      <w:divBdr>
        <w:top w:val="none" w:sz="0" w:space="0" w:color="auto"/>
        <w:left w:val="none" w:sz="0" w:space="0" w:color="auto"/>
        <w:bottom w:val="none" w:sz="0" w:space="0" w:color="auto"/>
        <w:right w:val="none" w:sz="0" w:space="0" w:color="auto"/>
      </w:divBdr>
    </w:div>
    <w:div w:id="1335763610">
      <w:bodyDiv w:val="1"/>
      <w:marLeft w:val="0"/>
      <w:marRight w:val="0"/>
      <w:marTop w:val="0"/>
      <w:marBottom w:val="0"/>
      <w:divBdr>
        <w:top w:val="none" w:sz="0" w:space="0" w:color="auto"/>
        <w:left w:val="none" w:sz="0" w:space="0" w:color="auto"/>
        <w:bottom w:val="none" w:sz="0" w:space="0" w:color="auto"/>
        <w:right w:val="none" w:sz="0" w:space="0" w:color="auto"/>
      </w:divBdr>
    </w:div>
    <w:div w:id="1336032843">
      <w:bodyDiv w:val="1"/>
      <w:marLeft w:val="0"/>
      <w:marRight w:val="0"/>
      <w:marTop w:val="0"/>
      <w:marBottom w:val="0"/>
      <w:divBdr>
        <w:top w:val="none" w:sz="0" w:space="0" w:color="auto"/>
        <w:left w:val="none" w:sz="0" w:space="0" w:color="auto"/>
        <w:bottom w:val="none" w:sz="0" w:space="0" w:color="auto"/>
        <w:right w:val="none" w:sz="0" w:space="0" w:color="auto"/>
      </w:divBdr>
    </w:div>
    <w:div w:id="1336876979">
      <w:bodyDiv w:val="1"/>
      <w:marLeft w:val="0"/>
      <w:marRight w:val="0"/>
      <w:marTop w:val="0"/>
      <w:marBottom w:val="0"/>
      <w:divBdr>
        <w:top w:val="none" w:sz="0" w:space="0" w:color="auto"/>
        <w:left w:val="none" w:sz="0" w:space="0" w:color="auto"/>
        <w:bottom w:val="none" w:sz="0" w:space="0" w:color="auto"/>
        <w:right w:val="none" w:sz="0" w:space="0" w:color="auto"/>
      </w:divBdr>
    </w:div>
    <w:div w:id="1338847074">
      <w:bodyDiv w:val="1"/>
      <w:marLeft w:val="0"/>
      <w:marRight w:val="0"/>
      <w:marTop w:val="0"/>
      <w:marBottom w:val="0"/>
      <w:divBdr>
        <w:top w:val="none" w:sz="0" w:space="0" w:color="auto"/>
        <w:left w:val="none" w:sz="0" w:space="0" w:color="auto"/>
        <w:bottom w:val="none" w:sz="0" w:space="0" w:color="auto"/>
        <w:right w:val="none" w:sz="0" w:space="0" w:color="auto"/>
      </w:divBdr>
    </w:div>
    <w:div w:id="1339888958">
      <w:bodyDiv w:val="1"/>
      <w:marLeft w:val="0"/>
      <w:marRight w:val="0"/>
      <w:marTop w:val="0"/>
      <w:marBottom w:val="0"/>
      <w:divBdr>
        <w:top w:val="none" w:sz="0" w:space="0" w:color="auto"/>
        <w:left w:val="none" w:sz="0" w:space="0" w:color="auto"/>
        <w:bottom w:val="none" w:sz="0" w:space="0" w:color="auto"/>
        <w:right w:val="none" w:sz="0" w:space="0" w:color="auto"/>
      </w:divBdr>
    </w:div>
    <w:div w:id="1340237616">
      <w:bodyDiv w:val="1"/>
      <w:marLeft w:val="0"/>
      <w:marRight w:val="0"/>
      <w:marTop w:val="0"/>
      <w:marBottom w:val="0"/>
      <w:divBdr>
        <w:top w:val="none" w:sz="0" w:space="0" w:color="auto"/>
        <w:left w:val="none" w:sz="0" w:space="0" w:color="auto"/>
        <w:bottom w:val="none" w:sz="0" w:space="0" w:color="auto"/>
        <w:right w:val="none" w:sz="0" w:space="0" w:color="auto"/>
      </w:divBdr>
    </w:div>
    <w:div w:id="1341001985">
      <w:bodyDiv w:val="1"/>
      <w:marLeft w:val="0"/>
      <w:marRight w:val="0"/>
      <w:marTop w:val="0"/>
      <w:marBottom w:val="0"/>
      <w:divBdr>
        <w:top w:val="none" w:sz="0" w:space="0" w:color="auto"/>
        <w:left w:val="none" w:sz="0" w:space="0" w:color="auto"/>
        <w:bottom w:val="none" w:sz="0" w:space="0" w:color="auto"/>
        <w:right w:val="none" w:sz="0" w:space="0" w:color="auto"/>
      </w:divBdr>
    </w:div>
    <w:div w:id="1341202309">
      <w:bodyDiv w:val="1"/>
      <w:marLeft w:val="0"/>
      <w:marRight w:val="0"/>
      <w:marTop w:val="0"/>
      <w:marBottom w:val="0"/>
      <w:divBdr>
        <w:top w:val="none" w:sz="0" w:space="0" w:color="auto"/>
        <w:left w:val="none" w:sz="0" w:space="0" w:color="auto"/>
        <w:bottom w:val="none" w:sz="0" w:space="0" w:color="auto"/>
        <w:right w:val="none" w:sz="0" w:space="0" w:color="auto"/>
      </w:divBdr>
    </w:div>
    <w:div w:id="1341543671">
      <w:bodyDiv w:val="1"/>
      <w:marLeft w:val="0"/>
      <w:marRight w:val="0"/>
      <w:marTop w:val="0"/>
      <w:marBottom w:val="0"/>
      <w:divBdr>
        <w:top w:val="none" w:sz="0" w:space="0" w:color="auto"/>
        <w:left w:val="none" w:sz="0" w:space="0" w:color="auto"/>
        <w:bottom w:val="none" w:sz="0" w:space="0" w:color="auto"/>
        <w:right w:val="none" w:sz="0" w:space="0" w:color="auto"/>
      </w:divBdr>
    </w:div>
    <w:div w:id="1342902014">
      <w:bodyDiv w:val="1"/>
      <w:marLeft w:val="0"/>
      <w:marRight w:val="0"/>
      <w:marTop w:val="0"/>
      <w:marBottom w:val="0"/>
      <w:divBdr>
        <w:top w:val="none" w:sz="0" w:space="0" w:color="auto"/>
        <w:left w:val="none" w:sz="0" w:space="0" w:color="auto"/>
        <w:bottom w:val="none" w:sz="0" w:space="0" w:color="auto"/>
        <w:right w:val="none" w:sz="0" w:space="0" w:color="auto"/>
      </w:divBdr>
    </w:div>
    <w:div w:id="1343050254">
      <w:bodyDiv w:val="1"/>
      <w:marLeft w:val="0"/>
      <w:marRight w:val="0"/>
      <w:marTop w:val="0"/>
      <w:marBottom w:val="0"/>
      <w:divBdr>
        <w:top w:val="none" w:sz="0" w:space="0" w:color="auto"/>
        <w:left w:val="none" w:sz="0" w:space="0" w:color="auto"/>
        <w:bottom w:val="none" w:sz="0" w:space="0" w:color="auto"/>
        <w:right w:val="none" w:sz="0" w:space="0" w:color="auto"/>
      </w:divBdr>
    </w:div>
    <w:div w:id="1343704498">
      <w:bodyDiv w:val="1"/>
      <w:marLeft w:val="0"/>
      <w:marRight w:val="0"/>
      <w:marTop w:val="0"/>
      <w:marBottom w:val="0"/>
      <w:divBdr>
        <w:top w:val="none" w:sz="0" w:space="0" w:color="auto"/>
        <w:left w:val="none" w:sz="0" w:space="0" w:color="auto"/>
        <w:bottom w:val="none" w:sz="0" w:space="0" w:color="auto"/>
        <w:right w:val="none" w:sz="0" w:space="0" w:color="auto"/>
      </w:divBdr>
    </w:div>
    <w:div w:id="1344436934">
      <w:bodyDiv w:val="1"/>
      <w:marLeft w:val="0"/>
      <w:marRight w:val="0"/>
      <w:marTop w:val="0"/>
      <w:marBottom w:val="0"/>
      <w:divBdr>
        <w:top w:val="none" w:sz="0" w:space="0" w:color="auto"/>
        <w:left w:val="none" w:sz="0" w:space="0" w:color="auto"/>
        <w:bottom w:val="none" w:sz="0" w:space="0" w:color="auto"/>
        <w:right w:val="none" w:sz="0" w:space="0" w:color="auto"/>
      </w:divBdr>
    </w:div>
    <w:div w:id="1345594159">
      <w:bodyDiv w:val="1"/>
      <w:marLeft w:val="0"/>
      <w:marRight w:val="0"/>
      <w:marTop w:val="0"/>
      <w:marBottom w:val="0"/>
      <w:divBdr>
        <w:top w:val="none" w:sz="0" w:space="0" w:color="auto"/>
        <w:left w:val="none" w:sz="0" w:space="0" w:color="auto"/>
        <w:bottom w:val="none" w:sz="0" w:space="0" w:color="auto"/>
        <w:right w:val="none" w:sz="0" w:space="0" w:color="auto"/>
      </w:divBdr>
    </w:div>
    <w:div w:id="1349910719">
      <w:bodyDiv w:val="1"/>
      <w:marLeft w:val="0"/>
      <w:marRight w:val="0"/>
      <w:marTop w:val="0"/>
      <w:marBottom w:val="0"/>
      <w:divBdr>
        <w:top w:val="none" w:sz="0" w:space="0" w:color="auto"/>
        <w:left w:val="none" w:sz="0" w:space="0" w:color="auto"/>
        <w:bottom w:val="none" w:sz="0" w:space="0" w:color="auto"/>
        <w:right w:val="none" w:sz="0" w:space="0" w:color="auto"/>
      </w:divBdr>
    </w:div>
    <w:div w:id="1350332625">
      <w:bodyDiv w:val="1"/>
      <w:marLeft w:val="0"/>
      <w:marRight w:val="0"/>
      <w:marTop w:val="0"/>
      <w:marBottom w:val="0"/>
      <w:divBdr>
        <w:top w:val="none" w:sz="0" w:space="0" w:color="auto"/>
        <w:left w:val="none" w:sz="0" w:space="0" w:color="auto"/>
        <w:bottom w:val="none" w:sz="0" w:space="0" w:color="auto"/>
        <w:right w:val="none" w:sz="0" w:space="0" w:color="auto"/>
      </w:divBdr>
    </w:div>
    <w:div w:id="1351564884">
      <w:bodyDiv w:val="1"/>
      <w:marLeft w:val="0"/>
      <w:marRight w:val="0"/>
      <w:marTop w:val="0"/>
      <w:marBottom w:val="0"/>
      <w:divBdr>
        <w:top w:val="none" w:sz="0" w:space="0" w:color="auto"/>
        <w:left w:val="none" w:sz="0" w:space="0" w:color="auto"/>
        <w:bottom w:val="none" w:sz="0" w:space="0" w:color="auto"/>
        <w:right w:val="none" w:sz="0" w:space="0" w:color="auto"/>
      </w:divBdr>
    </w:div>
    <w:div w:id="1355039350">
      <w:bodyDiv w:val="1"/>
      <w:marLeft w:val="0"/>
      <w:marRight w:val="0"/>
      <w:marTop w:val="0"/>
      <w:marBottom w:val="0"/>
      <w:divBdr>
        <w:top w:val="none" w:sz="0" w:space="0" w:color="auto"/>
        <w:left w:val="none" w:sz="0" w:space="0" w:color="auto"/>
        <w:bottom w:val="none" w:sz="0" w:space="0" w:color="auto"/>
        <w:right w:val="none" w:sz="0" w:space="0" w:color="auto"/>
      </w:divBdr>
    </w:div>
    <w:div w:id="1358503753">
      <w:bodyDiv w:val="1"/>
      <w:marLeft w:val="0"/>
      <w:marRight w:val="0"/>
      <w:marTop w:val="0"/>
      <w:marBottom w:val="0"/>
      <w:divBdr>
        <w:top w:val="none" w:sz="0" w:space="0" w:color="auto"/>
        <w:left w:val="none" w:sz="0" w:space="0" w:color="auto"/>
        <w:bottom w:val="none" w:sz="0" w:space="0" w:color="auto"/>
        <w:right w:val="none" w:sz="0" w:space="0" w:color="auto"/>
      </w:divBdr>
    </w:div>
    <w:div w:id="1359433404">
      <w:bodyDiv w:val="1"/>
      <w:marLeft w:val="0"/>
      <w:marRight w:val="0"/>
      <w:marTop w:val="0"/>
      <w:marBottom w:val="0"/>
      <w:divBdr>
        <w:top w:val="none" w:sz="0" w:space="0" w:color="auto"/>
        <w:left w:val="none" w:sz="0" w:space="0" w:color="auto"/>
        <w:bottom w:val="none" w:sz="0" w:space="0" w:color="auto"/>
        <w:right w:val="none" w:sz="0" w:space="0" w:color="auto"/>
      </w:divBdr>
    </w:div>
    <w:div w:id="1359508006">
      <w:bodyDiv w:val="1"/>
      <w:marLeft w:val="0"/>
      <w:marRight w:val="0"/>
      <w:marTop w:val="0"/>
      <w:marBottom w:val="0"/>
      <w:divBdr>
        <w:top w:val="none" w:sz="0" w:space="0" w:color="auto"/>
        <w:left w:val="none" w:sz="0" w:space="0" w:color="auto"/>
        <w:bottom w:val="none" w:sz="0" w:space="0" w:color="auto"/>
        <w:right w:val="none" w:sz="0" w:space="0" w:color="auto"/>
      </w:divBdr>
    </w:div>
    <w:div w:id="1359770761">
      <w:bodyDiv w:val="1"/>
      <w:marLeft w:val="0"/>
      <w:marRight w:val="0"/>
      <w:marTop w:val="0"/>
      <w:marBottom w:val="0"/>
      <w:divBdr>
        <w:top w:val="none" w:sz="0" w:space="0" w:color="auto"/>
        <w:left w:val="none" w:sz="0" w:space="0" w:color="auto"/>
        <w:bottom w:val="none" w:sz="0" w:space="0" w:color="auto"/>
        <w:right w:val="none" w:sz="0" w:space="0" w:color="auto"/>
      </w:divBdr>
    </w:div>
    <w:div w:id="1362704987">
      <w:bodyDiv w:val="1"/>
      <w:marLeft w:val="0"/>
      <w:marRight w:val="0"/>
      <w:marTop w:val="0"/>
      <w:marBottom w:val="0"/>
      <w:divBdr>
        <w:top w:val="none" w:sz="0" w:space="0" w:color="auto"/>
        <w:left w:val="none" w:sz="0" w:space="0" w:color="auto"/>
        <w:bottom w:val="none" w:sz="0" w:space="0" w:color="auto"/>
        <w:right w:val="none" w:sz="0" w:space="0" w:color="auto"/>
      </w:divBdr>
    </w:div>
    <w:div w:id="1363747361">
      <w:bodyDiv w:val="1"/>
      <w:marLeft w:val="0"/>
      <w:marRight w:val="0"/>
      <w:marTop w:val="0"/>
      <w:marBottom w:val="0"/>
      <w:divBdr>
        <w:top w:val="none" w:sz="0" w:space="0" w:color="auto"/>
        <w:left w:val="none" w:sz="0" w:space="0" w:color="auto"/>
        <w:bottom w:val="none" w:sz="0" w:space="0" w:color="auto"/>
        <w:right w:val="none" w:sz="0" w:space="0" w:color="auto"/>
      </w:divBdr>
    </w:div>
    <w:div w:id="1363823580">
      <w:bodyDiv w:val="1"/>
      <w:marLeft w:val="0"/>
      <w:marRight w:val="0"/>
      <w:marTop w:val="0"/>
      <w:marBottom w:val="0"/>
      <w:divBdr>
        <w:top w:val="none" w:sz="0" w:space="0" w:color="auto"/>
        <w:left w:val="none" w:sz="0" w:space="0" w:color="auto"/>
        <w:bottom w:val="none" w:sz="0" w:space="0" w:color="auto"/>
        <w:right w:val="none" w:sz="0" w:space="0" w:color="auto"/>
      </w:divBdr>
    </w:div>
    <w:div w:id="1364357056">
      <w:bodyDiv w:val="1"/>
      <w:marLeft w:val="0"/>
      <w:marRight w:val="0"/>
      <w:marTop w:val="0"/>
      <w:marBottom w:val="0"/>
      <w:divBdr>
        <w:top w:val="none" w:sz="0" w:space="0" w:color="auto"/>
        <w:left w:val="none" w:sz="0" w:space="0" w:color="auto"/>
        <w:bottom w:val="none" w:sz="0" w:space="0" w:color="auto"/>
        <w:right w:val="none" w:sz="0" w:space="0" w:color="auto"/>
      </w:divBdr>
    </w:div>
    <w:div w:id="1365710947">
      <w:bodyDiv w:val="1"/>
      <w:marLeft w:val="0"/>
      <w:marRight w:val="0"/>
      <w:marTop w:val="0"/>
      <w:marBottom w:val="0"/>
      <w:divBdr>
        <w:top w:val="none" w:sz="0" w:space="0" w:color="auto"/>
        <w:left w:val="none" w:sz="0" w:space="0" w:color="auto"/>
        <w:bottom w:val="none" w:sz="0" w:space="0" w:color="auto"/>
        <w:right w:val="none" w:sz="0" w:space="0" w:color="auto"/>
      </w:divBdr>
    </w:div>
    <w:div w:id="1367174690">
      <w:bodyDiv w:val="1"/>
      <w:marLeft w:val="0"/>
      <w:marRight w:val="0"/>
      <w:marTop w:val="0"/>
      <w:marBottom w:val="0"/>
      <w:divBdr>
        <w:top w:val="none" w:sz="0" w:space="0" w:color="auto"/>
        <w:left w:val="none" w:sz="0" w:space="0" w:color="auto"/>
        <w:bottom w:val="none" w:sz="0" w:space="0" w:color="auto"/>
        <w:right w:val="none" w:sz="0" w:space="0" w:color="auto"/>
      </w:divBdr>
    </w:div>
    <w:div w:id="1367220206">
      <w:bodyDiv w:val="1"/>
      <w:marLeft w:val="0"/>
      <w:marRight w:val="0"/>
      <w:marTop w:val="0"/>
      <w:marBottom w:val="0"/>
      <w:divBdr>
        <w:top w:val="none" w:sz="0" w:space="0" w:color="auto"/>
        <w:left w:val="none" w:sz="0" w:space="0" w:color="auto"/>
        <w:bottom w:val="none" w:sz="0" w:space="0" w:color="auto"/>
        <w:right w:val="none" w:sz="0" w:space="0" w:color="auto"/>
      </w:divBdr>
    </w:div>
    <w:div w:id="1367292521">
      <w:bodyDiv w:val="1"/>
      <w:marLeft w:val="0"/>
      <w:marRight w:val="0"/>
      <w:marTop w:val="0"/>
      <w:marBottom w:val="0"/>
      <w:divBdr>
        <w:top w:val="none" w:sz="0" w:space="0" w:color="auto"/>
        <w:left w:val="none" w:sz="0" w:space="0" w:color="auto"/>
        <w:bottom w:val="none" w:sz="0" w:space="0" w:color="auto"/>
        <w:right w:val="none" w:sz="0" w:space="0" w:color="auto"/>
      </w:divBdr>
    </w:div>
    <w:div w:id="1367372832">
      <w:bodyDiv w:val="1"/>
      <w:marLeft w:val="0"/>
      <w:marRight w:val="0"/>
      <w:marTop w:val="0"/>
      <w:marBottom w:val="0"/>
      <w:divBdr>
        <w:top w:val="none" w:sz="0" w:space="0" w:color="auto"/>
        <w:left w:val="none" w:sz="0" w:space="0" w:color="auto"/>
        <w:bottom w:val="none" w:sz="0" w:space="0" w:color="auto"/>
        <w:right w:val="none" w:sz="0" w:space="0" w:color="auto"/>
      </w:divBdr>
    </w:div>
    <w:div w:id="1367488351">
      <w:bodyDiv w:val="1"/>
      <w:marLeft w:val="0"/>
      <w:marRight w:val="0"/>
      <w:marTop w:val="0"/>
      <w:marBottom w:val="0"/>
      <w:divBdr>
        <w:top w:val="none" w:sz="0" w:space="0" w:color="auto"/>
        <w:left w:val="none" w:sz="0" w:space="0" w:color="auto"/>
        <w:bottom w:val="none" w:sz="0" w:space="0" w:color="auto"/>
        <w:right w:val="none" w:sz="0" w:space="0" w:color="auto"/>
      </w:divBdr>
    </w:div>
    <w:div w:id="1368139108">
      <w:bodyDiv w:val="1"/>
      <w:marLeft w:val="0"/>
      <w:marRight w:val="0"/>
      <w:marTop w:val="0"/>
      <w:marBottom w:val="0"/>
      <w:divBdr>
        <w:top w:val="none" w:sz="0" w:space="0" w:color="auto"/>
        <w:left w:val="none" w:sz="0" w:space="0" w:color="auto"/>
        <w:bottom w:val="none" w:sz="0" w:space="0" w:color="auto"/>
        <w:right w:val="none" w:sz="0" w:space="0" w:color="auto"/>
      </w:divBdr>
    </w:div>
    <w:div w:id="1368214777">
      <w:bodyDiv w:val="1"/>
      <w:marLeft w:val="0"/>
      <w:marRight w:val="0"/>
      <w:marTop w:val="0"/>
      <w:marBottom w:val="0"/>
      <w:divBdr>
        <w:top w:val="none" w:sz="0" w:space="0" w:color="auto"/>
        <w:left w:val="none" w:sz="0" w:space="0" w:color="auto"/>
        <w:bottom w:val="none" w:sz="0" w:space="0" w:color="auto"/>
        <w:right w:val="none" w:sz="0" w:space="0" w:color="auto"/>
      </w:divBdr>
    </w:div>
    <w:div w:id="1369257734">
      <w:bodyDiv w:val="1"/>
      <w:marLeft w:val="0"/>
      <w:marRight w:val="0"/>
      <w:marTop w:val="0"/>
      <w:marBottom w:val="0"/>
      <w:divBdr>
        <w:top w:val="none" w:sz="0" w:space="0" w:color="auto"/>
        <w:left w:val="none" w:sz="0" w:space="0" w:color="auto"/>
        <w:bottom w:val="none" w:sz="0" w:space="0" w:color="auto"/>
        <w:right w:val="none" w:sz="0" w:space="0" w:color="auto"/>
      </w:divBdr>
    </w:div>
    <w:div w:id="1371223747">
      <w:bodyDiv w:val="1"/>
      <w:marLeft w:val="0"/>
      <w:marRight w:val="0"/>
      <w:marTop w:val="0"/>
      <w:marBottom w:val="0"/>
      <w:divBdr>
        <w:top w:val="none" w:sz="0" w:space="0" w:color="auto"/>
        <w:left w:val="none" w:sz="0" w:space="0" w:color="auto"/>
        <w:bottom w:val="none" w:sz="0" w:space="0" w:color="auto"/>
        <w:right w:val="none" w:sz="0" w:space="0" w:color="auto"/>
      </w:divBdr>
    </w:div>
    <w:div w:id="1372341690">
      <w:bodyDiv w:val="1"/>
      <w:marLeft w:val="0"/>
      <w:marRight w:val="0"/>
      <w:marTop w:val="0"/>
      <w:marBottom w:val="0"/>
      <w:divBdr>
        <w:top w:val="none" w:sz="0" w:space="0" w:color="auto"/>
        <w:left w:val="none" w:sz="0" w:space="0" w:color="auto"/>
        <w:bottom w:val="none" w:sz="0" w:space="0" w:color="auto"/>
        <w:right w:val="none" w:sz="0" w:space="0" w:color="auto"/>
      </w:divBdr>
    </w:div>
    <w:div w:id="1372804133">
      <w:bodyDiv w:val="1"/>
      <w:marLeft w:val="0"/>
      <w:marRight w:val="0"/>
      <w:marTop w:val="0"/>
      <w:marBottom w:val="0"/>
      <w:divBdr>
        <w:top w:val="none" w:sz="0" w:space="0" w:color="auto"/>
        <w:left w:val="none" w:sz="0" w:space="0" w:color="auto"/>
        <w:bottom w:val="none" w:sz="0" w:space="0" w:color="auto"/>
        <w:right w:val="none" w:sz="0" w:space="0" w:color="auto"/>
      </w:divBdr>
    </w:div>
    <w:div w:id="1374236547">
      <w:bodyDiv w:val="1"/>
      <w:marLeft w:val="0"/>
      <w:marRight w:val="0"/>
      <w:marTop w:val="0"/>
      <w:marBottom w:val="0"/>
      <w:divBdr>
        <w:top w:val="none" w:sz="0" w:space="0" w:color="auto"/>
        <w:left w:val="none" w:sz="0" w:space="0" w:color="auto"/>
        <w:bottom w:val="none" w:sz="0" w:space="0" w:color="auto"/>
        <w:right w:val="none" w:sz="0" w:space="0" w:color="auto"/>
      </w:divBdr>
    </w:div>
    <w:div w:id="1374886243">
      <w:bodyDiv w:val="1"/>
      <w:marLeft w:val="0"/>
      <w:marRight w:val="0"/>
      <w:marTop w:val="0"/>
      <w:marBottom w:val="0"/>
      <w:divBdr>
        <w:top w:val="none" w:sz="0" w:space="0" w:color="auto"/>
        <w:left w:val="none" w:sz="0" w:space="0" w:color="auto"/>
        <w:bottom w:val="none" w:sz="0" w:space="0" w:color="auto"/>
        <w:right w:val="none" w:sz="0" w:space="0" w:color="auto"/>
      </w:divBdr>
    </w:div>
    <w:div w:id="1375079273">
      <w:bodyDiv w:val="1"/>
      <w:marLeft w:val="0"/>
      <w:marRight w:val="0"/>
      <w:marTop w:val="0"/>
      <w:marBottom w:val="0"/>
      <w:divBdr>
        <w:top w:val="none" w:sz="0" w:space="0" w:color="auto"/>
        <w:left w:val="none" w:sz="0" w:space="0" w:color="auto"/>
        <w:bottom w:val="none" w:sz="0" w:space="0" w:color="auto"/>
        <w:right w:val="none" w:sz="0" w:space="0" w:color="auto"/>
      </w:divBdr>
    </w:div>
    <w:div w:id="1375545777">
      <w:bodyDiv w:val="1"/>
      <w:marLeft w:val="0"/>
      <w:marRight w:val="0"/>
      <w:marTop w:val="0"/>
      <w:marBottom w:val="0"/>
      <w:divBdr>
        <w:top w:val="none" w:sz="0" w:space="0" w:color="auto"/>
        <w:left w:val="none" w:sz="0" w:space="0" w:color="auto"/>
        <w:bottom w:val="none" w:sz="0" w:space="0" w:color="auto"/>
        <w:right w:val="none" w:sz="0" w:space="0" w:color="auto"/>
      </w:divBdr>
    </w:div>
    <w:div w:id="1376348287">
      <w:bodyDiv w:val="1"/>
      <w:marLeft w:val="0"/>
      <w:marRight w:val="0"/>
      <w:marTop w:val="0"/>
      <w:marBottom w:val="0"/>
      <w:divBdr>
        <w:top w:val="none" w:sz="0" w:space="0" w:color="auto"/>
        <w:left w:val="none" w:sz="0" w:space="0" w:color="auto"/>
        <w:bottom w:val="none" w:sz="0" w:space="0" w:color="auto"/>
        <w:right w:val="none" w:sz="0" w:space="0" w:color="auto"/>
      </w:divBdr>
    </w:div>
    <w:div w:id="1378974586">
      <w:bodyDiv w:val="1"/>
      <w:marLeft w:val="0"/>
      <w:marRight w:val="0"/>
      <w:marTop w:val="0"/>
      <w:marBottom w:val="0"/>
      <w:divBdr>
        <w:top w:val="none" w:sz="0" w:space="0" w:color="auto"/>
        <w:left w:val="none" w:sz="0" w:space="0" w:color="auto"/>
        <w:bottom w:val="none" w:sz="0" w:space="0" w:color="auto"/>
        <w:right w:val="none" w:sz="0" w:space="0" w:color="auto"/>
      </w:divBdr>
    </w:div>
    <w:div w:id="1379889322">
      <w:bodyDiv w:val="1"/>
      <w:marLeft w:val="0"/>
      <w:marRight w:val="0"/>
      <w:marTop w:val="0"/>
      <w:marBottom w:val="0"/>
      <w:divBdr>
        <w:top w:val="none" w:sz="0" w:space="0" w:color="auto"/>
        <w:left w:val="none" w:sz="0" w:space="0" w:color="auto"/>
        <w:bottom w:val="none" w:sz="0" w:space="0" w:color="auto"/>
        <w:right w:val="none" w:sz="0" w:space="0" w:color="auto"/>
      </w:divBdr>
    </w:div>
    <w:div w:id="1381324371">
      <w:bodyDiv w:val="1"/>
      <w:marLeft w:val="0"/>
      <w:marRight w:val="0"/>
      <w:marTop w:val="0"/>
      <w:marBottom w:val="0"/>
      <w:divBdr>
        <w:top w:val="none" w:sz="0" w:space="0" w:color="auto"/>
        <w:left w:val="none" w:sz="0" w:space="0" w:color="auto"/>
        <w:bottom w:val="none" w:sz="0" w:space="0" w:color="auto"/>
        <w:right w:val="none" w:sz="0" w:space="0" w:color="auto"/>
      </w:divBdr>
    </w:div>
    <w:div w:id="1381326724">
      <w:bodyDiv w:val="1"/>
      <w:marLeft w:val="0"/>
      <w:marRight w:val="0"/>
      <w:marTop w:val="0"/>
      <w:marBottom w:val="0"/>
      <w:divBdr>
        <w:top w:val="none" w:sz="0" w:space="0" w:color="auto"/>
        <w:left w:val="none" w:sz="0" w:space="0" w:color="auto"/>
        <w:bottom w:val="none" w:sz="0" w:space="0" w:color="auto"/>
        <w:right w:val="none" w:sz="0" w:space="0" w:color="auto"/>
      </w:divBdr>
    </w:div>
    <w:div w:id="1381512494">
      <w:bodyDiv w:val="1"/>
      <w:marLeft w:val="0"/>
      <w:marRight w:val="0"/>
      <w:marTop w:val="0"/>
      <w:marBottom w:val="0"/>
      <w:divBdr>
        <w:top w:val="none" w:sz="0" w:space="0" w:color="auto"/>
        <w:left w:val="none" w:sz="0" w:space="0" w:color="auto"/>
        <w:bottom w:val="none" w:sz="0" w:space="0" w:color="auto"/>
        <w:right w:val="none" w:sz="0" w:space="0" w:color="auto"/>
      </w:divBdr>
    </w:div>
    <w:div w:id="1383676573">
      <w:bodyDiv w:val="1"/>
      <w:marLeft w:val="0"/>
      <w:marRight w:val="0"/>
      <w:marTop w:val="0"/>
      <w:marBottom w:val="0"/>
      <w:divBdr>
        <w:top w:val="none" w:sz="0" w:space="0" w:color="auto"/>
        <w:left w:val="none" w:sz="0" w:space="0" w:color="auto"/>
        <w:bottom w:val="none" w:sz="0" w:space="0" w:color="auto"/>
        <w:right w:val="none" w:sz="0" w:space="0" w:color="auto"/>
      </w:divBdr>
    </w:div>
    <w:div w:id="1385518458">
      <w:bodyDiv w:val="1"/>
      <w:marLeft w:val="0"/>
      <w:marRight w:val="0"/>
      <w:marTop w:val="0"/>
      <w:marBottom w:val="0"/>
      <w:divBdr>
        <w:top w:val="none" w:sz="0" w:space="0" w:color="auto"/>
        <w:left w:val="none" w:sz="0" w:space="0" w:color="auto"/>
        <w:bottom w:val="none" w:sz="0" w:space="0" w:color="auto"/>
        <w:right w:val="none" w:sz="0" w:space="0" w:color="auto"/>
      </w:divBdr>
    </w:div>
    <w:div w:id="1385982192">
      <w:bodyDiv w:val="1"/>
      <w:marLeft w:val="0"/>
      <w:marRight w:val="0"/>
      <w:marTop w:val="0"/>
      <w:marBottom w:val="0"/>
      <w:divBdr>
        <w:top w:val="none" w:sz="0" w:space="0" w:color="auto"/>
        <w:left w:val="none" w:sz="0" w:space="0" w:color="auto"/>
        <w:bottom w:val="none" w:sz="0" w:space="0" w:color="auto"/>
        <w:right w:val="none" w:sz="0" w:space="0" w:color="auto"/>
      </w:divBdr>
    </w:div>
    <w:div w:id="1388602562">
      <w:bodyDiv w:val="1"/>
      <w:marLeft w:val="0"/>
      <w:marRight w:val="0"/>
      <w:marTop w:val="0"/>
      <w:marBottom w:val="0"/>
      <w:divBdr>
        <w:top w:val="none" w:sz="0" w:space="0" w:color="auto"/>
        <w:left w:val="none" w:sz="0" w:space="0" w:color="auto"/>
        <w:bottom w:val="none" w:sz="0" w:space="0" w:color="auto"/>
        <w:right w:val="none" w:sz="0" w:space="0" w:color="auto"/>
      </w:divBdr>
    </w:div>
    <w:div w:id="1393310060">
      <w:bodyDiv w:val="1"/>
      <w:marLeft w:val="0"/>
      <w:marRight w:val="0"/>
      <w:marTop w:val="0"/>
      <w:marBottom w:val="0"/>
      <w:divBdr>
        <w:top w:val="none" w:sz="0" w:space="0" w:color="auto"/>
        <w:left w:val="none" w:sz="0" w:space="0" w:color="auto"/>
        <w:bottom w:val="none" w:sz="0" w:space="0" w:color="auto"/>
        <w:right w:val="none" w:sz="0" w:space="0" w:color="auto"/>
      </w:divBdr>
    </w:div>
    <w:div w:id="1394083578">
      <w:bodyDiv w:val="1"/>
      <w:marLeft w:val="0"/>
      <w:marRight w:val="0"/>
      <w:marTop w:val="0"/>
      <w:marBottom w:val="0"/>
      <w:divBdr>
        <w:top w:val="none" w:sz="0" w:space="0" w:color="auto"/>
        <w:left w:val="none" w:sz="0" w:space="0" w:color="auto"/>
        <w:bottom w:val="none" w:sz="0" w:space="0" w:color="auto"/>
        <w:right w:val="none" w:sz="0" w:space="0" w:color="auto"/>
      </w:divBdr>
    </w:div>
    <w:div w:id="1395083271">
      <w:bodyDiv w:val="1"/>
      <w:marLeft w:val="0"/>
      <w:marRight w:val="0"/>
      <w:marTop w:val="0"/>
      <w:marBottom w:val="0"/>
      <w:divBdr>
        <w:top w:val="none" w:sz="0" w:space="0" w:color="auto"/>
        <w:left w:val="none" w:sz="0" w:space="0" w:color="auto"/>
        <w:bottom w:val="none" w:sz="0" w:space="0" w:color="auto"/>
        <w:right w:val="none" w:sz="0" w:space="0" w:color="auto"/>
      </w:divBdr>
    </w:div>
    <w:div w:id="1395347118">
      <w:bodyDiv w:val="1"/>
      <w:marLeft w:val="0"/>
      <w:marRight w:val="0"/>
      <w:marTop w:val="0"/>
      <w:marBottom w:val="0"/>
      <w:divBdr>
        <w:top w:val="none" w:sz="0" w:space="0" w:color="auto"/>
        <w:left w:val="none" w:sz="0" w:space="0" w:color="auto"/>
        <w:bottom w:val="none" w:sz="0" w:space="0" w:color="auto"/>
        <w:right w:val="none" w:sz="0" w:space="0" w:color="auto"/>
      </w:divBdr>
    </w:div>
    <w:div w:id="1396588846">
      <w:bodyDiv w:val="1"/>
      <w:marLeft w:val="0"/>
      <w:marRight w:val="0"/>
      <w:marTop w:val="0"/>
      <w:marBottom w:val="0"/>
      <w:divBdr>
        <w:top w:val="none" w:sz="0" w:space="0" w:color="auto"/>
        <w:left w:val="none" w:sz="0" w:space="0" w:color="auto"/>
        <w:bottom w:val="none" w:sz="0" w:space="0" w:color="auto"/>
        <w:right w:val="none" w:sz="0" w:space="0" w:color="auto"/>
      </w:divBdr>
    </w:div>
    <w:div w:id="1396775198">
      <w:bodyDiv w:val="1"/>
      <w:marLeft w:val="0"/>
      <w:marRight w:val="0"/>
      <w:marTop w:val="0"/>
      <w:marBottom w:val="0"/>
      <w:divBdr>
        <w:top w:val="none" w:sz="0" w:space="0" w:color="auto"/>
        <w:left w:val="none" w:sz="0" w:space="0" w:color="auto"/>
        <w:bottom w:val="none" w:sz="0" w:space="0" w:color="auto"/>
        <w:right w:val="none" w:sz="0" w:space="0" w:color="auto"/>
      </w:divBdr>
    </w:div>
    <w:div w:id="1398284256">
      <w:bodyDiv w:val="1"/>
      <w:marLeft w:val="0"/>
      <w:marRight w:val="0"/>
      <w:marTop w:val="0"/>
      <w:marBottom w:val="0"/>
      <w:divBdr>
        <w:top w:val="none" w:sz="0" w:space="0" w:color="auto"/>
        <w:left w:val="none" w:sz="0" w:space="0" w:color="auto"/>
        <w:bottom w:val="none" w:sz="0" w:space="0" w:color="auto"/>
        <w:right w:val="none" w:sz="0" w:space="0" w:color="auto"/>
      </w:divBdr>
    </w:div>
    <w:div w:id="1398478462">
      <w:bodyDiv w:val="1"/>
      <w:marLeft w:val="0"/>
      <w:marRight w:val="0"/>
      <w:marTop w:val="0"/>
      <w:marBottom w:val="0"/>
      <w:divBdr>
        <w:top w:val="none" w:sz="0" w:space="0" w:color="auto"/>
        <w:left w:val="none" w:sz="0" w:space="0" w:color="auto"/>
        <w:bottom w:val="none" w:sz="0" w:space="0" w:color="auto"/>
        <w:right w:val="none" w:sz="0" w:space="0" w:color="auto"/>
      </w:divBdr>
    </w:div>
    <w:div w:id="1399866541">
      <w:bodyDiv w:val="1"/>
      <w:marLeft w:val="0"/>
      <w:marRight w:val="0"/>
      <w:marTop w:val="0"/>
      <w:marBottom w:val="0"/>
      <w:divBdr>
        <w:top w:val="none" w:sz="0" w:space="0" w:color="auto"/>
        <w:left w:val="none" w:sz="0" w:space="0" w:color="auto"/>
        <w:bottom w:val="none" w:sz="0" w:space="0" w:color="auto"/>
        <w:right w:val="none" w:sz="0" w:space="0" w:color="auto"/>
      </w:divBdr>
    </w:div>
    <w:div w:id="1403485292">
      <w:bodyDiv w:val="1"/>
      <w:marLeft w:val="0"/>
      <w:marRight w:val="0"/>
      <w:marTop w:val="0"/>
      <w:marBottom w:val="0"/>
      <w:divBdr>
        <w:top w:val="none" w:sz="0" w:space="0" w:color="auto"/>
        <w:left w:val="none" w:sz="0" w:space="0" w:color="auto"/>
        <w:bottom w:val="none" w:sz="0" w:space="0" w:color="auto"/>
        <w:right w:val="none" w:sz="0" w:space="0" w:color="auto"/>
      </w:divBdr>
    </w:div>
    <w:div w:id="1403867014">
      <w:bodyDiv w:val="1"/>
      <w:marLeft w:val="0"/>
      <w:marRight w:val="0"/>
      <w:marTop w:val="0"/>
      <w:marBottom w:val="0"/>
      <w:divBdr>
        <w:top w:val="none" w:sz="0" w:space="0" w:color="auto"/>
        <w:left w:val="none" w:sz="0" w:space="0" w:color="auto"/>
        <w:bottom w:val="none" w:sz="0" w:space="0" w:color="auto"/>
        <w:right w:val="none" w:sz="0" w:space="0" w:color="auto"/>
      </w:divBdr>
    </w:div>
    <w:div w:id="1405445456">
      <w:bodyDiv w:val="1"/>
      <w:marLeft w:val="0"/>
      <w:marRight w:val="0"/>
      <w:marTop w:val="0"/>
      <w:marBottom w:val="0"/>
      <w:divBdr>
        <w:top w:val="none" w:sz="0" w:space="0" w:color="auto"/>
        <w:left w:val="none" w:sz="0" w:space="0" w:color="auto"/>
        <w:bottom w:val="none" w:sz="0" w:space="0" w:color="auto"/>
        <w:right w:val="none" w:sz="0" w:space="0" w:color="auto"/>
      </w:divBdr>
    </w:div>
    <w:div w:id="1405642355">
      <w:bodyDiv w:val="1"/>
      <w:marLeft w:val="0"/>
      <w:marRight w:val="0"/>
      <w:marTop w:val="0"/>
      <w:marBottom w:val="0"/>
      <w:divBdr>
        <w:top w:val="none" w:sz="0" w:space="0" w:color="auto"/>
        <w:left w:val="none" w:sz="0" w:space="0" w:color="auto"/>
        <w:bottom w:val="none" w:sz="0" w:space="0" w:color="auto"/>
        <w:right w:val="none" w:sz="0" w:space="0" w:color="auto"/>
      </w:divBdr>
    </w:div>
    <w:div w:id="1405757555">
      <w:bodyDiv w:val="1"/>
      <w:marLeft w:val="0"/>
      <w:marRight w:val="0"/>
      <w:marTop w:val="0"/>
      <w:marBottom w:val="0"/>
      <w:divBdr>
        <w:top w:val="none" w:sz="0" w:space="0" w:color="auto"/>
        <w:left w:val="none" w:sz="0" w:space="0" w:color="auto"/>
        <w:bottom w:val="none" w:sz="0" w:space="0" w:color="auto"/>
        <w:right w:val="none" w:sz="0" w:space="0" w:color="auto"/>
      </w:divBdr>
    </w:div>
    <w:div w:id="1406143015">
      <w:bodyDiv w:val="1"/>
      <w:marLeft w:val="0"/>
      <w:marRight w:val="0"/>
      <w:marTop w:val="0"/>
      <w:marBottom w:val="0"/>
      <w:divBdr>
        <w:top w:val="none" w:sz="0" w:space="0" w:color="auto"/>
        <w:left w:val="none" w:sz="0" w:space="0" w:color="auto"/>
        <w:bottom w:val="none" w:sz="0" w:space="0" w:color="auto"/>
        <w:right w:val="none" w:sz="0" w:space="0" w:color="auto"/>
      </w:divBdr>
    </w:div>
    <w:div w:id="1407995777">
      <w:bodyDiv w:val="1"/>
      <w:marLeft w:val="0"/>
      <w:marRight w:val="0"/>
      <w:marTop w:val="0"/>
      <w:marBottom w:val="0"/>
      <w:divBdr>
        <w:top w:val="none" w:sz="0" w:space="0" w:color="auto"/>
        <w:left w:val="none" w:sz="0" w:space="0" w:color="auto"/>
        <w:bottom w:val="none" w:sz="0" w:space="0" w:color="auto"/>
        <w:right w:val="none" w:sz="0" w:space="0" w:color="auto"/>
      </w:divBdr>
    </w:div>
    <w:div w:id="1408721678">
      <w:bodyDiv w:val="1"/>
      <w:marLeft w:val="0"/>
      <w:marRight w:val="0"/>
      <w:marTop w:val="0"/>
      <w:marBottom w:val="0"/>
      <w:divBdr>
        <w:top w:val="none" w:sz="0" w:space="0" w:color="auto"/>
        <w:left w:val="none" w:sz="0" w:space="0" w:color="auto"/>
        <w:bottom w:val="none" w:sz="0" w:space="0" w:color="auto"/>
        <w:right w:val="none" w:sz="0" w:space="0" w:color="auto"/>
      </w:divBdr>
    </w:div>
    <w:div w:id="1409231534">
      <w:bodyDiv w:val="1"/>
      <w:marLeft w:val="0"/>
      <w:marRight w:val="0"/>
      <w:marTop w:val="0"/>
      <w:marBottom w:val="0"/>
      <w:divBdr>
        <w:top w:val="none" w:sz="0" w:space="0" w:color="auto"/>
        <w:left w:val="none" w:sz="0" w:space="0" w:color="auto"/>
        <w:bottom w:val="none" w:sz="0" w:space="0" w:color="auto"/>
        <w:right w:val="none" w:sz="0" w:space="0" w:color="auto"/>
      </w:divBdr>
    </w:div>
    <w:div w:id="1410156218">
      <w:bodyDiv w:val="1"/>
      <w:marLeft w:val="0"/>
      <w:marRight w:val="0"/>
      <w:marTop w:val="0"/>
      <w:marBottom w:val="0"/>
      <w:divBdr>
        <w:top w:val="none" w:sz="0" w:space="0" w:color="auto"/>
        <w:left w:val="none" w:sz="0" w:space="0" w:color="auto"/>
        <w:bottom w:val="none" w:sz="0" w:space="0" w:color="auto"/>
        <w:right w:val="none" w:sz="0" w:space="0" w:color="auto"/>
      </w:divBdr>
    </w:div>
    <w:div w:id="1411002691">
      <w:bodyDiv w:val="1"/>
      <w:marLeft w:val="0"/>
      <w:marRight w:val="0"/>
      <w:marTop w:val="0"/>
      <w:marBottom w:val="0"/>
      <w:divBdr>
        <w:top w:val="none" w:sz="0" w:space="0" w:color="auto"/>
        <w:left w:val="none" w:sz="0" w:space="0" w:color="auto"/>
        <w:bottom w:val="none" w:sz="0" w:space="0" w:color="auto"/>
        <w:right w:val="none" w:sz="0" w:space="0" w:color="auto"/>
      </w:divBdr>
    </w:div>
    <w:div w:id="1411777018">
      <w:bodyDiv w:val="1"/>
      <w:marLeft w:val="0"/>
      <w:marRight w:val="0"/>
      <w:marTop w:val="0"/>
      <w:marBottom w:val="0"/>
      <w:divBdr>
        <w:top w:val="none" w:sz="0" w:space="0" w:color="auto"/>
        <w:left w:val="none" w:sz="0" w:space="0" w:color="auto"/>
        <w:bottom w:val="none" w:sz="0" w:space="0" w:color="auto"/>
        <w:right w:val="none" w:sz="0" w:space="0" w:color="auto"/>
      </w:divBdr>
    </w:div>
    <w:div w:id="1411855233">
      <w:bodyDiv w:val="1"/>
      <w:marLeft w:val="0"/>
      <w:marRight w:val="0"/>
      <w:marTop w:val="0"/>
      <w:marBottom w:val="0"/>
      <w:divBdr>
        <w:top w:val="none" w:sz="0" w:space="0" w:color="auto"/>
        <w:left w:val="none" w:sz="0" w:space="0" w:color="auto"/>
        <w:bottom w:val="none" w:sz="0" w:space="0" w:color="auto"/>
        <w:right w:val="none" w:sz="0" w:space="0" w:color="auto"/>
      </w:divBdr>
    </w:div>
    <w:div w:id="1412048680">
      <w:bodyDiv w:val="1"/>
      <w:marLeft w:val="0"/>
      <w:marRight w:val="0"/>
      <w:marTop w:val="0"/>
      <w:marBottom w:val="0"/>
      <w:divBdr>
        <w:top w:val="none" w:sz="0" w:space="0" w:color="auto"/>
        <w:left w:val="none" w:sz="0" w:space="0" w:color="auto"/>
        <w:bottom w:val="none" w:sz="0" w:space="0" w:color="auto"/>
        <w:right w:val="none" w:sz="0" w:space="0" w:color="auto"/>
      </w:divBdr>
    </w:div>
    <w:div w:id="1413119817">
      <w:bodyDiv w:val="1"/>
      <w:marLeft w:val="0"/>
      <w:marRight w:val="0"/>
      <w:marTop w:val="0"/>
      <w:marBottom w:val="0"/>
      <w:divBdr>
        <w:top w:val="none" w:sz="0" w:space="0" w:color="auto"/>
        <w:left w:val="none" w:sz="0" w:space="0" w:color="auto"/>
        <w:bottom w:val="none" w:sz="0" w:space="0" w:color="auto"/>
        <w:right w:val="none" w:sz="0" w:space="0" w:color="auto"/>
      </w:divBdr>
    </w:div>
    <w:div w:id="1413550257">
      <w:bodyDiv w:val="1"/>
      <w:marLeft w:val="0"/>
      <w:marRight w:val="0"/>
      <w:marTop w:val="0"/>
      <w:marBottom w:val="0"/>
      <w:divBdr>
        <w:top w:val="none" w:sz="0" w:space="0" w:color="auto"/>
        <w:left w:val="none" w:sz="0" w:space="0" w:color="auto"/>
        <w:bottom w:val="none" w:sz="0" w:space="0" w:color="auto"/>
        <w:right w:val="none" w:sz="0" w:space="0" w:color="auto"/>
      </w:divBdr>
    </w:div>
    <w:div w:id="1415318381">
      <w:bodyDiv w:val="1"/>
      <w:marLeft w:val="0"/>
      <w:marRight w:val="0"/>
      <w:marTop w:val="0"/>
      <w:marBottom w:val="0"/>
      <w:divBdr>
        <w:top w:val="none" w:sz="0" w:space="0" w:color="auto"/>
        <w:left w:val="none" w:sz="0" w:space="0" w:color="auto"/>
        <w:bottom w:val="none" w:sz="0" w:space="0" w:color="auto"/>
        <w:right w:val="none" w:sz="0" w:space="0" w:color="auto"/>
      </w:divBdr>
    </w:div>
    <w:div w:id="1415862193">
      <w:bodyDiv w:val="1"/>
      <w:marLeft w:val="0"/>
      <w:marRight w:val="0"/>
      <w:marTop w:val="0"/>
      <w:marBottom w:val="0"/>
      <w:divBdr>
        <w:top w:val="none" w:sz="0" w:space="0" w:color="auto"/>
        <w:left w:val="none" w:sz="0" w:space="0" w:color="auto"/>
        <w:bottom w:val="none" w:sz="0" w:space="0" w:color="auto"/>
        <w:right w:val="none" w:sz="0" w:space="0" w:color="auto"/>
      </w:divBdr>
    </w:div>
    <w:div w:id="1416782451">
      <w:bodyDiv w:val="1"/>
      <w:marLeft w:val="0"/>
      <w:marRight w:val="0"/>
      <w:marTop w:val="0"/>
      <w:marBottom w:val="0"/>
      <w:divBdr>
        <w:top w:val="none" w:sz="0" w:space="0" w:color="auto"/>
        <w:left w:val="none" w:sz="0" w:space="0" w:color="auto"/>
        <w:bottom w:val="none" w:sz="0" w:space="0" w:color="auto"/>
        <w:right w:val="none" w:sz="0" w:space="0" w:color="auto"/>
      </w:divBdr>
    </w:div>
    <w:div w:id="1420252602">
      <w:bodyDiv w:val="1"/>
      <w:marLeft w:val="0"/>
      <w:marRight w:val="0"/>
      <w:marTop w:val="0"/>
      <w:marBottom w:val="0"/>
      <w:divBdr>
        <w:top w:val="none" w:sz="0" w:space="0" w:color="auto"/>
        <w:left w:val="none" w:sz="0" w:space="0" w:color="auto"/>
        <w:bottom w:val="none" w:sz="0" w:space="0" w:color="auto"/>
        <w:right w:val="none" w:sz="0" w:space="0" w:color="auto"/>
      </w:divBdr>
    </w:div>
    <w:div w:id="1420446664">
      <w:bodyDiv w:val="1"/>
      <w:marLeft w:val="0"/>
      <w:marRight w:val="0"/>
      <w:marTop w:val="0"/>
      <w:marBottom w:val="0"/>
      <w:divBdr>
        <w:top w:val="none" w:sz="0" w:space="0" w:color="auto"/>
        <w:left w:val="none" w:sz="0" w:space="0" w:color="auto"/>
        <w:bottom w:val="none" w:sz="0" w:space="0" w:color="auto"/>
        <w:right w:val="none" w:sz="0" w:space="0" w:color="auto"/>
      </w:divBdr>
    </w:div>
    <w:div w:id="1422752662">
      <w:bodyDiv w:val="1"/>
      <w:marLeft w:val="0"/>
      <w:marRight w:val="0"/>
      <w:marTop w:val="0"/>
      <w:marBottom w:val="0"/>
      <w:divBdr>
        <w:top w:val="none" w:sz="0" w:space="0" w:color="auto"/>
        <w:left w:val="none" w:sz="0" w:space="0" w:color="auto"/>
        <w:bottom w:val="none" w:sz="0" w:space="0" w:color="auto"/>
        <w:right w:val="none" w:sz="0" w:space="0" w:color="auto"/>
      </w:divBdr>
    </w:div>
    <w:div w:id="1423334037">
      <w:bodyDiv w:val="1"/>
      <w:marLeft w:val="0"/>
      <w:marRight w:val="0"/>
      <w:marTop w:val="0"/>
      <w:marBottom w:val="0"/>
      <w:divBdr>
        <w:top w:val="none" w:sz="0" w:space="0" w:color="auto"/>
        <w:left w:val="none" w:sz="0" w:space="0" w:color="auto"/>
        <w:bottom w:val="none" w:sz="0" w:space="0" w:color="auto"/>
        <w:right w:val="none" w:sz="0" w:space="0" w:color="auto"/>
      </w:divBdr>
    </w:div>
    <w:div w:id="1423408412">
      <w:bodyDiv w:val="1"/>
      <w:marLeft w:val="0"/>
      <w:marRight w:val="0"/>
      <w:marTop w:val="0"/>
      <w:marBottom w:val="0"/>
      <w:divBdr>
        <w:top w:val="none" w:sz="0" w:space="0" w:color="auto"/>
        <w:left w:val="none" w:sz="0" w:space="0" w:color="auto"/>
        <w:bottom w:val="none" w:sz="0" w:space="0" w:color="auto"/>
        <w:right w:val="none" w:sz="0" w:space="0" w:color="auto"/>
      </w:divBdr>
    </w:div>
    <w:div w:id="1424254553">
      <w:bodyDiv w:val="1"/>
      <w:marLeft w:val="0"/>
      <w:marRight w:val="0"/>
      <w:marTop w:val="0"/>
      <w:marBottom w:val="0"/>
      <w:divBdr>
        <w:top w:val="none" w:sz="0" w:space="0" w:color="auto"/>
        <w:left w:val="none" w:sz="0" w:space="0" w:color="auto"/>
        <w:bottom w:val="none" w:sz="0" w:space="0" w:color="auto"/>
        <w:right w:val="none" w:sz="0" w:space="0" w:color="auto"/>
      </w:divBdr>
    </w:div>
    <w:div w:id="1424764442">
      <w:bodyDiv w:val="1"/>
      <w:marLeft w:val="0"/>
      <w:marRight w:val="0"/>
      <w:marTop w:val="0"/>
      <w:marBottom w:val="0"/>
      <w:divBdr>
        <w:top w:val="none" w:sz="0" w:space="0" w:color="auto"/>
        <w:left w:val="none" w:sz="0" w:space="0" w:color="auto"/>
        <w:bottom w:val="none" w:sz="0" w:space="0" w:color="auto"/>
        <w:right w:val="none" w:sz="0" w:space="0" w:color="auto"/>
      </w:divBdr>
    </w:div>
    <w:div w:id="1425802852">
      <w:bodyDiv w:val="1"/>
      <w:marLeft w:val="0"/>
      <w:marRight w:val="0"/>
      <w:marTop w:val="0"/>
      <w:marBottom w:val="0"/>
      <w:divBdr>
        <w:top w:val="none" w:sz="0" w:space="0" w:color="auto"/>
        <w:left w:val="none" w:sz="0" w:space="0" w:color="auto"/>
        <w:bottom w:val="none" w:sz="0" w:space="0" w:color="auto"/>
        <w:right w:val="none" w:sz="0" w:space="0" w:color="auto"/>
      </w:divBdr>
    </w:div>
    <w:div w:id="1426464420">
      <w:bodyDiv w:val="1"/>
      <w:marLeft w:val="0"/>
      <w:marRight w:val="0"/>
      <w:marTop w:val="0"/>
      <w:marBottom w:val="0"/>
      <w:divBdr>
        <w:top w:val="none" w:sz="0" w:space="0" w:color="auto"/>
        <w:left w:val="none" w:sz="0" w:space="0" w:color="auto"/>
        <w:bottom w:val="none" w:sz="0" w:space="0" w:color="auto"/>
        <w:right w:val="none" w:sz="0" w:space="0" w:color="auto"/>
      </w:divBdr>
    </w:div>
    <w:div w:id="1429152139">
      <w:bodyDiv w:val="1"/>
      <w:marLeft w:val="0"/>
      <w:marRight w:val="0"/>
      <w:marTop w:val="0"/>
      <w:marBottom w:val="0"/>
      <w:divBdr>
        <w:top w:val="none" w:sz="0" w:space="0" w:color="auto"/>
        <w:left w:val="none" w:sz="0" w:space="0" w:color="auto"/>
        <w:bottom w:val="none" w:sz="0" w:space="0" w:color="auto"/>
        <w:right w:val="none" w:sz="0" w:space="0" w:color="auto"/>
      </w:divBdr>
    </w:div>
    <w:div w:id="1429961741">
      <w:bodyDiv w:val="1"/>
      <w:marLeft w:val="0"/>
      <w:marRight w:val="0"/>
      <w:marTop w:val="0"/>
      <w:marBottom w:val="0"/>
      <w:divBdr>
        <w:top w:val="none" w:sz="0" w:space="0" w:color="auto"/>
        <w:left w:val="none" w:sz="0" w:space="0" w:color="auto"/>
        <w:bottom w:val="none" w:sz="0" w:space="0" w:color="auto"/>
        <w:right w:val="none" w:sz="0" w:space="0" w:color="auto"/>
      </w:divBdr>
    </w:div>
    <w:div w:id="1430541667">
      <w:bodyDiv w:val="1"/>
      <w:marLeft w:val="0"/>
      <w:marRight w:val="0"/>
      <w:marTop w:val="0"/>
      <w:marBottom w:val="0"/>
      <w:divBdr>
        <w:top w:val="none" w:sz="0" w:space="0" w:color="auto"/>
        <w:left w:val="none" w:sz="0" w:space="0" w:color="auto"/>
        <w:bottom w:val="none" w:sz="0" w:space="0" w:color="auto"/>
        <w:right w:val="none" w:sz="0" w:space="0" w:color="auto"/>
      </w:divBdr>
    </w:div>
    <w:div w:id="1430542019">
      <w:bodyDiv w:val="1"/>
      <w:marLeft w:val="0"/>
      <w:marRight w:val="0"/>
      <w:marTop w:val="0"/>
      <w:marBottom w:val="0"/>
      <w:divBdr>
        <w:top w:val="none" w:sz="0" w:space="0" w:color="auto"/>
        <w:left w:val="none" w:sz="0" w:space="0" w:color="auto"/>
        <w:bottom w:val="none" w:sz="0" w:space="0" w:color="auto"/>
        <w:right w:val="none" w:sz="0" w:space="0" w:color="auto"/>
      </w:divBdr>
    </w:div>
    <w:div w:id="1430782872">
      <w:bodyDiv w:val="1"/>
      <w:marLeft w:val="0"/>
      <w:marRight w:val="0"/>
      <w:marTop w:val="0"/>
      <w:marBottom w:val="0"/>
      <w:divBdr>
        <w:top w:val="none" w:sz="0" w:space="0" w:color="auto"/>
        <w:left w:val="none" w:sz="0" w:space="0" w:color="auto"/>
        <w:bottom w:val="none" w:sz="0" w:space="0" w:color="auto"/>
        <w:right w:val="none" w:sz="0" w:space="0" w:color="auto"/>
      </w:divBdr>
    </w:div>
    <w:div w:id="1430858537">
      <w:bodyDiv w:val="1"/>
      <w:marLeft w:val="0"/>
      <w:marRight w:val="0"/>
      <w:marTop w:val="0"/>
      <w:marBottom w:val="0"/>
      <w:divBdr>
        <w:top w:val="none" w:sz="0" w:space="0" w:color="auto"/>
        <w:left w:val="none" w:sz="0" w:space="0" w:color="auto"/>
        <w:bottom w:val="none" w:sz="0" w:space="0" w:color="auto"/>
        <w:right w:val="none" w:sz="0" w:space="0" w:color="auto"/>
      </w:divBdr>
    </w:div>
    <w:div w:id="1432124024">
      <w:bodyDiv w:val="1"/>
      <w:marLeft w:val="0"/>
      <w:marRight w:val="0"/>
      <w:marTop w:val="0"/>
      <w:marBottom w:val="0"/>
      <w:divBdr>
        <w:top w:val="none" w:sz="0" w:space="0" w:color="auto"/>
        <w:left w:val="none" w:sz="0" w:space="0" w:color="auto"/>
        <w:bottom w:val="none" w:sz="0" w:space="0" w:color="auto"/>
        <w:right w:val="none" w:sz="0" w:space="0" w:color="auto"/>
      </w:divBdr>
    </w:div>
    <w:div w:id="1432697604">
      <w:bodyDiv w:val="1"/>
      <w:marLeft w:val="0"/>
      <w:marRight w:val="0"/>
      <w:marTop w:val="0"/>
      <w:marBottom w:val="0"/>
      <w:divBdr>
        <w:top w:val="none" w:sz="0" w:space="0" w:color="auto"/>
        <w:left w:val="none" w:sz="0" w:space="0" w:color="auto"/>
        <w:bottom w:val="none" w:sz="0" w:space="0" w:color="auto"/>
        <w:right w:val="none" w:sz="0" w:space="0" w:color="auto"/>
      </w:divBdr>
    </w:div>
    <w:div w:id="1433933732">
      <w:bodyDiv w:val="1"/>
      <w:marLeft w:val="0"/>
      <w:marRight w:val="0"/>
      <w:marTop w:val="0"/>
      <w:marBottom w:val="0"/>
      <w:divBdr>
        <w:top w:val="none" w:sz="0" w:space="0" w:color="auto"/>
        <w:left w:val="none" w:sz="0" w:space="0" w:color="auto"/>
        <w:bottom w:val="none" w:sz="0" w:space="0" w:color="auto"/>
        <w:right w:val="none" w:sz="0" w:space="0" w:color="auto"/>
      </w:divBdr>
    </w:div>
    <w:div w:id="1434476476">
      <w:bodyDiv w:val="1"/>
      <w:marLeft w:val="0"/>
      <w:marRight w:val="0"/>
      <w:marTop w:val="0"/>
      <w:marBottom w:val="0"/>
      <w:divBdr>
        <w:top w:val="none" w:sz="0" w:space="0" w:color="auto"/>
        <w:left w:val="none" w:sz="0" w:space="0" w:color="auto"/>
        <w:bottom w:val="none" w:sz="0" w:space="0" w:color="auto"/>
        <w:right w:val="none" w:sz="0" w:space="0" w:color="auto"/>
      </w:divBdr>
    </w:div>
    <w:div w:id="1435444465">
      <w:bodyDiv w:val="1"/>
      <w:marLeft w:val="0"/>
      <w:marRight w:val="0"/>
      <w:marTop w:val="0"/>
      <w:marBottom w:val="0"/>
      <w:divBdr>
        <w:top w:val="none" w:sz="0" w:space="0" w:color="auto"/>
        <w:left w:val="none" w:sz="0" w:space="0" w:color="auto"/>
        <w:bottom w:val="none" w:sz="0" w:space="0" w:color="auto"/>
        <w:right w:val="none" w:sz="0" w:space="0" w:color="auto"/>
      </w:divBdr>
    </w:div>
    <w:div w:id="1436318546">
      <w:bodyDiv w:val="1"/>
      <w:marLeft w:val="0"/>
      <w:marRight w:val="0"/>
      <w:marTop w:val="0"/>
      <w:marBottom w:val="0"/>
      <w:divBdr>
        <w:top w:val="none" w:sz="0" w:space="0" w:color="auto"/>
        <w:left w:val="none" w:sz="0" w:space="0" w:color="auto"/>
        <w:bottom w:val="none" w:sz="0" w:space="0" w:color="auto"/>
        <w:right w:val="none" w:sz="0" w:space="0" w:color="auto"/>
      </w:divBdr>
    </w:div>
    <w:div w:id="1438210871">
      <w:bodyDiv w:val="1"/>
      <w:marLeft w:val="0"/>
      <w:marRight w:val="0"/>
      <w:marTop w:val="0"/>
      <w:marBottom w:val="0"/>
      <w:divBdr>
        <w:top w:val="none" w:sz="0" w:space="0" w:color="auto"/>
        <w:left w:val="none" w:sz="0" w:space="0" w:color="auto"/>
        <w:bottom w:val="none" w:sz="0" w:space="0" w:color="auto"/>
        <w:right w:val="none" w:sz="0" w:space="0" w:color="auto"/>
      </w:divBdr>
    </w:div>
    <w:div w:id="1439373797">
      <w:bodyDiv w:val="1"/>
      <w:marLeft w:val="0"/>
      <w:marRight w:val="0"/>
      <w:marTop w:val="0"/>
      <w:marBottom w:val="0"/>
      <w:divBdr>
        <w:top w:val="none" w:sz="0" w:space="0" w:color="auto"/>
        <w:left w:val="none" w:sz="0" w:space="0" w:color="auto"/>
        <w:bottom w:val="none" w:sz="0" w:space="0" w:color="auto"/>
        <w:right w:val="none" w:sz="0" w:space="0" w:color="auto"/>
      </w:divBdr>
    </w:div>
    <w:div w:id="1440684610">
      <w:bodyDiv w:val="1"/>
      <w:marLeft w:val="0"/>
      <w:marRight w:val="0"/>
      <w:marTop w:val="0"/>
      <w:marBottom w:val="0"/>
      <w:divBdr>
        <w:top w:val="none" w:sz="0" w:space="0" w:color="auto"/>
        <w:left w:val="none" w:sz="0" w:space="0" w:color="auto"/>
        <w:bottom w:val="none" w:sz="0" w:space="0" w:color="auto"/>
        <w:right w:val="none" w:sz="0" w:space="0" w:color="auto"/>
      </w:divBdr>
    </w:div>
    <w:div w:id="1441487146">
      <w:bodyDiv w:val="1"/>
      <w:marLeft w:val="0"/>
      <w:marRight w:val="0"/>
      <w:marTop w:val="0"/>
      <w:marBottom w:val="0"/>
      <w:divBdr>
        <w:top w:val="none" w:sz="0" w:space="0" w:color="auto"/>
        <w:left w:val="none" w:sz="0" w:space="0" w:color="auto"/>
        <w:bottom w:val="none" w:sz="0" w:space="0" w:color="auto"/>
        <w:right w:val="none" w:sz="0" w:space="0" w:color="auto"/>
      </w:divBdr>
    </w:div>
    <w:div w:id="1445267895">
      <w:bodyDiv w:val="1"/>
      <w:marLeft w:val="0"/>
      <w:marRight w:val="0"/>
      <w:marTop w:val="0"/>
      <w:marBottom w:val="0"/>
      <w:divBdr>
        <w:top w:val="none" w:sz="0" w:space="0" w:color="auto"/>
        <w:left w:val="none" w:sz="0" w:space="0" w:color="auto"/>
        <w:bottom w:val="none" w:sz="0" w:space="0" w:color="auto"/>
        <w:right w:val="none" w:sz="0" w:space="0" w:color="auto"/>
      </w:divBdr>
    </w:div>
    <w:div w:id="1446189404">
      <w:bodyDiv w:val="1"/>
      <w:marLeft w:val="0"/>
      <w:marRight w:val="0"/>
      <w:marTop w:val="0"/>
      <w:marBottom w:val="0"/>
      <w:divBdr>
        <w:top w:val="none" w:sz="0" w:space="0" w:color="auto"/>
        <w:left w:val="none" w:sz="0" w:space="0" w:color="auto"/>
        <w:bottom w:val="none" w:sz="0" w:space="0" w:color="auto"/>
        <w:right w:val="none" w:sz="0" w:space="0" w:color="auto"/>
      </w:divBdr>
    </w:div>
    <w:div w:id="1447120472">
      <w:bodyDiv w:val="1"/>
      <w:marLeft w:val="0"/>
      <w:marRight w:val="0"/>
      <w:marTop w:val="0"/>
      <w:marBottom w:val="0"/>
      <w:divBdr>
        <w:top w:val="none" w:sz="0" w:space="0" w:color="auto"/>
        <w:left w:val="none" w:sz="0" w:space="0" w:color="auto"/>
        <w:bottom w:val="none" w:sz="0" w:space="0" w:color="auto"/>
        <w:right w:val="none" w:sz="0" w:space="0" w:color="auto"/>
      </w:divBdr>
    </w:div>
    <w:div w:id="1448045903">
      <w:bodyDiv w:val="1"/>
      <w:marLeft w:val="0"/>
      <w:marRight w:val="0"/>
      <w:marTop w:val="0"/>
      <w:marBottom w:val="0"/>
      <w:divBdr>
        <w:top w:val="none" w:sz="0" w:space="0" w:color="auto"/>
        <w:left w:val="none" w:sz="0" w:space="0" w:color="auto"/>
        <w:bottom w:val="none" w:sz="0" w:space="0" w:color="auto"/>
        <w:right w:val="none" w:sz="0" w:space="0" w:color="auto"/>
      </w:divBdr>
    </w:div>
    <w:div w:id="1449158056">
      <w:bodyDiv w:val="1"/>
      <w:marLeft w:val="0"/>
      <w:marRight w:val="0"/>
      <w:marTop w:val="0"/>
      <w:marBottom w:val="0"/>
      <w:divBdr>
        <w:top w:val="none" w:sz="0" w:space="0" w:color="auto"/>
        <w:left w:val="none" w:sz="0" w:space="0" w:color="auto"/>
        <w:bottom w:val="none" w:sz="0" w:space="0" w:color="auto"/>
        <w:right w:val="none" w:sz="0" w:space="0" w:color="auto"/>
      </w:divBdr>
    </w:div>
    <w:div w:id="1449818306">
      <w:bodyDiv w:val="1"/>
      <w:marLeft w:val="0"/>
      <w:marRight w:val="0"/>
      <w:marTop w:val="0"/>
      <w:marBottom w:val="0"/>
      <w:divBdr>
        <w:top w:val="none" w:sz="0" w:space="0" w:color="auto"/>
        <w:left w:val="none" w:sz="0" w:space="0" w:color="auto"/>
        <w:bottom w:val="none" w:sz="0" w:space="0" w:color="auto"/>
        <w:right w:val="none" w:sz="0" w:space="0" w:color="auto"/>
      </w:divBdr>
    </w:div>
    <w:div w:id="1450852804">
      <w:bodyDiv w:val="1"/>
      <w:marLeft w:val="0"/>
      <w:marRight w:val="0"/>
      <w:marTop w:val="0"/>
      <w:marBottom w:val="0"/>
      <w:divBdr>
        <w:top w:val="none" w:sz="0" w:space="0" w:color="auto"/>
        <w:left w:val="none" w:sz="0" w:space="0" w:color="auto"/>
        <w:bottom w:val="none" w:sz="0" w:space="0" w:color="auto"/>
        <w:right w:val="none" w:sz="0" w:space="0" w:color="auto"/>
      </w:divBdr>
    </w:div>
    <w:div w:id="1452242103">
      <w:bodyDiv w:val="1"/>
      <w:marLeft w:val="0"/>
      <w:marRight w:val="0"/>
      <w:marTop w:val="0"/>
      <w:marBottom w:val="0"/>
      <w:divBdr>
        <w:top w:val="none" w:sz="0" w:space="0" w:color="auto"/>
        <w:left w:val="none" w:sz="0" w:space="0" w:color="auto"/>
        <w:bottom w:val="none" w:sz="0" w:space="0" w:color="auto"/>
        <w:right w:val="none" w:sz="0" w:space="0" w:color="auto"/>
      </w:divBdr>
    </w:div>
    <w:div w:id="1452896979">
      <w:bodyDiv w:val="1"/>
      <w:marLeft w:val="0"/>
      <w:marRight w:val="0"/>
      <w:marTop w:val="0"/>
      <w:marBottom w:val="0"/>
      <w:divBdr>
        <w:top w:val="none" w:sz="0" w:space="0" w:color="auto"/>
        <w:left w:val="none" w:sz="0" w:space="0" w:color="auto"/>
        <w:bottom w:val="none" w:sz="0" w:space="0" w:color="auto"/>
        <w:right w:val="none" w:sz="0" w:space="0" w:color="auto"/>
      </w:divBdr>
    </w:div>
    <w:div w:id="1453013859">
      <w:bodyDiv w:val="1"/>
      <w:marLeft w:val="0"/>
      <w:marRight w:val="0"/>
      <w:marTop w:val="0"/>
      <w:marBottom w:val="0"/>
      <w:divBdr>
        <w:top w:val="none" w:sz="0" w:space="0" w:color="auto"/>
        <w:left w:val="none" w:sz="0" w:space="0" w:color="auto"/>
        <w:bottom w:val="none" w:sz="0" w:space="0" w:color="auto"/>
        <w:right w:val="none" w:sz="0" w:space="0" w:color="auto"/>
      </w:divBdr>
    </w:div>
    <w:div w:id="1455447595">
      <w:bodyDiv w:val="1"/>
      <w:marLeft w:val="0"/>
      <w:marRight w:val="0"/>
      <w:marTop w:val="0"/>
      <w:marBottom w:val="0"/>
      <w:divBdr>
        <w:top w:val="none" w:sz="0" w:space="0" w:color="auto"/>
        <w:left w:val="none" w:sz="0" w:space="0" w:color="auto"/>
        <w:bottom w:val="none" w:sz="0" w:space="0" w:color="auto"/>
        <w:right w:val="none" w:sz="0" w:space="0" w:color="auto"/>
      </w:divBdr>
    </w:div>
    <w:div w:id="1456603667">
      <w:bodyDiv w:val="1"/>
      <w:marLeft w:val="0"/>
      <w:marRight w:val="0"/>
      <w:marTop w:val="0"/>
      <w:marBottom w:val="0"/>
      <w:divBdr>
        <w:top w:val="none" w:sz="0" w:space="0" w:color="auto"/>
        <w:left w:val="none" w:sz="0" w:space="0" w:color="auto"/>
        <w:bottom w:val="none" w:sz="0" w:space="0" w:color="auto"/>
        <w:right w:val="none" w:sz="0" w:space="0" w:color="auto"/>
      </w:divBdr>
    </w:div>
    <w:div w:id="1456828067">
      <w:bodyDiv w:val="1"/>
      <w:marLeft w:val="0"/>
      <w:marRight w:val="0"/>
      <w:marTop w:val="0"/>
      <w:marBottom w:val="0"/>
      <w:divBdr>
        <w:top w:val="none" w:sz="0" w:space="0" w:color="auto"/>
        <w:left w:val="none" w:sz="0" w:space="0" w:color="auto"/>
        <w:bottom w:val="none" w:sz="0" w:space="0" w:color="auto"/>
        <w:right w:val="none" w:sz="0" w:space="0" w:color="auto"/>
      </w:divBdr>
    </w:div>
    <w:div w:id="1456945834">
      <w:bodyDiv w:val="1"/>
      <w:marLeft w:val="0"/>
      <w:marRight w:val="0"/>
      <w:marTop w:val="0"/>
      <w:marBottom w:val="0"/>
      <w:divBdr>
        <w:top w:val="none" w:sz="0" w:space="0" w:color="auto"/>
        <w:left w:val="none" w:sz="0" w:space="0" w:color="auto"/>
        <w:bottom w:val="none" w:sz="0" w:space="0" w:color="auto"/>
        <w:right w:val="none" w:sz="0" w:space="0" w:color="auto"/>
      </w:divBdr>
    </w:div>
    <w:div w:id="1458793910">
      <w:bodyDiv w:val="1"/>
      <w:marLeft w:val="0"/>
      <w:marRight w:val="0"/>
      <w:marTop w:val="0"/>
      <w:marBottom w:val="0"/>
      <w:divBdr>
        <w:top w:val="none" w:sz="0" w:space="0" w:color="auto"/>
        <w:left w:val="none" w:sz="0" w:space="0" w:color="auto"/>
        <w:bottom w:val="none" w:sz="0" w:space="0" w:color="auto"/>
        <w:right w:val="none" w:sz="0" w:space="0" w:color="auto"/>
      </w:divBdr>
    </w:div>
    <w:div w:id="1459108582">
      <w:bodyDiv w:val="1"/>
      <w:marLeft w:val="0"/>
      <w:marRight w:val="0"/>
      <w:marTop w:val="0"/>
      <w:marBottom w:val="0"/>
      <w:divBdr>
        <w:top w:val="none" w:sz="0" w:space="0" w:color="auto"/>
        <w:left w:val="none" w:sz="0" w:space="0" w:color="auto"/>
        <w:bottom w:val="none" w:sz="0" w:space="0" w:color="auto"/>
        <w:right w:val="none" w:sz="0" w:space="0" w:color="auto"/>
      </w:divBdr>
    </w:div>
    <w:div w:id="1459255434">
      <w:bodyDiv w:val="1"/>
      <w:marLeft w:val="0"/>
      <w:marRight w:val="0"/>
      <w:marTop w:val="0"/>
      <w:marBottom w:val="0"/>
      <w:divBdr>
        <w:top w:val="none" w:sz="0" w:space="0" w:color="auto"/>
        <w:left w:val="none" w:sz="0" w:space="0" w:color="auto"/>
        <w:bottom w:val="none" w:sz="0" w:space="0" w:color="auto"/>
        <w:right w:val="none" w:sz="0" w:space="0" w:color="auto"/>
      </w:divBdr>
    </w:div>
    <w:div w:id="1459372714">
      <w:bodyDiv w:val="1"/>
      <w:marLeft w:val="0"/>
      <w:marRight w:val="0"/>
      <w:marTop w:val="0"/>
      <w:marBottom w:val="0"/>
      <w:divBdr>
        <w:top w:val="none" w:sz="0" w:space="0" w:color="auto"/>
        <w:left w:val="none" w:sz="0" w:space="0" w:color="auto"/>
        <w:bottom w:val="none" w:sz="0" w:space="0" w:color="auto"/>
        <w:right w:val="none" w:sz="0" w:space="0" w:color="auto"/>
      </w:divBdr>
    </w:div>
    <w:div w:id="1459490023">
      <w:bodyDiv w:val="1"/>
      <w:marLeft w:val="0"/>
      <w:marRight w:val="0"/>
      <w:marTop w:val="0"/>
      <w:marBottom w:val="0"/>
      <w:divBdr>
        <w:top w:val="none" w:sz="0" w:space="0" w:color="auto"/>
        <w:left w:val="none" w:sz="0" w:space="0" w:color="auto"/>
        <w:bottom w:val="none" w:sz="0" w:space="0" w:color="auto"/>
        <w:right w:val="none" w:sz="0" w:space="0" w:color="auto"/>
      </w:divBdr>
    </w:div>
    <w:div w:id="1459713884">
      <w:bodyDiv w:val="1"/>
      <w:marLeft w:val="0"/>
      <w:marRight w:val="0"/>
      <w:marTop w:val="0"/>
      <w:marBottom w:val="0"/>
      <w:divBdr>
        <w:top w:val="none" w:sz="0" w:space="0" w:color="auto"/>
        <w:left w:val="none" w:sz="0" w:space="0" w:color="auto"/>
        <w:bottom w:val="none" w:sz="0" w:space="0" w:color="auto"/>
        <w:right w:val="none" w:sz="0" w:space="0" w:color="auto"/>
      </w:divBdr>
    </w:div>
    <w:div w:id="1460026220">
      <w:bodyDiv w:val="1"/>
      <w:marLeft w:val="0"/>
      <w:marRight w:val="0"/>
      <w:marTop w:val="0"/>
      <w:marBottom w:val="0"/>
      <w:divBdr>
        <w:top w:val="none" w:sz="0" w:space="0" w:color="auto"/>
        <w:left w:val="none" w:sz="0" w:space="0" w:color="auto"/>
        <w:bottom w:val="none" w:sz="0" w:space="0" w:color="auto"/>
        <w:right w:val="none" w:sz="0" w:space="0" w:color="auto"/>
      </w:divBdr>
    </w:div>
    <w:div w:id="1460876283">
      <w:bodyDiv w:val="1"/>
      <w:marLeft w:val="0"/>
      <w:marRight w:val="0"/>
      <w:marTop w:val="0"/>
      <w:marBottom w:val="0"/>
      <w:divBdr>
        <w:top w:val="none" w:sz="0" w:space="0" w:color="auto"/>
        <w:left w:val="none" w:sz="0" w:space="0" w:color="auto"/>
        <w:bottom w:val="none" w:sz="0" w:space="0" w:color="auto"/>
        <w:right w:val="none" w:sz="0" w:space="0" w:color="auto"/>
      </w:divBdr>
    </w:div>
    <w:div w:id="1461873098">
      <w:bodyDiv w:val="1"/>
      <w:marLeft w:val="0"/>
      <w:marRight w:val="0"/>
      <w:marTop w:val="0"/>
      <w:marBottom w:val="0"/>
      <w:divBdr>
        <w:top w:val="none" w:sz="0" w:space="0" w:color="auto"/>
        <w:left w:val="none" w:sz="0" w:space="0" w:color="auto"/>
        <w:bottom w:val="none" w:sz="0" w:space="0" w:color="auto"/>
        <w:right w:val="none" w:sz="0" w:space="0" w:color="auto"/>
      </w:divBdr>
    </w:div>
    <w:div w:id="1462069410">
      <w:bodyDiv w:val="1"/>
      <w:marLeft w:val="0"/>
      <w:marRight w:val="0"/>
      <w:marTop w:val="0"/>
      <w:marBottom w:val="0"/>
      <w:divBdr>
        <w:top w:val="none" w:sz="0" w:space="0" w:color="auto"/>
        <w:left w:val="none" w:sz="0" w:space="0" w:color="auto"/>
        <w:bottom w:val="none" w:sz="0" w:space="0" w:color="auto"/>
        <w:right w:val="none" w:sz="0" w:space="0" w:color="auto"/>
      </w:divBdr>
    </w:div>
    <w:div w:id="1463887954">
      <w:bodyDiv w:val="1"/>
      <w:marLeft w:val="0"/>
      <w:marRight w:val="0"/>
      <w:marTop w:val="0"/>
      <w:marBottom w:val="0"/>
      <w:divBdr>
        <w:top w:val="none" w:sz="0" w:space="0" w:color="auto"/>
        <w:left w:val="none" w:sz="0" w:space="0" w:color="auto"/>
        <w:bottom w:val="none" w:sz="0" w:space="0" w:color="auto"/>
        <w:right w:val="none" w:sz="0" w:space="0" w:color="auto"/>
      </w:divBdr>
    </w:div>
    <w:div w:id="1464227639">
      <w:bodyDiv w:val="1"/>
      <w:marLeft w:val="0"/>
      <w:marRight w:val="0"/>
      <w:marTop w:val="0"/>
      <w:marBottom w:val="0"/>
      <w:divBdr>
        <w:top w:val="none" w:sz="0" w:space="0" w:color="auto"/>
        <w:left w:val="none" w:sz="0" w:space="0" w:color="auto"/>
        <w:bottom w:val="none" w:sz="0" w:space="0" w:color="auto"/>
        <w:right w:val="none" w:sz="0" w:space="0" w:color="auto"/>
      </w:divBdr>
    </w:div>
    <w:div w:id="1465343137">
      <w:bodyDiv w:val="1"/>
      <w:marLeft w:val="0"/>
      <w:marRight w:val="0"/>
      <w:marTop w:val="0"/>
      <w:marBottom w:val="0"/>
      <w:divBdr>
        <w:top w:val="none" w:sz="0" w:space="0" w:color="auto"/>
        <w:left w:val="none" w:sz="0" w:space="0" w:color="auto"/>
        <w:bottom w:val="none" w:sz="0" w:space="0" w:color="auto"/>
        <w:right w:val="none" w:sz="0" w:space="0" w:color="auto"/>
      </w:divBdr>
    </w:div>
    <w:div w:id="1466266421">
      <w:bodyDiv w:val="1"/>
      <w:marLeft w:val="0"/>
      <w:marRight w:val="0"/>
      <w:marTop w:val="0"/>
      <w:marBottom w:val="0"/>
      <w:divBdr>
        <w:top w:val="none" w:sz="0" w:space="0" w:color="auto"/>
        <w:left w:val="none" w:sz="0" w:space="0" w:color="auto"/>
        <w:bottom w:val="none" w:sz="0" w:space="0" w:color="auto"/>
        <w:right w:val="none" w:sz="0" w:space="0" w:color="auto"/>
      </w:divBdr>
    </w:div>
    <w:div w:id="1466578288">
      <w:bodyDiv w:val="1"/>
      <w:marLeft w:val="0"/>
      <w:marRight w:val="0"/>
      <w:marTop w:val="0"/>
      <w:marBottom w:val="0"/>
      <w:divBdr>
        <w:top w:val="none" w:sz="0" w:space="0" w:color="auto"/>
        <w:left w:val="none" w:sz="0" w:space="0" w:color="auto"/>
        <w:bottom w:val="none" w:sz="0" w:space="0" w:color="auto"/>
        <w:right w:val="none" w:sz="0" w:space="0" w:color="auto"/>
      </w:divBdr>
    </w:div>
    <w:div w:id="1467044694">
      <w:bodyDiv w:val="1"/>
      <w:marLeft w:val="0"/>
      <w:marRight w:val="0"/>
      <w:marTop w:val="0"/>
      <w:marBottom w:val="0"/>
      <w:divBdr>
        <w:top w:val="none" w:sz="0" w:space="0" w:color="auto"/>
        <w:left w:val="none" w:sz="0" w:space="0" w:color="auto"/>
        <w:bottom w:val="none" w:sz="0" w:space="0" w:color="auto"/>
        <w:right w:val="none" w:sz="0" w:space="0" w:color="auto"/>
      </w:divBdr>
    </w:div>
    <w:div w:id="1468862680">
      <w:bodyDiv w:val="1"/>
      <w:marLeft w:val="0"/>
      <w:marRight w:val="0"/>
      <w:marTop w:val="0"/>
      <w:marBottom w:val="0"/>
      <w:divBdr>
        <w:top w:val="none" w:sz="0" w:space="0" w:color="auto"/>
        <w:left w:val="none" w:sz="0" w:space="0" w:color="auto"/>
        <w:bottom w:val="none" w:sz="0" w:space="0" w:color="auto"/>
        <w:right w:val="none" w:sz="0" w:space="0" w:color="auto"/>
      </w:divBdr>
    </w:div>
    <w:div w:id="1469275496">
      <w:bodyDiv w:val="1"/>
      <w:marLeft w:val="0"/>
      <w:marRight w:val="0"/>
      <w:marTop w:val="0"/>
      <w:marBottom w:val="0"/>
      <w:divBdr>
        <w:top w:val="none" w:sz="0" w:space="0" w:color="auto"/>
        <w:left w:val="none" w:sz="0" w:space="0" w:color="auto"/>
        <w:bottom w:val="none" w:sz="0" w:space="0" w:color="auto"/>
        <w:right w:val="none" w:sz="0" w:space="0" w:color="auto"/>
      </w:divBdr>
    </w:div>
    <w:div w:id="1471485424">
      <w:bodyDiv w:val="1"/>
      <w:marLeft w:val="0"/>
      <w:marRight w:val="0"/>
      <w:marTop w:val="0"/>
      <w:marBottom w:val="0"/>
      <w:divBdr>
        <w:top w:val="none" w:sz="0" w:space="0" w:color="auto"/>
        <w:left w:val="none" w:sz="0" w:space="0" w:color="auto"/>
        <w:bottom w:val="none" w:sz="0" w:space="0" w:color="auto"/>
        <w:right w:val="none" w:sz="0" w:space="0" w:color="auto"/>
      </w:divBdr>
    </w:div>
    <w:div w:id="1473131760">
      <w:bodyDiv w:val="1"/>
      <w:marLeft w:val="0"/>
      <w:marRight w:val="0"/>
      <w:marTop w:val="0"/>
      <w:marBottom w:val="0"/>
      <w:divBdr>
        <w:top w:val="none" w:sz="0" w:space="0" w:color="auto"/>
        <w:left w:val="none" w:sz="0" w:space="0" w:color="auto"/>
        <w:bottom w:val="none" w:sz="0" w:space="0" w:color="auto"/>
        <w:right w:val="none" w:sz="0" w:space="0" w:color="auto"/>
      </w:divBdr>
    </w:div>
    <w:div w:id="1474444269">
      <w:bodyDiv w:val="1"/>
      <w:marLeft w:val="0"/>
      <w:marRight w:val="0"/>
      <w:marTop w:val="0"/>
      <w:marBottom w:val="0"/>
      <w:divBdr>
        <w:top w:val="none" w:sz="0" w:space="0" w:color="auto"/>
        <w:left w:val="none" w:sz="0" w:space="0" w:color="auto"/>
        <w:bottom w:val="none" w:sz="0" w:space="0" w:color="auto"/>
        <w:right w:val="none" w:sz="0" w:space="0" w:color="auto"/>
      </w:divBdr>
    </w:div>
    <w:div w:id="1474834478">
      <w:bodyDiv w:val="1"/>
      <w:marLeft w:val="0"/>
      <w:marRight w:val="0"/>
      <w:marTop w:val="0"/>
      <w:marBottom w:val="0"/>
      <w:divBdr>
        <w:top w:val="none" w:sz="0" w:space="0" w:color="auto"/>
        <w:left w:val="none" w:sz="0" w:space="0" w:color="auto"/>
        <w:bottom w:val="none" w:sz="0" w:space="0" w:color="auto"/>
        <w:right w:val="none" w:sz="0" w:space="0" w:color="auto"/>
      </w:divBdr>
    </w:div>
    <w:div w:id="1475640575">
      <w:bodyDiv w:val="1"/>
      <w:marLeft w:val="0"/>
      <w:marRight w:val="0"/>
      <w:marTop w:val="0"/>
      <w:marBottom w:val="0"/>
      <w:divBdr>
        <w:top w:val="none" w:sz="0" w:space="0" w:color="auto"/>
        <w:left w:val="none" w:sz="0" w:space="0" w:color="auto"/>
        <w:bottom w:val="none" w:sz="0" w:space="0" w:color="auto"/>
        <w:right w:val="none" w:sz="0" w:space="0" w:color="auto"/>
      </w:divBdr>
    </w:div>
    <w:div w:id="1476750780">
      <w:bodyDiv w:val="1"/>
      <w:marLeft w:val="0"/>
      <w:marRight w:val="0"/>
      <w:marTop w:val="0"/>
      <w:marBottom w:val="0"/>
      <w:divBdr>
        <w:top w:val="none" w:sz="0" w:space="0" w:color="auto"/>
        <w:left w:val="none" w:sz="0" w:space="0" w:color="auto"/>
        <w:bottom w:val="none" w:sz="0" w:space="0" w:color="auto"/>
        <w:right w:val="none" w:sz="0" w:space="0" w:color="auto"/>
      </w:divBdr>
    </w:div>
    <w:div w:id="1479686141">
      <w:bodyDiv w:val="1"/>
      <w:marLeft w:val="0"/>
      <w:marRight w:val="0"/>
      <w:marTop w:val="0"/>
      <w:marBottom w:val="0"/>
      <w:divBdr>
        <w:top w:val="none" w:sz="0" w:space="0" w:color="auto"/>
        <w:left w:val="none" w:sz="0" w:space="0" w:color="auto"/>
        <w:bottom w:val="none" w:sz="0" w:space="0" w:color="auto"/>
        <w:right w:val="none" w:sz="0" w:space="0" w:color="auto"/>
      </w:divBdr>
    </w:div>
    <w:div w:id="1481271187">
      <w:bodyDiv w:val="1"/>
      <w:marLeft w:val="0"/>
      <w:marRight w:val="0"/>
      <w:marTop w:val="0"/>
      <w:marBottom w:val="0"/>
      <w:divBdr>
        <w:top w:val="none" w:sz="0" w:space="0" w:color="auto"/>
        <w:left w:val="none" w:sz="0" w:space="0" w:color="auto"/>
        <w:bottom w:val="none" w:sz="0" w:space="0" w:color="auto"/>
        <w:right w:val="none" w:sz="0" w:space="0" w:color="auto"/>
      </w:divBdr>
    </w:div>
    <w:div w:id="1481967438">
      <w:bodyDiv w:val="1"/>
      <w:marLeft w:val="0"/>
      <w:marRight w:val="0"/>
      <w:marTop w:val="0"/>
      <w:marBottom w:val="0"/>
      <w:divBdr>
        <w:top w:val="none" w:sz="0" w:space="0" w:color="auto"/>
        <w:left w:val="none" w:sz="0" w:space="0" w:color="auto"/>
        <w:bottom w:val="none" w:sz="0" w:space="0" w:color="auto"/>
        <w:right w:val="none" w:sz="0" w:space="0" w:color="auto"/>
      </w:divBdr>
    </w:div>
    <w:div w:id="1482582463">
      <w:bodyDiv w:val="1"/>
      <w:marLeft w:val="0"/>
      <w:marRight w:val="0"/>
      <w:marTop w:val="0"/>
      <w:marBottom w:val="0"/>
      <w:divBdr>
        <w:top w:val="none" w:sz="0" w:space="0" w:color="auto"/>
        <w:left w:val="none" w:sz="0" w:space="0" w:color="auto"/>
        <w:bottom w:val="none" w:sz="0" w:space="0" w:color="auto"/>
        <w:right w:val="none" w:sz="0" w:space="0" w:color="auto"/>
      </w:divBdr>
    </w:div>
    <w:div w:id="1482774082">
      <w:bodyDiv w:val="1"/>
      <w:marLeft w:val="0"/>
      <w:marRight w:val="0"/>
      <w:marTop w:val="0"/>
      <w:marBottom w:val="0"/>
      <w:divBdr>
        <w:top w:val="none" w:sz="0" w:space="0" w:color="auto"/>
        <w:left w:val="none" w:sz="0" w:space="0" w:color="auto"/>
        <w:bottom w:val="none" w:sz="0" w:space="0" w:color="auto"/>
        <w:right w:val="none" w:sz="0" w:space="0" w:color="auto"/>
      </w:divBdr>
    </w:div>
    <w:div w:id="1483544066">
      <w:bodyDiv w:val="1"/>
      <w:marLeft w:val="0"/>
      <w:marRight w:val="0"/>
      <w:marTop w:val="0"/>
      <w:marBottom w:val="0"/>
      <w:divBdr>
        <w:top w:val="none" w:sz="0" w:space="0" w:color="auto"/>
        <w:left w:val="none" w:sz="0" w:space="0" w:color="auto"/>
        <w:bottom w:val="none" w:sz="0" w:space="0" w:color="auto"/>
        <w:right w:val="none" w:sz="0" w:space="0" w:color="auto"/>
      </w:divBdr>
    </w:div>
    <w:div w:id="1484657940">
      <w:bodyDiv w:val="1"/>
      <w:marLeft w:val="0"/>
      <w:marRight w:val="0"/>
      <w:marTop w:val="0"/>
      <w:marBottom w:val="0"/>
      <w:divBdr>
        <w:top w:val="none" w:sz="0" w:space="0" w:color="auto"/>
        <w:left w:val="none" w:sz="0" w:space="0" w:color="auto"/>
        <w:bottom w:val="none" w:sz="0" w:space="0" w:color="auto"/>
        <w:right w:val="none" w:sz="0" w:space="0" w:color="auto"/>
      </w:divBdr>
    </w:div>
    <w:div w:id="1485200682">
      <w:bodyDiv w:val="1"/>
      <w:marLeft w:val="0"/>
      <w:marRight w:val="0"/>
      <w:marTop w:val="0"/>
      <w:marBottom w:val="0"/>
      <w:divBdr>
        <w:top w:val="none" w:sz="0" w:space="0" w:color="auto"/>
        <w:left w:val="none" w:sz="0" w:space="0" w:color="auto"/>
        <w:bottom w:val="none" w:sz="0" w:space="0" w:color="auto"/>
        <w:right w:val="none" w:sz="0" w:space="0" w:color="auto"/>
      </w:divBdr>
    </w:div>
    <w:div w:id="1486625084">
      <w:bodyDiv w:val="1"/>
      <w:marLeft w:val="0"/>
      <w:marRight w:val="0"/>
      <w:marTop w:val="0"/>
      <w:marBottom w:val="0"/>
      <w:divBdr>
        <w:top w:val="none" w:sz="0" w:space="0" w:color="auto"/>
        <w:left w:val="none" w:sz="0" w:space="0" w:color="auto"/>
        <w:bottom w:val="none" w:sz="0" w:space="0" w:color="auto"/>
        <w:right w:val="none" w:sz="0" w:space="0" w:color="auto"/>
      </w:divBdr>
    </w:div>
    <w:div w:id="1487089816">
      <w:bodyDiv w:val="1"/>
      <w:marLeft w:val="0"/>
      <w:marRight w:val="0"/>
      <w:marTop w:val="0"/>
      <w:marBottom w:val="0"/>
      <w:divBdr>
        <w:top w:val="none" w:sz="0" w:space="0" w:color="auto"/>
        <w:left w:val="none" w:sz="0" w:space="0" w:color="auto"/>
        <w:bottom w:val="none" w:sz="0" w:space="0" w:color="auto"/>
        <w:right w:val="none" w:sz="0" w:space="0" w:color="auto"/>
      </w:divBdr>
    </w:div>
    <w:div w:id="1487354938">
      <w:bodyDiv w:val="1"/>
      <w:marLeft w:val="0"/>
      <w:marRight w:val="0"/>
      <w:marTop w:val="0"/>
      <w:marBottom w:val="0"/>
      <w:divBdr>
        <w:top w:val="none" w:sz="0" w:space="0" w:color="auto"/>
        <w:left w:val="none" w:sz="0" w:space="0" w:color="auto"/>
        <w:bottom w:val="none" w:sz="0" w:space="0" w:color="auto"/>
        <w:right w:val="none" w:sz="0" w:space="0" w:color="auto"/>
      </w:divBdr>
    </w:div>
    <w:div w:id="1487429518">
      <w:bodyDiv w:val="1"/>
      <w:marLeft w:val="0"/>
      <w:marRight w:val="0"/>
      <w:marTop w:val="0"/>
      <w:marBottom w:val="0"/>
      <w:divBdr>
        <w:top w:val="none" w:sz="0" w:space="0" w:color="auto"/>
        <w:left w:val="none" w:sz="0" w:space="0" w:color="auto"/>
        <w:bottom w:val="none" w:sz="0" w:space="0" w:color="auto"/>
        <w:right w:val="none" w:sz="0" w:space="0" w:color="auto"/>
      </w:divBdr>
    </w:div>
    <w:div w:id="1489248775">
      <w:bodyDiv w:val="1"/>
      <w:marLeft w:val="0"/>
      <w:marRight w:val="0"/>
      <w:marTop w:val="0"/>
      <w:marBottom w:val="0"/>
      <w:divBdr>
        <w:top w:val="none" w:sz="0" w:space="0" w:color="auto"/>
        <w:left w:val="none" w:sz="0" w:space="0" w:color="auto"/>
        <w:bottom w:val="none" w:sz="0" w:space="0" w:color="auto"/>
        <w:right w:val="none" w:sz="0" w:space="0" w:color="auto"/>
      </w:divBdr>
    </w:div>
    <w:div w:id="1489664760">
      <w:bodyDiv w:val="1"/>
      <w:marLeft w:val="0"/>
      <w:marRight w:val="0"/>
      <w:marTop w:val="0"/>
      <w:marBottom w:val="0"/>
      <w:divBdr>
        <w:top w:val="none" w:sz="0" w:space="0" w:color="auto"/>
        <w:left w:val="none" w:sz="0" w:space="0" w:color="auto"/>
        <w:bottom w:val="none" w:sz="0" w:space="0" w:color="auto"/>
        <w:right w:val="none" w:sz="0" w:space="0" w:color="auto"/>
      </w:divBdr>
    </w:div>
    <w:div w:id="1489983572">
      <w:bodyDiv w:val="1"/>
      <w:marLeft w:val="0"/>
      <w:marRight w:val="0"/>
      <w:marTop w:val="0"/>
      <w:marBottom w:val="0"/>
      <w:divBdr>
        <w:top w:val="none" w:sz="0" w:space="0" w:color="auto"/>
        <w:left w:val="none" w:sz="0" w:space="0" w:color="auto"/>
        <w:bottom w:val="none" w:sz="0" w:space="0" w:color="auto"/>
        <w:right w:val="none" w:sz="0" w:space="0" w:color="auto"/>
      </w:divBdr>
    </w:div>
    <w:div w:id="1490445044">
      <w:bodyDiv w:val="1"/>
      <w:marLeft w:val="0"/>
      <w:marRight w:val="0"/>
      <w:marTop w:val="0"/>
      <w:marBottom w:val="0"/>
      <w:divBdr>
        <w:top w:val="none" w:sz="0" w:space="0" w:color="auto"/>
        <w:left w:val="none" w:sz="0" w:space="0" w:color="auto"/>
        <w:bottom w:val="none" w:sz="0" w:space="0" w:color="auto"/>
        <w:right w:val="none" w:sz="0" w:space="0" w:color="auto"/>
      </w:divBdr>
    </w:div>
    <w:div w:id="1491284638">
      <w:bodyDiv w:val="1"/>
      <w:marLeft w:val="0"/>
      <w:marRight w:val="0"/>
      <w:marTop w:val="0"/>
      <w:marBottom w:val="0"/>
      <w:divBdr>
        <w:top w:val="none" w:sz="0" w:space="0" w:color="auto"/>
        <w:left w:val="none" w:sz="0" w:space="0" w:color="auto"/>
        <w:bottom w:val="none" w:sz="0" w:space="0" w:color="auto"/>
        <w:right w:val="none" w:sz="0" w:space="0" w:color="auto"/>
      </w:divBdr>
    </w:div>
    <w:div w:id="1492521833">
      <w:bodyDiv w:val="1"/>
      <w:marLeft w:val="0"/>
      <w:marRight w:val="0"/>
      <w:marTop w:val="0"/>
      <w:marBottom w:val="0"/>
      <w:divBdr>
        <w:top w:val="none" w:sz="0" w:space="0" w:color="auto"/>
        <w:left w:val="none" w:sz="0" w:space="0" w:color="auto"/>
        <w:bottom w:val="none" w:sz="0" w:space="0" w:color="auto"/>
        <w:right w:val="none" w:sz="0" w:space="0" w:color="auto"/>
      </w:divBdr>
    </w:div>
    <w:div w:id="1493369632">
      <w:bodyDiv w:val="1"/>
      <w:marLeft w:val="0"/>
      <w:marRight w:val="0"/>
      <w:marTop w:val="0"/>
      <w:marBottom w:val="0"/>
      <w:divBdr>
        <w:top w:val="none" w:sz="0" w:space="0" w:color="auto"/>
        <w:left w:val="none" w:sz="0" w:space="0" w:color="auto"/>
        <w:bottom w:val="none" w:sz="0" w:space="0" w:color="auto"/>
        <w:right w:val="none" w:sz="0" w:space="0" w:color="auto"/>
      </w:divBdr>
    </w:div>
    <w:div w:id="1493596630">
      <w:bodyDiv w:val="1"/>
      <w:marLeft w:val="0"/>
      <w:marRight w:val="0"/>
      <w:marTop w:val="0"/>
      <w:marBottom w:val="0"/>
      <w:divBdr>
        <w:top w:val="none" w:sz="0" w:space="0" w:color="auto"/>
        <w:left w:val="none" w:sz="0" w:space="0" w:color="auto"/>
        <w:bottom w:val="none" w:sz="0" w:space="0" w:color="auto"/>
        <w:right w:val="none" w:sz="0" w:space="0" w:color="auto"/>
      </w:divBdr>
    </w:div>
    <w:div w:id="1494881683">
      <w:bodyDiv w:val="1"/>
      <w:marLeft w:val="0"/>
      <w:marRight w:val="0"/>
      <w:marTop w:val="0"/>
      <w:marBottom w:val="0"/>
      <w:divBdr>
        <w:top w:val="none" w:sz="0" w:space="0" w:color="auto"/>
        <w:left w:val="none" w:sz="0" w:space="0" w:color="auto"/>
        <w:bottom w:val="none" w:sz="0" w:space="0" w:color="auto"/>
        <w:right w:val="none" w:sz="0" w:space="0" w:color="auto"/>
      </w:divBdr>
    </w:div>
    <w:div w:id="1495953339">
      <w:bodyDiv w:val="1"/>
      <w:marLeft w:val="0"/>
      <w:marRight w:val="0"/>
      <w:marTop w:val="0"/>
      <w:marBottom w:val="0"/>
      <w:divBdr>
        <w:top w:val="none" w:sz="0" w:space="0" w:color="auto"/>
        <w:left w:val="none" w:sz="0" w:space="0" w:color="auto"/>
        <w:bottom w:val="none" w:sz="0" w:space="0" w:color="auto"/>
        <w:right w:val="none" w:sz="0" w:space="0" w:color="auto"/>
      </w:divBdr>
    </w:div>
    <w:div w:id="1497265338">
      <w:bodyDiv w:val="1"/>
      <w:marLeft w:val="0"/>
      <w:marRight w:val="0"/>
      <w:marTop w:val="0"/>
      <w:marBottom w:val="0"/>
      <w:divBdr>
        <w:top w:val="none" w:sz="0" w:space="0" w:color="auto"/>
        <w:left w:val="none" w:sz="0" w:space="0" w:color="auto"/>
        <w:bottom w:val="none" w:sz="0" w:space="0" w:color="auto"/>
        <w:right w:val="none" w:sz="0" w:space="0" w:color="auto"/>
      </w:divBdr>
    </w:div>
    <w:div w:id="1499151851">
      <w:bodyDiv w:val="1"/>
      <w:marLeft w:val="0"/>
      <w:marRight w:val="0"/>
      <w:marTop w:val="0"/>
      <w:marBottom w:val="0"/>
      <w:divBdr>
        <w:top w:val="none" w:sz="0" w:space="0" w:color="auto"/>
        <w:left w:val="none" w:sz="0" w:space="0" w:color="auto"/>
        <w:bottom w:val="none" w:sz="0" w:space="0" w:color="auto"/>
        <w:right w:val="none" w:sz="0" w:space="0" w:color="auto"/>
      </w:divBdr>
    </w:div>
    <w:div w:id="1500460496">
      <w:bodyDiv w:val="1"/>
      <w:marLeft w:val="0"/>
      <w:marRight w:val="0"/>
      <w:marTop w:val="0"/>
      <w:marBottom w:val="0"/>
      <w:divBdr>
        <w:top w:val="none" w:sz="0" w:space="0" w:color="auto"/>
        <w:left w:val="none" w:sz="0" w:space="0" w:color="auto"/>
        <w:bottom w:val="none" w:sz="0" w:space="0" w:color="auto"/>
        <w:right w:val="none" w:sz="0" w:space="0" w:color="auto"/>
      </w:divBdr>
    </w:div>
    <w:div w:id="1501044269">
      <w:bodyDiv w:val="1"/>
      <w:marLeft w:val="0"/>
      <w:marRight w:val="0"/>
      <w:marTop w:val="0"/>
      <w:marBottom w:val="0"/>
      <w:divBdr>
        <w:top w:val="none" w:sz="0" w:space="0" w:color="auto"/>
        <w:left w:val="none" w:sz="0" w:space="0" w:color="auto"/>
        <w:bottom w:val="none" w:sz="0" w:space="0" w:color="auto"/>
        <w:right w:val="none" w:sz="0" w:space="0" w:color="auto"/>
      </w:divBdr>
    </w:div>
    <w:div w:id="1501235727">
      <w:bodyDiv w:val="1"/>
      <w:marLeft w:val="0"/>
      <w:marRight w:val="0"/>
      <w:marTop w:val="0"/>
      <w:marBottom w:val="0"/>
      <w:divBdr>
        <w:top w:val="none" w:sz="0" w:space="0" w:color="auto"/>
        <w:left w:val="none" w:sz="0" w:space="0" w:color="auto"/>
        <w:bottom w:val="none" w:sz="0" w:space="0" w:color="auto"/>
        <w:right w:val="none" w:sz="0" w:space="0" w:color="auto"/>
      </w:divBdr>
    </w:div>
    <w:div w:id="1503592778">
      <w:bodyDiv w:val="1"/>
      <w:marLeft w:val="0"/>
      <w:marRight w:val="0"/>
      <w:marTop w:val="0"/>
      <w:marBottom w:val="0"/>
      <w:divBdr>
        <w:top w:val="none" w:sz="0" w:space="0" w:color="auto"/>
        <w:left w:val="none" w:sz="0" w:space="0" w:color="auto"/>
        <w:bottom w:val="none" w:sz="0" w:space="0" w:color="auto"/>
        <w:right w:val="none" w:sz="0" w:space="0" w:color="auto"/>
      </w:divBdr>
    </w:div>
    <w:div w:id="1504278580">
      <w:bodyDiv w:val="1"/>
      <w:marLeft w:val="0"/>
      <w:marRight w:val="0"/>
      <w:marTop w:val="0"/>
      <w:marBottom w:val="0"/>
      <w:divBdr>
        <w:top w:val="none" w:sz="0" w:space="0" w:color="auto"/>
        <w:left w:val="none" w:sz="0" w:space="0" w:color="auto"/>
        <w:bottom w:val="none" w:sz="0" w:space="0" w:color="auto"/>
        <w:right w:val="none" w:sz="0" w:space="0" w:color="auto"/>
      </w:divBdr>
    </w:div>
    <w:div w:id="1504935035">
      <w:bodyDiv w:val="1"/>
      <w:marLeft w:val="0"/>
      <w:marRight w:val="0"/>
      <w:marTop w:val="0"/>
      <w:marBottom w:val="0"/>
      <w:divBdr>
        <w:top w:val="none" w:sz="0" w:space="0" w:color="auto"/>
        <w:left w:val="none" w:sz="0" w:space="0" w:color="auto"/>
        <w:bottom w:val="none" w:sz="0" w:space="0" w:color="auto"/>
        <w:right w:val="none" w:sz="0" w:space="0" w:color="auto"/>
      </w:divBdr>
    </w:div>
    <w:div w:id="1504971685">
      <w:bodyDiv w:val="1"/>
      <w:marLeft w:val="0"/>
      <w:marRight w:val="0"/>
      <w:marTop w:val="0"/>
      <w:marBottom w:val="0"/>
      <w:divBdr>
        <w:top w:val="none" w:sz="0" w:space="0" w:color="auto"/>
        <w:left w:val="none" w:sz="0" w:space="0" w:color="auto"/>
        <w:bottom w:val="none" w:sz="0" w:space="0" w:color="auto"/>
        <w:right w:val="none" w:sz="0" w:space="0" w:color="auto"/>
      </w:divBdr>
    </w:div>
    <w:div w:id="1505437905">
      <w:bodyDiv w:val="1"/>
      <w:marLeft w:val="0"/>
      <w:marRight w:val="0"/>
      <w:marTop w:val="0"/>
      <w:marBottom w:val="0"/>
      <w:divBdr>
        <w:top w:val="none" w:sz="0" w:space="0" w:color="auto"/>
        <w:left w:val="none" w:sz="0" w:space="0" w:color="auto"/>
        <w:bottom w:val="none" w:sz="0" w:space="0" w:color="auto"/>
        <w:right w:val="none" w:sz="0" w:space="0" w:color="auto"/>
      </w:divBdr>
    </w:div>
    <w:div w:id="1505627711">
      <w:bodyDiv w:val="1"/>
      <w:marLeft w:val="0"/>
      <w:marRight w:val="0"/>
      <w:marTop w:val="0"/>
      <w:marBottom w:val="0"/>
      <w:divBdr>
        <w:top w:val="none" w:sz="0" w:space="0" w:color="auto"/>
        <w:left w:val="none" w:sz="0" w:space="0" w:color="auto"/>
        <w:bottom w:val="none" w:sz="0" w:space="0" w:color="auto"/>
        <w:right w:val="none" w:sz="0" w:space="0" w:color="auto"/>
      </w:divBdr>
    </w:div>
    <w:div w:id="1506675786">
      <w:bodyDiv w:val="1"/>
      <w:marLeft w:val="0"/>
      <w:marRight w:val="0"/>
      <w:marTop w:val="0"/>
      <w:marBottom w:val="0"/>
      <w:divBdr>
        <w:top w:val="none" w:sz="0" w:space="0" w:color="auto"/>
        <w:left w:val="none" w:sz="0" w:space="0" w:color="auto"/>
        <w:bottom w:val="none" w:sz="0" w:space="0" w:color="auto"/>
        <w:right w:val="none" w:sz="0" w:space="0" w:color="auto"/>
      </w:divBdr>
    </w:div>
    <w:div w:id="1511483158">
      <w:bodyDiv w:val="1"/>
      <w:marLeft w:val="0"/>
      <w:marRight w:val="0"/>
      <w:marTop w:val="0"/>
      <w:marBottom w:val="0"/>
      <w:divBdr>
        <w:top w:val="none" w:sz="0" w:space="0" w:color="auto"/>
        <w:left w:val="none" w:sz="0" w:space="0" w:color="auto"/>
        <w:bottom w:val="none" w:sz="0" w:space="0" w:color="auto"/>
        <w:right w:val="none" w:sz="0" w:space="0" w:color="auto"/>
      </w:divBdr>
    </w:div>
    <w:div w:id="1511601529">
      <w:bodyDiv w:val="1"/>
      <w:marLeft w:val="0"/>
      <w:marRight w:val="0"/>
      <w:marTop w:val="0"/>
      <w:marBottom w:val="0"/>
      <w:divBdr>
        <w:top w:val="none" w:sz="0" w:space="0" w:color="auto"/>
        <w:left w:val="none" w:sz="0" w:space="0" w:color="auto"/>
        <w:bottom w:val="none" w:sz="0" w:space="0" w:color="auto"/>
        <w:right w:val="none" w:sz="0" w:space="0" w:color="auto"/>
      </w:divBdr>
    </w:div>
    <w:div w:id="1514496910">
      <w:bodyDiv w:val="1"/>
      <w:marLeft w:val="0"/>
      <w:marRight w:val="0"/>
      <w:marTop w:val="0"/>
      <w:marBottom w:val="0"/>
      <w:divBdr>
        <w:top w:val="none" w:sz="0" w:space="0" w:color="auto"/>
        <w:left w:val="none" w:sz="0" w:space="0" w:color="auto"/>
        <w:bottom w:val="none" w:sz="0" w:space="0" w:color="auto"/>
        <w:right w:val="none" w:sz="0" w:space="0" w:color="auto"/>
      </w:divBdr>
    </w:div>
    <w:div w:id="1514958916">
      <w:bodyDiv w:val="1"/>
      <w:marLeft w:val="0"/>
      <w:marRight w:val="0"/>
      <w:marTop w:val="0"/>
      <w:marBottom w:val="0"/>
      <w:divBdr>
        <w:top w:val="none" w:sz="0" w:space="0" w:color="auto"/>
        <w:left w:val="none" w:sz="0" w:space="0" w:color="auto"/>
        <w:bottom w:val="none" w:sz="0" w:space="0" w:color="auto"/>
        <w:right w:val="none" w:sz="0" w:space="0" w:color="auto"/>
      </w:divBdr>
    </w:div>
    <w:div w:id="1515656755">
      <w:bodyDiv w:val="1"/>
      <w:marLeft w:val="0"/>
      <w:marRight w:val="0"/>
      <w:marTop w:val="0"/>
      <w:marBottom w:val="0"/>
      <w:divBdr>
        <w:top w:val="none" w:sz="0" w:space="0" w:color="auto"/>
        <w:left w:val="none" w:sz="0" w:space="0" w:color="auto"/>
        <w:bottom w:val="none" w:sz="0" w:space="0" w:color="auto"/>
        <w:right w:val="none" w:sz="0" w:space="0" w:color="auto"/>
      </w:divBdr>
    </w:div>
    <w:div w:id="1516650342">
      <w:bodyDiv w:val="1"/>
      <w:marLeft w:val="0"/>
      <w:marRight w:val="0"/>
      <w:marTop w:val="0"/>
      <w:marBottom w:val="0"/>
      <w:divBdr>
        <w:top w:val="none" w:sz="0" w:space="0" w:color="auto"/>
        <w:left w:val="none" w:sz="0" w:space="0" w:color="auto"/>
        <w:bottom w:val="none" w:sz="0" w:space="0" w:color="auto"/>
        <w:right w:val="none" w:sz="0" w:space="0" w:color="auto"/>
      </w:divBdr>
    </w:div>
    <w:div w:id="1518734864">
      <w:bodyDiv w:val="1"/>
      <w:marLeft w:val="0"/>
      <w:marRight w:val="0"/>
      <w:marTop w:val="0"/>
      <w:marBottom w:val="0"/>
      <w:divBdr>
        <w:top w:val="none" w:sz="0" w:space="0" w:color="auto"/>
        <w:left w:val="none" w:sz="0" w:space="0" w:color="auto"/>
        <w:bottom w:val="none" w:sz="0" w:space="0" w:color="auto"/>
        <w:right w:val="none" w:sz="0" w:space="0" w:color="auto"/>
      </w:divBdr>
    </w:div>
    <w:div w:id="1520390864">
      <w:bodyDiv w:val="1"/>
      <w:marLeft w:val="0"/>
      <w:marRight w:val="0"/>
      <w:marTop w:val="0"/>
      <w:marBottom w:val="0"/>
      <w:divBdr>
        <w:top w:val="none" w:sz="0" w:space="0" w:color="auto"/>
        <w:left w:val="none" w:sz="0" w:space="0" w:color="auto"/>
        <w:bottom w:val="none" w:sz="0" w:space="0" w:color="auto"/>
        <w:right w:val="none" w:sz="0" w:space="0" w:color="auto"/>
      </w:divBdr>
    </w:div>
    <w:div w:id="1520729422">
      <w:bodyDiv w:val="1"/>
      <w:marLeft w:val="0"/>
      <w:marRight w:val="0"/>
      <w:marTop w:val="0"/>
      <w:marBottom w:val="0"/>
      <w:divBdr>
        <w:top w:val="none" w:sz="0" w:space="0" w:color="auto"/>
        <w:left w:val="none" w:sz="0" w:space="0" w:color="auto"/>
        <w:bottom w:val="none" w:sz="0" w:space="0" w:color="auto"/>
        <w:right w:val="none" w:sz="0" w:space="0" w:color="auto"/>
      </w:divBdr>
    </w:div>
    <w:div w:id="1523081524">
      <w:bodyDiv w:val="1"/>
      <w:marLeft w:val="0"/>
      <w:marRight w:val="0"/>
      <w:marTop w:val="0"/>
      <w:marBottom w:val="0"/>
      <w:divBdr>
        <w:top w:val="none" w:sz="0" w:space="0" w:color="auto"/>
        <w:left w:val="none" w:sz="0" w:space="0" w:color="auto"/>
        <w:bottom w:val="none" w:sz="0" w:space="0" w:color="auto"/>
        <w:right w:val="none" w:sz="0" w:space="0" w:color="auto"/>
      </w:divBdr>
    </w:div>
    <w:div w:id="1523125330">
      <w:bodyDiv w:val="1"/>
      <w:marLeft w:val="0"/>
      <w:marRight w:val="0"/>
      <w:marTop w:val="0"/>
      <w:marBottom w:val="0"/>
      <w:divBdr>
        <w:top w:val="none" w:sz="0" w:space="0" w:color="auto"/>
        <w:left w:val="none" w:sz="0" w:space="0" w:color="auto"/>
        <w:bottom w:val="none" w:sz="0" w:space="0" w:color="auto"/>
        <w:right w:val="none" w:sz="0" w:space="0" w:color="auto"/>
      </w:divBdr>
    </w:div>
    <w:div w:id="1523203163">
      <w:bodyDiv w:val="1"/>
      <w:marLeft w:val="0"/>
      <w:marRight w:val="0"/>
      <w:marTop w:val="0"/>
      <w:marBottom w:val="0"/>
      <w:divBdr>
        <w:top w:val="none" w:sz="0" w:space="0" w:color="auto"/>
        <w:left w:val="none" w:sz="0" w:space="0" w:color="auto"/>
        <w:bottom w:val="none" w:sz="0" w:space="0" w:color="auto"/>
        <w:right w:val="none" w:sz="0" w:space="0" w:color="auto"/>
      </w:divBdr>
    </w:div>
    <w:div w:id="1528056881">
      <w:bodyDiv w:val="1"/>
      <w:marLeft w:val="0"/>
      <w:marRight w:val="0"/>
      <w:marTop w:val="0"/>
      <w:marBottom w:val="0"/>
      <w:divBdr>
        <w:top w:val="none" w:sz="0" w:space="0" w:color="auto"/>
        <w:left w:val="none" w:sz="0" w:space="0" w:color="auto"/>
        <w:bottom w:val="none" w:sz="0" w:space="0" w:color="auto"/>
        <w:right w:val="none" w:sz="0" w:space="0" w:color="auto"/>
      </w:divBdr>
    </w:div>
    <w:div w:id="1528176383">
      <w:bodyDiv w:val="1"/>
      <w:marLeft w:val="0"/>
      <w:marRight w:val="0"/>
      <w:marTop w:val="0"/>
      <w:marBottom w:val="0"/>
      <w:divBdr>
        <w:top w:val="none" w:sz="0" w:space="0" w:color="auto"/>
        <w:left w:val="none" w:sz="0" w:space="0" w:color="auto"/>
        <w:bottom w:val="none" w:sz="0" w:space="0" w:color="auto"/>
        <w:right w:val="none" w:sz="0" w:space="0" w:color="auto"/>
      </w:divBdr>
    </w:div>
    <w:div w:id="1528447382">
      <w:bodyDiv w:val="1"/>
      <w:marLeft w:val="0"/>
      <w:marRight w:val="0"/>
      <w:marTop w:val="0"/>
      <w:marBottom w:val="0"/>
      <w:divBdr>
        <w:top w:val="none" w:sz="0" w:space="0" w:color="auto"/>
        <w:left w:val="none" w:sz="0" w:space="0" w:color="auto"/>
        <w:bottom w:val="none" w:sz="0" w:space="0" w:color="auto"/>
        <w:right w:val="none" w:sz="0" w:space="0" w:color="auto"/>
      </w:divBdr>
    </w:div>
    <w:div w:id="1530021630">
      <w:bodyDiv w:val="1"/>
      <w:marLeft w:val="0"/>
      <w:marRight w:val="0"/>
      <w:marTop w:val="0"/>
      <w:marBottom w:val="0"/>
      <w:divBdr>
        <w:top w:val="none" w:sz="0" w:space="0" w:color="auto"/>
        <w:left w:val="none" w:sz="0" w:space="0" w:color="auto"/>
        <w:bottom w:val="none" w:sz="0" w:space="0" w:color="auto"/>
        <w:right w:val="none" w:sz="0" w:space="0" w:color="auto"/>
      </w:divBdr>
    </w:div>
    <w:div w:id="1530297608">
      <w:bodyDiv w:val="1"/>
      <w:marLeft w:val="0"/>
      <w:marRight w:val="0"/>
      <w:marTop w:val="0"/>
      <w:marBottom w:val="0"/>
      <w:divBdr>
        <w:top w:val="none" w:sz="0" w:space="0" w:color="auto"/>
        <w:left w:val="none" w:sz="0" w:space="0" w:color="auto"/>
        <w:bottom w:val="none" w:sz="0" w:space="0" w:color="auto"/>
        <w:right w:val="none" w:sz="0" w:space="0" w:color="auto"/>
      </w:divBdr>
    </w:div>
    <w:div w:id="1530800569">
      <w:bodyDiv w:val="1"/>
      <w:marLeft w:val="0"/>
      <w:marRight w:val="0"/>
      <w:marTop w:val="0"/>
      <w:marBottom w:val="0"/>
      <w:divBdr>
        <w:top w:val="none" w:sz="0" w:space="0" w:color="auto"/>
        <w:left w:val="none" w:sz="0" w:space="0" w:color="auto"/>
        <w:bottom w:val="none" w:sz="0" w:space="0" w:color="auto"/>
        <w:right w:val="none" w:sz="0" w:space="0" w:color="auto"/>
      </w:divBdr>
    </w:div>
    <w:div w:id="1531845272">
      <w:bodyDiv w:val="1"/>
      <w:marLeft w:val="0"/>
      <w:marRight w:val="0"/>
      <w:marTop w:val="0"/>
      <w:marBottom w:val="0"/>
      <w:divBdr>
        <w:top w:val="none" w:sz="0" w:space="0" w:color="auto"/>
        <w:left w:val="none" w:sz="0" w:space="0" w:color="auto"/>
        <w:bottom w:val="none" w:sz="0" w:space="0" w:color="auto"/>
        <w:right w:val="none" w:sz="0" w:space="0" w:color="auto"/>
      </w:divBdr>
    </w:div>
    <w:div w:id="1531911472">
      <w:bodyDiv w:val="1"/>
      <w:marLeft w:val="0"/>
      <w:marRight w:val="0"/>
      <w:marTop w:val="0"/>
      <w:marBottom w:val="0"/>
      <w:divBdr>
        <w:top w:val="none" w:sz="0" w:space="0" w:color="auto"/>
        <w:left w:val="none" w:sz="0" w:space="0" w:color="auto"/>
        <w:bottom w:val="none" w:sz="0" w:space="0" w:color="auto"/>
        <w:right w:val="none" w:sz="0" w:space="0" w:color="auto"/>
      </w:divBdr>
    </w:div>
    <w:div w:id="1531916859">
      <w:bodyDiv w:val="1"/>
      <w:marLeft w:val="0"/>
      <w:marRight w:val="0"/>
      <w:marTop w:val="0"/>
      <w:marBottom w:val="0"/>
      <w:divBdr>
        <w:top w:val="none" w:sz="0" w:space="0" w:color="auto"/>
        <w:left w:val="none" w:sz="0" w:space="0" w:color="auto"/>
        <w:bottom w:val="none" w:sz="0" w:space="0" w:color="auto"/>
        <w:right w:val="none" w:sz="0" w:space="0" w:color="auto"/>
      </w:divBdr>
    </w:div>
    <w:div w:id="1534541648">
      <w:bodyDiv w:val="1"/>
      <w:marLeft w:val="0"/>
      <w:marRight w:val="0"/>
      <w:marTop w:val="0"/>
      <w:marBottom w:val="0"/>
      <w:divBdr>
        <w:top w:val="none" w:sz="0" w:space="0" w:color="auto"/>
        <w:left w:val="none" w:sz="0" w:space="0" w:color="auto"/>
        <w:bottom w:val="none" w:sz="0" w:space="0" w:color="auto"/>
        <w:right w:val="none" w:sz="0" w:space="0" w:color="auto"/>
      </w:divBdr>
    </w:div>
    <w:div w:id="1534994985">
      <w:bodyDiv w:val="1"/>
      <w:marLeft w:val="0"/>
      <w:marRight w:val="0"/>
      <w:marTop w:val="0"/>
      <w:marBottom w:val="0"/>
      <w:divBdr>
        <w:top w:val="none" w:sz="0" w:space="0" w:color="auto"/>
        <w:left w:val="none" w:sz="0" w:space="0" w:color="auto"/>
        <w:bottom w:val="none" w:sz="0" w:space="0" w:color="auto"/>
        <w:right w:val="none" w:sz="0" w:space="0" w:color="auto"/>
      </w:divBdr>
    </w:div>
    <w:div w:id="1536311174">
      <w:bodyDiv w:val="1"/>
      <w:marLeft w:val="0"/>
      <w:marRight w:val="0"/>
      <w:marTop w:val="0"/>
      <w:marBottom w:val="0"/>
      <w:divBdr>
        <w:top w:val="none" w:sz="0" w:space="0" w:color="auto"/>
        <w:left w:val="none" w:sz="0" w:space="0" w:color="auto"/>
        <w:bottom w:val="none" w:sz="0" w:space="0" w:color="auto"/>
        <w:right w:val="none" w:sz="0" w:space="0" w:color="auto"/>
      </w:divBdr>
    </w:div>
    <w:div w:id="1536844720">
      <w:bodyDiv w:val="1"/>
      <w:marLeft w:val="0"/>
      <w:marRight w:val="0"/>
      <w:marTop w:val="0"/>
      <w:marBottom w:val="0"/>
      <w:divBdr>
        <w:top w:val="none" w:sz="0" w:space="0" w:color="auto"/>
        <w:left w:val="none" w:sz="0" w:space="0" w:color="auto"/>
        <w:bottom w:val="none" w:sz="0" w:space="0" w:color="auto"/>
        <w:right w:val="none" w:sz="0" w:space="0" w:color="auto"/>
      </w:divBdr>
    </w:div>
    <w:div w:id="1537623727">
      <w:bodyDiv w:val="1"/>
      <w:marLeft w:val="0"/>
      <w:marRight w:val="0"/>
      <w:marTop w:val="0"/>
      <w:marBottom w:val="0"/>
      <w:divBdr>
        <w:top w:val="none" w:sz="0" w:space="0" w:color="auto"/>
        <w:left w:val="none" w:sz="0" w:space="0" w:color="auto"/>
        <w:bottom w:val="none" w:sz="0" w:space="0" w:color="auto"/>
        <w:right w:val="none" w:sz="0" w:space="0" w:color="auto"/>
      </w:divBdr>
    </w:div>
    <w:div w:id="1538279086">
      <w:bodyDiv w:val="1"/>
      <w:marLeft w:val="0"/>
      <w:marRight w:val="0"/>
      <w:marTop w:val="0"/>
      <w:marBottom w:val="0"/>
      <w:divBdr>
        <w:top w:val="none" w:sz="0" w:space="0" w:color="auto"/>
        <w:left w:val="none" w:sz="0" w:space="0" w:color="auto"/>
        <w:bottom w:val="none" w:sz="0" w:space="0" w:color="auto"/>
        <w:right w:val="none" w:sz="0" w:space="0" w:color="auto"/>
      </w:divBdr>
    </w:div>
    <w:div w:id="1539004534">
      <w:bodyDiv w:val="1"/>
      <w:marLeft w:val="0"/>
      <w:marRight w:val="0"/>
      <w:marTop w:val="0"/>
      <w:marBottom w:val="0"/>
      <w:divBdr>
        <w:top w:val="none" w:sz="0" w:space="0" w:color="auto"/>
        <w:left w:val="none" w:sz="0" w:space="0" w:color="auto"/>
        <w:bottom w:val="none" w:sz="0" w:space="0" w:color="auto"/>
        <w:right w:val="none" w:sz="0" w:space="0" w:color="auto"/>
      </w:divBdr>
    </w:div>
    <w:div w:id="1539901938">
      <w:bodyDiv w:val="1"/>
      <w:marLeft w:val="0"/>
      <w:marRight w:val="0"/>
      <w:marTop w:val="0"/>
      <w:marBottom w:val="0"/>
      <w:divBdr>
        <w:top w:val="none" w:sz="0" w:space="0" w:color="auto"/>
        <w:left w:val="none" w:sz="0" w:space="0" w:color="auto"/>
        <w:bottom w:val="none" w:sz="0" w:space="0" w:color="auto"/>
        <w:right w:val="none" w:sz="0" w:space="0" w:color="auto"/>
      </w:divBdr>
    </w:div>
    <w:div w:id="1541168910">
      <w:bodyDiv w:val="1"/>
      <w:marLeft w:val="0"/>
      <w:marRight w:val="0"/>
      <w:marTop w:val="0"/>
      <w:marBottom w:val="0"/>
      <w:divBdr>
        <w:top w:val="none" w:sz="0" w:space="0" w:color="auto"/>
        <w:left w:val="none" w:sz="0" w:space="0" w:color="auto"/>
        <w:bottom w:val="none" w:sz="0" w:space="0" w:color="auto"/>
        <w:right w:val="none" w:sz="0" w:space="0" w:color="auto"/>
      </w:divBdr>
    </w:div>
    <w:div w:id="1542205788">
      <w:bodyDiv w:val="1"/>
      <w:marLeft w:val="0"/>
      <w:marRight w:val="0"/>
      <w:marTop w:val="0"/>
      <w:marBottom w:val="0"/>
      <w:divBdr>
        <w:top w:val="none" w:sz="0" w:space="0" w:color="auto"/>
        <w:left w:val="none" w:sz="0" w:space="0" w:color="auto"/>
        <w:bottom w:val="none" w:sz="0" w:space="0" w:color="auto"/>
        <w:right w:val="none" w:sz="0" w:space="0" w:color="auto"/>
      </w:divBdr>
    </w:div>
    <w:div w:id="1542283858">
      <w:bodyDiv w:val="1"/>
      <w:marLeft w:val="0"/>
      <w:marRight w:val="0"/>
      <w:marTop w:val="0"/>
      <w:marBottom w:val="0"/>
      <w:divBdr>
        <w:top w:val="none" w:sz="0" w:space="0" w:color="auto"/>
        <w:left w:val="none" w:sz="0" w:space="0" w:color="auto"/>
        <w:bottom w:val="none" w:sz="0" w:space="0" w:color="auto"/>
        <w:right w:val="none" w:sz="0" w:space="0" w:color="auto"/>
      </w:divBdr>
    </w:div>
    <w:div w:id="1544751901">
      <w:bodyDiv w:val="1"/>
      <w:marLeft w:val="0"/>
      <w:marRight w:val="0"/>
      <w:marTop w:val="0"/>
      <w:marBottom w:val="0"/>
      <w:divBdr>
        <w:top w:val="none" w:sz="0" w:space="0" w:color="auto"/>
        <w:left w:val="none" w:sz="0" w:space="0" w:color="auto"/>
        <w:bottom w:val="none" w:sz="0" w:space="0" w:color="auto"/>
        <w:right w:val="none" w:sz="0" w:space="0" w:color="auto"/>
      </w:divBdr>
    </w:div>
    <w:div w:id="1548297737">
      <w:bodyDiv w:val="1"/>
      <w:marLeft w:val="0"/>
      <w:marRight w:val="0"/>
      <w:marTop w:val="0"/>
      <w:marBottom w:val="0"/>
      <w:divBdr>
        <w:top w:val="none" w:sz="0" w:space="0" w:color="auto"/>
        <w:left w:val="none" w:sz="0" w:space="0" w:color="auto"/>
        <w:bottom w:val="none" w:sz="0" w:space="0" w:color="auto"/>
        <w:right w:val="none" w:sz="0" w:space="0" w:color="auto"/>
      </w:divBdr>
    </w:div>
    <w:div w:id="1549343709">
      <w:bodyDiv w:val="1"/>
      <w:marLeft w:val="0"/>
      <w:marRight w:val="0"/>
      <w:marTop w:val="0"/>
      <w:marBottom w:val="0"/>
      <w:divBdr>
        <w:top w:val="none" w:sz="0" w:space="0" w:color="auto"/>
        <w:left w:val="none" w:sz="0" w:space="0" w:color="auto"/>
        <w:bottom w:val="none" w:sz="0" w:space="0" w:color="auto"/>
        <w:right w:val="none" w:sz="0" w:space="0" w:color="auto"/>
      </w:divBdr>
    </w:div>
    <w:div w:id="1550342766">
      <w:bodyDiv w:val="1"/>
      <w:marLeft w:val="0"/>
      <w:marRight w:val="0"/>
      <w:marTop w:val="0"/>
      <w:marBottom w:val="0"/>
      <w:divBdr>
        <w:top w:val="none" w:sz="0" w:space="0" w:color="auto"/>
        <w:left w:val="none" w:sz="0" w:space="0" w:color="auto"/>
        <w:bottom w:val="none" w:sz="0" w:space="0" w:color="auto"/>
        <w:right w:val="none" w:sz="0" w:space="0" w:color="auto"/>
      </w:divBdr>
    </w:div>
    <w:div w:id="1550844884">
      <w:bodyDiv w:val="1"/>
      <w:marLeft w:val="0"/>
      <w:marRight w:val="0"/>
      <w:marTop w:val="0"/>
      <w:marBottom w:val="0"/>
      <w:divBdr>
        <w:top w:val="none" w:sz="0" w:space="0" w:color="auto"/>
        <w:left w:val="none" w:sz="0" w:space="0" w:color="auto"/>
        <w:bottom w:val="none" w:sz="0" w:space="0" w:color="auto"/>
        <w:right w:val="none" w:sz="0" w:space="0" w:color="auto"/>
      </w:divBdr>
    </w:div>
    <w:div w:id="1553155551">
      <w:bodyDiv w:val="1"/>
      <w:marLeft w:val="0"/>
      <w:marRight w:val="0"/>
      <w:marTop w:val="0"/>
      <w:marBottom w:val="0"/>
      <w:divBdr>
        <w:top w:val="none" w:sz="0" w:space="0" w:color="auto"/>
        <w:left w:val="none" w:sz="0" w:space="0" w:color="auto"/>
        <w:bottom w:val="none" w:sz="0" w:space="0" w:color="auto"/>
        <w:right w:val="none" w:sz="0" w:space="0" w:color="auto"/>
      </w:divBdr>
    </w:div>
    <w:div w:id="1553494082">
      <w:bodyDiv w:val="1"/>
      <w:marLeft w:val="0"/>
      <w:marRight w:val="0"/>
      <w:marTop w:val="0"/>
      <w:marBottom w:val="0"/>
      <w:divBdr>
        <w:top w:val="none" w:sz="0" w:space="0" w:color="auto"/>
        <w:left w:val="none" w:sz="0" w:space="0" w:color="auto"/>
        <w:bottom w:val="none" w:sz="0" w:space="0" w:color="auto"/>
        <w:right w:val="none" w:sz="0" w:space="0" w:color="auto"/>
      </w:divBdr>
    </w:div>
    <w:div w:id="1553687861">
      <w:bodyDiv w:val="1"/>
      <w:marLeft w:val="0"/>
      <w:marRight w:val="0"/>
      <w:marTop w:val="0"/>
      <w:marBottom w:val="0"/>
      <w:divBdr>
        <w:top w:val="none" w:sz="0" w:space="0" w:color="auto"/>
        <w:left w:val="none" w:sz="0" w:space="0" w:color="auto"/>
        <w:bottom w:val="none" w:sz="0" w:space="0" w:color="auto"/>
        <w:right w:val="none" w:sz="0" w:space="0" w:color="auto"/>
      </w:divBdr>
    </w:div>
    <w:div w:id="1554850760">
      <w:bodyDiv w:val="1"/>
      <w:marLeft w:val="0"/>
      <w:marRight w:val="0"/>
      <w:marTop w:val="0"/>
      <w:marBottom w:val="0"/>
      <w:divBdr>
        <w:top w:val="none" w:sz="0" w:space="0" w:color="auto"/>
        <w:left w:val="none" w:sz="0" w:space="0" w:color="auto"/>
        <w:bottom w:val="none" w:sz="0" w:space="0" w:color="auto"/>
        <w:right w:val="none" w:sz="0" w:space="0" w:color="auto"/>
      </w:divBdr>
    </w:div>
    <w:div w:id="1554922917">
      <w:bodyDiv w:val="1"/>
      <w:marLeft w:val="0"/>
      <w:marRight w:val="0"/>
      <w:marTop w:val="0"/>
      <w:marBottom w:val="0"/>
      <w:divBdr>
        <w:top w:val="none" w:sz="0" w:space="0" w:color="auto"/>
        <w:left w:val="none" w:sz="0" w:space="0" w:color="auto"/>
        <w:bottom w:val="none" w:sz="0" w:space="0" w:color="auto"/>
        <w:right w:val="none" w:sz="0" w:space="0" w:color="auto"/>
      </w:divBdr>
    </w:div>
    <w:div w:id="1555775683">
      <w:bodyDiv w:val="1"/>
      <w:marLeft w:val="0"/>
      <w:marRight w:val="0"/>
      <w:marTop w:val="0"/>
      <w:marBottom w:val="0"/>
      <w:divBdr>
        <w:top w:val="none" w:sz="0" w:space="0" w:color="auto"/>
        <w:left w:val="none" w:sz="0" w:space="0" w:color="auto"/>
        <w:bottom w:val="none" w:sz="0" w:space="0" w:color="auto"/>
        <w:right w:val="none" w:sz="0" w:space="0" w:color="auto"/>
      </w:divBdr>
    </w:div>
    <w:div w:id="1556774529">
      <w:bodyDiv w:val="1"/>
      <w:marLeft w:val="0"/>
      <w:marRight w:val="0"/>
      <w:marTop w:val="0"/>
      <w:marBottom w:val="0"/>
      <w:divBdr>
        <w:top w:val="none" w:sz="0" w:space="0" w:color="auto"/>
        <w:left w:val="none" w:sz="0" w:space="0" w:color="auto"/>
        <w:bottom w:val="none" w:sz="0" w:space="0" w:color="auto"/>
        <w:right w:val="none" w:sz="0" w:space="0" w:color="auto"/>
      </w:divBdr>
    </w:div>
    <w:div w:id="1557277126">
      <w:bodyDiv w:val="1"/>
      <w:marLeft w:val="0"/>
      <w:marRight w:val="0"/>
      <w:marTop w:val="0"/>
      <w:marBottom w:val="0"/>
      <w:divBdr>
        <w:top w:val="none" w:sz="0" w:space="0" w:color="auto"/>
        <w:left w:val="none" w:sz="0" w:space="0" w:color="auto"/>
        <w:bottom w:val="none" w:sz="0" w:space="0" w:color="auto"/>
        <w:right w:val="none" w:sz="0" w:space="0" w:color="auto"/>
      </w:divBdr>
    </w:div>
    <w:div w:id="1557428563">
      <w:bodyDiv w:val="1"/>
      <w:marLeft w:val="0"/>
      <w:marRight w:val="0"/>
      <w:marTop w:val="0"/>
      <w:marBottom w:val="0"/>
      <w:divBdr>
        <w:top w:val="none" w:sz="0" w:space="0" w:color="auto"/>
        <w:left w:val="none" w:sz="0" w:space="0" w:color="auto"/>
        <w:bottom w:val="none" w:sz="0" w:space="0" w:color="auto"/>
        <w:right w:val="none" w:sz="0" w:space="0" w:color="auto"/>
      </w:divBdr>
    </w:div>
    <w:div w:id="1558584253">
      <w:bodyDiv w:val="1"/>
      <w:marLeft w:val="0"/>
      <w:marRight w:val="0"/>
      <w:marTop w:val="0"/>
      <w:marBottom w:val="0"/>
      <w:divBdr>
        <w:top w:val="none" w:sz="0" w:space="0" w:color="auto"/>
        <w:left w:val="none" w:sz="0" w:space="0" w:color="auto"/>
        <w:bottom w:val="none" w:sz="0" w:space="0" w:color="auto"/>
        <w:right w:val="none" w:sz="0" w:space="0" w:color="auto"/>
      </w:divBdr>
    </w:div>
    <w:div w:id="1559436818">
      <w:bodyDiv w:val="1"/>
      <w:marLeft w:val="0"/>
      <w:marRight w:val="0"/>
      <w:marTop w:val="0"/>
      <w:marBottom w:val="0"/>
      <w:divBdr>
        <w:top w:val="none" w:sz="0" w:space="0" w:color="auto"/>
        <w:left w:val="none" w:sz="0" w:space="0" w:color="auto"/>
        <w:bottom w:val="none" w:sz="0" w:space="0" w:color="auto"/>
        <w:right w:val="none" w:sz="0" w:space="0" w:color="auto"/>
      </w:divBdr>
    </w:div>
    <w:div w:id="1559439889">
      <w:bodyDiv w:val="1"/>
      <w:marLeft w:val="0"/>
      <w:marRight w:val="0"/>
      <w:marTop w:val="0"/>
      <w:marBottom w:val="0"/>
      <w:divBdr>
        <w:top w:val="none" w:sz="0" w:space="0" w:color="auto"/>
        <w:left w:val="none" w:sz="0" w:space="0" w:color="auto"/>
        <w:bottom w:val="none" w:sz="0" w:space="0" w:color="auto"/>
        <w:right w:val="none" w:sz="0" w:space="0" w:color="auto"/>
      </w:divBdr>
    </w:div>
    <w:div w:id="1561595208">
      <w:bodyDiv w:val="1"/>
      <w:marLeft w:val="0"/>
      <w:marRight w:val="0"/>
      <w:marTop w:val="0"/>
      <w:marBottom w:val="0"/>
      <w:divBdr>
        <w:top w:val="none" w:sz="0" w:space="0" w:color="auto"/>
        <w:left w:val="none" w:sz="0" w:space="0" w:color="auto"/>
        <w:bottom w:val="none" w:sz="0" w:space="0" w:color="auto"/>
        <w:right w:val="none" w:sz="0" w:space="0" w:color="auto"/>
      </w:divBdr>
    </w:div>
    <w:div w:id="1562402655">
      <w:bodyDiv w:val="1"/>
      <w:marLeft w:val="0"/>
      <w:marRight w:val="0"/>
      <w:marTop w:val="0"/>
      <w:marBottom w:val="0"/>
      <w:divBdr>
        <w:top w:val="none" w:sz="0" w:space="0" w:color="auto"/>
        <w:left w:val="none" w:sz="0" w:space="0" w:color="auto"/>
        <w:bottom w:val="none" w:sz="0" w:space="0" w:color="auto"/>
        <w:right w:val="none" w:sz="0" w:space="0" w:color="auto"/>
      </w:divBdr>
    </w:div>
    <w:div w:id="1564410895">
      <w:bodyDiv w:val="1"/>
      <w:marLeft w:val="0"/>
      <w:marRight w:val="0"/>
      <w:marTop w:val="0"/>
      <w:marBottom w:val="0"/>
      <w:divBdr>
        <w:top w:val="none" w:sz="0" w:space="0" w:color="auto"/>
        <w:left w:val="none" w:sz="0" w:space="0" w:color="auto"/>
        <w:bottom w:val="none" w:sz="0" w:space="0" w:color="auto"/>
        <w:right w:val="none" w:sz="0" w:space="0" w:color="auto"/>
      </w:divBdr>
    </w:div>
    <w:div w:id="1564414921">
      <w:bodyDiv w:val="1"/>
      <w:marLeft w:val="0"/>
      <w:marRight w:val="0"/>
      <w:marTop w:val="0"/>
      <w:marBottom w:val="0"/>
      <w:divBdr>
        <w:top w:val="none" w:sz="0" w:space="0" w:color="auto"/>
        <w:left w:val="none" w:sz="0" w:space="0" w:color="auto"/>
        <w:bottom w:val="none" w:sz="0" w:space="0" w:color="auto"/>
        <w:right w:val="none" w:sz="0" w:space="0" w:color="auto"/>
      </w:divBdr>
    </w:div>
    <w:div w:id="1564566288">
      <w:bodyDiv w:val="1"/>
      <w:marLeft w:val="0"/>
      <w:marRight w:val="0"/>
      <w:marTop w:val="0"/>
      <w:marBottom w:val="0"/>
      <w:divBdr>
        <w:top w:val="none" w:sz="0" w:space="0" w:color="auto"/>
        <w:left w:val="none" w:sz="0" w:space="0" w:color="auto"/>
        <w:bottom w:val="none" w:sz="0" w:space="0" w:color="auto"/>
        <w:right w:val="none" w:sz="0" w:space="0" w:color="auto"/>
      </w:divBdr>
    </w:div>
    <w:div w:id="1564633600">
      <w:bodyDiv w:val="1"/>
      <w:marLeft w:val="0"/>
      <w:marRight w:val="0"/>
      <w:marTop w:val="0"/>
      <w:marBottom w:val="0"/>
      <w:divBdr>
        <w:top w:val="none" w:sz="0" w:space="0" w:color="auto"/>
        <w:left w:val="none" w:sz="0" w:space="0" w:color="auto"/>
        <w:bottom w:val="none" w:sz="0" w:space="0" w:color="auto"/>
        <w:right w:val="none" w:sz="0" w:space="0" w:color="auto"/>
      </w:divBdr>
    </w:div>
    <w:div w:id="1565483558">
      <w:bodyDiv w:val="1"/>
      <w:marLeft w:val="0"/>
      <w:marRight w:val="0"/>
      <w:marTop w:val="0"/>
      <w:marBottom w:val="0"/>
      <w:divBdr>
        <w:top w:val="none" w:sz="0" w:space="0" w:color="auto"/>
        <w:left w:val="none" w:sz="0" w:space="0" w:color="auto"/>
        <w:bottom w:val="none" w:sz="0" w:space="0" w:color="auto"/>
        <w:right w:val="none" w:sz="0" w:space="0" w:color="auto"/>
      </w:divBdr>
    </w:div>
    <w:div w:id="1566454223">
      <w:bodyDiv w:val="1"/>
      <w:marLeft w:val="0"/>
      <w:marRight w:val="0"/>
      <w:marTop w:val="0"/>
      <w:marBottom w:val="0"/>
      <w:divBdr>
        <w:top w:val="none" w:sz="0" w:space="0" w:color="auto"/>
        <w:left w:val="none" w:sz="0" w:space="0" w:color="auto"/>
        <w:bottom w:val="none" w:sz="0" w:space="0" w:color="auto"/>
        <w:right w:val="none" w:sz="0" w:space="0" w:color="auto"/>
      </w:divBdr>
    </w:div>
    <w:div w:id="1566530254">
      <w:bodyDiv w:val="1"/>
      <w:marLeft w:val="0"/>
      <w:marRight w:val="0"/>
      <w:marTop w:val="0"/>
      <w:marBottom w:val="0"/>
      <w:divBdr>
        <w:top w:val="none" w:sz="0" w:space="0" w:color="auto"/>
        <w:left w:val="none" w:sz="0" w:space="0" w:color="auto"/>
        <w:bottom w:val="none" w:sz="0" w:space="0" w:color="auto"/>
        <w:right w:val="none" w:sz="0" w:space="0" w:color="auto"/>
      </w:divBdr>
    </w:div>
    <w:div w:id="1567108554">
      <w:bodyDiv w:val="1"/>
      <w:marLeft w:val="0"/>
      <w:marRight w:val="0"/>
      <w:marTop w:val="0"/>
      <w:marBottom w:val="0"/>
      <w:divBdr>
        <w:top w:val="none" w:sz="0" w:space="0" w:color="auto"/>
        <w:left w:val="none" w:sz="0" w:space="0" w:color="auto"/>
        <w:bottom w:val="none" w:sz="0" w:space="0" w:color="auto"/>
        <w:right w:val="none" w:sz="0" w:space="0" w:color="auto"/>
      </w:divBdr>
    </w:div>
    <w:div w:id="1567915834">
      <w:bodyDiv w:val="1"/>
      <w:marLeft w:val="0"/>
      <w:marRight w:val="0"/>
      <w:marTop w:val="0"/>
      <w:marBottom w:val="0"/>
      <w:divBdr>
        <w:top w:val="none" w:sz="0" w:space="0" w:color="auto"/>
        <w:left w:val="none" w:sz="0" w:space="0" w:color="auto"/>
        <w:bottom w:val="none" w:sz="0" w:space="0" w:color="auto"/>
        <w:right w:val="none" w:sz="0" w:space="0" w:color="auto"/>
      </w:divBdr>
    </w:div>
    <w:div w:id="1568220295">
      <w:bodyDiv w:val="1"/>
      <w:marLeft w:val="0"/>
      <w:marRight w:val="0"/>
      <w:marTop w:val="0"/>
      <w:marBottom w:val="0"/>
      <w:divBdr>
        <w:top w:val="none" w:sz="0" w:space="0" w:color="auto"/>
        <w:left w:val="none" w:sz="0" w:space="0" w:color="auto"/>
        <w:bottom w:val="none" w:sz="0" w:space="0" w:color="auto"/>
        <w:right w:val="none" w:sz="0" w:space="0" w:color="auto"/>
      </w:divBdr>
    </w:div>
    <w:div w:id="1568570669">
      <w:bodyDiv w:val="1"/>
      <w:marLeft w:val="0"/>
      <w:marRight w:val="0"/>
      <w:marTop w:val="0"/>
      <w:marBottom w:val="0"/>
      <w:divBdr>
        <w:top w:val="none" w:sz="0" w:space="0" w:color="auto"/>
        <w:left w:val="none" w:sz="0" w:space="0" w:color="auto"/>
        <w:bottom w:val="none" w:sz="0" w:space="0" w:color="auto"/>
        <w:right w:val="none" w:sz="0" w:space="0" w:color="auto"/>
      </w:divBdr>
    </w:div>
    <w:div w:id="1569608589">
      <w:bodyDiv w:val="1"/>
      <w:marLeft w:val="0"/>
      <w:marRight w:val="0"/>
      <w:marTop w:val="0"/>
      <w:marBottom w:val="0"/>
      <w:divBdr>
        <w:top w:val="none" w:sz="0" w:space="0" w:color="auto"/>
        <w:left w:val="none" w:sz="0" w:space="0" w:color="auto"/>
        <w:bottom w:val="none" w:sz="0" w:space="0" w:color="auto"/>
        <w:right w:val="none" w:sz="0" w:space="0" w:color="auto"/>
      </w:divBdr>
    </w:div>
    <w:div w:id="1569997507">
      <w:bodyDiv w:val="1"/>
      <w:marLeft w:val="0"/>
      <w:marRight w:val="0"/>
      <w:marTop w:val="0"/>
      <w:marBottom w:val="0"/>
      <w:divBdr>
        <w:top w:val="none" w:sz="0" w:space="0" w:color="auto"/>
        <w:left w:val="none" w:sz="0" w:space="0" w:color="auto"/>
        <w:bottom w:val="none" w:sz="0" w:space="0" w:color="auto"/>
        <w:right w:val="none" w:sz="0" w:space="0" w:color="auto"/>
      </w:divBdr>
    </w:div>
    <w:div w:id="1572618892">
      <w:bodyDiv w:val="1"/>
      <w:marLeft w:val="0"/>
      <w:marRight w:val="0"/>
      <w:marTop w:val="0"/>
      <w:marBottom w:val="0"/>
      <w:divBdr>
        <w:top w:val="none" w:sz="0" w:space="0" w:color="auto"/>
        <w:left w:val="none" w:sz="0" w:space="0" w:color="auto"/>
        <w:bottom w:val="none" w:sz="0" w:space="0" w:color="auto"/>
        <w:right w:val="none" w:sz="0" w:space="0" w:color="auto"/>
      </w:divBdr>
    </w:div>
    <w:div w:id="1574195242">
      <w:bodyDiv w:val="1"/>
      <w:marLeft w:val="0"/>
      <w:marRight w:val="0"/>
      <w:marTop w:val="0"/>
      <w:marBottom w:val="0"/>
      <w:divBdr>
        <w:top w:val="none" w:sz="0" w:space="0" w:color="auto"/>
        <w:left w:val="none" w:sz="0" w:space="0" w:color="auto"/>
        <w:bottom w:val="none" w:sz="0" w:space="0" w:color="auto"/>
        <w:right w:val="none" w:sz="0" w:space="0" w:color="auto"/>
      </w:divBdr>
    </w:div>
    <w:div w:id="1575385799">
      <w:bodyDiv w:val="1"/>
      <w:marLeft w:val="0"/>
      <w:marRight w:val="0"/>
      <w:marTop w:val="0"/>
      <w:marBottom w:val="0"/>
      <w:divBdr>
        <w:top w:val="none" w:sz="0" w:space="0" w:color="auto"/>
        <w:left w:val="none" w:sz="0" w:space="0" w:color="auto"/>
        <w:bottom w:val="none" w:sz="0" w:space="0" w:color="auto"/>
        <w:right w:val="none" w:sz="0" w:space="0" w:color="auto"/>
      </w:divBdr>
    </w:div>
    <w:div w:id="1575432611">
      <w:bodyDiv w:val="1"/>
      <w:marLeft w:val="0"/>
      <w:marRight w:val="0"/>
      <w:marTop w:val="0"/>
      <w:marBottom w:val="0"/>
      <w:divBdr>
        <w:top w:val="none" w:sz="0" w:space="0" w:color="auto"/>
        <w:left w:val="none" w:sz="0" w:space="0" w:color="auto"/>
        <w:bottom w:val="none" w:sz="0" w:space="0" w:color="auto"/>
        <w:right w:val="none" w:sz="0" w:space="0" w:color="auto"/>
      </w:divBdr>
    </w:div>
    <w:div w:id="1576159978">
      <w:bodyDiv w:val="1"/>
      <w:marLeft w:val="0"/>
      <w:marRight w:val="0"/>
      <w:marTop w:val="0"/>
      <w:marBottom w:val="0"/>
      <w:divBdr>
        <w:top w:val="none" w:sz="0" w:space="0" w:color="auto"/>
        <w:left w:val="none" w:sz="0" w:space="0" w:color="auto"/>
        <w:bottom w:val="none" w:sz="0" w:space="0" w:color="auto"/>
        <w:right w:val="none" w:sz="0" w:space="0" w:color="auto"/>
      </w:divBdr>
    </w:div>
    <w:div w:id="1578007530">
      <w:bodyDiv w:val="1"/>
      <w:marLeft w:val="0"/>
      <w:marRight w:val="0"/>
      <w:marTop w:val="0"/>
      <w:marBottom w:val="0"/>
      <w:divBdr>
        <w:top w:val="none" w:sz="0" w:space="0" w:color="auto"/>
        <w:left w:val="none" w:sz="0" w:space="0" w:color="auto"/>
        <w:bottom w:val="none" w:sz="0" w:space="0" w:color="auto"/>
        <w:right w:val="none" w:sz="0" w:space="0" w:color="auto"/>
      </w:divBdr>
    </w:div>
    <w:div w:id="1578443245">
      <w:bodyDiv w:val="1"/>
      <w:marLeft w:val="0"/>
      <w:marRight w:val="0"/>
      <w:marTop w:val="0"/>
      <w:marBottom w:val="0"/>
      <w:divBdr>
        <w:top w:val="none" w:sz="0" w:space="0" w:color="auto"/>
        <w:left w:val="none" w:sz="0" w:space="0" w:color="auto"/>
        <w:bottom w:val="none" w:sz="0" w:space="0" w:color="auto"/>
        <w:right w:val="none" w:sz="0" w:space="0" w:color="auto"/>
      </w:divBdr>
    </w:div>
    <w:div w:id="1578974568">
      <w:bodyDiv w:val="1"/>
      <w:marLeft w:val="0"/>
      <w:marRight w:val="0"/>
      <w:marTop w:val="0"/>
      <w:marBottom w:val="0"/>
      <w:divBdr>
        <w:top w:val="none" w:sz="0" w:space="0" w:color="auto"/>
        <w:left w:val="none" w:sz="0" w:space="0" w:color="auto"/>
        <w:bottom w:val="none" w:sz="0" w:space="0" w:color="auto"/>
        <w:right w:val="none" w:sz="0" w:space="0" w:color="auto"/>
      </w:divBdr>
    </w:div>
    <w:div w:id="1579367741">
      <w:bodyDiv w:val="1"/>
      <w:marLeft w:val="0"/>
      <w:marRight w:val="0"/>
      <w:marTop w:val="0"/>
      <w:marBottom w:val="0"/>
      <w:divBdr>
        <w:top w:val="none" w:sz="0" w:space="0" w:color="auto"/>
        <w:left w:val="none" w:sz="0" w:space="0" w:color="auto"/>
        <w:bottom w:val="none" w:sz="0" w:space="0" w:color="auto"/>
        <w:right w:val="none" w:sz="0" w:space="0" w:color="auto"/>
      </w:divBdr>
    </w:div>
    <w:div w:id="1580749316">
      <w:bodyDiv w:val="1"/>
      <w:marLeft w:val="0"/>
      <w:marRight w:val="0"/>
      <w:marTop w:val="0"/>
      <w:marBottom w:val="0"/>
      <w:divBdr>
        <w:top w:val="none" w:sz="0" w:space="0" w:color="auto"/>
        <w:left w:val="none" w:sz="0" w:space="0" w:color="auto"/>
        <w:bottom w:val="none" w:sz="0" w:space="0" w:color="auto"/>
        <w:right w:val="none" w:sz="0" w:space="0" w:color="auto"/>
      </w:divBdr>
    </w:div>
    <w:div w:id="1584073130">
      <w:bodyDiv w:val="1"/>
      <w:marLeft w:val="0"/>
      <w:marRight w:val="0"/>
      <w:marTop w:val="0"/>
      <w:marBottom w:val="0"/>
      <w:divBdr>
        <w:top w:val="none" w:sz="0" w:space="0" w:color="auto"/>
        <w:left w:val="none" w:sz="0" w:space="0" w:color="auto"/>
        <w:bottom w:val="none" w:sz="0" w:space="0" w:color="auto"/>
        <w:right w:val="none" w:sz="0" w:space="0" w:color="auto"/>
      </w:divBdr>
    </w:div>
    <w:div w:id="1584096974">
      <w:bodyDiv w:val="1"/>
      <w:marLeft w:val="0"/>
      <w:marRight w:val="0"/>
      <w:marTop w:val="0"/>
      <w:marBottom w:val="0"/>
      <w:divBdr>
        <w:top w:val="none" w:sz="0" w:space="0" w:color="auto"/>
        <w:left w:val="none" w:sz="0" w:space="0" w:color="auto"/>
        <w:bottom w:val="none" w:sz="0" w:space="0" w:color="auto"/>
        <w:right w:val="none" w:sz="0" w:space="0" w:color="auto"/>
      </w:divBdr>
    </w:div>
    <w:div w:id="1584531360">
      <w:bodyDiv w:val="1"/>
      <w:marLeft w:val="0"/>
      <w:marRight w:val="0"/>
      <w:marTop w:val="0"/>
      <w:marBottom w:val="0"/>
      <w:divBdr>
        <w:top w:val="none" w:sz="0" w:space="0" w:color="auto"/>
        <w:left w:val="none" w:sz="0" w:space="0" w:color="auto"/>
        <w:bottom w:val="none" w:sz="0" w:space="0" w:color="auto"/>
        <w:right w:val="none" w:sz="0" w:space="0" w:color="auto"/>
      </w:divBdr>
    </w:div>
    <w:div w:id="1585797126">
      <w:bodyDiv w:val="1"/>
      <w:marLeft w:val="0"/>
      <w:marRight w:val="0"/>
      <w:marTop w:val="0"/>
      <w:marBottom w:val="0"/>
      <w:divBdr>
        <w:top w:val="none" w:sz="0" w:space="0" w:color="auto"/>
        <w:left w:val="none" w:sz="0" w:space="0" w:color="auto"/>
        <w:bottom w:val="none" w:sz="0" w:space="0" w:color="auto"/>
        <w:right w:val="none" w:sz="0" w:space="0" w:color="auto"/>
      </w:divBdr>
    </w:div>
    <w:div w:id="1586916345">
      <w:bodyDiv w:val="1"/>
      <w:marLeft w:val="0"/>
      <w:marRight w:val="0"/>
      <w:marTop w:val="0"/>
      <w:marBottom w:val="0"/>
      <w:divBdr>
        <w:top w:val="none" w:sz="0" w:space="0" w:color="auto"/>
        <w:left w:val="none" w:sz="0" w:space="0" w:color="auto"/>
        <w:bottom w:val="none" w:sz="0" w:space="0" w:color="auto"/>
        <w:right w:val="none" w:sz="0" w:space="0" w:color="auto"/>
      </w:divBdr>
    </w:div>
    <w:div w:id="1587567978">
      <w:bodyDiv w:val="1"/>
      <w:marLeft w:val="0"/>
      <w:marRight w:val="0"/>
      <w:marTop w:val="0"/>
      <w:marBottom w:val="0"/>
      <w:divBdr>
        <w:top w:val="none" w:sz="0" w:space="0" w:color="auto"/>
        <w:left w:val="none" w:sz="0" w:space="0" w:color="auto"/>
        <w:bottom w:val="none" w:sz="0" w:space="0" w:color="auto"/>
        <w:right w:val="none" w:sz="0" w:space="0" w:color="auto"/>
      </w:divBdr>
    </w:div>
    <w:div w:id="1588659950">
      <w:bodyDiv w:val="1"/>
      <w:marLeft w:val="0"/>
      <w:marRight w:val="0"/>
      <w:marTop w:val="0"/>
      <w:marBottom w:val="0"/>
      <w:divBdr>
        <w:top w:val="none" w:sz="0" w:space="0" w:color="auto"/>
        <w:left w:val="none" w:sz="0" w:space="0" w:color="auto"/>
        <w:bottom w:val="none" w:sz="0" w:space="0" w:color="auto"/>
        <w:right w:val="none" w:sz="0" w:space="0" w:color="auto"/>
      </w:divBdr>
    </w:div>
    <w:div w:id="1588689546">
      <w:bodyDiv w:val="1"/>
      <w:marLeft w:val="0"/>
      <w:marRight w:val="0"/>
      <w:marTop w:val="0"/>
      <w:marBottom w:val="0"/>
      <w:divBdr>
        <w:top w:val="none" w:sz="0" w:space="0" w:color="auto"/>
        <w:left w:val="none" w:sz="0" w:space="0" w:color="auto"/>
        <w:bottom w:val="none" w:sz="0" w:space="0" w:color="auto"/>
        <w:right w:val="none" w:sz="0" w:space="0" w:color="auto"/>
      </w:divBdr>
    </w:div>
    <w:div w:id="1588690381">
      <w:bodyDiv w:val="1"/>
      <w:marLeft w:val="0"/>
      <w:marRight w:val="0"/>
      <w:marTop w:val="0"/>
      <w:marBottom w:val="0"/>
      <w:divBdr>
        <w:top w:val="none" w:sz="0" w:space="0" w:color="auto"/>
        <w:left w:val="none" w:sz="0" w:space="0" w:color="auto"/>
        <w:bottom w:val="none" w:sz="0" w:space="0" w:color="auto"/>
        <w:right w:val="none" w:sz="0" w:space="0" w:color="auto"/>
      </w:divBdr>
    </w:div>
    <w:div w:id="1588806698">
      <w:bodyDiv w:val="1"/>
      <w:marLeft w:val="0"/>
      <w:marRight w:val="0"/>
      <w:marTop w:val="0"/>
      <w:marBottom w:val="0"/>
      <w:divBdr>
        <w:top w:val="none" w:sz="0" w:space="0" w:color="auto"/>
        <w:left w:val="none" w:sz="0" w:space="0" w:color="auto"/>
        <w:bottom w:val="none" w:sz="0" w:space="0" w:color="auto"/>
        <w:right w:val="none" w:sz="0" w:space="0" w:color="auto"/>
      </w:divBdr>
    </w:div>
    <w:div w:id="1589073870">
      <w:bodyDiv w:val="1"/>
      <w:marLeft w:val="0"/>
      <w:marRight w:val="0"/>
      <w:marTop w:val="0"/>
      <w:marBottom w:val="0"/>
      <w:divBdr>
        <w:top w:val="none" w:sz="0" w:space="0" w:color="auto"/>
        <w:left w:val="none" w:sz="0" w:space="0" w:color="auto"/>
        <w:bottom w:val="none" w:sz="0" w:space="0" w:color="auto"/>
        <w:right w:val="none" w:sz="0" w:space="0" w:color="auto"/>
      </w:divBdr>
    </w:div>
    <w:div w:id="1589340864">
      <w:bodyDiv w:val="1"/>
      <w:marLeft w:val="0"/>
      <w:marRight w:val="0"/>
      <w:marTop w:val="0"/>
      <w:marBottom w:val="0"/>
      <w:divBdr>
        <w:top w:val="none" w:sz="0" w:space="0" w:color="auto"/>
        <w:left w:val="none" w:sz="0" w:space="0" w:color="auto"/>
        <w:bottom w:val="none" w:sz="0" w:space="0" w:color="auto"/>
        <w:right w:val="none" w:sz="0" w:space="0" w:color="auto"/>
      </w:divBdr>
    </w:div>
    <w:div w:id="1589538345">
      <w:bodyDiv w:val="1"/>
      <w:marLeft w:val="0"/>
      <w:marRight w:val="0"/>
      <w:marTop w:val="0"/>
      <w:marBottom w:val="0"/>
      <w:divBdr>
        <w:top w:val="none" w:sz="0" w:space="0" w:color="auto"/>
        <w:left w:val="none" w:sz="0" w:space="0" w:color="auto"/>
        <w:bottom w:val="none" w:sz="0" w:space="0" w:color="auto"/>
        <w:right w:val="none" w:sz="0" w:space="0" w:color="auto"/>
      </w:divBdr>
    </w:div>
    <w:div w:id="1590650748">
      <w:bodyDiv w:val="1"/>
      <w:marLeft w:val="0"/>
      <w:marRight w:val="0"/>
      <w:marTop w:val="0"/>
      <w:marBottom w:val="0"/>
      <w:divBdr>
        <w:top w:val="none" w:sz="0" w:space="0" w:color="auto"/>
        <w:left w:val="none" w:sz="0" w:space="0" w:color="auto"/>
        <w:bottom w:val="none" w:sz="0" w:space="0" w:color="auto"/>
        <w:right w:val="none" w:sz="0" w:space="0" w:color="auto"/>
      </w:divBdr>
    </w:div>
    <w:div w:id="1592473320">
      <w:bodyDiv w:val="1"/>
      <w:marLeft w:val="0"/>
      <w:marRight w:val="0"/>
      <w:marTop w:val="0"/>
      <w:marBottom w:val="0"/>
      <w:divBdr>
        <w:top w:val="none" w:sz="0" w:space="0" w:color="auto"/>
        <w:left w:val="none" w:sz="0" w:space="0" w:color="auto"/>
        <w:bottom w:val="none" w:sz="0" w:space="0" w:color="auto"/>
        <w:right w:val="none" w:sz="0" w:space="0" w:color="auto"/>
      </w:divBdr>
    </w:div>
    <w:div w:id="1592666600">
      <w:bodyDiv w:val="1"/>
      <w:marLeft w:val="0"/>
      <w:marRight w:val="0"/>
      <w:marTop w:val="0"/>
      <w:marBottom w:val="0"/>
      <w:divBdr>
        <w:top w:val="none" w:sz="0" w:space="0" w:color="auto"/>
        <w:left w:val="none" w:sz="0" w:space="0" w:color="auto"/>
        <w:bottom w:val="none" w:sz="0" w:space="0" w:color="auto"/>
        <w:right w:val="none" w:sz="0" w:space="0" w:color="auto"/>
      </w:divBdr>
    </w:div>
    <w:div w:id="1593314022">
      <w:bodyDiv w:val="1"/>
      <w:marLeft w:val="0"/>
      <w:marRight w:val="0"/>
      <w:marTop w:val="0"/>
      <w:marBottom w:val="0"/>
      <w:divBdr>
        <w:top w:val="none" w:sz="0" w:space="0" w:color="auto"/>
        <w:left w:val="none" w:sz="0" w:space="0" w:color="auto"/>
        <w:bottom w:val="none" w:sz="0" w:space="0" w:color="auto"/>
        <w:right w:val="none" w:sz="0" w:space="0" w:color="auto"/>
      </w:divBdr>
    </w:div>
    <w:div w:id="1594973022">
      <w:bodyDiv w:val="1"/>
      <w:marLeft w:val="0"/>
      <w:marRight w:val="0"/>
      <w:marTop w:val="0"/>
      <w:marBottom w:val="0"/>
      <w:divBdr>
        <w:top w:val="none" w:sz="0" w:space="0" w:color="auto"/>
        <w:left w:val="none" w:sz="0" w:space="0" w:color="auto"/>
        <w:bottom w:val="none" w:sz="0" w:space="0" w:color="auto"/>
        <w:right w:val="none" w:sz="0" w:space="0" w:color="auto"/>
      </w:divBdr>
    </w:div>
    <w:div w:id="1595162237">
      <w:bodyDiv w:val="1"/>
      <w:marLeft w:val="0"/>
      <w:marRight w:val="0"/>
      <w:marTop w:val="0"/>
      <w:marBottom w:val="0"/>
      <w:divBdr>
        <w:top w:val="none" w:sz="0" w:space="0" w:color="auto"/>
        <w:left w:val="none" w:sz="0" w:space="0" w:color="auto"/>
        <w:bottom w:val="none" w:sz="0" w:space="0" w:color="auto"/>
        <w:right w:val="none" w:sz="0" w:space="0" w:color="auto"/>
      </w:divBdr>
    </w:div>
    <w:div w:id="1596554746">
      <w:bodyDiv w:val="1"/>
      <w:marLeft w:val="0"/>
      <w:marRight w:val="0"/>
      <w:marTop w:val="0"/>
      <w:marBottom w:val="0"/>
      <w:divBdr>
        <w:top w:val="none" w:sz="0" w:space="0" w:color="auto"/>
        <w:left w:val="none" w:sz="0" w:space="0" w:color="auto"/>
        <w:bottom w:val="none" w:sz="0" w:space="0" w:color="auto"/>
        <w:right w:val="none" w:sz="0" w:space="0" w:color="auto"/>
      </w:divBdr>
    </w:div>
    <w:div w:id="1597710716">
      <w:bodyDiv w:val="1"/>
      <w:marLeft w:val="0"/>
      <w:marRight w:val="0"/>
      <w:marTop w:val="0"/>
      <w:marBottom w:val="0"/>
      <w:divBdr>
        <w:top w:val="none" w:sz="0" w:space="0" w:color="auto"/>
        <w:left w:val="none" w:sz="0" w:space="0" w:color="auto"/>
        <w:bottom w:val="none" w:sz="0" w:space="0" w:color="auto"/>
        <w:right w:val="none" w:sz="0" w:space="0" w:color="auto"/>
      </w:divBdr>
    </w:div>
    <w:div w:id="1598903879">
      <w:bodyDiv w:val="1"/>
      <w:marLeft w:val="0"/>
      <w:marRight w:val="0"/>
      <w:marTop w:val="0"/>
      <w:marBottom w:val="0"/>
      <w:divBdr>
        <w:top w:val="none" w:sz="0" w:space="0" w:color="auto"/>
        <w:left w:val="none" w:sz="0" w:space="0" w:color="auto"/>
        <w:bottom w:val="none" w:sz="0" w:space="0" w:color="auto"/>
        <w:right w:val="none" w:sz="0" w:space="0" w:color="auto"/>
      </w:divBdr>
    </w:div>
    <w:div w:id="1599212262">
      <w:bodyDiv w:val="1"/>
      <w:marLeft w:val="0"/>
      <w:marRight w:val="0"/>
      <w:marTop w:val="0"/>
      <w:marBottom w:val="0"/>
      <w:divBdr>
        <w:top w:val="none" w:sz="0" w:space="0" w:color="auto"/>
        <w:left w:val="none" w:sz="0" w:space="0" w:color="auto"/>
        <w:bottom w:val="none" w:sz="0" w:space="0" w:color="auto"/>
        <w:right w:val="none" w:sz="0" w:space="0" w:color="auto"/>
      </w:divBdr>
    </w:div>
    <w:div w:id="1600289087">
      <w:bodyDiv w:val="1"/>
      <w:marLeft w:val="0"/>
      <w:marRight w:val="0"/>
      <w:marTop w:val="0"/>
      <w:marBottom w:val="0"/>
      <w:divBdr>
        <w:top w:val="none" w:sz="0" w:space="0" w:color="auto"/>
        <w:left w:val="none" w:sz="0" w:space="0" w:color="auto"/>
        <w:bottom w:val="none" w:sz="0" w:space="0" w:color="auto"/>
        <w:right w:val="none" w:sz="0" w:space="0" w:color="auto"/>
      </w:divBdr>
    </w:div>
    <w:div w:id="1600407170">
      <w:bodyDiv w:val="1"/>
      <w:marLeft w:val="0"/>
      <w:marRight w:val="0"/>
      <w:marTop w:val="0"/>
      <w:marBottom w:val="0"/>
      <w:divBdr>
        <w:top w:val="none" w:sz="0" w:space="0" w:color="auto"/>
        <w:left w:val="none" w:sz="0" w:space="0" w:color="auto"/>
        <w:bottom w:val="none" w:sz="0" w:space="0" w:color="auto"/>
        <w:right w:val="none" w:sz="0" w:space="0" w:color="auto"/>
      </w:divBdr>
    </w:div>
    <w:div w:id="1601178033">
      <w:bodyDiv w:val="1"/>
      <w:marLeft w:val="0"/>
      <w:marRight w:val="0"/>
      <w:marTop w:val="0"/>
      <w:marBottom w:val="0"/>
      <w:divBdr>
        <w:top w:val="none" w:sz="0" w:space="0" w:color="auto"/>
        <w:left w:val="none" w:sz="0" w:space="0" w:color="auto"/>
        <w:bottom w:val="none" w:sz="0" w:space="0" w:color="auto"/>
        <w:right w:val="none" w:sz="0" w:space="0" w:color="auto"/>
      </w:divBdr>
    </w:div>
    <w:div w:id="1601327502">
      <w:bodyDiv w:val="1"/>
      <w:marLeft w:val="0"/>
      <w:marRight w:val="0"/>
      <w:marTop w:val="0"/>
      <w:marBottom w:val="0"/>
      <w:divBdr>
        <w:top w:val="none" w:sz="0" w:space="0" w:color="auto"/>
        <w:left w:val="none" w:sz="0" w:space="0" w:color="auto"/>
        <w:bottom w:val="none" w:sz="0" w:space="0" w:color="auto"/>
        <w:right w:val="none" w:sz="0" w:space="0" w:color="auto"/>
      </w:divBdr>
    </w:div>
    <w:div w:id="1601723027">
      <w:bodyDiv w:val="1"/>
      <w:marLeft w:val="0"/>
      <w:marRight w:val="0"/>
      <w:marTop w:val="0"/>
      <w:marBottom w:val="0"/>
      <w:divBdr>
        <w:top w:val="none" w:sz="0" w:space="0" w:color="auto"/>
        <w:left w:val="none" w:sz="0" w:space="0" w:color="auto"/>
        <w:bottom w:val="none" w:sz="0" w:space="0" w:color="auto"/>
        <w:right w:val="none" w:sz="0" w:space="0" w:color="auto"/>
      </w:divBdr>
    </w:div>
    <w:div w:id="1602295231">
      <w:bodyDiv w:val="1"/>
      <w:marLeft w:val="0"/>
      <w:marRight w:val="0"/>
      <w:marTop w:val="0"/>
      <w:marBottom w:val="0"/>
      <w:divBdr>
        <w:top w:val="none" w:sz="0" w:space="0" w:color="auto"/>
        <w:left w:val="none" w:sz="0" w:space="0" w:color="auto"/>
        <w:bottom w:val="none" w:sz="0" w:space="0" w:color="auto"/>
        <w:right w:val="none" w:sz="0" w:space="0" w:color="auto"/>
      </w:divBdr>
    </w:div>
    <w:div w:id="1602372381">
      <w:bodyDiv w:val="1"/>
      <w:marLeft w:val="0"/>
      <w:marRight w:val="0"/>
      <w:marTop w:val="0"/>
      <w:marBottom w:val="0"/>
      <w:divBdr>
        <w:top w:val="none" w:sz="0" w:space="0" w:color="auto"/>
        <w:left w:val="none" w:sz="0" w:space="0" w:color="auto"/>
        <w:bottom w:val="none" w:sz="0" w:space="0" w:color="auto"/>
        <w:right w:val="none" w:sz="0" w:space="0" w:color="auto"/>
      </w:divBdr>
    </w:div>
    <w:div w:id="1604916234">
      <w:bodyDiv w:val="1"/>
      <w:marLeft w:val="0"/>
      <w:marRight w:val="0"/>
      <w:marTop w:val="0"/>
      <w:marBottom w:val="0"/>
      <w:divBdr>
        <w:top w:val="none" w:sz="0" w:space="0" w:color="auto"/>
        <w:left w:val="none" w:sz="0" w:space="0" w:color="auto"/>
        <w:bottom w:val="none" w:sz="0" w:space="0" w:color="auto"/>
        <w:right w:val="none" w:sz="0" w:space="0" w:color="auto"/>
      </w:divBdr>
    </w:div>
    <w:div w:id="1605962057">
      <w:bodyDiv w:val="1"/>
      <w:marLeft w:val="0"/>
      <w:marRight w:val="0"/>
      <w:marTop w:val="0"/>
      <w:marBottom w:val="0"/>
      <w:divBdr>
        <w:top w:val="none" w:sz="0" w:space="0" w:color="auto"/>
        <w:left w:val="none" w:sz="0" w:space="0" w:color="auto"/>
        <w:bottom w:val="none" w:sz="0" w:space="0" w:color="auto"/>
        <w:right w:val="none" w:sz="0" w:space="0" w:color="auto"/>
      </w:divBdr>
    </w:div>
    <w:div w:id="1607270710">
      <w:bodyDiv w:val="1"/>
      <w:marLeft w:val="0"/>
      <w:marRight w:val="0"/>
      <w:marTop w:val="0"/>
      <w:marBottom w:val="0"/>
      <w:divBdr>
        <w:top w:val="none" w:sz="0" w:space="0" w:color="auto"/>
        <w:left w:val="none" w:sz="0" w:space="0" w:color="auto"/>
        <w:bottom w:val="none" w:sz="0" w:space="0" w:color="auto"/>
        <w:right w:val="none" w:sz="0" w:space="0" w:color="auto"/>
      </w:divBdr>
    </w:div>
    <w:div w:id="1607540738">
      <w:bodyDiv w:val="1"/>
      <w:marLeft w:val="0"/>
      <w:marRight w:val="0"/>
      <w:marTop w:val="0"/>
      <w:marBottom w:val="0"/>
      <w:divBdr>
        <w:top w:val="none" w:sz="0" w:space="0" w:color="auto"/>
        <w:left w:val="none" w:sz="0" w:space="0" w:color="auto"/>
        <w:bottom w:val="none" w:sz="0" w:space="0" w:color="auto"/>
        <w:right w:val="none" w:sz="0" w:space="0" w:color="auto"/>
      </w:divBdr>
    </w:div>
    <w:div w:id="1607735460">
      <w:bodyDiv w:val="1"/>
      <w:marLeft w:val="0"/>
      <w:marRight w:val="0"/>
      <w:marTop w:val="0"/>
      <w:marBottom w:val="0"/>
      <w:divBdr>
        <w:top w:val="none" w:sz="0" w:space="0" w:color="auto"/>
        <w:left w:val="none" w:sz="0" w:space="0" w:color="auto"/>
        <w:bottom w:val="none" w:sz="0" w:space="0" w:color="auto"/>
        <w:right w:val="none" w:sz="0" w:space="0" w:color="auto"/>
      </w:divBdr>
    </w:div>
    <w:div w:id="1608464693">
      <w:bodyDiv w:val="1"/>
      <w:marLeft w:val="0"/>
      <w:marRight w:val="0"/>
      <w:marTop w:val="0"/>
      <w:marBottom w:val="0"/>
      <w:divBdr>
        <w:top w:val="none" w:sz="0" w:space="0" w:color="auto"/>
        <w:left w:val="none" w:sz="0" w:space="0" w:color="auto"/>
        <w:bottom w:val="none" w:sz="0" w:space="0" w:color="auto"/>
        <w:right w:val="none" w:sz="0" w:space="0" w:color="auto"/>
      </w:divBdr>
    </w:div>
    <w:div w:id="1609241626">
      <w:bodyDiv w:val="1"/>
      <w:marLeft w:val="0"/>
      <w:marRight w:val="0"/>
      <w:marTop w:val="0"/>
      <w:marBottom w:val="0"/>
      <w:divBdr>
        <w:top w:val="none" w:sz="0" w:space="0" w:color="auto"/>
        <w:left w:val="none" w:sz="0" w:space="0" w:color="auto"/>
        <w:bottom w:val="none" w:sz="0" w:space="0" w:color="auto"/>
        <w:right w:val="none" w:sz="0" w:space="0" w:color="auto"/>
      </w:divBdr>
    </w:div>
    <w:div w:id="1609386191">
      <w:bodyDiv w:val="1"/>
      <w:marLeft w:val="0"/>
      <w:marRight w:val="0"/>
      <w:marTop w:val="0"/>
      <w:marBottom w:val="0"/>
      <w:divBdr>
        <w:top w:val="none" w:sz="0" w:space="0" w:color="auto"/>
        <w:left w:val="none" w:sz="0" w:space="0" w:color="auto"/>
        <w:bottom w:val="none" w:sz="0" w:space="0" w:color="auto"/>
        <w:right w:val="none" w:sz="0" w:space="0" w:color="auto"/>
      </w:divBdr>
    </w:div>
    <w:div w:id="1610966121">
      <w:bodyDiv w:val="1"/>
      <w:marLeft w:val="0"/>
      <w:marRight w:val="0"/>
      <w:marTop w:val="0"/>
      <w:marBottom w:val="0"/>
      <w:divBdr>
        <w:top w:val="none" w:sz="0" w:space="0" w:color="auto"/>
        <w:left w:val="none" w:sz="0" w:space="0" w:color="auto"/>
        <w:bottom w:val="none" w:sz="0" w:space="0" w:color="auto"/>
        <w:right w:val="none" w:sz="0" w:space="0" w:color="auto"/>
      </w:divBdr>
    </w:div>
    <w:div w:id="1611934644">
      <w:bodyDiv w:val="1"/>
      <w:marLeft w:val="0"/>
      <w:marRight w:val="0"/>
      <w:marTop w:val="0"/>
      <w:marBottom w:val="0"/>
      <w:divBdr>
        <w:top w:val="none" w:sz="0" w:space="0" w:color="auto"/>
        <w:left w:val="none" w:sz="0" w:space="0" w:color="auto"/>
        <w:bottom w:val="none" w:sz="0" w:space="0" w:color="auto"/>
        <w:right w:val="none" w:sz="0" w:space="0" w:color="auto"/>
      </w:divBdr>
    </w:div>
    <w:div w:id="1612083955">
      <w:bodyDiv w:val="1"/>
      <w:marLeft w:val="0"/>
      <w:marRight w:val="0"/>
      <w:marTop w:val="0"/>
      <w:marBottom w:val="0"/>
      <w:divBdr>
        <w:top w:val="none" w:sz="0" w:space="0" w:color="auto"/>
        <w:left w:val="none" w:sz="0" w:space="0" w:color="auto"/>
        <w:bottom w:val="none" w:sz="0" w:space="0" w:color="auto"/>
        <w:right w:val="none" w:sz="0" w:space="0" w:color="auto"/>
      </w:divBdr>
    </w:div>
    <w:div w:id="1613053354">
      <w:bodyDiv w:val="1"/>
      <w:marLeft w:val="0"/>
      <w:marRight w:val="0"/>
      <w:marTop w:val="0"/>
      <w:marBottom w:val="0"/>
      <w:divBdr>
        <w:top w:val="none" w:sz="0" w:space="0" w:color="auto"/>
        <w:left w:val="none" w:sz="0" w:space="0" w:color="auto"/>
        <w:bottom w:val="none" w:sz="0" w:space="0" w:color="auto"/>
        <w:right w:val="none" w:sz="0" w:space="0" w:color="auto"/>
      </w:divBdr>
    </w:div>
    <w:div w:id="1614944881">
      <w:bodyDiv w:val="1"/>
      <w:marLeft w:val="0"/>
      <w:marRight w:val="0"/>
      <w:marTop w:val="0"/>
      <w:marBottom w:val="0"/>
      <w:divBdr>
        <w:top w:val="none" w:sz="0" w:space="0" w:color="auto"/>
        <w:left w:val="none" w:sz="0" w:space="0" w:color="auto"/>
        <w:bottom w:val="none" w:sz="0" w:space="0" w:color="auto"/>
        <w:right w:val="none" w:sz="0" w:space="0" w:color="auto"/>
      </w:divBdr>
    </w:div>
    <w:div w:id="1615206676">
      <w:bodyDiv w:val="1"/>
      <w:marLeft w:val="0"/>
      <w:marRight w:val="0"/>
      <w:marTop w:val="0"/>
      <w:marBottom w:val="0"/>
      <w:divBdr>
        <w:top w:val="none" w:sz="0" w:space="0" w:color="auto"/>
        <w:left w:val="none" w:sz="0" w:space="0" w:color="auto"/>
        <w:bottom w:val="none" w:sz="0" w:space="0" w:color="auto"/>
        <w:right w:val="none" w:sz="0" w:space="0" w:color="auto"/>
      </w:divBdr>
    </w:div>
    <w:div w:id="1615870393">
      <w:bodyDiv w:val="1"/>
      <w:marLeft w:val="0"/>
      <w:marRight w:val="0"/>
      <w:marTop w:val="0"/>
      <w:marBottom w:val="0"/>
      <w:divBdr>
        <w:top w:val="none" w:sz="0" w:space="0" w:color="auto"/>
        <w:left w:val="none" w:sz="0" w:space="0" w:color="auto"/>
        <w:bottom w:val="none" w:sz="0" w:space="0" w:color="auto"/>
        <w:right w:val="none" w:sz="0" w:space="0" w:color="auto"/>
      </w:divBdr>
    </w:div>
    <w:div w:id="1616250061">
      <w:bodyDiv w:val="1"/>
      <w:marLeft w:val="0"/>
      <w:marRight w:val="0"/>
      <w:marTop w:val="0"/>
      <w:marBottom w:val="0"/>
      <w:divBdr>
        <w:top w:val="none" w:sz="0" w:space="0" w:color="auto"/>
        <w:left w:val="none" w:sz="0" w:space="0" w:color="auto"/>
        <w:bottom w:val="none" w:sz="0" w:space="0" w:color="auto"/>
        <w:right w:val="none" w:sz="0" w:space="0" w:color="auto"/>
      </w:divBdr>
    </w:div>
    <w:div w:id="1616474494">
      <w:bodyDiv w:val="1"/>
      <w:marLeft w:val="0"/>
      <w:marRight w:val="0"/>
      <w:marTop w:val="0"/>
      <w:marBottom w:val="0"/>
      <w:divBdr>
        <w:top w:val="none" w:sz="0" w:space="0" w:color="auto"/>
        <w:left w:val="none" w:sz="0" w:space="0" w:color="auto"/>
        <w:bottom w:val="none" w:sz="0" w:space="0" w:color="auto"/>
        <w:right w:val="none" w:sz="0" w:space="0" w:color="auto"/>
      </w:divBdr>
    </w:div>
    <w:div w:id="1619099085">
      <w:bodyDiv w:val="1"/>
      <w:marLeft w:val="0"/>
      <w:marRight w:val="0"/>
      <w:marTop w:val="0"/>
      <w:marBottom w:val="0"/>
      <w:divBdr>
        <w:top w:val="none" w:sz="0" w:space="0" w:color="auto"/>
        <w:left w:val="none" w:sz="0" w:space="0" w:color="auto"/>
        <w:bottom w:val="none" w:sz="0" w:space="0" w:color="auto"/>
        <w:right w:val="none" w:sz="0" w:space="0" w:color="auto"/>
      </w:divBdr>
    </w:div>
    <w:div w:id="1619681305">
      <w:bodyDiv w:val="1"/>
      <w:marLeft w:val="0"/>
      <w:marRight w:val="0"/>
      <w:marTop w:val="0"/>
      <w:marBottom w:val="0"/>
      <w:divBdr>
        <w:top w:val="none" w:sz="0" w:space="0" w:color="auto"/>
        <w:left w:val="none" w:sz="0" w:space="0" w:color="auto"/>
        <w:bottom w:val="none" w:sz="0" w:space="0" w:color="auto"/>
        <w:right w:val="none" w:sz="0" w:space="0" w:color="auto"/>
      </w:divBdr>
    </w:div>
    <w:div w:id="1619754903">
      <w:bodyDiv w:val="1"/>
      <w:marLeft w:val="0"/>
      <w:marRight w:val="0"/>
      <w:marTop w:val="0"/>
      <w:marBottom w:val="0"/>
      <w:divBdr>
        <w:top w:val="none" w:sz="0" w:space="0" w:color="auto"/>
        <w:left w:val="none" w:sz="0" w:space="0" w:color="auto"/>
        <w:bottom w:val="none" w:sz="0" w:space="0" w:color="auto"/>
        <w:right w:val="none" w:sz="0" w:space="0" w:color="auto"/>
      </w:divBdr>
    </w:div>
    <w:div w:id="1619989836">
      <w:bodyDiv w:val="1"/>
      <w:marLeft w:val="0"/>
      <w:marRight w:val="0"/>
      <w:marTop w:val="0"/>
      <w:marBottom w:val="0"/>
      <w:divBdr>
        <w:top w:val="none" w:sz="0" w:space="0" w:color="auto"/>
        <w:left w:val="none" w:sz="0" w:space="0" w:color="auto"/>
        <w:bottom w:val="none" w:sz="0" w:space="0" w:color="auto"/>
        <w:right w:val="none" w:sz="0" w:space="0" w:color="auto"/>
      </w:divBdr>
    </w:div>
    <w:div w:id="1620334741">
      <w:bodyDiv w:val="1"/>
      <w:marLeft w:val="0"/>
      <w:marRight w:val="0"/>
      <w:marTop w:val="0"/>
      <w:marBottom w:val="0"/>
      <w:divBdr>
        <w:top w:val="none" w:sz="0" w:space="0" w:color="auto"/>
        <w:left w:val="none" w:sz="0" w:space="0" w:color="auto"/>
        <w:bottom w:val="none" w:sz="0" w:space="0" w:color="auto"/>
        <w:right w:val="none" w:sz="0" w:space="0" w:color="auto"/>
      </w:divBdr>
    </w:div>
    <w:div w:id="1622607278">
      <w:bodyDiv w:val="1"/>
      <w:marLeft w:val="0"/>
      <w:marRight w:val="0"/>
      <w:marTop w:val="0"/>
      <w:marBottom w:val="0"/>
      <w:divBdr>
        <w:top w:val="none" w:sz="0" w:space="0" w:color="auto"/>
        <w:left w:val="none" w:sz="0" w:space="0" w:color="auto"/>
        <w:bottom w:val="none" w:sz="0" w:space="0" w:color="auto"/>
        <w:right w:val="none" w:sz="0" w:space="0" w:color="auto"/>
      </w:divBdr>
    </w:div>
    <w:div w:id="1623538538">
      <w:bodyDiv w:val="1"/>
      <w:marLeft w:val="0"/>
      <w:marRight w:val="0"/>
      <w:marTop w:val="0"/>
      <w:marBottom w:val="0"/>
      <w:divBdr>
        <w:top w:val="none" w:sz="0" w:space="0" w:color="auto"/>
        <w:left w:val="none" w:sz="0" w:space="0" w:color="auto"/>
        <w:bottom w:val="none" w:sz="0" w:space="0" w:color="auto"/>
        <w:right w:val="none" w:sz="0" w:space="0" w:color="auto"/>
      </w:divBdr>
    </w:div>
    <w:div w:id="1623998289">
      <w:bodyDiv w:val="1"/>
      <w:marLeft w:val="0"/>
      <w:marRight w:val="0"/>
      <w:marTop w:val="0"/>
      <w:marBottom w:val="0"/>
      <w:divBdr>
        <w:top w:val="none" w:sz="0" w:space="0" w:color="auto"/>
        <w:left w:val="none" w:sz="0" w:space="0" w:color="auto"/>
        <w:bottom w:val="none" w:sz="0" w:space="0" w:color="auto"/>
        <w:right w:val="none" w:sz="0" w:space="0" w:color="auto"/>
      </w:divBdr>
    </w:div>
    <w:div w:id="1625040754">
      <w:bodyDiv w:val="1"/>
      <w:marLeft w:val="0"/>
      <w:marRight w:val="0"/>
      <w:marTop w:val="0"/>
      <w:marBottom w:val="0"/>
      <w:divBdr>
        <w:top w:val="none" w:sz="0" w:space="0" w:color="auto"/>
        <w:left w:val="none" w:sz="0" w:space="0" w:color="auto"/>
        <w:bottom w:val="none" w:sz="0" w:space="0" w:color="auto"/>
        <w:right w:val="none" w:sz="0" w:space="0" w:color="auto"/>
      </w:divBdr>
    </w:div>
    <w:div w:id="1626305890">
      <w:bodyDiv w:val="1"/>
      <w:marLeft w:val="0"/>
      <w:marRight w:val="0"/>
      <w:marTop w:val="0"/>
      <w:marBottom w:val="0"/>
      <w:divBdr>
        <w:top w:val="none" w:sz="0" w:space="0" w:color="auto"/>
        <w:left w:val="none" w:sz="0" w:space="0" w:color="auto"/>
        <w:bottom w:val="none" w:sz="0" w:space="0" w:color="auto"/>
        <w:right w:val="none" w:sz="0" w:space="0" w:color="auto"/>
      </w:divBdr>
    </w:div>
    <w:div w:id="1628587695">
      <w:bodyDiv w:val="1"/>
      <w:marLeft w:val="0"/>
      <w:marRight w:val="0"/>
      <w:marTop w:val="0"/>
      <w:marBottom w:val="0"/>
      <w:divBdr>
        <w:top w:val="none" w:sz="0" w:space="0" w:color="auto"/>
        <w:left w:val="none" w:sz="0" w:space="0" w:color="auto"/>
        <w:bottom w:val="none" w:sz="0" w:space="0" w:color="auto"/>
        <w:right w:val="none" w:sz="0" w:space="0" w:color="auto"/>
      </w:divBdr>
    </w:div>
    <w:div w:id="1630015566">
      <w:bodyDiv w:val="1"/>
      <w:marLeft w:val="0"/>
      <w:marRight w:val="0"/>
      <w:marTop w:val="0"/>
      <w:marBottom w:val="0"/>
      <w:divBdr>
        <w:top w:val="none" w:sz="0" w:space="0" w:color="auto"/>
        <w:left w:val="none" w:sz="0" w:space="0" w:color="auto"/>
        <w:bottom w:val="none" w:sz="0" w:space="0" w:color="auto"/>
        <w:right w:val="none" w:sz="0" w:space="0" w:color="auto"/>
      </w:divBdr>
    </w:div>
    <w:div w:id="1631859159">
      <w:bodyDiv w:val="1"/>
      <w:marLeft w:val="0"/>
      <w:marRight w:val="0"/>
      <w:marTop w:val="0"/>
      <w:marBottom w:val="0"/>
      <w:divBdr>
        <w:top w:val="none" w:sz="0" w:space="0" w:color="auto"/>
        <w:left w:val="none" w:sz="0" w:space="0" w:color="auto"/>
        <w:bottom w:val="none" w:sz="0" w:space="0" w:color="auto"/>
        <w:right w:val="none" w:sz="0" w:space="0" w:color="auto"/>
      </w:divBdr>
    </w:div>
    <w:div w:id="1631937122">
      <w:bodyDiv w:val="1"/>
      <w:marLeft w:val="0"/>
      <w:marRight w:val="0"/>
      <w:marTop w:val="0"/>
      <w:marBottom w:val="0"/>
      <w:divBdr>
        <w:top w:val="none" w:sz="0" w:space="0" w:color="auto"/>
        <w:left w:val="none" w:sz="0" w:space="0" w:color="auto"/>
        <w:bottom w:val="none" w:sz="0" w:space="0" w:color="auto"/>
        <w:right w:val="none" w:sz="0" w:space="0" w:color="auto"/>
      </w:divBdr>
    </w:div>
    <w:div w:id="1633440725">
      <w:bodyDiv w:val="1"/>
      <w:marLeft w:val="0"/>
      <w:marRight w:val="0"/>
      <w:marTop w:val="0"/>
      <w:marBottom w:val="0"/>
      <w:divBdr>
        <w:top w:val="none" w:sz="0" w:space="0" w:color="auto"/>
        <w:left w:val="none" w:sz="0" w:space="0" w:color="auto"/>
        <w:bottom w:val="none" w:sz="0" w:space="0" w:color="auto"/>
        <w:right w:val="none" w:sz="0" w:space="0" w:color="auto"/>
      </w:divBdr>
    </w:div>
    <w:div w:id="1635788642">
      <w:bodyDiv w:val="1"/>
      <w:marLeft w:val="0"/>
      <w:marRight w:val="0"/>
      <w:marTop w:val="0"/>
      <w:marBottom w:val="0"/>
      <w:divBdr>
        <w:top w:val="none" w:sz="0" w:space="0" w:color="auto"/>
        <w:left w:val="none" w:sz="0" w:space="0" w:color="auto"/>
        <w:bottom w:val="none" w:sz="0" w:space="0" w:color="auto"/>
        <w:right w:val="none" w:sz="0" w:space="0" w:color="auto"/>
      </w:divBdr>
    </w:div>
    <w:div w:id="1635865524">
      <w:bodyDiv w:val="1"/>
      <w:marLeft w:val="0"/>
      <w:marRight w:val="0"/>
      <w:marTop w:val="0"/>
      <w:marBottom w:val="0"/>
      <w:divBdr>
        <w:top w:val="none" w:sz="0" w:space="0" w:color="auto"/>
        <w:left w:val="none" w:sz="0" w:space="0" w:color="auto"/>
        <w:bottom w:val="none" w:sz="0" w:space="0" w:color="auto"/>
        <w:right w:val="none" w:sz="0" w:space="0" w:color="auto"/>
      </w:divBdr>
    </w:div>
    <w:div w:id="1637564148">
      <w:bodyDiv w:val="1"/>
      <w:marLeft w:val="0"/>
      <w:marRight w:val="0"/>
      <w:marTop w:val="0"/>
      <w:marBottom w:val="0"/>
      <w:divBdr>
        <w:top w:val="none" w:sz="0" w:space="0" w:color="auto"/>
        <w:left w:val="none" w:sz="0" w:space="0" w:color="auto"/>
        <w:bottom w:val="none" w:sz="0" w:space="0" w:color="auto"/>
        <w:right w:val="none" w:sz="0" w:space="0" w:color="auto"/>
      </w:divBdr>
    </w:div>
    <w:div w:id="1638879428">
      <w:bodyDiv w:val="1"/>
      <w:marLeft w:val="0"/>
      <w:marRight w:val="0"/>
      <w:marTop w:val="0"/>
      <w:marBottom w:val="0"/>
      <w:divBdr>
        <w:top w:val="none" w:sz="0" w:space="0" w:color="auto"/>
        <w:left w:val="none" w:sz="0" w:space="0" w:color="auto"/>
        <w:bottom w:val="none" w:sz="0" w:space="0" w:color="auto"/>
        <w:right w:val="none" w:sz="0" w:space="0" w:color="auto"/>
      </w:divBdr>
    </w:div>
    <w:div w:id="1638953570">
      <w:bodyDiv w:val="1"/>
      <w:marLeft w:val="0"/>
      <w:marRight w:val="0"/>
      <w:marTop w:val="0"/>
      <w:marBottom w:val="0"/>
      <w:divBdr>
        <w:top w:val="none" w:sz="0" w:space="0" w:color="auto"/>
        <w:left w:val="none" w:sz="0" w:space="0" w:color="auto"/>
        <w:bottom w:val="none" w:sz="0" w:space="0" w:color="auto"/>
        <w:right w:val="none" w:sz="0" w:space="0" w:color="auto"/>
      </w:divBdr>
    </w:div>
    <w:div w:id="1640919611">
      <w:bodyDiv w:val="1"/>
      <w:marLeft w:val="0"/>
      <w:marRight w:val="0"/>
      <w:marTop w:val="0"/>
      <w:marBottom w:val="0"/>
      <w:divBdr>
        <w:top w:val="none" w:sz="0" w:space="0" w:color="auto"/>
        <w:left w:val="none" w:sz="0" w:space="0" w:color="auto"/>
        <w:bottom w:val="none" w:sz="0" w:space="0" w:color="auto"/>
        <w:right w:val="none" w:sz="0" w:space="0" w:color="auto"/>
      </w:divBdr>
    </w:div>
    <w:div w:id="1641492723">
      <w:bodyDiv w:val="1"/>
      <w:marLeft w:val="0"/>
      <w:marRight w:val="0"/>
      <w:marTop w:val="0"/>
      <w:marBottom w:val="0"/>
      <w:divBdr>
        <w:top w:val="none" w:sz="0" w:space="0" w:color="auto"/>
        <w:left w:val="none" w:sz="0" w:space="0" w:color="auto"/>
        <w:bottom w:val="none" w:sz="0" w:space="0" w:color="auto"/>
        <w:right w:val="none" w:sz="0" w:space="0" w:color="auto"/>
      </w:divBdr>
    </w:div>
    <w:div w:id="1641643842">
      <w:bodyDiv w:val="1"/>
      <w:marLeft w:val="0"/>
      <w:marRight w:val="0"/>
      <w:marTop w:val="0"/>
      <w:marBottom w:val="0"/>
      <w:divBdr>
        <w:top w:val="none" w:sz="0" w:space="0" w:color="auto"/>
        <w:left w:val="none" w:sz="0" w:space="0" w:color="auto"/>
        <w:bottom w:val="none" w:sz="0" w:space="0" w:color="auto"/>
        <w:right w:val="none" w:sz="0" w:space="0" w:color="auto"/>
      </w:divBdr>
    </w:div>
    <w:div w:id="1642268173">
      <w:bodyDiv w:val="1"/>
      <w:marLeft w:val="0"/>
      <w:marRight w:val="0"/>
      <w:marTop w:val="0"/>
      <w:marBottom w:val="0"/>
      <w:divBdr>
        <w:top w:val="none" w:sz="0" w:space="0" w:color="auto"/>
        <w:left w:val="none" w:sz="0" w:space="0" w:color="auto"/>
        <w:bottom w:val="none" w:sz="0" w:space="0" w:color="auto"/>
        <w:right w:val="none" w:sz="0" w:space="0" w:color="auto"/>
      </w:divBdr>
    </w:div>
    <w:div w:id="1642731901">
      <w:bodyDiv w:val="1"/>
      <w:marLeft w:val="0"/>
      <w:marRight w:val="0"/>
      <w:marTop w:val="0"/>
      <w:marBottom w:val="0"/>
      <w:divBdr>
        <w:top w:val="none" w:sz="0" w:space="0" w:color="auto"/>
        <w:left w:val="none" w:sz="0" w:space="0" w:color="auto"/>
        <w:bottom w:val="none" w:sz="0" w:space="0" w:color="auto"/>
        <w:right w:val="none" w:sz="0" w:space="0" w:color="auto"/>
      </w:divBdr>
    </w:div>
    <w:div w:id="1645966571">
      <w:bodyDiv w:val="1"/>
      <w:marLeft w:val="0"/>
      <w:marRight w:val="0"/>
      <w:marTop w:val="0"/>
      <w:marBottom w:val="0"/>
      <w:divBdr>
        <w:top w:val="none" w:sz="0" w:space="0" w:color="auto"/>
        <w:left w:val="none" w:sz="0" w:space="0" w:color="auto"/>
        <w:bottom w:val="none" w:sz="0" w:space="0" w:color="auto"/>
        <w:right w:val="none" w:sz="0" w:space="0" w:color="auto"/>
      </w:divBdr>
    </w:div>
    <w:div w:id="1647273529">
      <w:bodyDiv w:val="1"/>
      <w:marLeft w:val="0"/>
      <w:marRight w:val="0"/>
      <w:marTop w:val="0"/>
      <w:marBottom w:val="0"/>
      <w:divBdr>
        <w:top w:val="none" w:sz="0" w:space="0" w:color="auto"/>
        <w:left w:val="none" w:sz="0" w:space="0" w:color="auto"/>
        <w:bottom w:val="none" w:sz="0" w:space="0" w:color="auto"/>
        <w:right w:val="none" w:sz="0" w:space="0" w:color="auto"/>
      </w:divBdr>
    </w:div>
    <w:div w:id="1647663021">
      <w:bodyDiv w:val="1"/>
      <w:marLeft w:val="0"/>
      <w:marRight w:val="0"/>
      <w:marTop w:val="0"/>
      <w:marBottom w:val="0"/>
      <w:divBdr>
        <w:top w:val="none" w:sz="0" w:space="0" w:color="auto"/>
        <w:left w:val="none" w:sz="0" w:space="0" w:color="auto"/>
        <w:bottom w:val="none" w:sz="0" w:space="0" w:color="auto"/>
        <w:right w:val="none" w:sz="0" w:space="0" w:color="auto"/>
      </w:divBdr>
    </w:div>
    <w:div w:id="1647854697">
      <w:bodyDiv w:val="1"/>
      <w:marLeft w:val="0"/>
      <w:marRight w:val="0"/>
      <w:marTop w:val="0"/>
      <w:marBottom w:val="0"/>
      <w:divBdr>
        <w:top w:val="none" w:sz="0" w:space="0" w:color="auto"/>
        <w:left w:val="none" w:sz="0" w:space="0" w:color="auto"/>
        <w:bottom w:val="none" w:sz="0" w:space="0" w:color="auto"/>
        <w:right w:val="none" w:sz="0" w:space="0" w:color="auto"/>
      </w:divBdr>
    </w:div>
    <w:div w:id="1650397184">
      <w:bodyDiv w:val="1"/>
      <w:marLeft w:val="0"/>
      <w:marRight w:val="0"/>
      <w:marTop w:val="0"/>
      <w:marBottom w:val="0"/>
      <w:divBdr>
        <w:top w:val="none" w:sz="0" w:space="0" w:color="auto"/>
        <w:left w:val="none" w:sz="0" w:space="0" w:color="auto"/>
        <w:bottom w:val="none" w:sz="0" w:space="0" w:color="auto"/>
        <w:right w:val="none" w:sz="0" w:space="0" w:color="auto"/>
      </w:divBdr>
    </w:div>
    <w:div w:id="1650742322">
      <w:bodyDiv w:val="1"/>
      <w:marLeft w:val="0"/>
      <w:marRight w:val="0"/>
      <w:marTop w:val="0"/>
      <w:marBottom w:val="0"/>
      <w:divBdr>
        <w:top w:val="none" w:sz="0" w:space="0" w:color="auto"/>
        <w:left w:val="none" w:sz="0" w:space="0" w:color="auto"/>
        <w:bottom w:val="none" w:sz="0" w:space="0" w:color="auto"/>
        <w:right w:val="none" w:sz="0" w:space="0" w:color="auto"/>
      </w:divBdr>
    </w:div>
    <w:div w:id="1656835387">
      <w:bodyDiv w:val="1"/>
      <w:marLeft w:val="0"/>
      <w:marRight w:val="0"/>
      <w:marTop w:val="0"/>
      <w:marBottom w:val="0"/>
      <w:divBdr>
        <w:top w:val="none" w:sz="0" w:space="0" w:color="auto"/>
        <w:left w:val="none" w:sz="0" w:space="0" w:color="auto"/>
        <w:bottom w:val="none" w:sz="0" w:space="0" w:color="auto"/>
        <w:right w:val="none" w:sz="0" w:space="0" w:color="auto"/>
      </w:divBdr>
    </w:div>
    <w:div w:id="1659189718">
      <w:bodyDiv w:val="1"/>
      <w:marLeft w:val="0"/>
      <w:marRight w:val="0"/>
      <w:marTop w:val="0"/>
      <w:marBottom w:val="0"/>
      <w:divBdr>
        <w:top w:val="none" w:sz="0" w:space="0" w:color="auto"/>
        <w:left w:val="none" w:sz="0" w:space="0" w:color="auto"/>
        <w:bottom w:val="none" w:sz="0" w:space="0" w:color="auto"/>
        <w:right w:val="none" w:sz="0" w:space="0" w:color="auto"/>
      </w:divBdr>
    </w:div>
    <w:div w:id="1661500219">
      <w:bodyDiv w:val="1"/>
      <w:marLeft w:val="0"/>
      <w:marRight w:val="0"/>
      <w:marTop w:val="0"/>
      <w:marBottom w:val="0"/>
      <w:divBdr>
        <w:top w:val="none" w:sz="0" w:space="0" w:color="auto"/>
        <w:left w:val="none" w:sz="0" w:space="0" w:color="auto"/>
        <w:bottom w:val="none" w:sz="0" w:space="0" w:color="auto"/>
        <w:right w:val="none" w:sz="0" w:space="0" w:color="auto"/>
      </w:divBdr>
    </w:div>
    <w:div w:id="1662659018">
      <w:bodyDiv w:val="1"/>
      <w:marLeft w:val="0"/>
      <w:marRight w:val="0"/>
      <w:marTop w:val="0"/>
      <w:marBottom w:val="0"/>
      <w:divBdr>
        <w:top w:val="none" w:sz="0" w:space="0" w:color="auto"/>
        <w:left w:val="none" w:sz="0" w:space="0" w:color="auto"/>
        <w:bottom w:val="none" w:sz="0" w:space="0" w:color="auto"/>
        <w:right w:val="none" w:sz="0" w:space="0" w:color="auto"/>
      </w:divBdr>
    </w:div>
    <w:div w:id="1663043871">
      <w:bodyDiv w:val="1"/>
      <w:marLeft w:val="0"/>
      <w:marRight w:val="0"/>
      <w:marTop w:val="0"/>
      <w:marBottom w:val="0"/>
      <w:divBdr>
        <w:top w:val="none" w:sz="0" w:space="0" w:color="auto"/>
        <w:left w:val="none" w:sz="0" w:space="0" w:color="auto"/>
        <w:bottom w:val="none" w:sz="0" w:space="0" w:color="auto"/>
        <w:right w:val="none" w:sz="0" w:space="0" w:color="auto"/>
      </w:divBdr>
    </w:div>
    <w:div w:id="1663191131">
      <w:bodyDiv w:val="1"/>
      <w:marLeft w:val="0"/>
      <w:marRight w:val="0"/>
      <w:marTop w:val="0"/>
      <w:marBottom w:val="0"/>
      <w:divBdr>
        <w:top w:val="none" w:sz="0" w:space="0" w:color="auto"/>
        <w:left w:val="none" w:sz="0" w:space="0" w:color="auto"/>
        <w:bottom w:val="none" w:sz="0" w:space="0" w:color="auto"/>
        <w:right w:val="none" w:sz="0" w:space="0" w:color="auto"/>
      </w:divBdr>
    </w:div>
    <w:div w:id="1664309560">
      <w:bodyDiv w:val="1"/>
      <w:marLeft w:val="0"/>
      <w:marRight w:val="0"/>
      <w:marTop w:val="0"/>
      <w:marBottom w:val="0"/>
      <w:divBdr>
        <w:top w:val="none" w:sz="0" w:space="0" w:color="auto"/>
        <w:left w:val="none" w:sz="0" w:space="0" w:color="auto"/>
        <w:bottom w:val="none" w:sz="0" w:space="0" w:color="auto"/>
        <w:right w:val="none" w:sz="0" w:space="0" w:color="auto"/>
      </w:divBdr>
    </w:div>
    <w:div w:id="1666013095">
      <w:bodyDiv w:val="1"/>
      <w:marLeft w:val="0"/>
      <w:marRight w:val="0"/>
      <w:marTop w:val="0"/>
      <w:marBottom w:val="0"/>
      <w:divBdr>
        <w:top w:val="none" w:sz="0" w:space="0" w:color="auto"/>
        <w:left w:val="none" w:sz="0" w:space="0" w:color="auto"/>
        <w:bottom w:val="none" w:sz="0" w:space="0" w:color="auto"/>
        <w:right w:val="none" w:sz="0" w:space="0" w:color="auto"/>
      </w:divBdr>
    </w:div>
    <w:div w:id="1668678577">
      <w:bodyDiv w:val="1"/>
      <w:marLeft w:val="0"/>
      <w:marRight w:val="0"/>
      <w:marTop w:val="0"/>
      <w:marBottom w:val="0"/>
      <w:divBdr>
        <w:top w:val="none" w:sz="0" w:space="0" w:color="auto"/>
        <w:left w:val="none" w:sz="0" w:space="0" w:color="auto"/>
        <w:bottom w:val="none" w:sz="0" w:space="0" w:color="auto"/>
        <w:right w:val="none" w:sz="0" w:space="0" w:color="auto"/>
      </w:divBdr>
    </w:div>
    <w:div w:id="1668706307">
      <w:bodyDiv w:val="1"/>
      <w:marLeft w:val="0"/>
      <w:marRight w:val="0"/>
      <w:marTop w:val="0"/>
      <w:marBottom w:val="0"/>
      <w:divBdr>
        <w:top w:val="none" w:sz="0" w:space="0" w:color="auto"/>
        <w:left w:val="none" w:sz="0" w:space="0" w:color="auto"/>
        <w:bottom w:val="none" w:sz="0" w:space="0" w:color="auto"/>
        <w:right w:val="none" w:sz="0" w:space="0" w:color="auto"/>
      </w:divBdr>
    </w:div>
    <w:div w:id="1668826610">
      <w:bodyDiv w:val="1"/>
      <w:marLeft w:val="0"/>
      <w:marRight w:val="0"/>
      <w:marTop w:val="0"/>
      <w:marBottom w:val="0"/>
      <w:divBdr>
        <w:top w:val="none" w:sz="0" w:space="0" w:color="auto"/>
        <w:left w:val="none" w:sz="0" w:space="0" w:color="auto"/>
        <w:bottom w:val="none" w:sz="0" w:space="0" w:color="auto"/>
        <w:right w:val="none" w:sz="0" w:space="0" w:color="auto"/>
      </w:divBdr>
    </w:div>
    <w:div w:id="1669939912">
      <w:bodyDiv w:val="1"/>
      <w:marLeft w:val="0"/>
      <w:marRight w:val="0"/>
      <w:marTop w:val="0"/>
      <w:marBottom w:val="0"/>
      <w:divBdr>
        <w:top w:val="none" w:sz="0" w:space="0" w:color="auto"/>
        <w:left w:val="none" w:sz="0" w:space="0" w:color="auto"/>
        <w:bottom w:val="none" w:sz="0" w:space="0" w:color="auto"/>
        <w:right w:val="none" w:sz="0" w:space="0" w:color="auto"/>
      </w:divBdr>
    </w:div>
    <w:div w:id="1670281424">
      <w:bodyDiv w:val="1"/>
      <w:marLeft w:val="0"/>
      <w:marRight w:val="0"/>
      <w:marTop w:val="0"/>
      <w:marBottom w:val="0"/>
      <w:divBdr>
        <w:top w:val="none" w:sz="0" w:space="0" w:color="auto"/>
        <w:left w:val="none" w:sz="0" w:space="0" w:color="auto"/>
        <w:bottom w:val="none" w:sz="0" w:space="0" w:color="auto"/>
        <w:right w:val="none" w:sz="0" w:space="0" w:color="auto"/>
      </w:divBdr>
    </w:div>
    <w:div w:id="1670986353">
      <w:bodyDiv w:val="1"/>
      <w:marLeft w:val="0"/>
      <w:marRight w:val="0"/>
      <w:marTop w:val="0"/>
      <w:marBottom w:val="0"/>
      <w:divBdr>
        <w:top w:val="none" w:sz="0" w:space="0" w:color="auto"/>
        <w:left w:val="none" w:sz="0" w:space="0" w:color="auto"/>
        <w:bottom w:val="none" w:sz="0" w:space="0" w:color="auto"/>
        <w:right w:val="none" w:sz="0" w:space="0" w:color="auto"/>
      </w:divBdr>
    </w:div>
    <w:div w:id="1672102282">
      <w:bodyDiv w:val="1"/>
      <w:marLeft w:val="0"/>
      <w:marRight w:val="0"/>
      <w:marTop w:val="0"/>
      <w:marBottom w:val="0"/>
      <w:divBdr>
        <w:top w:val="none" w:sz="0" w:space="0" w:color="auto"/>
        <w:left w:val="none" w:sz="0" w:space="0" w:color="auto"/>
        <w:bottom w:val="none" w:sz="0" w:space="0" w:color="auto"/>
        <w:right w:val="none" w:sz="0" w:space="0" w:color="auto"/>
      </w:divBdr>
    </w:div>
    <w:div w:id="1673529919">
      <w:bodyDiv w:val="1"/>
      <w:marLeft w:val="0"/>
      <w:marRight w:val="0"/>
      <w:marTop w:val="0"/>
      <w:marBottom w:val="0"/>
      <w:divBdr>
        <w:top w:val="none" w:sz="0" w:space="0" w:color="auto"/>
        <w:left w:val="none" w:sz="0" w:space="0" w:color="auto"/>
        <w:bottom w:val="none" w:sz="0" w:space="0" w:color="auto"/>
        <w:right w:val="none" w:sz="0" w:space="0" w:color="auto"/>
      </w:divBdr>
    </w:div>
    <w:div w:id="1673605790">
      <w:bodyDiv w:val="1"/>
      <w:marLeft w:val="0"/>
      <w:marRight w:val="0"/>
      <w:marTop w:val="0"/>
      <w:marBottom w:val="0"/>
      <w:divBdr>
        <w:top w:val="none" w:sz="0" w:space="0" w:color="auto"/>
        <w:left w:val="none" w:sz="0" w:space="0" w:color="auto"/>
        <w:bottom w:val="none" w:sz="0" w:space="0" w:color="auto"/>
        <w:right w:val="none" w:sz="0" w:space="0" w:color="auto"/>
      </w:divBdr>
    </w:div>
    <w:div w:id="1675106619">
      <w:bodyDiv w:val="1"/>
      <w:marLeft w:val="0"/>
      <w:marRight w:val="0"/>
      <w:marTop w:val="0"/>
      <w:marBottom w:val="0"/>
      <w:divBdr>
        <w:top w:val="none" w:sz="0" w:space="0" w:color="auto"/>
        <w:left w:val="none" w:sz="0" w:space="0" w:color="auto"/>
        <w:bottom w:val="none" w:sz="0" w:space="0" w:color="auto"/>
        <w:right w:val="none" w:sz="0" w:space="0" w:color="auto"/>
      </w:divBdr>
    </w:div>
    <w:div w:id="1676106212">
      <w:bodyDiv w:val="1"/>
      <w:marLeft w:val="0"/>
      <w:marRight w:val="0"/>
      <w:marTop w:val="0"/>
      <w:marBottom w:val="0"/>
      <w:divBdr>
        <w:top w:val="none" w:sz="0" w:space="0" w:color="auto"/>
        <w:left w:val="none" w:sz="0" w:space="0" w:color="auto"/>
        <w:bottom w:val="none" w:sz="0" w:space="0" w:color="auto"/>
        <w:right w:val="none" w:sz="0" w:space="0" w:color="auto"/>
      </w:divBdr>
    </w:div>
    <w:div w:id="1677489241">
      <w:bodyDiv w:val="1"/>
      <w:marLeft w:val="0"/>
      <w:marRight w:val="0"/>
      <w:marTop w:val="0"/>
      <w:marBottom w:val="0"/>
      <w:divBdr>
        <w:top w:val="none" w:sz="0" w:space="0" w:color="auto"/>
        <w:left w:val="none" w:sz="0" w:space="0" w:color="auto"/>
        <w:bottom w:val="none" w:sz="0" w:space="0" w:color="auto"/>
        <w:right w:val="none" w:sz="0" w:space="0" w:color="auto"/>
      </w:divBdr>
    </w:div>
    <w:div w:id="1677535055">
      <w:bodyDiv w:val="1"/>
      <w:marLeft w:val="0"/>
      <w:marRight w:val="0"/>
      <w:marTop w:val="0"/>
      <w:marBottom w:val="0"/>
      <w:divBdr>
        <w:top w:val="none" w:sz="0" w:space="0" w:color="auto"/>
        <w:left w:val="none" w:sz="0" w:space="0" w:color="auto"/>
        <w:bottom w:val="none" w:sz="0" w:space="0" w:color="auto"/>
        <w:right w:val="none" w:sz="0" w:space="0" w:color="auto"/>
      </w:divBdr>
    </w:div>
    <w:div w:id="1677658946">
      <w:bodyDiv w:val="1"/>
      <w:marLeft w:val="0"/>
      <w:marRight w:val="0"/>
      <w:marTop w:val="0"/>
      <w:marBottom w:val="0"/>
      <w:divBdr>
        <w:top w:val="none" w:sz="0" w:space="0" w:color="auto"/>
        <w:left w:val="none" w:sz="0" w:space="0" w:color="auto"/>
        <w:bottom w:val="none" w:sz="0" w:space="0" w:color="auto"/>
        <w:right w:val="none" w:sz="0" w:space="0" w:color="auto"/>
      </w:divBdr>
    </w:div>
    <w:div w:id="1678266748">
      <w:bodyDiv w:val="1"/>
      <w:marLeft w:val="0"/>
      <w:marRight w:val="0"/>
      <w:marTop w:val="0"/>
      <w:marBottom w:val="0"/>
      <w:divBdr>
        <w:top w:val="none" w:sz="0" w:space="0" w:color="auto"/>
        <w:left w:val="none" w:sz="0" w:space="0" w:color="auto"/>
        <w:bottom w:val="none" w:sz="0" w:space="0" w:color="auto"/>
        <w:right w:val="none" w:sz="0" w:space="0" w:color="auto"/>
      </w:divBdr>
    </w:div>
    <w:div w:id="1678997781">
      <w:bodyDiv w:val="1"/>
      <w:marLeft w:val="0"/>
      <w:marRight w:val="0"/>
      <w:marTop w:val="0"/>
      <w:marBottom w:val="0"/>
      <w:divBdr>
        <w:top w:val="none" w:sz="0" w:space="0" w:color="auto"/>
        <w:left w:val="none" w:sz="0" w:space="0" w:color="auto"/>
        <w:bottom w:val="none" w:sz="0" w:space="0" w:color="auto"/>
        <w:right w:val="none" w:sz="0" w:space="0" w:color="auto"/>
      </w:divBdr>
    </w:div>
    <w:div w:id="1680814736">
      <w:bodyDiv w:val="1"/>
      <w:marLeft w:val="0"/>
      <w:marRight w:val="0"/>
      <w:marTop w:val="0"/>
      <w:marBottom w:val="0"/>
      <w:divBdr>
        <w:top w:val="none" w:sz="0" w:space="0" w:color="auto"/>
        <w:left w:val="none" w:sz="0" w:space="0" w:color="auto"/>
        <w:bottom w:val="none" w:sz="0" w:space="0" w:color="auto"/>
        <w:right w:val="none" w:sz="0" w:space="0" w:color="auto"/>
      </w:divBdr>
    </w:div>
    <w:div w:id="1682052659">
      <w:bodyDiv w:val="1"/>
      <w:marLeft w:val="0"/>
      <w:marRight w:val="0"/>
      <w:marTop w:val="0"/>
      <w:marBottom w:val="0"/>
      <w:divBdr>
        <w:top w:val="none" w:sz="0" w:space="0" w:color="auto"/>
        <w:left w:val="none" w:sz="0" w:space="0" w:color="auto"/>
        <w:bottom w:val="none" w:sz="0" w:space="0" w:color="auto"/>
        <w:right w:val="none" w:sz="0" w:space="0" w:color="auto"/>
      </w:divBdr>
    </w:div>
    <w:div w:id="1682969282">
      <w:bodyDiv w:val="1"/>
      <w:marLeft w:val="0"/>
      <w:marRight w:val="0"/>
      <w:marTop w:val="0"/>
      <w:marBottom w:val="0"/>
      <w:divBdr>
        <w:top w:val="none" w:sz="0" w:space="0" w:color="auto"/>
        <w:left w:val="none" w:sz="0" w:space="0" w:color="auto"/>
        <w:bottom w:val="none" w:sz="0" w:space="0" w:color="auto"/>
        <w:right w:val="none" w:sz="0" w:space="0" w:color="auto"/>
      </w:divBdr>
    </w:div>
    <w:div w:id="1682976736">
      <w:bodyDiv w:val="1"/>
      <w:marLeft w:val="0"/>
      <w:marRight w:val="0"/>
      <w:marTop w:val="0"/>
      <w:marBottom w:val="0"/>
      <w:divBdr>
        <w:top w:val="none" w:sz="0" w:space="0" w:color="auto"/>
        <w:left w:val="none" w:sz="0" w:space="0" w:color="auto"/>
        <w:bottom w:val="none" w:sz="0" w:space="0" w:color="auto"/>
        <w:right w:val="none" w:sz="0" w:space="0" w:color="auto"/>
      </w:divBdr>
    </w:div>
    <w:div w:id="1683314615">
      <w:bodyDiv w:val="1"/>
      <w:marLeft w:val="0"/>
      <w:marRight w:val="0"/>
      <w:marTop w:val="0"/>
      <w:marBottom w:val="0"/>
      <w:divBdr>
        <w:top w:val="none" w:sz="0" w:space="0" w:color="auto"/>
        <w:left w:val="none" w:sz="0" w:space="0" w:color="auto"/>
        <w:bottom w:val="none" w:sz="0" w:space="0" w:color="auto"/>
        <w:right w:val="none" w:sz="0" w:space="0" w:color="auto"/>
      </w:divBdr>
    </w:div>
    <w:div w:id="1684210777">
      <w:bodyDiv w:val="1"/>
      <w:marLeft w:val="0"/>
      <w:marRight w:val="0"/>
      <w:marTop w:val="0"/>
      <w:marBottom w:val="0"/>
      <w:divBdr>
        <w:top w:val="none" w:sz="0" w:space="0" w:color="auto"/>
        <w:left w:val="none" w:sz="0" w:space="0" w:color="auto"/>
        <w:bottom w:val="none" w:sz="0" w:space="0" w:color="auto"/>
        <w:right w:val="none" w:sz="0" w:space="0" w:color="auto"/>
      </w:divBdr>
    </w:div>
    <w:div w:id="1687321718">
      <w:bodyDiv w:val="1"/>
      <w:marLeft w:val="0"/>
      <w:marRight w:val="0"/>
      <w:marTop w:val="0"/>
      <w:marBottom w:val="0"/>
      <w:divBdr>
        <w:top w:val="none" w:sz="0" w:space="0" w:color="auto"/>
        <w:left w:val="none" w:sz="0" w:space="0" w:color="auto"/>
        <w:bottom w:val="none" w:sz="0" w:space="0" w:color="auto"/>
        <w:right w:val="none" w:sz="0" w:space="0" w:color="auto"/>
      </w:divBdr>
    </w:div>
    <w:div w:id="1687440937">
      <w:bodyDiv w:val="1"/>
      <w:marLeft w:val="0"/>
      <w:marRight w:val="0"/>
      <w:marTop w:val="0"/>
      <w:marBottom w:val="0"/>
      <w:divBdr>
        <w:top w:val="none" w:sz="0" w:space="0" w:color="auto"/>
        <w:left w:val="none" w:sz="0" w:space="0" w:color="auto"/>
        <w:bottom w:val="none" w:sz="0" w:space="0" w:color="auto"/>
        <w:right w:val="none" w:sz="0" w:space="0" w:color="auto"/>
      </w:divBdr>
    </w:div>
    <w:div w:id="1687905079">
      <w:bodyDiv w:val="1"/>
      <w:marLeft w:val="0"/>
      <w:marRight w:val="0"/>
      <w:marTop w:val="0"/>
      <w:marBottom w:val="0"/>
      <w:divBdr>
        <w:top w:val="none" w:sz="0" w:space="0" w:color="auto"/>
        <w:left w:val="none" w:sz="0" w:space="0" w:color="auto"/>
        <w:bottom w:val="none" w:sz="0" w:space="0" w:color="auto"/>
        <w:right w:val="none" w:sz="0" w:space="0" w:color="auto"/>
      </w:divBdr>
    </w:div>
    <w:div w:id="1687976003">
      <w:bodyDiv w:val="1"/>
      <w:marLeft w:val="0"/>
      <w:marRight w:val="0"/>
      <w:marTop w:val="0"/>
      <w:marBottom w:val="0"/>
      <w:divBdr>
        <w:top w:val="none" w:sz="0" w:space="0" w:color="auto"/>
        <w:left w:val="none" w:sz="0" w:space="0" w:color="auto"/>
        <w:bottom w:val="none" w:sz="0" w:space="0" w:color="auto"/>
        <w:right w:val="none" w:sz="0" w:space="0" w:color="auto"/>
      </w:divBdr>
    </w:div>
    <w:div w:id="1688019633">
      <w:bodyDiv w:val="1"/>
      <w:marLeft w:val="0"/>
      <w:marRight w:val="0"/>
      <w:marTop w:val="0"/>
      <w:marBottom w:val="0"/>
      <w:divBdr>
        <w:top w:val="none" w:sz="0" w:space="0" w:color="auto"/>
        <w:left w:val="none" w:sz="0" w:space="0" w:color="auto"/>
        <w:bottom w:val="none" w:sz="0" w:space="0" w:color="auto"/>
        <w:right w:val="none" w:sz="0" w:space="0" w:color="auto"/>
      </w:divBdr>
    </w:div>
    <w:div w:id="1689597944">
      <w:bodyDiv w:val="1"/>
      <w:marLeft w:val="0"/>
      <w:marRight w:val="0"/>
      <w:marTop w:val="0"/>
      <w:marBottom w:val="0"/>
      <w:divBdr>
        <w:top w:val="none" w:sz="0" w:space="0" w:color="auto"/>
        <w:left w:val="none" w:sz="0" w:space="0" w:color="auto"/>
        <w:bottom w:val="none" w:sz="0" w:space="0" w:color="auto"/>
        <w:right w:val="none" w:sz="0" w:space="0" w:color="auto"/>
      </w:divBdr>
    </w:div>
    <w:div w:id="1692221885">
      <w:bodyDiv w:val="1"/>
      <w:marLeft w:val="0"/>
      <w:marRight w:val="0"/>
      <w:marTop w:val="0"/>
      <w:marBottom w:val="0"/>
      <w:divBdr>
        <w:top w:val="none" w:sz="0" w:space="0" w:color="auto"/>
        <w:left w:val="none" w:sz="0" w:space="0" w:color="auto"/>
        <w:bottom w:val="none" w:sz="0" w:space="0" w:color="auto"/>
        <w:right w:val="none" w:sz="0" w:space="0" w:color="auto"/>
      </w:divBdr>
    </w:div>
    <w:div w:id="1692998666">
      <w:bodyDiv w:val="1"/>
      <w:marLeft w:val="0"/>
      <w:marRight w:val="0"/>
      <w:marTop w:val="0"/>
      <w:marBottom w:val="0"/>
      <w:divBdr>
        <w:top w:val="none" w:sz="0" w:space="0" w:color="auto"/>
        <w:left w:val="none" w:sz="0" w:space="0" w:color="auto"/>
        <w:bottom w:val="none" w:sz="0" w:space="0" w:color="auto"/>
        <w:right w:val="none" w:sz="0" w:space="0" w:color="auto"/>
      </w:divBdr>
    </w:div>
    <w:div w:id="1693143150">
      <w:bodyDiv w:val="1"/>
      <w:marLeft w:val="0"/>
      <w:marRight w:val="0"/>
      <w:marTop w:val="0"/>
      <w:marBottom w:val="0"/>
      <w:divBdr>
        <w:top w:val="none" w:sz="0" w:space="0" w:color="auto"/>
        <w:left w:val="none" w:sz="0" w:space="0" w:color="auto"/>
        <w:bottom w:val="none" w:sz="0" w:space="0" w:color="auto"/>
        <w:right w:val="none" w:sz="0" w:space="0" w:color="auto"/>
      </w:divBdr>
    </w:div>
    <w:div w:id="1695493173">
      <w:bodyDiv w:val="1"/>
      <w:marLeft w:val="0"/>
      <w:marRight w:val="0"/>
      <w:marTop w:val="0"/>
      <w:marBottom w:val="0"/>
      <w:divBdr>
        <w:top w:val="none" w:sz="0" w:space="0" w:color="auto"/>
        <w:left w:val="none" w:sz="0" w:space="0" w:color="auto"/>
        <w:bottom w:val="none" w:sz="0" w:space="0" w:color="auto"/>
        <w:right w:val="none" w:sz="0" w:space="0" w:color="auto"/>
      </w:divBdr>
    </w:div>
    <w:div w:id="1697466850">
      <w:bodyDiv w:val="1"/>
      <w:marLeft w:val="0"/>
      <w:marRight w:val="0"/>
      <w:marTop w:val="0"/>
      <w:marBottom w:val="0"/>
      <w:divBdr>
        <w:top w:val="none" w:sz="0" w:space="0" w:color="auto"/>
        <w:left w:val="none" w:sz="0" w:space="0" w:color="auto"/>
        <w:bottom w:val="none" w:sz="0" w:space="0" w:color="auto"/>
        <w:right w:val="none" w:sz="0" w:space="0" w:color="auto"/>
      </w:divBdr>
    </w:div>
    <w:div w:id="1698311114">
      <w:bodyDiv w:val="1"/>
      <w:marLeft w:val="0"/>
      <w:marRight w:val="0"/>
      <w:marTop w:val="0"/>
      <w:marBottom w:val="0"/>
      <w:divBdr>
        <w:top w:val="none" w:sz="0" w:space="0" w:color="auto"/>
        <w:left w:val="none" w:sz="0" w:space="0" w:color="auto"/>
        <w:bottom w:val="none" w:sz="0" w:space="0" w:color="auto"/>
        <w:right w:val="none" w:sz="0" w:space="0" w:color="auto"/>
      </w:divBdr>
    </w:div>
    <w:div w:id="1698432803">
      <w:bodyDiv w:val="1"/>
      <w:marLeft w:val="0"/>
      <w:marRight w:val="0"/>
      <w:marTop w:val="0"/>
      <w:marBottom w:val="0"/>
      <w:divBdr>
        <w:top w:val="none" w:sz="0" w:space="0" w:color="auto"/>
        <w:left w:val="none" w:sz="0" w:space="0" w:color="auto"/>
        <w:bottom w:val="none" w:sz="0" w:space="0" w:color="auto"/>
        <w:right w:val="none" w:sz="0" w:space="0" w:color="auto"/>
      </w:divBdr>
    </w:div>
    <w:div w:id="1698505321">
      <w:bodyDiv w:val="1"/>
      <w:marLeft w:val="0"/>
      <w:marRight w:val="0"/>
      <w:marTop w:val="0"/>
      <w:marBottom w:val="0"/>
      <w:divBdr>
        <w:top w:val="none" w:sz="0" w:space="0" w:color="auto"/>
        <w:left w:val="none" w:sz="0" w:space="0" w:color="auto"/>
        <w:bottom w:val="none" w:sz="0" w:space="0" w:color="auto"/>
        <w:right w:val="none" w:sz="0" w:space="0" w:color="auto"/>
      </w:divBdr>
    </w:div>
    <w:div w:id="1699038776">
      <w:bodyDiv w:val="1"/>
      <w:marLeft w:val="0"/>
      <w:marRight w:val="0"/>
      <w:marTop w:val="0"/>
      <w:marBottom w:val="0"/>
      <w:divBdr>
        <w:top w:val="none" w:sz="0" w:space="0" w:color="auto"/>
        <w:left w:val="none" w:sz="0" w:space="0" w:color="auto"/>
        <w:bottom w:val="none" w:sz="0" w:space="0" w:color="auto"/>
        <w:right w:val="none" w:sz="0" w:space="0" w:color="auto"/>
      </w:divBdr>
    </w:div>
    <w:div w:id="1700473976">
      <w:bodyDiv w:val="1"/>
      <w:marLeft w:val="0"/>
      <w:marRight w:val="0"/>
      <w:marTop w:val="0"/>
      <w:marBottom w:val="0"/>
      <w:divBdr>
        <w:top w:val="none" w:sz="0" w:space="0" w:color="auto"/>
        <w:left w:val="none" w:sz="0" w:space="0" w:color="auto"/>
        <w:bottom w:val="none" w:sz="0" w:space="0" w:color="auto"/>
        <w:right w:val="none" w:sz="0" w:space="0" w:color="auto"/>
      </w:divBdr>
    </w:div>
    <w:div w:id="1700741451">
      <w:bodyDiv w:val="1"/>
      <w:marLeft w:val="0"/>
      <w:marRight w:val="0"/>
      <w:marTop w:val="0"/>
      <w:marBottom w:val="0"/>
      <w:divBdr>
        <w:top w:val="none" w:sz="0" w:space="0" w:color="auto"/>
        <w:left w:val="none" w:sz="0" w:space="0" w:color="auto"/>
        <w:bottom w:val="none" w:sz="0" w:space="0" w:color="auto"/>
        <w:right w:val="none" w:sz="0" w:space="0" w:color="auto"/>
      </w:divBdr>
    </w:div>
    <w:div w:id="1701473290">
      <w:bodyDiv w:val="1"/>
      <w:marLeft w:val="0"/>
      <w:marRight w:val="0"/>
      <w:marTop w:val="0"/>
      <w:marBottom w:val="0"/>
      <w:divBdr>
        <w:top w:val="none" w:sz="0" w:space="0" w:color="auto"/>
        <w:left w:val="none" w:sz="0" w:space="0" w:color="auto"/>
        <w:bottom w:val="none" w:sz="0" w:space="0" w:color="auto"/>
        <w:right w:val="none" w:sz="0" w:space="0" w:color="auto"/>
      </w:divBdr>
    </w:div>
    <w:div w:id="1703047747">
      <w:bodyDiv w:val="1"/>
      <w:marLeft w:val="0"/>
      <w:marRight w:val="0"/>
      <w:marTop w:val="0"/>
      <w:marBottom w:val="0"/>
      <w:divBdr>
        <w:top w:val="none" w:sz="0" w:space="0" w:color="auto"/>
        <w:left w:val="none" w:sz="0" w:space="0" w:color="auto"/>
        <w:bottom w:val="none" w:sz="0" w:space="0" w:color="auto"/>
        <w:right w:val="none" w:sz="0" w:space="0" w:color="auto"/>
      </w:divBdr>
    </w:div>
    <w:div w:id="1703088192">
      <w:bodyDiv w:val="1"/>
      <w:marLeft w:val="0"/>
      <w:marRight w:val="0"/>
      <w:marTop w:val="0"/>
      <w:marBottom w:val="0"/>
      <w:divBdr>
        <w:top w:val="none" w:sz="0" w:space="0" w:color="auto"/>
        <w:left w:val="none" w:sz="0" w:space="0" w:color="auto"/>
        <w:bottom w:val="none" w:sz="0" w:space="0" w:color="auto"/>
        <w:right w:val="none" w:sz="0" w:space="0" w:color="auto"/>
      </w:divBdr>
    </w:div>
    <w:div w:id="1704284030">
      <w:bodyDiv w:val="1"/>
      <w:marLeft w:val="0"/>
      <w:marRight w:val="0"/>
      <w:marTop w:val="0"/>
      <w:marBottom w:val="0"/>
      <w:divBdr>
        <w:top w:val="none" w:sz="0" w:space="0" w:color="auto"/>
        <w:left w:val="none" w:sz="0" w:space="0" w:color="auto"/>
        <w:bottom w:val="none" w:sz="0" w:space="0" w:color="auto"/>
        <w:right w:val="none" w:sz="0" w:space="0" w:color="auto"/>
      </w:divBdr>
    </w:div>
    <w:div w:id="1705405256">
      <w:bodyDiv w:val="1"/>
      <w:marLeft w:val="0"/>
      <w:marRight w:val="0"/>
      <w:marTop w:val="0"/>
      <w:marBottom w:val="0"/>
      <w:divBdr>
        <w:top w:val="none" w:sz="0" w:space="0" w:color="auto"/>
        <w:left w:val="none" w:sz="0" w:space="0" w:color="auto"/>
        <w:bottom w:val="none" w:sz="0" w:space="0" w:color="auto"/>
        <w:right w:val="none" w:sz="0" w:space="0" w:color="auto"/>
      </w:divBdr>
    </w:div>
    <w:div w:id="1705597106">
      <w:bodyDiv w:val="1"/>
      <w:marLeft w:val="0"/>
      <w:marRight w:val="0"/>
      <w:marTop w:val="0"/>
      <w:marBottom w:val="0"/>
      <w:divBdr>
        <w:top w:val="none" w:sz="0" w:space="0" w:color="auto"/>
        <w:left w:val="none" w:sz="0" w:space="0" w:color="auto"/>
        <w:bottom w:val="none" w:sz="0" w:space="0" w:color="auto"/>
        <w:right w:val="none" w:sz="0" w:space="0" w:color="auto"/>
      </w:divBdr>
    </w:div>
    <w:div w:id="1706640600">
      <w:bodyDiv w:val="1"/>
      <w:marLeft w:val="0"/>
      <w:marRight w:val="0"/>
      <w:marTop w:val="0"/>
      <w:marBottom w:val="0"/>
      <w:divBdr>
        <w:top w:val="none" w:sz="0" w:space="0" w:color="auto"/>
        <w:left w:val="none" w:sz="0" w:space="0" w:color="auto"/>
        <w:bottom w:val="none" w:sz="0" w:space="0" w:color="auto"/>
        <w:right w:val="none" w:sz="0" w:space="0" w:color="auto"/>
      </w:divBdr>
    </w:div>
    <w:div w:id="1707564633">
      <w:bodyDiv w:val="1"/>
      <w:marLeft w:val="0"/>
      <w:marRight w:val="0"/>
      <w:marTop w:val="0"/>
      <w:marBottom w:val="0"/>
      <w:divBdr>
        <w:top w:val="none" w:sz="0" w:space="0" w:color="auto"/>
        <w:left w:val="none" w:sz="0" w:space="0" w:color="auto"/>
        <w:bottom w:val="none" w:sz="0" w:space="0" w:color="auto"/>
        <w:right w:val="none" w:sz="0" w:space="0" w:color="auto"/>
      </w:divBdr>
    </w:div>
    <w:div w:id="1707876746">
      <w:bodyDiv w:val="1"/>
      <w:marLeft w:val="0"/>
      <w:marRight w:val="0"/>
      <w:marTop w:val="0"/>
      <w:marBottom w:val="0"/>
      <w:divBdr>
        <w:top w:val="none" w:sz="0" w:space="0" w:color="auto"/>
        <w:left w:val="none" w:sz="0" w:space="0" w:color="auto"/>
        <w:bottom w:val="none" w:sz="0" w:space="0" w:color="auto"/>
        <w:right w:val="none" w:sz="0" w:space="0" w:color="auto"/>
      </w:divBdr>
    </w:div>
    <w:div w:id="1710033974">
      <w:bodyDiv w:val="1"/>
      <w:marLeft w:val="0"/>
      <w:marRight w:val="0"/>
      <w:marTop w:val="0"/>
      <w:marBottom w:val="0"/>
      <w:divBdr>
        <w:top w:val="none" w:sz="0" w:space="0" w:color="auto"/>
        <w:left w:val="none" w:sz="0" w:space="0" w:color="auto"/>
        <w:bottom w:val="none" w:sz="0" w:space="0" w:color="auto"/>
        <w:right w:val="none" w:sz="0" w:space="0" w:color="auto"/>
      </w:divBdr>
    </w:div>
    <w:div w:id="1710259316">
      <w:bodyDiv w:val="1"/>
      <w:marLeft w:val="0"/>
      <w:marRight w:val="0"/>
      <w:marTop w:val="0"/>
      <w:marBottom w:val="0"/>
      <w:divBdr>
        <w:top w:val="none" w:sz="0" w:space="0" w:color="auto"/>
        <w:left w:val="none" w:sz="0" w:space="0" w:color="auto"/>
        <w:bottom w:val="none" w:sz="0" w:space="0" w:color="auto"/>
        <w:right w:val="none" w:sz="0" w:space="0" w:color="auto"/>
      </w:divBdr>
    </w:div>
    <w:div w:id="1710951162">
      <w:bodyDiv w:val="1"/>
      <w:marLeft w:val="0"/>
      <w:marRight w:val="0"/>
      <w:marTop w:val="0"/>
      <w:marBottom w:val="0"/>
      <w:divBdr>
        <w:top w:val="none" w:sz="0" w:space="0" w:color="auto"/>
        <w:left w:val="none" w:sz="0" w:space="0" w:color="auto"/>
        <w:bottom w:val="none" w:sz="0" w:space="0" w:color="auto"/>
        <w:right w:val="none" w:sz="0" w:space="0" w:color="auto"/>
      </w:divBdr>
    </w:div>
    <w:div w:id="1711146942">
      <w:bodyDiv w:val="1"/>
      <w:marLeft w:val="0"/>
      <w:marRight w:val="0"/>
      <w:marTop w:val="0"/>
      <w:marBottom w:val="0"/>
      <w:divBdr>
        <w:top w:val="none" w:sz="0" w:space="0" w:color="auto"/>
        <w:left w:val="none" w:sz="0" w:space="0" w:color="auto"/>
        <w:bottom w:val="none" w:sz="0" w:space="0" w:color="auto"/>
        <w:right w:val="none" w:sz="0" w:space="0" w:color="auto"/>
      </w:divBdr>
    </w:div>
    <w:div w:id="1712070840">
      <w:bodyDiv w:val="1"/>
      <w:marLeft w:val="0"/>
      <w:marRight w:val="0"/>
      <w:marTop w:val="0"/>
      <w:marBottom w:val="0"/>
      <w:divBdr>
        <w:top w:val="none" w:sz="0" w:space="0" w:color="auto"/>
        <w:left w:val="none" w:sz="0" w:space="0" w:color="auto"/>
        <w:bottom w:val="none" w:sz="0" w:space="0" w:color="auto"/>
        <w:right w:val="none" w:sz="0" w:space="0" w:color="auto"/>
      </w:divBdr>
    </w:div>
    <w:div w:id="1713845943">
      <w:bodyDiv w:val="1"/>
      <w:marLeft w:val="0"/>
      <w:marRight w:val="0"/>
      <w:marTop w:val="0"/>
      <w:marBottom w:val="0"/>
      <w:divBdr>
        <w:top w:val="none" w:sz="0" w:space="0" w:color="auto"/>
        <w:left w:val="none" w:sz="0" w:space="0" w:color="auto"/>
        <w:bottom w:val="none" w:sz="0" w:space="0" w:color="auto"/>
        <w:right w:val="none" w:sz="0" w:space="0" w:color="auto"/>
      </w:divBdr>
    </w:div>
    <w:div w:id="1713963134">
      <w:bodyDiv w:val="1"/>
      <w:marLeft w:val="0"/>
      <w:marRight w:val="0"/>
      <w:marTop w:val="0"/>
      <w:marBottom w:val="0"/>
      <w:divBdr>
        <w:top w:val="none" w:sz="0" w:space="0" w:color="auto"/>
        <w:left w:val="none" w:sz="0" w:space="0" w:color="auto"/>
        <w:bottom w:val="none" w:sz="0" w:space="0" w:color="auto"/>
        <w:right w:val="none" w:sz="0" w:space="0" w:color="auto"/>
      </w:divBdr>
    </w:div>
    <w:div w:id="1714035747">
      <w:bodyDiv w:val="1"/>
      <w:marLeft w:val="0"/>
      <w:marRight w:val="0"/>
      <w:marTop w:val="0"/>
      <w:marBottom w:val="0"/>
      <w:divBdr>
        <w:top w:val="none" w:sz="0" w:space="0" w:color="auto"/>
        <w:left w:val="none" w:sz="0" w:space="0" w:color="auto"/>
        <w:bottom w:val="none" w:sz="0" w:space="0" w:color="auto"/>
        <w:right w:val="none" w:sz="0" w:space="0" w:color="auto"/>
      </w:divBdr>
    </w:div>
    <w:div w:id="1714690367">
      <w:bodyDiv w:val="1"/>
      <w:marLeft w:val="0"/>
      <w:marRight w:val="0"/>
      <w:marTop w:val="0"/>
      <w:marBottom w:val="0"/>
      <w:divBdr>
        <w:top w:val="none" w:sz="0" w:space="0" w:color="auto"/>
        <w:left w:val="none" w:sz="0" w:space="0" w:color="auto"/>
        <w:bottom w:val="none" w:sz="0" w:space="0" w:color="auto"/>
        <w:right w:val="none" w:sz="0" w:space="0" w:color="auto"/>
      </w:divBdr>
    </w:div>
    <w:div w:id="1715810450">
      <w:bodyDiv w:val="1"/>
      <w:marLeft w:val="0"/>
      <w:marRight w:val="0"/>
      <w:marTop w:val="0"/>
      <w:marBottom w:val="0"/>
      <w:divBdr>
        <w:top w:val="none" w:sz="0" w:space="0" w:color="auto"/>
        <w:left w:val="none" w:sz="0" w:space="0" w:color="auto"/>
        <w:bottom w:val="none" w:sz="0" w:space="0" w:color="auto"/>
        <w:right w:val="none" w:sz="0" w:space="0" w:color="auto"/>
      </w:divBdr>
    </w:div>
    <w:div w:id="1716739273">
      <w:bodyDiv w:val="1"/>
      <w:marLeft w:val="0"/>
      <w:marRight w:val="0"/>
      <w:marTop w:val="0"/>
      <w:marBottom w:val="0"/>
      <w:divBdr>
        <w:top w:val="none" w:sz="0" w:space="0" w:color="auto"/>
        <w:left w:val="none" w:sz="0" w:space="0" w:color="auto"/>
        <w:bottom w:val="none" w:sz="0" w:space="0" w:color="auto"/>
        <w:right w:val="none" w:sz="0" w:space="0" w:color="auto"/>
      </w:divBdr>
    </w:div>
    <w:div w:id="1719276446">
      <w:bodyDiv w:val="1"/>
      <w:marLeft w:val="0"/>
      <w:marRight w:val="0"/>
      <w:marTop w:val="0"/>
      <w:marBottom w:val="0"/>
      <w:divBdr>
        <w:top w:val="none" w:sz="0" w:space="0" w:color="auto"/>
        <w:left w:val="none" w:sz="0" w:space="0" w:color="auto"/>
        <w:bottom w:val="none" w:sz="0" w:space="0" w:color="auto"/>
        <w:right w:val="none" w:sz="0" w:space="0" w:color="auto"/>
      </w:divBdr>
    </w:div>
    <w:div w:id="1720284407">
      <w:bodyDiv w:val="1"/>
      <w:marLeft w:val="0"/>
      <w:marRight w:val="0"/>
      <w:marTop w:val="0"/>
      <w:marBottom w:val="0"/>
      <w:divBdr>
        <w:top w:val="none" w:sz="0" w:space="0" w:color="auto"/>
        <w:left w:val="none" w:sz="0" w:space="0" w:color="auto"/>
        <w:bottom w:val="none" w:sz="0" w:space="0" w:color="auto"/>
        <w:right w:val="none" w:sz="0" w:space="0" w:color="auto"/>
      </w:divBdr>
    </w:div>
    <w:div w:id="1722898804">
      <w:bodyDiv w:val="1"/>
      <w:marLeft w:val="0"/>
      <w:marRight w:val="0"/>
      <w:marTop w:val="0"/>
      <w:marBottom w:val="0"/>
      <w:divBdr>
        <w:top w:val="none" w:sz="0" w:space="0" w:color="auto"/>
        <w:left w:val="none" w:sz="0" w:space="0" w:color="auto"/>
        <w:bottom w:val="none" w:sz="0" w:space="0" w:color="auto"/>
        <w:right w:val="none" w:sz="0" w:space="0" w:color="auto"/>
      </w:divBdr>
    </w:div>
    <w:div w:id="1722941851">
      <w:bodyDiv w:val="1"/>
      <w:marLeft w:val="0"/>
      <w:marRight w:val="0"/>
      <w:marTop w:val="0"/>
      <w:marBottom w:val="0"/>
      <w:divBdr>
        <w:top w:val="none" w:sz="0" w:space="0" w:color="auto"/>
        <w:left w:val="none" w:sz="0" w:space="0" w:color="auto"/>
        <w:bottom w:val="none" w:sz="0" w:space="0" w:color="auto"/>
        <w:right w:val="none" w:sz="0" w:space="0" w:color="auto"/>
      </w:divBdr>
    </w:div>
    <w:div w:id="1724215996">
      <w:bodyDiv w:val="1"/>
      <w:marLeft w:val="0"/>
      <w:marRight w:val="0"/>
      <w:marTop w:val="0"/>
      <w:marBottom w:val="0"/>
      <w:divBdr>
        <w:top w:val="none" w:sz="0" w:space="0" w:color="auto"/>
        <w:left w:val="none" w:sz="0" w:space="0" w:color="auto"/>
        <w:bottom w:val="none" w:sz="0" w:space="0" w:color="auto"/>
        <w:right w:val="none" w:sz="0" w:space="0" w:color="auto"/>
      </w:divBdr>
    </w:div>
    <w:div w:id="1724479890">
      <w:bodyDiv w:val="1"/>
      <w:marLeft w:val="0"/>
      <w:marRight w:val="0"/>
      <w:marTop w:val="0"/>
      <w:marBottom w:val="0"/>
      <w:divBdr>
        <w:top w:val="none" w:sz="0" w:space="0" w:color="auto"/>
        <w:left w:val="none" w:sz="0" w:space="0" w:color="auto"/>
        <w:bottom w:val="none" w:sz="0" w:space="0" w:color="auto"/>
        <w:right w:val="none" w:sz="0" w:space="0" w:color="auto"/>
      </w:divBdr>
    </w:div>
    <w:div w:id="1725592394">
      <w:bodyDiv w:val="1"/>
      <w:marLeft w:val="0"/>
      <w:marRight w:val="0"/>
      <w:marTop w:val="0"/>
      <w:marBottom w:val="0"/>
      <w:divBdr>
        <w:top w:val="none" w:sz="0" w:space="0" w:color="auto"/>
        <w:left w:val="none" w:sz="0" w:space="0" w:color="auto"/>
        <w:bottom w:val="none" w:sz="0" w:space="0" w:color="auto"/>
        <w:right w:val="none" w:sz="0" w:space="0" w:color="auto"/>
      </w:divBdr>
    </w:div>
    <w:div w:id="1726446192">
      <w:bodyDiv w:val="1"/>
      <w:marLeft w:val="0"/>
      <w:marRight w:val="0"/>
      <w:marTop w:val="0"/>
      <w:marBottom w:val="0"/>
      <w:divBdr>
        <w:top w:val="none" w:sz="0" w:space="0" w:color="auto"/>
        <w:left w:val="none" w:sz="0" w:space="0" w:color="auto"/>
        <w:bottom w:val="none" w:sz="0" w:space="0" w:color="auto"/>
        <w:right w:val="none" w:sz="0" w:space="0" w:color="auto"/>
      </w:divBdr>
    </w:div>
    <w:div w:id="1728262230">
      <w:bodyDiv w:val="1"/>
      <w:marLeft w:val="0"/>
      <w:marRight w:val="0"/>
      <w:marTop w:val="0"/>
      <w:marBottom w:val="0"/>
      <w:divBdr>
        <w:top w:val="none" w:sz="0" w:space="0" w:color="auto"/>
        <w:left w:val="none" w:sz="0" w:space="0" w:color="auto"/>
        <w:bottom w:val="none" w:sz="0" w:space="0" w:color="auto"/>
        <w:right w:val="none" w:sz="0" w:space="0" w:color="auto"/>
      </w:divBdr>
    </w:div>
    <w:div w:id="1729916542">
      <w:bodyDiv w:val="1"/>
      <w:marLeft w:val="0"/>
      <w:marRight w:val="0"/>
      <w:marTop w:val="0"/>
      <w:marBottom w:val="0"/>
      <w:divBdr>
        <w:top w:val="none" w:sz="0" w:space="0" w:color="auto"/>
        <w:left w:val="none" w:sz="0" w:space="0" w:color="auto"/>
        <w:bottom w:val="none" w:sz="0" w:space="0" w:color="auto"/>
        <w:right w:val="none" w:sz="0" w:space="0" w:color="auto"/>
      </w:divBdr>
    </w:div>
    <w:div w:id="1730688019">
      <w:bodyDiv w:val="1"/>
      <w:marLeft w:val="0"/>
      <w:marRight w:val="0"/>
      <w:marTop w:val="0"/>
      <w:marBottom w:val="0"/>
      <w:divBdr>
        <w:top w:val="none" w:sz="0" w:space="0" w:color="auto"/>
        <w:left w:val="none" w:sz="0" w:space="0" w:color="auto"/>
        <w:bottom w:val="none" w:sz="0" w:space="0" w:color="auto"/>
        <w:right w:val="none" w:sz="0" w:space="0" w:color="auto"/>
      </w:divBdr>
    </w:div>
    <w:div w:id="1730806585">
      <w:bodyDiv w:val="1"/>
      <w:marLeft w:val="0"/>
      <w:marRight w:val="0"/>
      <w:marTop w:val="0"/>
      <w:marBottom w:val="0"/>
      <w:divBdr>
        <w:top w:val="none" w:sz="0" w:space="0" w:color="auto"/>
        <w:left w:val="none" w:sz="0" w:space="0" w:color="auto"/>
        <w:bottom w:val="none" w:sz="0" w:space="0" w:color="auto"/>
        <w:right w:val="none" w:sz="0" w:space="0" w:color="auto"/>
      </w:divBdr>
    </w:div>
    <w:div w:id="1730886633">
      <w:bodyDiv w:val="1"/>
      <w:marLeft w:val="0"/>
      <w:marRight w:val="0"/>
      <w:marTop w:val="0"/>
      <w:marBottom w:val="0"/>
      <w:divBdr>
        <w:top w:val="none" w:sz="0" w:space="0" w:color="auto"/>
        <w:left w:val="none" w:sz="0" w:space="0" w:color="auto"/>
        <w:bottom w:val="none" w:sz="0" w:space="0" w:color="auto"/>
        <w:right w:val="none" w:sz="0" w:space="0" w:color="auto"/>
      </w:divBdr>
    </w:div>
    <w:div w:id="1733043393">
      <w:bodyDiv w:val="1"/>
      <w:marLeft w:val="0"/>
      <w:marRight w:val="0"/>
      <w:marTop w:val="0"/>
      <w:marBottom w:val="0"/>
      <w:divBdr>
        <w:top w:val="none" w:sz="0" w:space="0" w:color="auto"/>
        <w:left w:val="none" w:sz="0" w:space="0" w:color="auto"/>
        <w:bottom w:val="none" w:sz="0" w:space="0" w:color="auto"/>
        <w:right w:val="none" w:sz="0" w:space="0" w:color="auto"/>
      </w:divBdr>
    </w:div>
    <w:div w:id="1733118162">
      <w:bodyDiv w:val="1"/>
      <w:marLeft w:val="0"/>
      <w:marRight w:val="0"/>
      <w:marTop w:val="0"/>
      <w:marBottom w:val="0"/>
      <w:divBdr>
        <w:top w:val="none" w:sz="0" w:space="0" w:color="auto"/>
        <w:left w:val="none" w:sz="0" w:space="0" w:color="auto"/>
        <w:bottom w:val="none" w:sz="0" w:space="0" w:color="auto"/>
        <w:right w:val="none" w:sz="0" w:space="0" w:color="auto"/>
      </w:divBdr>
    </w:div>
    <w:div w:id="1733776231">
      <w:bodyDiv w:val="1"/>
      <w:marLeft w:val="0"/>
      <w:marRight w:val="0"/>
      <w:marTop w:val="0"/>
      <w:marBottom w:val="0"/>
      <w:divBdr>
        <w:top w:val="none" w:sz="0" w:space="0" w:color="auto"/>
        <w:left w:val="none" w:sz="0" w:space="0" w:color="auto"/>
        <w:bottom w:val="none" w:sz="0" w:space="0" w:color="auto"/>
        <w:right w:val="none" w:sz="0" w:space="0" w:color="auto"/>
      </w:divBdr>
    </w:div>
    <w:div w:id="1734159528">
      <w:bodyDiv w:val="1"/>
      <w:marLeft w:val="0"/>
      <w:marRight w:val="0"/>
      <w:marTop w:val="0"/>
      <w:marBottom w:val="0"/>
      <w:divBdr>
        <w:top w:val="none" w:sz="0" w:space="0" w:color="auto"/>
        <w:left w:val="none" w:sz="0" w:space="0" w:color="auto"/>
        <w:bottom w:val="none" w:sz="0" w:space="0" w:color="auto"/>
        <w:right w:val="none" w:sz="0" w:space="0" w:color="auto"/>
      </w:divBdr>
    </w:div>
    <w:div w:id="1734815211">
      <w:bodyDiv w:val="1"/>
      <w:marLeft w:val="0"/>
      <w:marRight w:val="0"/>
      <w:marTop w:val="0"/>
      <w:marBottom w:val="0"/>
      <w:divBdr>
        <w:top w:val="none" w:sz="0" w:space="0" w:color="auto"/>
        <w:left w:val="none" w:sz="0" w:space="0" w:color="auto"/>
        <w:bottom w:val="none" w:sz="0" w:space="0" w:color="auto"/>
        <w:right w:val="none" w:sz="0" w:space="0" w:color="auto"/>
      </w:divBdr>
    </w:div>
    <w:div w:id="1735005942">
      <w:bodyDiv w:val="1"/>
      <w:marLeft w:val="0"/>
      <w:marRight w:val="0"/>
      <w:marTop w:val="0"/>
      <w:marBottom w:val="0"/>
      <w:divBdr>
        <w:top w:val="none" w:sz="0" w:space="0" w:color="auto"/>
        <w:left w:val="none" w:sz="0" w:space="0" w:color="auto"/>
        <w:bottom w:val="none" w:sz="0" w:space="0" w:color="auto"/>
        <w:right w:val="none" w:sz="0" w:space="0" w:color="auto"/>
      </w:divBdr>
    </w:div>
    <w:div w:id="1736005854">
      <w:bodyDiv w:val="1"/>
      <w:marLeft w:val="0"/>
      <w:marRight w:val="0"/>
      <w:marTop w:val="0"/>
      <w:marBottom w:val="0"/>
      <w:divBdr>
        <w:top w:val="none" w:sz="0" w:space="0" w:color="auto"/>
        <w:left w:val="none" w:sz="0" w:space="0" w:color="auto"/>
        <w:bottom w:val="none" w:sz="0" w:space="0" w:color="auto"/>
        <w:right w:val="none" w:sz="0" w:space="0" w:color="auto"/>
      </w:divBdr>
    </w:div>
    <w:div w:id="1736783097">
      <w:bodyDiv w:val="1"/>
      <w:marLeft w:val="0"/>
      <w:marRight w:val="0"/>
      <w:marTop w:val="0"/>
      <w:marBottom w:val="0"/>
      <w:divBdr>
        <w:top w:val="none" w:sz="0" w:space="0" w:color="auto"/>
        <w:left w:val="none" w:sz="0" w:space="0" w:color="auto"/>
        <w:bottom w:val="none" w:sz="0" w:space="0" w:color="auto"/>
        <w:right w:val="none" w:sz="0" w:space="0" w:color="auto"/>
      </w:divBdr>
    </w:div>
    <w:div w:id="1737628060">
      <w:bodyDiv w:val="1"/>
      <w:marLeft w:val="0"/>
      <w:marRight w:val="0"/>
      <w:marTop w:val="0"/>
      <w:marBottom w:val="0"/>
      <w:divBdr>
        <w:top w:val="none" w:sz="0" w:space="0" w:color="auto"/>
        <w:left w:val="none" w:sz="0" w:space="0" w:color="auto"/>
        <w:bottom w:val="none" w:sz="0" w:space="0" w:color="auto"/>
        <w:right w:val="none" w:sz="0" w:space="0" w:color="auto"/>
      </w:divBdr>
    </w:div>
    <w:div w:id="1738018212">
      <w:bodyDiv w:val="1"/>
      <w:marLeft w:val="0"/>
      <w:marRight w:val="0"/>
      <w:marTop w:val="0"/>
      <w:marBottom w:val="0"/>
      <w:divBdr>
        <w:top w:val="none" w:sz="0" w:space="0" w:color="auto"/>
        <w:left w:val="none" w:sz="0" w:space="0" w:color="auto"/>
        <w:bottom w:val="none" w:sz="0" w:space="0" w:color="auto"/>
        <w:right w:val="none" w:sz="0" w:space="0" w:color="auto"/>
      </w:divBdr>
    </w:div>
    <w:div w:id="1740202720">
      <w:bodyDiv w:val="1"/>
      <w:marLeft w:val="0"/>
      <w:marRight w:val="0"/>
      <w:marTop w:val="0"/>
      <w:marBottom w:val="0"/>
      <w:divBdr>
        <w:top w:val="none" w:sz="0" w:space="0" w:color="auto"/>
        <w:left w:val="none" w:sz="0" w:space="0" w:color="auto"/>
        <w:bottom w:val="none" w:sz="0" w:space="0" w:color="auto"/>
        <w:right w:val="none" w:sz="0" w:space="0" w:color="auto"/>
      </w:divBdr>
    </w:div>
    <w:div w:id="1741631951">
      <w:bodyDiv w:val="1"/>
      <w:marLeft w:val="0"/>
      <w:marRight w:val="0"/>
      <w:marTop w:val="0"/>
      <w:marBottom w:val="0"/>
      <w:divBdr>
        <w:top w:val="none" w:sz="0" w:space="0" w:color="auto"/>
        <w:left w:val="none" w:sz="0" w:space="0" w:color="auto"/>
        <w:bottom w:val="none" w:sz="0" w:space="0" w:color="auto"/>
        <w:right w:val="none" w:sz="0" w:space="0" w:color="auto"/>
      </w:divBdr>
    </w:div>
    <w:div w:id="1742294396">
      <w:bodyDiv w:val="1"/>
      <w:marLeft w:val="0"/>
      <w:marRight w:val="0"/>
      <w:marTop w:val="0"/>
      <w:marBottom w:val="0"/>
      <w:divBdr>
        <w:top w:val="none" w:sz="0" w:space="0" w:color="auto"/>
        <w:left w:val="none" w:sz="0" w:space="0" w:color="auto"/>
        <w:bottom w:val="none" w:sz="0" w:space="0" w:color="auto"/>
        <w:right w:val="none" w:sz="0" w:space="0" w:color="auto"/>
      </w:divBdr>
    </w:div>
    <w:div w:id="1743024844">
      <w:bodyDiv w:val="1"/>
      <w:marLeft w:val="0"/>
      <w:marRight w:val="0"/>
      <w:marTop w:val="0"/>
      <w:marBottom w:val="0"/>
      <w:divBdr>
        <w:top w:val="none" w:sz="0" w:space="0" w:color="auto"/>
        <w:left w:val="none" w:sz="0" w:space="0" w:color="auto"/>
        <w:bottom w:val="none" w:sz="0" w:space="0" w:color="auto"/>
        <w:right w:val="none" w:sz="0" w:space="0" w:color="auto"/>
      </w:divBdr>
    </w:div>
    <w:div w:id="1744909926">
      <w:bodyDiv w:val="1"/>
      <w:marLeft w:val="0"/>
      <w:marRight w:val="0"/>
      <w:marTop w:val="0"/>
      <w:marBottom w:val="0"/>
      <w:divBdr>
        <w:top w:val="none" w:sz="0" w:space="0" w:color="auto"/>
        <w:left w:val="none" w:sz="0" w:space="0" w:color="auto"/>
        <w:bottom w:val="none" w:sz="0" w:space="0" w:color="auto"/>
        <w:right w:val="none" w:sz="0" w:space="0" w:color="auto"/>
      </w:divBdr>
    </w:div>
    <w:div w:id="1746874182">
      <w:bodyDiv w:val="1"/>
      <w:marLeft w:val="0"/>
      <w:marRight w:val="0"/>
      <w:marTop w:val="0"/>
      <w:marBottom w:val="0"/>
      <w:divBdr>
        <w:top w:val="none" w:sz="0" w:space="0" w:color="auto"/>
        <w:left w:val="none" w:sz="0" w:space="0" w:color="auto"/>
        <w:bottom w:val="none" w:sz="0" w:space="0" w:color="auto"/>
        <w:right w:val="none" w:sz="0" w:space="0" w:color="auto"/>
      </w:divBdr>
    </w:div>
    <w:div w:id="1751192883">
      <w:bodyDiv w:val="1"/>
      <w:marLeft w:val="0"/>
      <w:marRight w:val="0"/>
      <w:marTop w:val="0"/>
      <w:marBottom w:val="0"/>
      <w:divBdr>
        <w:top w:val="none" w:sz="0" w:space="0" w:color="auto"/>
        <w:left w:val="none" w:sz="0" w:space="0" w:color="auto"/>
        <w:bottom w:val="none" w:sz="0" w:space="0" w:color="auto"/>
        <w:right w:val="none" w:sz="0" w:space="0" w:color="auto"/>
      </w:divBdr>
    </w:div>
    <w:div w:id="1752703361">
      <w:bodyDiv w:val="1"/>
      <w:marLeft w:val="0"/>
      <w:marRight w:val="0"/>
      <w:marTop w:val="0"/>
      <w:marBottom w:val="0"/>
      <w:divBdr>
        <w:top w:val="none" w:sz="0" w:space="0" w:color="auto"/>
        <w:left w:val="none" w:sz="0" w:space="0" w:color="auto"/>
        <w:bottom w:val="none" w:sz="0" w:space="0" w:color="auto"/>
        <w:right w:val="none" w:sz="0" w:space="0" w:color="auto"/>
      </w:divBdr>
    </w:div>
    <w:div w:id="1756240552">
      <w:bodyDiv w:val="1"/>
      <w:marLeft w:val="0"/>
      <w:marRight w:val="0"/>
      <w:marTop w:val="0"/>
      <w:marBottom w:val="0"/>
      <w:divBdr>
        <w:top w:val="none" w:sz="0" w:space="0" w:color="auto"/>
        <w:left w:val="none" w:sz="0" w:space="0" w:color="auto"/>
        <w:bottom w:val="none" w:sz="0" w:space="0" w:color="auto"/>
        <w:right w:val="none" w:sz="0" w:space="0" w:color="auto"/>
      </w:divBdr>
    </w:div>
    <w:div w:id="1757511515">
      <w:bodyDiv w:val="1"/>
      <w:marLeft w:val="0"/>
      <w:marRight w:val="0"/>
      <w:marTop w:val="0"/>
      <w:marBottom w:val="0"/>
      <w:divBdr>
        <w:top w:val="none" w:sz="0" w:space="0" w:color="auto"/>
        <w:left w:val="none" w:sz="0" w:space="0" w:color="auto"/>
        <w:bottom w:val="none" w:sz="0" w:space="0" w:color="auto"/>
        <w:right w:val="none" w:sz="0" w:space="0" w:color="auto"/>
      </w:divBdr>
    </w:div>
    <w:div w:id="1760247913">
      <w:bodyDiv w:val="1"/>
      <w:marLeft w:val="0"/>
      <w:marRight w:val="0"/>
      <w:marTop w:val="0"/>
      <w:marBottom w:val="0"/>
      <w:divBdr>
        <w:top w:val="none" w:sz="0" w:space="0" w:color="auto"/>
        <w:left w:val="none" w:sz="0" w:space="0" w:color="auto"/>
        <w:bottom w:val="none" w:sz="0" w:space="0" w:color="auto"/>
        <w:right w:val="none" w:sz="0" w:space="0" w:color="auto"/>
      </w:divBdr>
    </w:div>
    <w:div w:id="1760327361">
      <w:bodyDiv w:val="1"/>
      <w:marLeft w:val="0"/>
      <w:marRight w:val="0"/>
      <w:marTop w:val="0"/>
      <w:marBottom w:val="0"/>
      <w:divBdr>
        <w:top w:val="none" w:sz="0" w:space="0" w:color="auto"/>
        <w:left w:val="none" w:sz="0" w:space="0" w:color="auto"/>
        <w:bottom w:val="none" w:sz="0" w:space="0" w:color="auto"/>
        <w:right w:val="none" w:sz="0" w:space="0" w:color="auto"/>
      </w:divBdr>
    </w:div>
    <w:div w:id="1760708226">
      <w:bodyDiv w:val="1"/>
      <w:marLeft w:val="0"/>
      <w:marRight w:val="0"/>
      <w:marTop w:val="0"/>
      <w:marBottom w:val="0"/>
      <w:divBdr>
        <w:top w:val="none" w:sz="0" w:space="0" w:color="auto"/>
        <w:left w:val="none" w:sz="0" w:space="0" w:color="auto"/>
        <w:bottom w:val="none" w:sz="0" w:space="0" w:color="auto"/>
        <w:right w:val="none" w:sz="0" w:space="0" w:color="auto"/>
      </w:divBdr>
    </w:div>
    <w:div w:id="1763263613">
      <w:bodyDiv w:val="1"/>
      <w:marLeft w:val="0"/>
      <w:marRight w:val="0"/>
      <w:marTop w:val="0"/>
      <w:marBottom w:val="0"/>
      <w:divBdr>
        <w:top w:val="none" w:sz="0" w:space="0" w:color="auto"/>
        <w:left w:val="none" w:sz="0" w:space="0" w:color="auto"/>
        <w:bottom w:val="none" w:sz="0" w:space="0" w:color="auto"/>
        <w:right w:val="none" w:sz="0" w:space="0" w:color="auto"/>
      </w:divBdr>
    </w:div>
    <w:div w:id="1763723064">
      <w:bodyDiv w:val="1"/>
      <w:marLeft w:val="0"/>
      <w:marRight w:val="0"/>
      <w:marTop w:val="0"/>
      <w:marBottom w:val="0"/>
      <w:divBdr>
        <w:top w:val="none" w:sz="0" w:space="0" w:color="auto"/>
        <w:left w:val="none" w:sz="0" w:space="0" w:color="auto"/>
        <w:bottom w:val="none" w:sz="0" w:space="0" w:color="auto"/>
        <w:right w:val="none" w:sz="0" w:space="0" w:color="auto"/>
      </w:divBdr>
    </w:div>
    <w:div w:id="1766149558">
      <w:bodyDiv w:val="1"/>
      <w:marLeft w:val="0"/>
      <w:marRight w:val="0"/>
      <w:marTop w:val="0"/>
      <w:marBottom w:val="0"/>
      <w:divBdr>
        <w:top w:val="none" w:sz="0" w:space="0" w:color="auto"/>
        <w:left w:val="none" w:sz="0" w:space="0" w:color="auto"/>
        <w:bottom w:val="none" w:sz="0" w:space="0" w:color="auto"/>
        <w:right w:val="none" w:sz="0" w:space="0" w:color="auto"/>
      </w:divBdr>
    </w:div>
    <w:div w:id="1767270277">
      <w:bodyDiv w:val="1"/>
      <w:marLeft w:val="0"/>
      <w:marRight w:val="0"/>
      <w:marTop w:val="0"/>
      <w:marBottom w:val="0"/>
      <w:divBdr>
        <w:top w:val="none" w:sz="0" w:space="0" w:color="auto"/>
        <w:left w:val="none" w:sz="0" w:space="0" w:color="auto"/>
        <w:bottom w:val="none" w:sz="0" w:space="0" w:color="auto"/>
        <w:right w:val="none" w:sz="0" w:space="0" w:color="auto"/>
      </w:divBdr>
    </w:div>
    <w:div w:id="1769542395">
      <w:bodyDiv w:val="1"/>
      <w:marLeft w:val="0"/>
      <w:marRight w:val="0"/>
      <w:marTop w:val="0"/>
      <w:marBottom w:val="0"/>
      <w:divBdr>
        <w:top w:val="none" w:sz="0" w:space="0" w:color="auto"/>
        <w:left w:val="none" w:sz="0" w:space="0" w:color="auto"/>
        <w:bottom w:val="none" w:sz="0" w:space="0" w:color="auto"/>
        <w:right w:val="none" w:sz="0" w:space="0" w:color="auto"/>
      </w:divBdr>
    </w:div>
    <w:div w:id="1769545152">
      <w:bodyDiv w:val="1"/>
      <w:marLeft w:val="0"/>
      <w:marRight w:val="0"/>
      <w:marTop w:val="0"/>
      <w:marBottom w:val="0"/>
      <w:divBdr>
        <w:top w:val="none" w:sz="0" w:space="0" w:color="auto"/>
        <w:left w:val="none" w:sz="0" w:space="0" w:color="auto"/>
        <w:bottom w:val="none" w:sz="0" w:space="0" w:color="auto"/>
        <w:right w:val="none" w:sz="0" w:space="0" w:color="auto"/>
      </w:divBdr>
    </w:div>
    <w:div w:id="1769812622">
      <w:bodyDiv w:val="1"/>
      <w:marLeft w:val="0"/>
      <w:marRight w:val="0"/>
      <w:marTop w:val="0"/>
      <w:marBottom w:val="0"/>
      <w:divBdr>
        <w:top w:val="none" w:sz="0" w:space="0" w:color="auto"/>
        <w:left w:val="none" w:sz="0" w:space="0" w:color="auto"/>
        <w:bottom w:val="none" w:sz="0" w:space="0" w:color="auto"/>
        <w:right w:val="none" w:sz="0" w:space="0" w:color="auto"/>
      </w:divBdr>
    </w:div>
    <w:div w:id="1769890299">
      <w:bodyDiv w:val="1"/>
      <w:marLeft w:val="0"/>
      <w:marRight w:val="0"/>
      <w:marTop w:val="0"/>
      <w:marBottom w:val="0"/>
      <w:divBdr>
        <w:top w:val="none" w:sz="0" w:space="0" w:color="auto"/>
        <w:left w:val="none" w:sz="0" w:space="0" w:color="auto"/>
        <w:bottom w:val="none" w:sz="0" w:space="0" w:color="auto"/>
        <w:right w:val="none" w:sz="0" w:space="0" w:color="auto"/>
      </w:divBdr>
    </w:div>
    <w:div w:id="1770005358">
      <w:bodyDiv w:val="1"/>
      <w:marLeft w:val="0"/>
      <w:marRight w:val="0"/>
      <w:marTop w:val="0"/>
      <w:marBottom w:val="0"/>
      <w:divBdr>
        <w:top w:val="none" w:sz="0" w:space="0" w:color="auto"/>
        <w:left w:val="none" w:sz="0" w:space="0" w:color="auto"/>
        <w:bottom w:val="none" w:sz="0" w:space="0" w:color="auto"/>
        <w:right w:val="none" w:sz="0" w:space="0" w:color="auto"/>
      </w:divBdr>
    </w:div>
    <w:div w:id="1771847839">
      <w:bodyDiv w:val="1"/>
      <w:marLeft w:val="0"/>
      <w:marRight w:val="0"/>
      <w:marTop w:val="0"/>
      <w:marBottom w:val="0"/>
      <w:divBdr>
        <w:top w:val="none" w:sz="0" w:space="0" w:color="auto"/>
        <w:left w:val="none" w:sz="0" w:space="0" w:color="auto"/>
        <w:bottom w:val="none" w:sz="0" w:space="0" w:color="auto"/>
        <w:right w:val="none" w:sz="0" w:space="0" w:color="auto"/>
      </w:divBdr>
    </w:div>
    <w:div w:id="1773671604">
      <w:bodyDiv w:val="1"/>
      <w:marLeft w:val="0"/>
      <w:marRight w:val="0"/>
      <w:marTop w:val="0"/>
      <w:marBottom w:val="0"/>
      <w:divBdr>
        <w:top w:val="none" w:sz="0" w:space="0" w:color="auto"/>
        <w:left w:val="none" w:sz="0" w:space="0" w:color="auto"/>
        <w:bottom w:val="none" w:sz="0" w:space="0" w:color="auto"/>
        <w:right w:val="none" w:sz="0" w:space="0" w:color="auto"/>
      </w:divBdr>
    </w:div>
    <w:div w:id="1774278270">
      <w:bodyDiv w:val="1"/>
      <w:marLeft w:val="0"/>
      <w:marRight w:val="0"/>
      <w:marTop w:val="0"/>
      <w:marBottom w:val="0"/>
      <w:divBdr>
        <w:top w:val="none" w:sz="0" w:space="0" w:color="auto"/>
        <w:left w:val="none" w:sz="0" w:space="0" w:color="auto"/>
        <w:bottom w:val="none" w:sz="0" w:space="0" w:color="auto"/>
        <w:right w:val="none" w:sz="0" w:space="0" w:color="auto"/>
      </w:divBdr>
    </w:div>
    <w:div w:id="1777745650">
      <w:bodyDiv w:val="1"/>
      <w:marLeft w:val="0"/>
      <w:marRight w:val="0"/>
      <w:marTop w:val="0"/>
      <w:marBottom w:val="0"/>
      <w:divBdr>
        <w:top w:val="none" w:sz="0" w:space="0" w:color="auto"/>
        <w:left w:val="none" w:sz="0" w:space="0" w:color="auto"/>
        <w:bottom w:val="none" w:sz="0" w:space="0" w:color="auto"/>
        <w:right w:val="none" w:sz="0" w:space="0" w:color="auto"/>
      </w:divBdr>
    </w:div>
    <w:div w:id="1777947334">
      <w:bodyDiv w:val="1"/>
      <w:marLeft w:val="0"/>
      <w:marRight w:val="0"/>
      <w:marTop w:val="0"/>
      <w:marBottom w:val="0"/>
      <w:divBdr>
        <w:top w:val="none" w:sz="0" w:space="0" w:color="auto"/>
        <w:left w:val="none" w:sz="0" w:space="0" w:color="auto"/>
        <w:bottom w:val="none" w:sz="0" w:space="0" w:color="auto"/>
        <w:right w:val="none" w:sz="0" w:space="0" w:color="auto"/>
      </w:divBdr>
    </w:div>
    <w:div w:id="1779058544">
      <w:bodyDiv w:val="1"/>
      <w:marLeft w:val="0"/>
      <w:marRight w:val="0"/>
      <w:marTop w:val="0"/>
      <w:marBottom w:val="0"/>
      <w:divBdr>
        <w:top w:val="none" w:sz="0" w:space="0" w:color="auto"/>
        <w:left w:val="none" w:sz="0" w:space="0" w:color="auto"/>
        <w:bottom w:val="none" w:sz="0" w:space="0" w:color="auto"/>
        <w:right w:val="none" w:sz="0" w:space="0" w:color="auto"/>
      </w:divBdr>
    </w:div>
    <w:div w:id="1779788219">
      <w:bodyDiv w:val="1"/>
      <w:marLeft w:val="0"/>
      <w:marRight w:val="0"/>
      <w:marTop w:val="0"/>
      <w:marBottom w:val="0"/>
      <w:divBdr>
        <w:top w:val="none" w:sz="0" w:space="0" w:color="auto"/>
        <w:left w:val="none" w:sz="0" w:space="0" w:color="auto"/>
        <w:bottom w:val="none" w:sz="0" w:space="0" w:color="auto"/>
        <w:right w:val="none" w:sz="0" w:space="0" w:color="auto"/>
      </w:divBdr>
    </w:div>
    <w:div w:id="1785348084">
      <w:bodyDiv w:val="1"/>
      <w:marLeft w:val="0"/>
      <w:marRight w:val="0"/>
      <w:marTop w:val="0"/>
      <w:marBottom w:val="0"/>
      <w:divBdr>
        <w:top w:val="none" w:sz="0" w:space="0" w:color="auto"/>
        <w:left w:val="none" w:sz="0" w:space="0" w:color="auto"/>
        <w:bottom w:val="none" w:sz="0" w:space="0" w:color="auto"/>
        <w:right w:val="none" w:sz="0" w:space="0" w:color="auto"/>
      </w:divBdr>
    </w:div>
    <w:div w:id="1785348898">
      <w:bodyDiv w:val="1"/>
      <w:marLeft w:val="0"/>
      <w:marRight w:val="0"/>
      <w:marTop w:val="0"/>
      <w:marBottom w:val="0"/>
      <w:divBdr>
        <w:top w:val="none" w:sz="0" w:space="0" w:color="auto"/>
        <w:left w:val="none" w:sz="0" w:space="0" w:color="auto"/>
        <w:bottom w:val="none" w:sz="0" w:space="0" w:color="auto"/>
        <w:right w:val="none" w:sz="0" w:space="0" w:color="auto"/>
      </w:divBdr>
    </w:div>
    <w:div w:id="1785611171">
      <w:bodyDiv w:val="1"/>
      <w:marLeft w:val="0"/>
      <w:marRight w:val="0"/>
      <w:marTop w:val="0"/>
      <w:marBottom w:val="0"/>
      <w:divBdr>
        <w:top w:val="none" w:sz="0" w:space="0" w:color="auto"/>
        <w:left w:val="none" w:sz="0" w:space="0" w:color="auto"/>
        <w:bottom w:val="none" w:sz="0" w:space="0" w:color="auto"/>
        <w:right w:val="none" w:sz="0" w:space="0" w:color="auto"/>
      </w:divBdr>
    </w:div>
    <w:div w:id="1787236471">
      <w:bodyDiv w:val="1"/>
      <w:marLeft w:val="0"/>
      <w:marRight w:val="0"/>
      <w:marTop w:val="0"/>
      <w:marBottom w:val="0"/>
      <w:divBdr>
        <w:top w:val="none" w:sz="0" w:space="0" w:color="auto"/>
        <w:left w:val="none" w:sz="0" w:space="0" w:color="auto"/>
        <w:bottom w:val="none" w:sz="0" w:space="0" w:color="auto"/>
        <w:right w:val="none" w:sz="0" w:space="0" w:color="auto"/>
      </w:divBdr>
    </w:div>
    <w:div w:id="1787769711">
      <w:bodyDiv w:val="1"/>
      <w:marLeft w:val="0"/>
      <w:marRight w:val="0"/>
      <w:marTop w:val="0"/>
      <w:marBottom w:val="0"/>
      <w:divBdr>
        <w:top w:val="none" w:sz="0" w:space="0" w:color="auto"/>
        <w:left w:val="none" w:sz="0" w:space="0" w:color="auto"/>
        <w:bottom w:val="none" w:sz="0" w:space="0" w:color="auto"/>
        <w:right w:val="none" w:sz="0" w:space="0" w:color="auto"/>
      </w:divBdr>
    </w:div>
    <w:div w:id="1787843956">
      <w:bodyDiv w:val="1"/>
      <w:marLeft w:val="0"/>
      <w:marRight w:val="0"/>
      <w:marTop w:val="0"/>
      <w:marBottom w:val="0"/>
      <w:divBdr>
        <w:top w:val="none" w:sz="0" w:space="0" w:color="auto"/>
        <w:left w:val="none" w:sz="0" w:space="0" w:color="auto"/>
        <w:bottom w:val="none" w:sz="0" w:space="0" w:color="auto"/>
        <w:right w:val="none" w:sz="0" w:space="0" w:color="auto"/>
      </w:divBdr>
    </w:div>
    <w:div w:id="1790582178">
      <w:bodyDiv w:val="1"/>
      <w:marLeft w:val="0"/>
      <w:marRight w:val="0"/>
      <w:marTop w:val="0"/>
      <w:marBottom w:val="0"/>
      <w:divBdr>
        <w:top w:val="none" w:sz="0" w:space="0" w:color="auto"/>
        <w:left w:val="none" w:sz="0" w:space="0" w:color="auto"/>
        <w:bottom w:val="none" w:sz="0" w:space="0" w:color="auto"/>
        <w:right w:val="none" w:sz="0" w:space="0" w:color="auto"/>
      </w:divBdr>
    </w:div>
    <w:div w:id="1791584440">
      <w:bodyDiv w:val="1"/>
      <w:marLeft w:val="0"/>
      <w:marRight w:val="0"/>
      <w:marTop w:val="0"/>
      <w:marBottom w:val="0"/>
      <w:divBdr>
        <w:top w:val="none" w:sz="0" w:space="0" w:color="auto"/>
        <w:left w:val="none" w:sz="0" w:space="0" w:color="auto"/>
        <w:bottom w:val="none" w:sz="0" w:space="0" w:color="auto"/>
        <w:right w:val="none" w:sz="0" w:space="0" w:color="auto"/>
      </w:divBdr>
    </w:div>
    <w:div w:id="1791783485">
      <w:bodyDiv w:val="1"/>
      <w:marLeft w:val="0"/>
      <w:marRight w:val="0"/>
      <w:marTop w:val="0"/>
      <w:marBottom w:val="0"/>
      <w:divBdr>
        <w:top w:val="none" w:sz="0" w:space="0" w:color="auto"/>
        <w:left w:val="none" w:sz="0" w:space="0" w:color="auto"/>
        <w:bottom w:val="none" w:sz="0" w:space="0" w:color="auto"/>
        <w:right w:val="none" w:sz="0" w:space="0" w:color="auto"/>
      </w:divBdr>
    </w:div>
    <w:div w:id="1791895895">
      <w:bodyDiv w:val="1"/>
      <w:marLeft w:val="0"/>
      <w:marRight w:val="0"/>
      <w:marTop w:val="0"/>
      <w:marBottom w:val="0"/>
      <w:divBdr>
        <w:top w:val="none" w:sz="0" w:space="0" w:color="auto"/>
        <w:left w:val="none" w:sz="0" w:space="0" w:color="auto"/>
        <w:bottom w:val="none" w:sz="0" w:space="0" w:color="auto"/>
        <w:right w:val="none" w:sz="0" w:space="0" w:color="auto"/>
      </w:divBdr>
    </w:div>
    <w:div w:id="1791969341">
      <w:bodyDiv w:val="1"/>
      <w:marLeft w:val="0"/>
      <w:marRight w:val="0"/>
      <w:marTop w:val="0"/>
      <w:marBottom w:val="0"/>
      <w:divBdr>
        <w:top w:val="none" w:sz="0" w:space="0" w:color="auto"/>
        <w:left w:val="none" w:sz="0" w:space="0" w:color="auto"/>
        <w:bottom w:val="none" w:sz="0" w:space="0" w:color="auto"/>
        <w:right w:val="none" w:sz="0" w:space="0" w:color="auto"/>
      </w:divBdr>
    </w:div>
    <w:div w:id="1792744480">
      <w:bodyDiv w:val="1"/>
      <w:marLeft w:val="0"/>
      <w:marRight w:val="0"/>
      <w:marTop w:val="0"/>
      <w:marBottom w:val="0"/>
      <w:divBdr>
        <w:top w:val="none" w:sz="0" w:space="0" w:color="auto"/>
        <w:left w:val="none" w:sz="0" w:space="0" w:color="auto"/>
        <w:bottom w:val="none" w:sz="0" w:space="0" w:color="auto"/>
        <w:right w:val="none" w:sz="0" w:space="0" w:color="auto"/>
      </w:divBdr>
    </w:div>
    <w:div w:id="1793017503">
      <w:bodyDiv w:val="1"/>
      <w:marLeft w:val="0"/>
      <w:marRight w:val="0"/>
      <w:marTop w:val="0"/>
      <w:marBottom w:val="0"/>
      <w:divBdr>
        <w:top w:val="none" w:sz="0" w:space="0" w:color="auto"/>
        <w:left w:val="none" w:sz="0" w:space="0" w:color="auto"/>
        <w:bottom w:val="none" w:sz="0" w:space="0" w:color="auto"/>
        <w:right w:val="none" w:sz="0" w:space="0" w:color="auto"/>
      </w:divBdr>
    </w:div>
    <w:div w:id="1793018915">
      <w:bodyDiv w:val="1"/>
      <w:marLeft w:val="0"/>
      <w:marRight w:val="0"/>
      <w:marTop w:val="0"/>
      <w:marBottom w:val="0"/>
      <w:divBdr>
        <w:top w:val="none" w:sz="0" w:space="0" w:color="auto"/>
        <w:left w:val="none" w:sz="0" w:space="0" w:color="auto"/>
        <w:bottom w:val="none" w:sz="0" w:space="0" w:color="auto"/>
        <w:right w:val="none" w:sz="0" w:space="0" w:color="auto"/>
      </w:divBdr>
    </w:div>
    <w:div w:id="1793092783">
      <w:bodyDiv w:val="1"/>
      <w:marLeft w:val="0"/>
      <w:marRight w:val="0"/>
      <w:marTop w:val="0"/>
      <w:marBottom w:val="0"/>
      <w:divBdr>
        <w:top w:val="none" w:sz="0" w:space="0" w:color="auto"/>
        <w:left w:val="none" w:sz="0" w:space="0" w:color="auto"/>
        <w:bottom w:val="none" w:sz="0" w:space="0" w:color="auto"/>
        <w:right w:val="none" w:sz="0" w:space="0" w:color="auto"/>
      </w:divBdr>
    </w:div>
    <w:div w:id="1794514520">
      <w:bodyDiv w:val="1"/>
      <w:marLeft w:val="0"/>
      <w:marRight w:val="0"/>
      <w:marTop w:val="0"/>
      <w:marBottom w:val="0"/>
      <w:divBdr>
        <w:top w:val="none" w:sz="0" w:space="0" w:color="auto"/>
        <w:left w:val="none" w:sz="0" w:space="0" w:color="auto"/>
        <w:bottom w:val="none" w:sz="0" w:space="0" w:color="auto"/>
        <w:right w:val="none" w:sz="0" w:space="0" w:color="auto"/>
      </w:divBdr>
    </w:div>
    <w:div w:id="1795295273">
      <w:bodyDiv w:val="1"/>
      <w:marLeft w:val="0"/>
      <w:marRight w:val="0"/>
      <w:marTop w:val="0"/>
      <w:marBottom w:val="0"/>
      <w:divBdr>
        <w:top w:val="none" w:sz="0" w:space="0" w:color="auto"/>
        <w:left w:val="none" w:sz="0" w:space="0" w:color="auto"/>
        <w:bottom w:val="none" w:sz="0" w:space="0" w:color="auto"/>
        <w:right w:val="none" w:sz="0" w:space="0" w:color="auto"/>
      </w:divBdr>
    </w:div>
    <w:div w:id="1796212277">
      <w:bodyDiv w:val="1"/>
      <w:marLeft w:val="0"/>
      <w:marRight w:val="0"/>
      <w:marTop w:val="0"/>
      <w:marBottom w:val="0"/>
      <w:divBdr>
        <w:top w:val="none" w:sz="0" w:space="0" w:color="auto"/>
        <w:left w:val="none" w:sz="0" w:space="0" w:color="auto"/>
        <w:bottom w:val="none" w:sz="0" w:space="0" w:color="auto"/>
        <w:right w:val="none" w:sz="0" w:space="0" w:color="auto"/>
      </w:divBdr>
    </w:div>
    <w:div w:id="1796943189">
      <w:bodyDiv w:val="1"/>
      <w:marLeft w:val="0"/>
      <w:marRight w:val="0"/>
      <w:marTop w:val="0"/>
      <w:marBottom w:val="0"/>
      <w:divBdr>
        <w:top w:val="none" w:sz="0" w:space="0" w:color="auto"/>
        <w:left w:val="none" w:sz="0" w:space="0" w:color="auto"/>
        <w:bottom w:val="none" w:sz="0" w:space="0" w:color="auto"/>
        <w:right w:val="none" w:sz="0" w:space="0" w:color="auto"/>
      </w:divBdr>
    </w:div>
    <w:div w:id="1798721758">
      <w:bodyDiv w:val="1"/>
      <w:marLeft w:val="0"/>
      <w:marRight w:val="0"/>
      <w:marTop w:val="0"/>
      <w:marBottom w:val="0"/>
      <w:divBdr>
        <w:top w:val="none" w:sz="0" w:space="0" w:color="auto"/>
        <w:left w:val="none" w:sz="0" w:space="0" w:color="auto"/>
        <w:bottom w:val="none" w:sz="0" w:space="0" w:color="auto"/>
        <w:right w:val="none" w:sz="0" w:space="0" w:color="auto"/>
      </w:divBdr>
    </w:div>
    <w:div w:id="1801528823">
      <w:bodyDiv w:val="1"/>
      <w:marLeft w:val="0"/>
      <w:marRight w:val="0"/>
      <w:marTop w:val="0"/>
      <w:marBottom w:val="0"/>
      <w:divBdr>
        <w:top w:val="none" w:sz="0" w:space="0" w:color="auto"/>
        <w:left w:val="none" w:sz="0" w:space="0" w:color="auto"/>
        <w:bottom w:val="none" w:sz="0" w:space="0" w:color="auto"/>
        <w:right w:val="none" w:sz="0" w:space="0" w:color="auto"/>
      </w:divBdr>
    </w:div>
    <w:div w:id="1804427073">
      <w:bodyDiv w:val="1"/>
      <w:marLeft w:val="0"/>
      <w:marRight w:val="0"/>
      <w:marTop w:val="0"/>
      <w:marBottom w:val="0"/>
      <w:divBdr>
        <w:top w:val="none" w:sz="0" w:space="0" w:color="auto"/>
        <w:left w:val="none" w:sz="0" w:space="0" w:color="auto"/>
        <w:bottom w:val="none" w:sz="0" w:space="0" w:color="auto"/>
        <w:right w:val="none" w:sz="0" w:space="0" w:color="auto"/>
      </w:divBdr>
    </w:div>
    <w:div w:id="1806894164">
      <w:bodyDiv w:val="1"/>
      <w:marLeft w:val="0"/>
      <w:marRight w:val="0"/>
      <w:marTop w:val="0"/>
      <w:marBottom w:val="0"/>
      <w:divBdr>
        <w:top w:val="none" w:sz="0" w:space="0" w:color="auto"/>
        <w:left w:val="none" w:sz="0" w:space="0" w:color="auto"/>
        <w:bottom w:val="none" w:sz="0" w:space="0" w:color="auto"/>
        <w:right w:val="none" w:sz="0" w:space="0" w:color="auto"/>
      </w:divBdr>
    </w:div>
    <w:div w:id="1807576491">
      <w:bodyDiv w:val="1"/>
      <w:marLeft w:val="0"/>
      <w:marRight w:val="0"/>
      <w:marTop w:val="0"/>
      <w:marBottom w:val="0"/>
      <w:divBdr>
        <w:top w:val="none" w:sz="0" w:space="0" w:color="auto"/>
        <w:left w:val="none" w:sz="0" w:space="0" w:color="auto"/>
        <w:bottom w:val="none" w:sz="0" w:space="0" w:color="auto"/>
        <w:right w:val="none" w:sz="0" w:space="0" w:color="auto"/>
      </w:divBdr>
    </w:div>
    <w:div w:id="1807968705">
      <w:bodyDiv w:val="1"/>
      <w:marLeft w:val="0"/>
      <w:marRight w:val="0"/>
      <w:marTop w:val="0"/>
      <w:marBottom w:val="0"/>
      <w:divBdr>
        <w:top w:val="none" w:sz="0" w:space="0" w:color="auto"/>
        <w:left w:val="none" w:sz="0" w:space="0" w:color="auto"/>
        <w:bottom w:val="none" w:sz="0" w:space="0" w:color="auto"/>
        <w:right w:val="none" w:sz="0" w:space="0" w:color="auto"/>
      </w:divBdr>
    </w:div>
    <w:div w:id="1808429346">
      <w:bodyDiv w:val="1"/>
      <w:marLeft w:val="0"/>
      <w:marRight w:val="0"/>
      <w:marTop w:val="0"/>
      <w:marBottom w:val="0"/>
      <w:divBdr>
        <w:top w:val="none" w:sz="0" w:space="0" w:color="auto"/>
        <w:left w:val="none" w:sz="0" w:space="0" w:color="auto"/>
        <w:bottom w:val="none" w:sz="0" w:space="0" w:color="auto"/>
        <w:right w:val="none" w:sz="0" w:space="0" w:color="auto"/>
      </w:divBdr>
    </w:div>
    <w:div w:id="1810047721">
      <w:bodyDiv w:val="1"/>
      <w:marLeft w:val="0"/>
      <w:marRight w:val="0"/>
      <w:marTop w:val="0"/>
      <w:marBottom w:val="0"/>
      <w:divBdr>
        <w:top w:val="none" w:sz="0" w:space="0" w:color="auto"/>
        <w:left w:val="none" w:sz="0" w:space="0" w:color="auto"/>
        <w:bottom w:val="none" w:sz="0" w:space="0" w:color="auto"/>
        <w:right w:val="none" w:sz="0" w:space="0" w:color="auto"/>
      </w:divBdr>
    </w:div>
    <w:div w:id="1810707179">
      <w:bodyDiv w:val="1"/>
      <w:marLeft w:val="0"/>
      <w:marRight w:val="0"/>
      <w:marTop w:val="0"/>
      <w:marBottom w:val="0"/>
      <w:divBdr>
        <w:top w:val="none" w:sz="0" w:space="0" w:color="auto"/>
        <w:left w:val="none" w:sz="0" w:space="0" w:color="auto"/>
        <w:bottom w:val="none" w:sz="0" w:space="0" w:color="auto"/>
        <w:right w:val="none" w:sz="0" w:space="0" w:color="auto"/>
      </w:divBdr>
    </w:div>
    <w:div w:id="1810708689">
      <w:bodyDiv w:val="1"/>
      <w:marLeft w:val="0"/>
      <w:marRight w:val="0"/>
      <w:marTop w:val="0"/>
      <w:marBottom w:val="0"/>
      <w:divBdr>
        <w:top w:val="none" w:sz="0" w:space="0" w:color="auto"/>
        <w:left w:val="none" w:sz="0" w:space="0" w:color="auto"/>
        <w:bottom w:val="none" w:sz="0" w:space="0" w:color="auto"/>
        <w:right w:val="none" w:sz="0" w:space="0" w:color="auto"/>
      </w:divBdr>
    </w:div>
    <w:div w:id="1811483684">
      <w:bodyDiv w:val="1"/>
      <w:marLeft w:val="0"/>
      <w:marRight w:val="0"/>
      <w:marTop w:val="0"/>
      <w:marBottom w:val="0"/>
      <w:divBdr>
        <w:top w:val="none" w:sz="0" w:space="0" w:color="auto"/>
        <w:left w:val="none" w:sz="0" w:space="0" w:color="auto"/>
        <w:bottom w:val="none" w:sz="0" w:space="0" w:color="auto"/>
        <w:right w:val="none" w:sz="0" w:space="0" w:color="auto"/>
      </w:divBdr>
    </w:div>
    <w:div w:id="1813256491">
      <w:bodyDiv w:val="1"/>
      <w:marLeft w:val="0"/>
      <w:marRight w:val="0"/>
      <w:marTop w:val="0"/>
      <w:marBottom w:val="0"/>
      <w:divBdr>
        <w:top w:val="none" w:sz="0" w:space="0" w:color="auto"/>
        <w:left w:val="none" w:sz="0" w:space="0" w:color="auto"/>
        <w:bottom w:val="none" w:sz="0" w:space="0" w:color="auto"/>
        <w:right w:val="none" w:sz="0" w:space="0" w:color="auto"/>
      </w:divBdr>
    </w:div>
    <w:div w:id="1813326151">
      <w:bodyDiv w:val="1"/>
      <w:marLeft w:val="0"/>
      <w:marRight w:val="0"/>
      <w:marTop w:val="0"/>
      <w:marBottom w:val="0"/>
      <w:divBdr>
        <w:top w:val="none" w:sz="0" w:space="0" w:color="auto"/>
        <w:left w:val="none" w:sz="0" w:space="0" w:color="auto"/>
        <w:bottom w:val="none" w:sz="0" w:space="0" w:color="auto"/>
        <w:right w:val="none" w:sz="0" w:space="0" w:color="auto"/>
      </w:divBdr>
    </w:div>
    <w:div w:id="1813670983">
      <w:bodyDiv w:val="1"/>
      <w:marLeft w:val="0"/>
      <w:marRight w:val="0"/>
      <w:marTop w:val="0"/>
      <w:marBottom w:val="0"/>
      <w:divBdr>
        <w:top w:val="none" w:sz="0" w:space="0" w:color="auto"/>
        <w:left w:val="none" w:sz="0" w:space="0" w:color="auto"/>
        <w:bottom w:val="none" w:sz="0" w:space="0" w:color="auto"/>
        <w:right w:val="none" w:sz="0" w:space="0" w:color="auto"/>
      </w:divBdr>
    </w:div>
    <w:div w:id="1814248703">
      <w:bodyDiv w:val="1"/>
      <w:marLeft w:val="0"/>
      <w:marRight w:val="0"/>
      <w:marTop w:val="0"/>
      <w:marBottom w:val="0"/>
      <w:divBdr>
        <w:top w:val="none" w:sz="0" w:space="0" w:color="auto"/>
        <w:left w:val="none" w:sz="0" w:space="0" w:color="auto"/>
        <w:bottom w:val="none" w:sz="0" w:space="0" w:color="auto"/>
        <w:right w:val="none" w:sz="0" w:space="0" w:color="auto"/>
      </w:divBdr>
    </w:div>
    <w:div w:id="1814521867">
      <w:bodyDiv w:val="1"/>
      <w:marLeft w:val="0"/>
      <w:marRight w:val="0"/>
      <w:marTop w:val="0"/>
      <w:marBottom w:val="0"/>
      <w:divBdr>
        <w:top w:val="none" w:sz="0" w:space="0" w:color="auto"/>
        <w:left w:val="none" w:sz="0" w:space="0" w:color="auto"/>
        <w:bottom w:val="none" w:sz="0" w:space="0" w:color="auto"/>
        <w:right w:val="none" w:sz="0" w:space="0" w:color="auto"/>
      </w:divBdr>
    </w:div>
    <w:div w:id="1814718460">
      <w:bodyDiv w:val="1"/>
      <w:marLeft w:val="0"/>
      <w:marRight w:val="0"/>
      <w:marTop w:val="0"/>
      <w:marBottom w:val="0"/>
      <w:divBdr>
        <w:top w:val="none" w:sz="0" w:space="0" w:color="auto"/>
        <w:left w:val="none" w:sz="0" w:space="0" w:color="auto"/>
        <w:bottom w:val="none" w:sz="0" w:space="0" w:color="auto"/>
        <w:right w:val="none" w:sz="0" w:space="0" w:color="auto"/>
      </w:divBdr>
    </w:div>
    <w:div w:id="1814981661">
      <w:bodyDiv w:val="1"/>
      <w:marLeft w:val="0"/>
      <w:marRight w:val="0"/>
      <w:marTop w:val="0"/>
      <w:marBottom w:val="0"/>
      <w:divBdr>
        <w:top w:val="none" w:sz="0" w:space="0" w:color="auto"/>
        <w:left w:val="none" w:sz="0" w:space="0" w:color="auto"/>
        <w:bottom w:val="none" w:sz="0" w:space="0" w:color="auto"/>
        <w:right w:val="none" w:sz="0" w:space="0" w:color="auto"/>
      </w:divBdr>
    </w:div>
    <w:div w:id="1817382324">
      <w:bodyDiv w:val="1"/>
      <w:marLeft w:val="0"/>
      <w:marRight w:val="0"/>
      <w:marTop w:val="0"/>
      <w:marBottom w:val="0"/>
      <w:divBdr>
        <w:top w:val="none" w:sz="0" w:space="0" w:color="auto"/>
        <w:left w:val="none" w:sz="0" w:space="0" w:color="auto"/>
        <w:bottom w:val="none" w:sz="0" w:space="0" w:color="auto"/>
        <w:right w:val="none" w:sz="0" w:space="0" w:color="auto"/>
      </w:divBdr>
    </w:div>
    <w:div w:id="1817911932">
      <w:bodyDiv w:val="1"/>
      <w:marLeft w:val="0"/>
      <w:marRight w:val="0"/>
      <w:marTop w:val="0"/>
      <w:marBottom w:val="0"/>
      <w:divBdr>
        <w:top w:val="none" w:sz="0" w:space="0" w:color="auto"/>
        <w:left w:val="none" w:sz="0" w:space="0" w:color="auto"/>
        <w:bottom w:val="none" w:sz="0" w:space="0" w:color="auto"/>
        <w:right w:val="none" w:sz="0" w:space="0" w:color="auto"/>
      </w:divBdr>
    </w:div>
    <w:div w:id="1818574411">
      <w:bodyDiv w:val="1"/>
      <w:marLeft w:val="0"/>
      <w:marRight w:val="0"/>
      <w:marTop w:val="0"/>
      <w:marBottom w:val="0"/>
      <w:divBdr>
        <w:top w:val="none" w:sz="0" w:space="0" w:color="auto"/>
        <w:left w:val="none" w:sz="0" w:space="0" w:color="auto"/>
        <w:bottom w:val="none" w:sz="0" w:space="0" w:color="auto"/>
        <w:right w:val="none" w:sz="0" w:space="0" w:color="auto"/>
      </w:divBdr>
    </w:div>
    <w:div w:id="1818764137">
      <w:bodyDiv w:val="1"/>
      <w:marLeft w:val="0"/>
      <w:marRight w:val="0"/>
      <w:marTop w:val="0"/>
      <w:marBottom w:val="0"/>
      <w:divBdr>
        <w:top w:val="none" w:sz="0" w:space="0" w:color="auto"/>
        <w:left w:val="none" w:sz="0" w:space="0" w:color="auto"/>
        <w:bottom w:val="none" w:sz="0" w:space="0" w:color="auto"/>
        <w:right w:val="none" w:sz="0" w:space="0" w:color="auto"/>
      </w:divBdr>
    </w:div>
    <w:div w:id="1820924523">
      <w:bodyDiv w:val="1"/>
      <w:marLeft w:val="0"/>
      <w:marRight w:val="0"/>
      <w:marTop w:val="0"/>
      <w:marBottom w:val="0"/>
      <w:divBdr>
        <w:top w:val="none" w:sz="0" w:space="0" w:color="auto"/>
        <w:left w:val="none" w:sz="0" w:space="0" w:color="auto"/>
        <w:bottom w:val="none" w:sz="0" w:space="0" w:color="auto"/>
        <w:right w:val="none" w:sz="0" w:space="0" w:color="auto"/>
      </w:divBdr>
    </w:div>
    <w:div w:id="1821996592">
      <w:bodyDiv w:val="1"/>
      <w:marLeft w:val="0"/>
      <w:marRight w:val="0"/>
      <w:marTop w:val="0"/>
      <w:marBottom w:val="0"/>
      <w:divBdr>
        <w:top w:val="none" w:sz="0" w:space="0" w:color="auto"/>
        <w:left w:val="none" w:sz="0" w:space="0" w:color="auto"/>
        <w:bottom w:val="none" w:sz="0" w:space="0" w:color="auto"/>
        <w:right w:val="none" w:sz="0" w:space="0" w:color="auto"/>
      </w:divBdr>
    </w:div>
    <w:div w:id="1822622011">
      <w:bodyDiv w:val="1"/>
      <w:marLeft w:val="0"/>
      <w:marRight w:val="0"/>
      <w:marTop w:val="0"/>
      <w:marBottom w:val="0"/>
      <w:divBdr>
        <w:top w:val="none" w:sz="0" w:space="0" w:color="auto"/>
        <w:left w:val="none" w:sz="0" w:space="0" w:color="auto"/>
        <w:bottom w:val="none" w:sz="0" w:space="0" w:color="auto"/>
        <w:right w:val="none" w:sz="0" w:space="0" w:color="auto"/>
      </w:divBdr>
    </w:div>
    <w:div w:id="1822693285">
      <w:bodyDiv w:val="1"/>
      <w:marLeft w:val="0"/>
      <w:marRight w:val="0"/>
      <w:marTop w:val="0"/>
      <w:marBottom w:val="0"/>
      <w:divBdr>
        <w:top w:val="none" w:sz="0" w:space="0" w:color="auto"/>
        <w:left w:val="none" w:sz="0" w:space="0" w:color="auto"/>
        <w:bottom w:val="none" w:sz="0" w:space="0" w:color="auto"/>
        <w:right w:val="none" w:sz="0" w:space="0" w:color="auto"/>
      </w:divBdr>
    </w:div>
    <w:div w:id="1822959878">
      <w:bodyDiv w:val="1"/>
      <w:marLeft w:val="0"/>
      <w:marRight w:val="0"/>
      <w:marTop w:val="0"/>
      <w:marBottom w:val="0"/>
      <w:divBdr>
        <w:top w:val="none" w:sz="0" w:space="0" w:color="auto"/>
        <w:left w:val="none" w:sz="0" w:space="0" w:color="auto"/>
        <w:bottom w:val="none" w:sz="0" w:space="0" w:color="auto"/>
        <w:right w:val="none" w:sz="0" w:space="0" w:color="auto"/>
      </w:divBdr>
    </w:div>
    <w:div w:id="1823035499">
      <w:bodyDiv w:val="1"/>
      <w:marLeft w:val="0"/>
      <w:marRight w:val="0"/>
      <w:marTop w:val="0"/>
      <w:marBottom w:val="0"/>
      <w:divBdr>
        <w:top w:val="none" w:sz="0" w:space="0" w:color="auto"/>
        <w:left w:val="none" w:sz="0" w:space="0" w:color="auto"/>
        <w:bottom w:val="none" w:sz="0" w:space="0" w:color="auto"/>
        <w:right w:val="none" w:sz="0" w:space="0" w:color="auto"/>
      </w:divBdr>
    </w:div>
    <w:div w:id="1828013572">
      <w:bodyDiv w:val="1"/>
      <w:marLeft w:val="0"/>
      <w:marRight w:val="0"/>
      <w:marTop w:val="0"/>
      <w:marBottom w:val="0"/>
      <w:divBdr>
        <w:top w:val="none" w:sz="0" w:space="0" w:color="auto"/>
        <w:left w:val="none" w:sz="0" w:space="0" w:color="auto"/>
        <w:bottom w:val="none" w:sz="0" w:space="0" w:color="auto"/>
        <w:right w:val="none" w:sz="0" w:space="0" w:color="auto"/>
      </w:divBdr>
    </w:div>
    <w:div w:id="1828863345">
      <w:bodyDiv w:val="1"/>
      <w:marLeft w:val="0"/>
      <w:marRight w:val="0"/>
      <w:marTop w:val="0"/>
      <w:marBottom w:val="0"/>
      <w:divBdr>
        <w:top w:val="none" w:sz="0" w:space="0" w:color="auto"/>
        <w:left w:val="none" w:sz="0" w:space="0" w:color="auto"/>
        <w:bottom w:val="none" w:sz="0" w:space="0" w:color="auto"/>
        <w:right w:val="none" w:sz="0" w:space="0" w:color="auto"/>
      </w:divBdr>
    </w:div>
    <w:div w:id="1830553394">
      <w:bodyDiv w:val="1"/>
      <w:marLeft w:val="0"/>
      <w:marRight w:val="0"/>
      <w:marTop w:val="0"/>
      <w:marBottom w:val="0"/>
      <w:divBdr>
        <w:top w:val="none" w:sz="0" w:space="0" w:color="auto"/>
        <w:left w:val="none" w:sz="0" w:space="0" w:color="auto"/>
        <w:bottom w:val="none" w:sz="0" w:space="0" w:color="auto"/>
        <w:right w:val="none" w:sz="0" w:space="0" w:color="auto"/>
      </w:divBdr>
    </w:div>
    <w:div w:id="1835366378">
      <w:bodyDiv w:val="1"/>
      <w:marLeft w:val="0"/>
      <w:marRight w:val="0"/>
      <w:marTop w:val="0"/>
      <w:marBottom w:val="0"/>
      <w:divBdr>
        <w:top w:val="none" w:sz="0" w:space="0" w:color="auto"/>
        <w:left w:val="none" w:sz="0" w:space="0" w:color="auto"/>
        <w:bottom w:val="none" w:sz="0" w:space="0" w:color="auto"/>
        <w:right w:val="none" w:sz="0" w:space="0" w:color="auto"/>
      </w:divBdr>
    </w:div>
    <w:div w:id="1841312544">
      <w:bodyDiv w:val="1"/>
      <w:marLeft w:val="0"/>
      <w:marRight w:val="0"/>
      <w:marTop w:val="0"/>
      <w:marBottom w:val="0"/>
      <w:divBdr>
        <w:top w:val="none" w:sz="0" w:space="0" w:color="auto"/>
        <w:left w:val="none" w:sz="0" w:space="0" w:color="auto"/>
        <w:bottom w:val="none" w:sz="0" w:space="0" w:color="auto"/>
        <w:right w:val="none" w:sz="0" w:space="0" w:color="auto"/>
      </w:divBdr>
    </w:div>
    <w:div w:id="1843082907">
      <w:bodyDiv w:val="1"/>
      <w:marLeft w:val="0"/>
      <w:marRight w:val="0"/>
      <w:marTop w:val="0"/>
      <w:marBottom w:val="0"/>
      <w:divBdr>
        <w:top w:val="none" w:sz="0" w:space="0" w:color="auto"/>
        <w:left w:val="none" w:sz="0" w:space="0" w:color="auto"/>
        <w:bottom w:val="none" w:sz="0" w:space="0" w:color="auto"/>
        <w:right w:val="none" w:sz="0" w:space="0" w:color="auto"/>
      </w:divBdr>
    </w:div>
    <w:div w:id="1844199474">
      <w:bodyDiv w:val="1"/>
      <w:marLeft w:val="0"/>
      <w:marRight w:val="0"/>
      <w:marTop w:val="0"/>
      <w:marBottom w:val="0"/>
      <w:divBdr>
        <w:top w:val="none" w:sz="0" w:space="0" w:color="auto"/>
        <w:left w:val="none" w:sz="0" w:space="0" w:color="auto"/>
        <w:bottom w:val="none" w:sz="0" w:space="0" w:color="auto"/>
        <w:right w:val="none" w:sz="0" w:space="0" w:color="auto"/>
      </w:divBdr>
    </w:div>
    <w:div w:id="1844469025">
      <w:bodyDiv w:val="1"/>
      <w:marLeft w:val="0"/>
      <w:marRight w:val="0"/>
      <w:marTop w:val="0"/>
      <w:marBottom w:val="0"/>
      <w:divBdr>
        <w:top w:val="none" w:sz="0" w:space="0" w:color="auto"/>
        <w:left w:val="none" w:sz="0" w:space="0" w:color="auto"/>
        <w:bottom w:val="none" w:sz="0" w:space="0" w:color="auto"/>
        <w:right w:val="none" w:sz="0" w:space="0" w:color="auto"/>
      </w:divBdr>
    </w:div>
    <w:div w:id="1844935547">
      <w:bodyDiv w:val="1"/>
      <w:marLeft w:val="0"/>
      <w:marRight w:val="0"/>
      <w:marTop w:val="0"/>
      <w:marBottom w:val="0"/>
      <w:divBdr>
        <w:top w:val="none" w:sz="0" w:space="0" w:color="auto"/>
        <w:left w:val="none" w:sz="0" w:space="0" w:color="auto"/>
        <w:bottom w:val="none" w:sz="0" w:space="0" w:color="auto"/>
        <w:right w:val="none" w:sz="0" w:space="0" w:color="auto"/>
      </w:divBdr>
    </w:div>
    <w:div w:id="1849709526">
      <w:bodyDiv w:val="1"/>
      <w:marLeft w:val="0"/>
      <w:marRight w:val="0"/>
      <w:marTop w:val="0"/>
      <w:marBottom w:val="0"/>
      <w:divBdr>
        <w:top w:val="none" w:sz="0" w:space="0" w:color="auto"/>
        <w:left w:val="none" w:sz="0" w:space="0" w:color="auto"/>
        <w:bottom w:val="none" w:sz="0" w:space="0" w:color="auto"/>
        <w:right w:val="none" w:sz="0" w:space="0" w:color="auto"/>
      </w:divBdr>
    </w:div>
    <w:div w:id="1849908960">
      <w:bodyDiv w:val="1"/>
      <w:marLeft w:val="0"/>
      <w:marRight w:val="0"/>
      <w:marTop w:val="0"/>
      <w:marBottom w:val="0"/>
      <w:divBdr>
        <w:top w:val="none" w:sz="0" w:space="0" w:color="auto"/>
        <w:left w:val="none" w:sz="0" w:space="0" w:color="auto"/>
        <w:bottom w:val="none" w:sz="0" w:space="0" w:color="auto"/>
        <w:right w:val="none" w:sz="0" w:space="0" w:color="auto"/>
      </w:divBdr>
    </w:div>
    <w:div w:id="1851210820">
      <w:bodyDiv w:val="1"/>
      <w:marLeft w:val="0"/>
      <w:marRight w:val="0"/>
      <w:marTop w:val="0"/>
      <w:marBottom w:val="0"/>
      <w:divBdr>
        <w:top w:val="none" w:sz="0" w:space="0" w:color="auto"/>
        <w:left w:val="none" w:sz="0" w:space="0" w:color="auto"/>
        <w:bottom w:val="none" w:sz="0" w:space="0" w:color="auto"/>
        <w:right w:val="none" w:sz="0" w:space="0" w:color="auto"/>
      </w:divBdr>
    </w:div>
    <w:div w:id="1853953189">
      <w:bodyDiv w:val="1"/>
      <w:marLeft w:val="0"/>
      <w:marRight w:val="0"/>
      <w:marTop w:val="0"/>
      <w:marBottom w:val="0"/>
      <w:divBdr>
        <w:top w:val="none" w:sz="0" w:space="0" w:color="auto"/>
        <w:left w:val="none" w:sz="0" w:space="0" w:color="auto"/>
        <w:bottom w:val="none" w:sz="0" w:space="0" w:color="auto"/>
        <w:right w:val="none" w:sz="0" w:space="0" w:color="auto"/>
      </w:divBdr>
    </w:div>
    <w:div w:id="1857303595">
      <w:bodyDiv w:val="1"/>
      <w:marLeft w:val="0"/>
      <w:marRight w:val="0"/>
      <w:marTop w:val="0"/>
      <w:marBottom w:val="0"/>
      <w:divBdr>
        <w:top w:val="none" w:sz="0" w:space="0" w:color="auto"/>
        <w:left w:val="none" w:sz="0" w:space="0" w:color="auto"/>
        <w:bottom w:val="none" w:sz="0" w:space="0" w:color="auto"/>
        <w:right w:val="none" w:sz="0" w:space="0" w:color="auto"/>
      </w:divBdr>
    </w:div>
    <w:div w:id="1857310751">
      <w:bodyDiv w:val="1"/>
      <w:marLeft w:val="0"/>
      <w:marRight w:val="0"/>
      <w:marTop w:val="0"/>
      <w:marBottom w:val="0"/>
      <w:divBdr>
        <w:top w:val="none" w:sz="0" w:space="0" w:color="auto"/>
        <w:left w:val="none" w:sz="0" w:space="0" w:color="auto"/>
        <w:bottom w:val="none" w:sz="0" w:space="0" w:color="auto"/>
        <w:right w:val="none" w:sz="0" w:space="0" w:color="auto"/>
      </w:divBdr>
    </w:div>
    <w:div w:id="1857571173">
      <w:bodyDiv w:val="1"/>
      <w:marLeft w:val="0"/>
      <w:marRight w:val="0"/>
      <w:marTop w:val="0"/>
      <w:marBottom w:val="0"/>
      <w:divBdr>
        <w:top w:val="none" w:sz="0" w:space="0" w:color="auto"/>
        <w:left w:val="none" w:sz="0" w:space="0" w:color="auto"/>
        <w:bottom w:val="none" w:sz="0" w:space="0" w:color="auto"/>
        <w:right w:val="none" w:sz="0" w:space="0" w:color="auto"/>
      </w:divBdr>
    </w:div>
    <w:div w:id="1858081830">
      <w:bodyDiv w:val="1"/>
      <w:marLeft w:val="0"/>
      <w:marRight w:val="0"/>
      <w:marTop w:val="0"/>
      <w:marBottom w:val="0"/>
      <w:divBdr>
        <w:top w:val="none" w:sz="0" w:space="0" w:color="auto"/>
        <w:left w:val="none" w:sz="0" w:space="0" w:color="auto"/>
        <w:bottom w:val="none" w:sz="0" w:space="0" w:color="auto"/>
        <w:right w:val="none" w:sz="0" w:space="0" w:color="auto"/>
      </w:divBdr>
    </w:div>
    <w:div w:id="1859928651">
      <w:bodyDiv w:val="1"/>
      <w:marLeft w:val="0"/>
      <w:marRight w:val="0"/>
      <w:marTop w:val="0"/>
      <w:marBottom w:val="0"/>
      <w:divBdr>
        <w:top w:val="none" w:sz="0" w:space="0" w:color="auto"/>
        <w:left w:val="none" w:sz="0" w:space="0" w:color="auto"/>
        <w:bottom w:val="none" w:sz="0" w:space="0" w:color="auto"/>
        <w:right w:val="none" w:sz="0" w:space="0" w:color="auto"/>
      </w:divBdr>
    </w:div>
    <w:div w:id="1860924597">
      <w:bodyDiv w:val="1"/>
      <w:marLeft w:val="0"/>
      <w:marRight w:val="0"/>
      <w:marTop w:val="0"/>
      <w:marBottom w:val="0"/>
      <w:divBdr>
        <w:top w:val="none" w:sz="0" w:space="0" w:color="auto"/>
        <w:left w:val="none" w:sz="0" w:space="0" w:color="auto"/>
        <w:bottom w:val="none" w:sz="0" w:space="0" w:color="auto"/>
        <w:right w:val="none" w:sz="0" w:space="0" w:color="auto"/>
      </w:divBdr>
    </w:div>
    <w:div w:id="1861626499">
      <w:bodyDiv w:val="1"/>
      <w:marLeft w:val="0"/>
      <w:marRight w:val="0"/>
      <w:marTop w:val="0"/>
      <w:marBottom w:val="0"/>
      <w:divBdr>
        <w:top w:val="none" w:sz="0" w:space="0" w:color="auto"/>
        <w:left w:val="none" w:sz="0" w:space="0" w:color="auto"/>
        <w:bottom w:val="none" w:sz="0" w:space="0" w:color="auto"/>
        <w:right w:val="none" w:sz="0" w:space="0" w:color="auto"/>
      </w:divBdr>
    </w:div>
    <w:div w:id="1863203063">
      <w:bodyDiv w:val="1"/>
      <w:marLeft w:val="0"/>
      <w:marRight w:val="0"/>
      <w:marTop w:val="0"/>
      <w:marBottom w:val="0"/>
      <w:divBdr>
        <w:top w:val="none" w:sz="0" w:space="0" w:color="auto"/>
        <w:left w:val="none" w:sz="0" w:space="0" w:color="auto"/>
        <w:bottom w:val="none" w:sz="0" w:space="0" w:color="auto"/>
        <w:right w:val="none" w:sz="0" w:space="0" w:color="auto"/>
      </w:divBdr>
    </w:div>
    <w:div w:id="1863934213">
      <w:bodyDiv w:val="1"/>
      <w:marLeft w:val="0"/>
      <w:marRight w:val="0"/>
      <w:marTop w:val="0"/>
      <w:marBottom w:val="0"/>
      <w:divBdr>
        <w:top w:val="none" w:sz="0" w:space="0" w:color="auto"/>
        <w:left w:val="none" w:sz="0" w:space="0" w:color="auto"/>
        <w:bottom w:val="none" w:sz="0" w:space="0" w:color="auto"/>
        <w:right w:val="none" w:sz="0" w:space="0" w:color="auto"/>
      </w:divBdr>
    </w:div>
    <w:div w:id="1864129986">
      <w:bodyDiv w:val="1"/>
      <w:marLeft w:val="0"/>
      <w:marRight w:val="0"/>
      <w:marTop w:val="0"/>
      <w:marBottom w:val="0"/>
      <w:divBdr>
        <w:top w:val="none" w:sz="0" w:space="0" w:color="auto"/>
        <w:left w:val="none" w:sz="0" w:space="0" w:color="auto"/>
        <w:bottom w:val="none" w:sz="0" w:space="0" w:color="auto"/>
        <w:right w:val="none" w:sz="0" w:space="0" w:color="auto"/>
      </w:divBdr>
    </w:div>
    <w:div w:id="1864585297">
      <w:bodyDiv w:val="1"/>
      <w:marLeft w:val="0"/>
      <w:marRight w:val="0"/>
      <w:marTop w:val="0"/>
      <w:marBottom w:val="0"/>
      <w:divBdr>
        <w:top w:val="none" w:sz="0" w:space="0" w:color="auto"/>
        <w:left w:val="none" w:sz="0" w:space="0" w:color="auto"/>
        <w:bottom w:val="none" w:sz="0" w:space="0" w:color="auto"/>
        <w:right w:val="none" w:sz="0" w:space="0" w:color="auto"/>
      </w:divBdr>
    </w:div>
    <w:div w:id="1865436634">
      <w:bodyDiv w:val="1"/>
      <w:marLeft w:val="0"/>
      <w:marRight w:val="0"/>
      <w:marTop w:val="0"/>
      <w:marBottom w:val="0"/>
      <w:divBdr>
        <w:top w:val="none" w:sz="0" w:space="0" w:color="auto"/>
        <w:left w:val="none" w:sz="0" w:space="0" w:color="auto"/>
        <w:bottom w:val="none" w:sz="0" w:space="0" w:color="auto"/>
        <w:right w:val="none" w:sz="0" w:space="0" w:color="auto"/>
      </w:divBdr>
    </w:div>
    <w:div w:id="1865704746">
      <w:bodyDiv w:val="1"/>
      <w:marLeft w:val="0"/>
      <w:marRight w:val="0"/>
      <w:marTop w:val="0"/>
      <w:marBottom w:val="0"/>
      <w:divBdr>
        <w:top w:val="none" w:sz="0" w:space="0" w:color="auto"/>
        <w:left w:val="none" w:sz="0" w:space="0" w:color="auto"/>
        <w:bottom w:val="none" w:sz="0" w:space="0" w:color="auto"/>
        <w:right w:val="none" w:sz="0" w:space="0" w:color="auto"/>
      </w:divBdr>
    </w:div>
    <w:div w:id="1866555912">
      <w:bodyDiv w:val="1"/>
      <w:marLeft w:val="0"/>
      <w:marRight w:val="0"/>
      <w:marTop w:val="0"/>
      <w:marBottom w:val="0"/>
      <w:divBdr>
        <w:top w:val="none" w:sz="0" w:space="0" w:color="auto"/>
        <w:left w:val="none" w:sz="0" w:space="0" w:color="auto"/>
        <w:bottom w:val="none" w:sz="0" w:space="0" w:color="auto"/>
        <w:right w:val="none" w:sz="0" w:space="0" w:color="auto"/>
      </w:divBdr>
    </w:div>
    <w:div w:id="1866753430">
      <w:bodyDiv w:val="1"/>
      <w:marLeft w:val="0"/>
      <w:marRight w:val="0"/>
      <w:marTop w:val="0"/>
      <w:marBottom w:val="0"/>
      <w:divBdr>
        <w:top w:val="none" w:sz="0" w:space="0" w:color="auto"/>
        <w:left w:val="none" w:sz="0" w:space="0" w:color="auto"/>
        <w:bottom w:val="none" w:sz="0" w:space="0" w:color="auto"/>
        <w:right w:val="none" w:sz="0" w:space="0" w:color="auto"/>
      </w:divBdr>
    </w:div>
    <w:div w:id="1867326867">
      <w:bodyDiv w:val="1"/>
      <w:marLeft w:val="0"/>
      <w:marRight w:val="0"/>
      <w:marTop w:val="0"/>
      <w:marBottom w:val="0"/>
      <w:divBdr>
        <w:top w:val="none" w:sz="0" w:space="0" w:color="auto"/>
        <w:left w:val="none" w:sz="0" w:space="0" w:color="auto"/>
        <w:bottom w:val="none" w:sz="0" w:space="0" w:color="auto"/>
        <w:right w:val="none" w:sz="0" w:space="0" w:color="auto"/>
      </w:divBdr>
    </w:div>
    <w:div w:id="1867668387">
      <w:bodyDiv w:val="1"/>
      <w:marLeft w:val="0"/>
      <w:marRight w:val="0"/>
      <w:marTop w:val="0"/>
      <w:marBottom w:val="0"/>
      <w:divBdr>
        <w:top w:val="none" w:sz="0" w:space="0" w:color="auto"/>
        <w:left w:val="none" w:sz="0" w:space="0" w:color="auto"/>
        <w:bottom w:val="none" w:sz="0" w:space="0" w:color="auto"/>
        <w:right w:val="none" w:sz="0" w:space="0" w:color="auto"/>
      </w:divBdr>
    </w:div>
    <w:div w:id="1868326837">
      <w:bodyDiv w:val="1"/>
      <w:marLeft w:val="0"/>
      <w:marRight w:val="0"/>
      <w:marTop w:val="0"/>
      <w:marBottom w:val="0"/>
      <w:divBdr>
        <w:top w:val="none" w:sz="0" w:space="0" w:color="auto"/>
        <w:left w:val="none" w:sz="0" w:space="0" w:color="auto"/>
        <w:bottom w:val="none" w:sz="0" w:space="0" w:color="auto"/>
        <w:right w:val="none" w:sz="0" w:space="0" w:color="auto"/>
      </w:divBdr>
    </w:div>
    <w:div w:id="1870072112">
      <w:bodyDiv w:val="1"/>
      <w:marLeft w:val="0"/>
      <w:marRight w:val="0"/>
      <w:marTop w:val="0"/>
      <w:marBottom w:val="0"/>
      <w:divBdr>
        <w:top w:val="none" w:sz="0" w:space="0" w:color="auto"/>
        <w:left w:val="none" w:sz="0" w:space="0" w:color="auto"/>
        <w:bottom w:val="none" w:sz="0" w:space="0" w:color="auto"/>
        <w:right w:val="none" w:sz="0" w:space="0" w:color="auto"/>
      </w:divBdr>
    </w:div>
    <w:div w:id="1871647683">
      <w:bodyDiv w:val="1"/>
      <w:marLeft w:val="0"/>
      <w:marRight w:val="0"/>
      <w:marTop w:val="0"/>
      <w:marBottom w:val="0"/>
      <w:divBdr>
        <w:top w:val="none" w:sz="0" w:space="0" w:color="auto"/>
        <w:left w:val="none" w:sz="0" w:space="0" w:color="auto"/>
        <w:bottom w:val="none" w:sz="0" w:space="0" w:color="auto"/>
        <w:right w:val="none" w:sz="0" w:space="0" w:color="auto"/>
      </w:divBdr>
    </w:div>
    <w:div w:id="1873180348">
      <w:bodyDiv w:val="1"/>
      <w:marLeft w:val="0"/>
      <w:marRight w:val="0"/>
      <w:marTop w:val="0"/>
      <w:marBottom w:val="0"/>
      <w:divBdr>
        <w:top w:val="none" w:sz="0" w:space="0" w:color="auto"/>
        <w:left w:val="none" w:sz="0" w:space="0" w:color="auto"/>
        <w:bottom w:val="none" w:sz="0" w:space="0" w:color="auto"/>
        <w:right w:val="none" w:sz="0" w:space="0" w:color="auto"/>
      </w:divBdr>
    </w:div>
    <w:div w:id="1873685792">
      <w:bodyDiv w:val="1"/>
      <w:marLeft w:val="0"/>
      <w:marRight w:val="0"/>
      <w:marTop w:val="0"/>
      <w:marBottom w:val="0"/>
      <w:divBdr>
        <w:top w:val="none" w:sz="0" w:space="0" w:color="auto"/>
        <w:left w:val="none" w:sz="0" w:space="0" w:color="auto"/>
        <w:bottom w:val="none" w:sz="0" w:space="0" w:color="auto"/>
        <w:right w:val="none" w:sz="0" w:space="0" w:color="auto"/>
      </w:divBdr>
    </w:div>
    <w:div w:id="1874730889">
      <w:bodyDiv w:val="1"/>
      <w:marLeft w:val="0"/>
      <w:marRight w:val="0"/>
      <w:marTop w:val="0"/>
      <w:marBottom w:val="0"/>
      <w:divBdr>
        <w:top w:val="none" w:sz="0" w:space="0" w:color="auto"/>
        <w:left w:val="none" w:sz="0" w:space="0" w:color="auto"/>
        <w:bottom w:val="none" w:sz="0" w:space="0" w:color="auto"/>
        <w:right w:val="none" w:sz="0" w:space="0" w:color="auto"/>
      </w:divBdr>
    </w:div>
    <w:div w:id="1875267322">
      <w:bodyDiv w:val="1"/>
      <w:marLeft w:val="0"/>
      <w:marRight w:val="0"/>
      <w:marTop w:val="0"/>
      <w:marBottom w:val="0"/>
      <w:divBdr>
        <w:top w:val="none" w:sz="0" w:space="0" w:color="auto"/>
        <w:left w:val="none" w:sz="0" w:space="0" w:color="auto"/>
        <w:bottom w:val="none" w:sz="0" w:space="0" w:color="auto"/>
        <w:right w:val="none" w:sz="0" w:space="0" w:color="auto"/>
      </w:divBdr>
    </w:div>
    <w:div w:id="1877547526">
      <w:bodyDiv w:val="1"/>
      <w:marLeft w:val="0"/>
      <w:marRight w:val="0"/>
      <w:marTop w:val="0"/>
      <w:marBottom w:val="0"/>
      <w:divBdr>
        <w:top w:val="none" w:sz="0" w:space="0" w:color="auto"/>
        <w:left w:val="none" w:sz="0" w:space="0" w:color="auto"/>
        <w:bottom w:val="none" w:sz="0" w:space="0" w:color="auto"/>
        <w:right w:val="none" w:sz="0" w:space="0" w:color="auto"/>
      </w:divBdr>
    </w:div>
    <w:div w:id="1877694200">
      <w:bodyDiv w:val="1"/>
      <w:marLeft w:val="0"/>
      <w:marRight w:val="0"/>
      <w:marTop w:val="0"/>
      <w:marBottom w:val="0"/>
      <w:divBdr>
        <w:top w:val="none" w:sz="0" w:space="0" w:color="auto"/>
        <w:left w:val="none" w:sz="0" w:space="0" w:color="auto"/>
        <w:bottom w:val="none" w:sz="0" w:space="0" w:color="auto"/>
        <w:right w:val="none" w:sz="0" w:space="0" w:color="auto"/>
      </w:divBdr>
    </w:div>
    <w:div w:id="1878538865">
      <w:bodyDiv w:val="1"/>
      <w:marLeft w:val="0"/>
      <w:marRight w:val="0"/>
      <w:marTop w:val="0"/>
      <w:marBottom w:val="0"/>
      <w:divBdr>
        <w:top w:val="none" w:sz="0" w:space="0" w:color="auto"/>
        <w:left w:val="none" w:sz="0" w:space="0" w:color="auto"/>
        <w:bottom w:val="none" w:sz="0" w:space="0" w:color="auto"/>
        <w:right w:val="none" w:sz="0" w:space="0" w:color="auto"/>
      </w:divBdr>
    </w:div>
    <w:div w:id="1878733289">
      <w:bodyDiv w:val="1"/>
      <w:marLeft w:val="0"/>
      <w:marRight w:val="0"/>
      <w:marTop w:val="0"/>
      <w:marBottom w:val="0"/>
      <w:divBdr>
        <w:top w:val="none" w:sz="0" w:space="0" w:color="auto"/>
        <w:left w:val="none" w:sz="0" w:space="0" w:color="auto"/>
        <w:bottom w:val="none" w:sz="0" w:space="0" w:color="auto"/>
        <w:right w:val="none" w:sz="0" w:space="0" w:color="auto"/>
      </w:divBdr>
    </w:div>
    <w:div w:id="1878859523">
      <w:bodyDiv w:val="1"/>
      <w:marLeft w:val="0"/>
      <w:marRight w:val="0"/>
      <w:marTop w:val="0"/>
      <w:marBottom w:val="0"/>
      <w:divBdr>
        <w:top w:val="none" w:sz="0" w:space="0" w:color="auto"/>
        <w:left w:val="none" w:sz="0" w:space="0" w:color="auto"/>
        <w:bottom w:val="none" w:sz="0" w:space="0" w:color="auto"/>
        <w:right w:val="none" w:sz="0" w:space="0" w:color="auto"/>
      </w:divBdr>
    </w:div>
    <w:div w:id="1879511661">
      <w:bodyDiv w:val="1"/>
      <w:marLeft w:val="0"/>
      <w:marRight w:val="0"/>
      <w:marTop w:val="0"/>
      <w:marBottom w:val="0"/>
      <w:divBdr>
        <w:top w:val="none" w:sz="0" w:space="0" w:color="auto"/>
        <w:left w:val="none" w:sz="0" w:space="0" w:color="auto"/>
        <w:bottom w:val="none" w:sz="0" w:space="0" w:color="auto"/>
        <w:right w:val="none" w:sz="0" w:space="0" w:color="auto"/>
      </w:divBdr>
    </w:div>
    <w:div w:id="1881746067">
      <w:bodyDiv w:val="1"/>
      <w:marLeft w:val="0"/>
      <w:marRight w:val="0"/>
      <w:marTop w:val="0"/>
      <w:marBottom w:val="0"/>
      <w:divBdr>
        <w:top w:val="none" w:sz="0" w:space="0" w:color="auto"/>
        <w:left w:val="none" w:sz="0" w:space="0" w:color="auto"/>
        <w:bottom w:val="none" w:sz="0" w:space="0" w:color="auto"/>
        <w:right w:val="none" w:sz="0" w:space="0" w:color="auto"/>
      </w:divBdr>
    </w:div>
    <w:div w:id="1883594102">
      <w:bodyDiv w:val="1"/>
      <w:marLeft w:val="0"/>
      <w:marRight w:val="0"/>
      <w:marTop w:val="0"/>
      <w:marBottom w:val="0"/>
      <w:divBdr>
        <w:top w:val="none" w:sz="0" w:space="0" w:color="auto"/>
        <w:left w:val="none" w:sz="0" w:space="0" w:color="auto"/>
        <w:bottom w:val="none" w:sz="0" w:space="0" w:color="auto"/>
        <w:right w:val="none" w:sz="0" w:space="0" w:color="auto"/>
      </w:divBdr>
    </w:div>
    <w:div w:id="1885826885">
      <w:bodyDiv w:val="1"/>
      <w:marLeft w:val="0"/>
      <w:marRight w:val="0"/>
      <w:marTop w:val="0"/>
      <w:marBottom w:val="0"/>
      <w:divBdr>
        <w:top w:val="none" w:sz="0" w:space="0" w:color="auto"/>
        <w:left w:val="none" w:sz="0" w:space="0" w:color="auto"/>
        <w:bottom w:val="none" w:sz="0" w:space="0" w:color="auto"/>
        <w:right w:val="none" w:sz="0" w:space="0" w:color="auto"/>
      </w:divBdr>
    </w:div>
    <w:div w:id="1887372276">
      <w:bodyDiv w:val="1"/>
      <w:marLeft w:val="0"/>
      <w:marRight w:val="0"/>
      <w:marTop w:val="0"/>
      <w:marBottom w:val="0"/>
      <w:divBdr>
        <w:top w:val="none" w:sz="0" w:space="0" w:color="auto"/>
        <w:left w:val="none" w:sz="0" w:space="0" w:color="auto"/>
        <w:bottom w:val="none" w:sz="0" w:space="0" w:color="auto"/>
        <w:right w:val="none" w:sz="0" w:space="0" w:color="auto"/>
      </w:divBdr>
    </w:div>
    <w:div w:id="1887451614">
      <w:bodyDiv w:val="1"/>
      <w:marLeft w:val="0"/>
      <w:marRight w:val="0"/>
      <w:marTop w:val="0"/>
      <w:marBottom w:val="0"/>
      <w:divBdr>
        <w:top w:val="none" w:sz="0" w:space="0" w:color="auto"/>
        <w:left w:val="none" w:sz="0" w:space="0" w:color="auto"/>
        <w:bottom w:val="none" w:sz="0" w:space="0" w:color="auto"/>
        <w:right w:val="none" w:sz="0" w:space="0" w:color="auto"/>
      </w:divBdr>
    </w:div>
    <w:div w:id="1888953457">
      <w:bodyDiv w:val="1"/>
      <w:marLeft w:val="0"/>
      <w:marRight w:val="0"/>
      <w:marTop w:val="0"/>
      <w:marBottom w:val="0"/>
      <w:divBdr>
        <w:top w:val="none" w:sz="0" w:space="0" w:color="auto"/>
        <w:left w:val="none" w:sz="0" w:space="0" w:color="auto"/>
        <w:bottom w:val="none" w:sz="0" w:space="0" w:color="auto"/>
        <w:right w:val="none" w:sz="0" w:space="0" w:color="auto"/>
      </w:divBdr>
    </w:div>
    <w:div w:id="1890023560">
      <w:bodyDiv w:val="1"/>
      <w:marLeft w:val="0"/>
      <w:marRight w:val="0"/>
      <w:marTop w:val="0"/>
      <w:marBottom w:val="0"/>
      <w:divBdr>
        <w:top w:val="none" w:sz="0" w:space="0" w:color="auto"/>
        <w:left w:val="none" w:sz="0" w:space="0" w:color="auto"/>
        <w:bottom w:val="none" w:sz="0" w:space="0" w:color="auto"/>
        <w:right w:val="none" w:sz="0" w:space="0" w:color="auto"/>
      </w:divBdr>
    </w:div>
    <w:div w:id="1893805270">
      <w:bodyDiv w:val="1"/>
      <w:marLeft w:val="0"/>
      <w:marRight w:val="0"/>
      <w:marTop w:val="0"/>
      <w:marBottom w:val="0"/>
      <w:divBdr>
        <w:top w:val="none" w:sz="0" w:space="0" w:color="auto"/>
        <w:left w:val="none" w:sz="0" w:space="0" w:color="auto"/>
        <w:bottom w:val="none" w:sz="0" w:space="0" w:color="auto"/>
        <w:right w:val="none" w:sz="0" w:space="0" w:color="auto"/>
      </w:divBdr>
    </w:div>
    <w:div w:id="1894122371">
      <w:bodyDiv w:val="1"/>
      <w:marLeft w:val="0"/>
      <w:marRight w:val="0"/>
      <w:marTop w:val="0"/>
      <w:marBottom w:val="0"/>
      <w:divBdr>
        <w:top w:val="none" w:sz="0" w:space="0" w:color="auto"/>
        <w:left w:val="none" w:sz="0" w:space="0" w:color="auto"/>
        <w:bottom w:val="none" w:sz="0" w:space="0" w:color="auto"/>
        <w:right w:val="none" w:sz="0" w:space="0" w:color="auto"/>
      </w:divBdr>
    </w:div>
    <w:div w:id="1895041891">
      <w:bodyDiv w:val="1"/>
      <w:marLeft w:val="0"/>
      <w:marRight w:val="0"/>
      <w:marTop w:val="0"/>
      <w:marBottom w:val="0"/>
      <w:divBdr>
        <w:top w:val="none" w:sz="0" w:space="0" w:color="auto"/>
        <w:left w:val="none" w:sz="0" w:space="0" w:color="auto"/>
        <w:bottom w:val="none" w:sz="0" w:space="0" w:color="auto"/>
        <w:right w:val="none" w:sz="0" w:space="0" w:color="auto"/>
      </w:divBdr>
    </w:div>
    <w:div w:id="1897543472">
      <w:bodyDiv w:val="1"/>
      <w:marLeft w:val="0"/>
      <w:marRight w:val="0"/>
      <w:marTop w:val="0"/>
      <w:marBottom w:val="0"/>
      <w:divBdr>
        <w:top w:val="none" w:sz="0" w:space="0" w:color="auto"/>
        <w:left w:val="none" w:sz="0" w:space="0" w:color="auto"/>
        <w:bottom w:val="none" w:sz="0" w:space="0" w:color="auto"/>
        <w:right w:val="none" w:sz="0" w:space="0" w:color="auto"/>
      </w:divBdr>
    </w:div>
    <w:div w:id="1898738853">
      <w:bodyDiv w:val="1"/>
      <w:marLeft w:val="0"/>
      <w:marRight w:val="0"/>
      <w:marTop w:val="0"/>
      <w:marBottom w:val="0"/>
      <w:divBdr>
        <w:top w:val="none" w:sz="0" w:space="0" w:color="auto"/>
        <w:left w:val="none" w:sz="0" w:space="0" w:color="auto"/>
        <w:bottom w:val="none" w:sz="0" w:space="0" w:color="auto"/>
        <w:right w:val="none" w:sz="0" w:space="0" w:color="auto"/>
      </w:divBdr>
    </w:div>
    <w:div w:id="1899901404">
      <w:bodyDiv w:val="1"/>
      <w:marLeft w:val="0"/>
      <w:marRight w:val="0"/>
      <w:marTop w:val="0"/>
      <w:marBottom w:val="0"/>
      <w:divBdr>
        <w:top w:val="none" w:sz="0" w:space="0" w:color="auto"/>
        <w:left w:val="none" w:sz="0" w:space="0" w:color="auto"/>
        <w:bottom w:val="none" w:sz="0" w:space="0" w:color="auto"/>
        <w:right w:val="none" w:sz="0" w:space="0" w:color="auto"/>
      </w:divBdr>
    </w:div>
    <w:div w:id="1901012669">
      <w:bodyDiv w:val="1"/>
      <w:marLeft w:val="0"/>
      <w:marRight w:val="0"/>
      <w:marTop w:val="0"/>
      <w:marBottom w:val="0"/>
      <w:divBdr>
        <w:top w:val="none" w:sz="0" w:space="0" w:color="auto"/>
        <w:left w:val="none" w:sz="0" w:space="0" w:color="auto"/>
        <w:bottom w:val="none" w:sz="0" w:space="0" w:color="auto"/>
        <w:right w:val="none" w:sz="0" w:space="0" w:color="auto"/>
      </w:divBdr>
    </w:div>
    <w:div w:id="1902061656">
      <w:bodyDiv w:val="1"/>
      <w:marLeft w:val="0"/>
      <w:marRight w:val="0"/>
      <w:marTop w:val="0"/>
      <w:marBottom w:val="0"/>
      <w:divBdr>
        <w:top w:val="none" w:sz="0" w:space="0" w:color="auto"/>
        <w:left w:val="none" w:sz="0" w:space="0" w:color="auto"/>
        <w:bottom w:val="none" w:sz="0" w:space="0" w:color="auto"/>
        <w:right w:val="none" w:sz="0" w:space="0" w:color="auto"/>
      </w:divBdr>
    </w:div>
    <w:div w:id="1902982720">
      <w:bodyDiv w:val="1"/>
      <w:marLeft w:val="0"/>
      <w:marRight w:val="0"/>
      <w:marTop w:val="0"/>
      <w:marBottom w:val="0"/>
      <w:divBdr>
        <w:top w:val="none" w:sz="0" w:space="0" w:color="auto"/>
        <w:left w:val="none" w:sz="0" w:space="0" w:color="auto"/>
        <w:bottom w:val="none" w:sz="0" w:space="0" w:color="auto"/>
        <w:right w:val="none" w:sz="0" w:space="0" w:color="auto"/>
      </w:divBdr>
    </w:div>
    <w:div w:id="1904291945">
      <w:bodyDiv w:val="1"/>
      <w:marLeft w:val="0"/>
      <w:marRight w:val="0"/>
      <w:marTop w:val="0"/>
      <w:marBottom w:val="0"/>
      <w:divBdr>
        <w:top w:val="none" w:sz="0" w:space="0" w:color="auto"/>
        <w:left w:val="none" w:sz="0" w:space="0" w:color="auto"/>
        <w:bottom w:val="none" w:sz="0" w:space="0" w:color="auto"/>
        <w:right w:val="none" w:sz="0" w:space="0" w:color="auto"/>
      </w:divBdr>
    </w:div>
    <w:div w:id="1904438373">
      <w:bodyDiv w:val="1"/>
      <w:marLeft w:val="0"/>
      <w:marRight w:val="0"/>
      <w:marTop w:val="0"/>
      <w:marBottom w:val="0"/>
      <w:divBdr>
        <w:top w:val="none" w:sz="0" w:space="0" w:color="auto"/>
        <w:left w:val="none" w:sz="0" w:space="0" w:color="auto"/>
        <w:bottom w:val="none" w:sz="0" w:space="0" w:color="auto"/>
        <w:right w:val="none" w:sz="0" w:space="0" w:color="auto"/>
      </w:divBdr>
    </w:div>
    <w:div w:id="1904754844">
      <w:bodyDiv w:val="1"/>
      <w:marLeft w:val="0"/>
      <w:marRight w:val="0"/>
      <w:marTop w:val="0"/>
      <w:marBottom w:val="0"/>
      <w:divBdr>
        <w:top w:val="none" w:sz="0" w:space="0" w:color="auto"/>
        <w:left w:val="none" w:sz="0" w:space="0" w:color="auto"/>
        <w:bottom w:val="none" w:sz="0" w:space="0" w:color="auto"/>
        <w:right w:val="none" w:sz="0" w:space="0" w:color="auto"/>
      </w:divBdr>
    </w:div>
    <w:div w:id="1905141421">
      <w:bodyDiv w:val="1"/>
      <w:marLeft w:val="0"/>
      <w:marRight w:val="0"/>
      <w:marTop w:val="0"/>
      <w:marBottom w:val="0"/>
      <w:divBdr>
        <w:top w:val="none" w:sz="0" w:space="0" w:color="auto"/>
        <w:left w:val="none" w:sz="0" w:space="0" w:color="auto"/>
        <w:bottom w:val="none" w:sz="0" w:space="0" w:color="auto"/>
        <w:right w:val="none" w:sz="0" w:space="0" w:color="auto"/>
      </w:divBdr>
    </w:div>
    <w:div w:id="1905867968">
      <w:bodyDiv w:val="1"/>
      <w:marLeft w:val="0"/>
      <w:marRight w:val="0"/>
      <w:marTop w:val="0"/>
      <w:marBottom w:val="0"/>
      <w:divBdr>
        <w:top w:val="none" w:sz="0" w:space="0" w:color="auto"/>
        <w:left w:val="none" w:sz="0" w:space="0" w:color="auto"/>
        <w:bottom w:val="none" w:sz="0" w:space="0" w:color="auto"/>
        <w:right w:val="none" w:sz="0" w:space="0" w:color="auto"/>
      </w:divBdr>
    </w:div>
    <w:div w:id="1905987542">
      <w:bodyDiv w:val="1"/>
      <w:marLeft w:val="0"/>
      <w:marRight w:val="0"/>
      <w:marTop w:val="0"/>
      <w:marBottom w:val="0"/>
      <w:divBdr>
        <w:top w:val="none" w:sz="0" w:space="0" w:color="auto"/>
        <w:left w:val="none" w:sz="0" w:space="0" w:color="auto"/>
        <w:bottom w:val="none" w:sz="0" w:space="0" w:color="auto"/>
        <w:right w:val="none" w:sz="0" w:space="0" w:color="auto"/>
      </w:divBdr>
    </w:div>
    <w:div w:id="1909611641">
      <w:bodyDiv w:val="1"/>
      <w:marLeft w:val="0"/>
      <w:marRight w:val="0"/>
      <w:marTop w:val="0"/>
      <w:marBottom w:val="0"/>
      <w:divBdr>
        <w:top w:val="none" w:sz="0" w:space="0" w:color="auto"/>
        <w:left w:val="none" w:sz="0" w:space="0" w:color="auto"/>
        <w:bottom w:val="none" w:sz="0" w:space="0" w:color="auto"/>
        <w:right w:val="none" w:sz="0" w:space="0" w:color="auto"/>
      </w:divBdr>
    </w:div>
    <w:div w:id="1910071271">
      <w:bodyDiv w:val="1"/>
      <w:marLeft w:val="0"/>
      <w:marRight w:val="0"/>
      <w:marTop w:val="0"/>
      <w:marBottom w:val="0"/>
      <w:divBdr>
        <w:top w:val="none" w:sz="0" w:space="0" w:color="auto"/>
        <w:left w:val="none" w:sz="0" w:space="0" w:color="auto"/>
        <w:bottom w:val="none" w:sz="0" w:space="0" w:color="auto"/>
        <w:right w:val="none" w:sz="0" w:space="0" w:color="auto"/>
      </w:divBdr>
    </w:div>
    <w:div w:id="1910651871">
      <w:bodyDiv w:val="1"/>
      <w:marLeft w:val="0"/>
      <w:marRight w:val="0"/>
      <w:marTop w:val="0"/>
      <w:marBottom w:val="0"/>
      <w:divBdr>
        <w:top w:val="none" w:sz="0" w:space="0" w:color="auto"/>
        <w:left w:val="none" w:sz="0" w:space="0" w:color="auto"/>
        <w:bottom w:val="none" w:sz="0" w:space="0" w:color="auto"/>
        <w:right w:val="none" w:sz="0" w:space="0" w:color="auto"/>
      </w:divBdr>
    </w:div>
    <w:div w:id="1911192026">
      <w:bodyDiv w:val="1"/>
      <w:marLeft w:val="0"/>
      <w:marRight w:val="0"/>
      <w:marTop w:val="0"/>
      <w:marBottom w:val="0"/>
      <w:divBdr>
        <w:top w:val="none" w:sz="0" w:space="0" w:color="auto"/>
        <w:left w:val="none" w:sz="0" w:space="0" w:color="auto"/>
        <w:bottom w:val="none" w:sz="0" w:space="0" w:color="auto"/>
        <w:right w:val="none" w:sz="0" w:space="0" w:color="auto"/>
      </w:divBdr>
    </w:div>
    <w:div w:id="1912501676">
      <w:bodyDiv w:val="1"/>
      <w:marLeft w:val="0"/>
      <w:marRight w:val="0"/>
      <w:marTop w:val="0"/>
      <w:marBottom w:val="0"/>
      <w:divBdr>
        <w:top w:val="none" w:sz="0" w:space="0" w:color="auto"/>
        <w:left w:val="none" w:sz="0" w:space="0" w:color="auto"/>
        <w:bottom w:val="none" w:sz="0" w:space="0" w:color="auto"/>
        <w:right w:val="none" w:sz="0" w:space="0" w:color="auto"/>
      </w:divBdr>
    </w:div>
    <w:div w:id="1913615661">
      <w:bodyDiv w:val="1"/>
      <w:marLeft w:val="0"/>
      <w:marRight w:val="0"/>
      <w:marTop w:val="0"/>
      <w:marBottom w:val="0"/>
      <w:divBdr>
        <w:top w:val="none" w:sz="0" w:space="0" w:color="auto"/>
        <w:left w:val="none" w:sz="0" w:space="0" w:color="auto"/>
        <w:bottom w:val="none" w:sz="0" w:space="0" w:color="auto"/>
        <w:right w:val="none" w:sz="0" w:space="0" w:color="auto"/>
      </w:divBdr>
    </w:div>
    <w:div w:id="1914314661">
      <w:bodyDiv w:val="1"/>
      <w:marLeft w:val="0"/>
      <w:marRight w:val="0"/>
      <w:marTop w:val="0"/>
      <w:marBottom w:val="0"/>
      <w:divBdr>
        <w:top w:val="none" w:sz="0" w:space="0" w:color="auto"/>
        <w:left w:val="none" w:sz="0" w:space="0" w:color="auto"/>
        <w:bottom w:val="none" w:sz="0" w:space="0" w:color="auto"/>
        <w:right w:val="none" w:sz="0" w:space="0" w:color="auto"/>
      </w:divBdr>
    </w:div>
    <w:div w:id="1914777651">
      <w:bodyDiv w:val="1"/>
      <w:marLeft w:val="0"/>
      <w:marRight w:val="0"/>
      <w:marTop w:val="0"/>
      <w:marBottom w:val="0"/>
      <w:divBdr>
        <w:top w:val="none" w:sz="0" w:space="0" w:color="auto"/>
        <w:left w:val="none" w:sz="0" w:space="0" w:color="auto"/>
        <w:bottom w:val="none" w:sz="0" w:space="0" w:color="auto"/>
        <w:right w:val="none" w:sz="0" w:space="0" w:color="auto"/>
      </w:divBdr>
    </w:div>
    <w:div w:id="1915237854">
      <w:bodyDiv w:val="1"/>
      <w:marLeft w:val="0"/>
      <w:marRight w:val="0"/>
      <w:marTop w:val="0"/>
      <w:marBottom w:val="0"/>
      <w:divBdr>
        <w:top w:val="none" w:sz="0" w:space="0" w:color="auto"/>
        <w:left w:val="none" w:sz="0" w:space="0" w:color="auto"/>
        <w:bottom w:val="none" w:sz="0" w:space="0" w:color="auto"/>
        <w:right w:val="none" w:sz="0" w:space="0" w:color="auto"/>
      </w:divBdr>
    </w:div>
    <w:div w:id="1915965721">
      <w:bodyDiv w:val="1"/>
      <w:marLeft w:val="0"/>
      <w:marRight w:val="0"/>
      <w:marTop w:val="0"/>
      <w:marBottom w:val="0"/>
      <w:divBdr>
        <w:top w:val="none" w:sz="0" w:space="0" w:color="auto"/>
        <w:left w:val="none" w:sz="0" w:space="0" w:color="auto"/>
        <w:bottom w:val="none" w:sz="0" w:space="0" w:color="auto"/>
        <w:right w:val="none" w:sz="0" w:space="0" w:color="auto"/>
      </w:divBdr>
    </w:div>
    <w:div w:id="1916864668">
      <w:bodyDiv w:val="1"/>
      <w:marLeft w:val="0"/>
      <w:marRight w:val="0"/>
      <w:marTop w:val="0"/>
      <w:marBottom w:val="0"/>
      <w:divBdr>
        <w:top w:val="none" w:sz="0" w:space="0" w:color="auto"/>
        <w:left w:val="none" w:sz="0" w:space="0" w:color="auto"/>
        <w:bottom w:val="none" w:sz="0" w:space="0" w:color="auto"/>
        <w:right w:val="none" w:sz="0" w:space="0" w:color="auto"/>
      </w:divBdr>
    </w:div>
    <w:div w:id="1917284530">
      <w:bodyDiv w:val="1"/>
      <w:marLeft w:val="0"/>
      <w:marRight w:val="0"/>
      <w:marTop w:val="0"/>
      <w:marBottom w:val="0"/>
      <w:divBdr>
        <w:top w:val="none" w:sz="0" w:space="0" w:color="auto"/>
        <w:left w:val="none" w:sz="0" w:space="0" w:color="auto"/>
        <w:bottom w:val="none" w:sz="0" w:space="0" w:color="auto"/>
        <w:right w:val="none" w:sz="0" w:space="0" w:color="auto"/>
      </w:divBdr>
    </w:div>
    <w:div w:id="1917664406">
      <w:bodyDiv w:val="1"/>
      <w:marLeft w:val="0"/>
      <w:marRight w:val="0"/>
      <w:marTop w:val="0"/>
      <w:marBottom w:val="0"/>
      <w:divBdr>
        <w:top w:val="none" w:sz="0" w:space="0" w:color="auto"/>
        <w:left w:val="none" w:sz="0" w:space="0" w:color="auto"/>
        <w:bottom w:val="none" w:sz="0" w:space="0" w:color="auto"/>
        <w:right w:val="none" w:sz="0" w:space="0" w:color="auto"/>
      </w:divBdr>
    </w:div>
    <w:div w:id="1919558803">
      <w:bodyDiv w:val="1"/>
      <w:marLeft w:val="0"/>
      <w:marRight w:val="0"/>
      <w:marTop w:val="0"/>
      <w:marBottom w:val="0"/>
      <w:divBdr>
        <w:top w:val="none" w:sz="0" w:space="0" w:color="auto"/>
        <w:left w:val="none" w:sz="0" w:space="0" w:color="auto"/>
        <w:bottom w:val="none" w:sz="0" w:space="0" w:color="auto"/>
        <w:right w:val="none" w:sz="0" w:space="0" w:color="auto"/>
      </w:divBdr>
    </w:div>
    <w:div w:id="1920361567">
      <w:bodyDiv w:val="1"/>
      <w:marLeft w:val="0"/>
      <w:marRight w:val="0"/>
      <w:marTop w:val="0"/>
      <w:marBottom w:val="0"/>
      <w:divBdr>
        <w:top w:val="none" w:sz="0" w:space="0" w:color="auto"/>
        <w:left w:val="none" w:sz="0" w:space="0" w:color="auto"/>
        <w:bottom w:val="none" w:sz="0" w:space="0" w:color="auto"/>
        <w:right w:val="none" w:sz="0" w:space="0" w:color="auto"/>
      </w:divBdr>
    </w:div>
    <w:div w:id="1921063837">
      <w:bodyDiv w:val="1"/>
      <w:marLeft w:val="0"/>
      <w:marRight w:val="0"/>
      <w:marTop w:val="0"/>
      <w:marBottom w:val="0"/>
      <w:divBdr>
        <w:top w:val="none" w:sz="0" w:space="0" w:color="auto"/>
        <w:left w:val="none" w:sz="0" w:space="0" w:color="auto"/>
        <w:bottom w:val="none" w:sz="0" w:space="0" w:color="auto"/>
        <w:right w:val="none" w:sz="0" w:space="0" w:color="auto"/>
      </w:divBdr>
    </w:div>
    <w:div w:id="1922056930">
      <w:bodyDiv w:val="1"/>
      <w:marLeft w:val="0"/>
      <w:marRight w:val="0"/>
      <w:marTop w:val="0"/>
      <w:marBottom w:val="0"/>
      <w:divBdr>
        <w:top w:val="none" w:sz="0" w:space="0" w:color="auto"/>
        <w:left w:val="none" w:sz="0" w:space="0" w:color="auto"/>
        <w:bottom w:val="none" w:sz="0" w:space="0" w:color="auto"/>
        <w:right w:val="none" w:sz="0" w:space="0" w:color="auto"/>
      </w:divBdr>
    </w:div>
    <w:div w:id="1922912907">
      <w:bodyDiv w:val="1"/>
      <w:marLeft w:val="0"/>
      <w:marRight w:val="0"/>
      <w:marTop w:val="0"/>
      <w:marBottom w:val="0"/>
      <w:divBdr>
        <w:top w:val="none" w:sz="0" w:space="0" w:color="auto"/>
        <w:left w:val="none" w:sz="0" w:space="0" w:color="auto"/>
        <w:bottom w:val="none" w:sz="0" w:space="0" w:color="auto"/>
        <w:right w:val="none" w:sz="0" w:space="0" w:color="auto"/>
      </w:divBdr>
    </w:div>
    <w:div w:id="1923441386">
      <w:bodyDiv w:val="1"/>
      <w:marLeft w:val="0"/>
      <w:marRight w:val="0"/>
      <w:marTop w:val="0"/>
      <w:marBottom w:val="0"/>
      <w:divBdr>
        <w:top w:val="none" w:sz="0" w:space="0" w:color="auto"/>
        <w:left w:val="none" w:sz="0" w:space="0" w:color="auto"/>
        <w:bottom w:val="none" w:sz="0" w:space="0" w:color="auto"/>
        <w:right w:val="none" w:sz="0" w:space="0" w:color="auto"/>
      </w:divBdr>
    </w:div>
    <w:div w:id="1925070166">
      <w:bodyDiv w:val="1"/>
      <w:marLeft w:val="0"/>
      <w:marRight w:val="0"/>
      <w:marTop w:val="0"/>
      <w:marBottom w:val="0"/>
      <w:divBdr>
        <w:top w:val="none" w:sz="0" w:space="0" w:color="auto"/>
        <w:left w:val="none" w:sz="0" w:space="0" w:color="auto"/>
        <w:bottom w:val="none" w:sz="0" w:space="0" w:color="auto"/>
        <w:right w:val="none" w:sz="0" w:space="0" w:color="auto"/>
      </w:divBdr>
    </w:div>
    <w:div w:id="1925333500">
      <w:bodyDiv w:val="1"/>
      <w:marLeft w:val="0"/>
      <w:marRight w:val="0"/>
      <w:marTop w:val="0"/>
      <w:marBottom w:val="0"/>
      <w:divBdr>
        <w:top w:val="none" w:sz="0" w:space="0" w:color="auto"/>
        <w:left w:val="none" w:sz="0" w:space="0" w:color="auto"/>
        <w:bottom w:val="none" w:sz="0" w:space="0" w:color="auto"/>
        <w:right w:val="none" w:sz="0" w:space="0" w:color="auto"/>
      </w:divBdr>
    </w:div>
    <w:div w:id="1925990917">
      <w:bodyDiv w:val="1"/>
      <w:marLeft w:val="0"/>
      <w:marRight w:val="0"/>
      <w:marTop w:val="0"/>
      <w:marBottom w:val="0"/>
      <w:divBdr>
        <w:top w:val="none" w:sz="0" w:space="0" w:color="auto"/>
        <w:left w:val="none" w:sz="0" w:space="0" w:color="auto"/>
        <w:bottom w:val="none" w:sz="0" w:space="0" w:color="auto"/>
        <w:right w:val="none" w:sz="0" w:space="0" w:color="auto"/>
      </w:divBdr>
    </w:div>
    <w:div w:id="1925993909">
      <w:bodyDiv w:val="1"/>
      <w:marLeft w:val="0"/>
      <w:marRight w:val="0"/>
      <w:marTop w:val="0"/>
      <w:marBottom w:val="0"/>
      <w:divBdr>
        <w:top w:val="none" w:sz="0" w:space="0" w:color="auto"/>
        <w:left w:val="none" w:sz="0" w:space="0" w:color="auto"/>
        <w:bottom w:val="none" w:sz="0" w:space="0" w:color="auto"/>
        <w:right w:val="none" w:sz="0" w:space="0" w:color="auto"/>
      </w:divBdr>
    </w:div>
    <w:div w:id="1926110143">
      <w:bodyDiv w:val="1"/>
      <w:marLeft w:val="0"/>
      <w:marRight w:val="0"/>
      <w:marTop w:val="0"/>
      <w:marBottom w:val="0"/>
      <w:divBdr>
        <w:top w:val="none" w:sz="0" w:space="0" w:color="auto"/>
        <w:left w:val="none" w:sz="0" w:space="0" w:color="auto"/>
        <w:bottom w:val="none" w:sz="0" w:space="0" w:color="auto"/>
        <w:right w:val="none" w:sz="0" w:space="0" w:color="auto"/>
      </w:divBdr>
    </w:div>
    <w:div w:id="1926259782">
      <w:bodyDiv w:val="1"/>
      <w:marLeft w:val="0"/>
      <w:marRight w:val="0"/>
      <w:marTop w:val="0"/>
      <w:marBottom w:val="0"/>
      <w:divBdr>
        <w:top w:val="none" w:sz="0" w:space="0" w:color="auto"/>
        <w:left w:val="none" w:sz="0" w:space="0" w:color="auto"/>
        <w:bottom w:val="none" w:sz="0" w:space="0" w:color="auto"/>
        <w:right w:val="none" w:sz="0" w:space="0" w:color="auto"/>
      </w:divBdr>
    </w:div>
    <w:div w:id="1927179823">
      <w:bodyDiv w:val="1"/>
      <w:marLeft w:val="0"/>
      <w:marRight w:val="0"/>
      <w:marTop w:val="0"/>
      <w:marBottom w:val="0"/>
      <w:divBdr>
        <w:top w:val="none" w:sz="0" w:space="0" w:color="auto"/>
        <w:left w:val="none" w:sz="0" w:space="0" w:color="auto"/>
        <w:bottom w:val="none" w:sz="0" w:space="0" w:color="auto"/>
        <w:right w:val="none" w:sz="0" w:space="0" w:color="auto"/>
      </w:divBdr>
    </w:div>
    <w:div w:id="1929069923">
      <w:bodyDiv w:val="1"/>
      <w:marLeft w:val="0"/>
      <w:marRight w:val="0"/>
      <w:marTop w:val="0"/>
      <w:marBottom w:val="0"/>
      <w:divBdr>
        <w:top w:val="none" w:sz="0" w:space="0" w:color="auto"/>
        <w:left w:val="none" w:sz="0" w:space="0" w:color="auto"/>
        <w:bottom w:val="none" w:sz="0" w:space="0" w:color="auto"/>
        <w:right w:val="none" w:sz="0" w:space="0" w:color="auto"/>
      </w:divBdr>
    </w:div>
    <w:div w:id="1929266908">
      <w:bodyDiv w:val="1"/>
      <w:marLeft w:val="0"/>
      <w:marRight w:val="0"/>
      <w:marTop w:val="0"/>
      <w:marBottom w:val="0"/>
      <w:divBdr>
        <w:top w:val="none" w:sz="0" w:space="0" w:color="auto"/>
        <w:left w:val="none" w:sz="0" w:space="0" w:color="auto"/>
        <w:bottom w:val="none" w:sz="0" w:space="0" w:color="auto"/>
        <w:right w:val="none" w:sz="0" w:space="0" w:color="auto"/>
      </w:divBdr>
    </w:div>
    <w:div w:id="1931964829">
      <w:bodyDiv w:val="1"/>
      <w:marLeft w:val="0"/>
      <w:marRight w:val="0"/>
      <w:marTop w:val="0"/>
      <w:marBottom w:val="0"/>
      <w:divBdr>
        <w:top w:val="none" w:sz="0" w:space="0" w:color="auto"/>
        <w:left w:val="none" w:sz="0" w:space="0" w:color="auto"/>
        <w:bottom w:val="none" w:sz="0" w:space="0" w:color="auto"/>
        <w:right w:val="none" w:sz="0" w:space="0" w:color="auto"/>
      </w:divBdr>
    </w:div>
    <w:div w:id="1932152990">
      <w:bodyDiv w:val="1"/>
      <w:marLeft w:val="0"/>
      <w:marRight w:val="0"/>
      <w:marTop w:val="0"/>
      <w:marBottom w:val="0"/>
      <w:divBdr>
        <w:top w:val="none" w:sz="0" w:space="0" w:color="auto"/>
        <w:left w:val="none" w:sz="0" w:space="0" w:color="auto"/>
        <w:bottom w:val="none" w:sz="0" w:space="0" w:color="auto"/>
        <w:right w:val="none" w:sz="0" w:space="0" w:color="auto"/>
      </w:divBdr>
    </w:div>
    <w:div w:id="1932814682">
      <w:bodyDiv w:val="1"/>
      <w:marLeft w:val="0"/>
      <w:marRight w:val="0"/>
      <w:marTop w:val="0"/>
      <w:marBottom w:val="0"/>
      <w:divBdr>
        <w:top w:val="none" w:sz="0" w:space="0" w:color="auto"/>
        <w:left w:val="none" w:sz="0" w:space="0" w:color="auto"/>
        <w:bottom w:val="none" w:sz="0" w:space="0" w:color="auto"/>
        <w:right w:val="none" w:sz="0" w:space="0" w:color="auto"/>
      </w:divBdr>
    </w:div>
    <w:div w:id="1933195057">
      <w:bodyDiv w:val="1"/>
      <w:marLeft w:val="0"/>
      <w:marRight w:val="0"/>
      <w:marTop w:val="0"/>
      <w:marBottom w:val="0"/>
      <w:divBdr>
        <w:top w:val="none" w:sz="0" w:space="0" w:color="auto"/>
        <w:left w:val="none" w:sz="0" w:space="0" w:color="auto"/>
        <w:bottom w:val="none" w:sz="0" w:space="0" w:color="auto"/>
        <w:right w:val="none" w:sz="0" w:space="0" w:color="auto"/>
      </w:divBdr>
    </w:div>
    <w:div w:id="1935556531">
      <w:bodyDiv w:val="1"/>
      <w:marLeft w:val="0"/>
      <w:marRight w:val="0"/>
      <w:marTop w:val="0"/>
      <w:marBottom w:val="0"/>
      <w:divBdr>
        <w:top w:val="none" w:sz="0" w:space="0" w:color="auto"/>
        <w:left w:val="none" w:sz="0" w:space="0" w:color="auto"/>
        <w:bottom w:val="none" w:sz="0" w:space="0" w:color="auto"/>
        <w:right w:val="none" w:sz="0" w:space="0" w:color="auto"/>
      </w:divBdr>
    </w:div>
    <w:div w:id="1937400597">
      <w:bodyDiv w:val="1"/>
      <w:marLeft w:val="0"/>
      <w:marRight w:val="0"/>
      <w:marTop w:val="0"/>
      <w:marBottom w:val="0"/>
      <w:divBdr>
        <w:top w:val="none" w:sz="0" w:space="0" w:color="auto"/>
        <w:left w:val="none" w:sz="0" w:space="0" w:color="auto"/>
        <w:bottom w:val="none" w:sz="0" w:space="0" w:color="auto"/>
        <w:right w:val="none" w:sz="0" w:space="0" w:color="auto"/>
      </w:divBdr>
    </w:div>
    <w:div w:id="1937517787">
      <w:bodyDiv w:val="1"/>
      <w:marLeft w:val="0"/>
      <w:marRight w:val="0"/>
      <w:marTop w:val="0"/>
      <w:marBottom w:val="0"/>
      <w:divBdr>
        <w:top w:val="none" w:sz="0" w:space="0" w:color="auto"/>
        <w:left w:val="none" w:sz="0" w:space="0" w:color="auto"/>
        <w:bottom w:val="none" w:sz="0" w:space="0" w:color="auto"/>
        <w:right w:val="none" w:sz="0" w:space="0" w:color="auto"/>
      </w:divBdr>
    </w:div>
    <w:div w:id="1938948527">
      <w:bodyDiv w:val="1"/>
      <w:marLeft w:val="0"/>
      <w:marRight w:val="0"/>
      <w:marTop w:val="0"/>
      <w:marBottom w:val="0"/>
      <w:divBdr>
        <w:top w:val="none" w:sz="0" w:space="0" w:color="auto"/>
        <w:left w:val="none" w:sz="0" w:space="0" w:color="auto"/>
        <w:bottom w:val="none" w:sz="0" w:space="0" w:color="auto"/>
        <w:right w:val="none" w:sz="0" w:space="0" w:color="auto"/>
      </w:divBdr>
    </w:div>
    <w:div w:id="1939022541">
      <w:bodyDiv w:val="1"/>
      <w:marLeft w:val="0"/>
      <w:marRight w:val="0"/>
      <w:marTop w:val="0"/>
      <w:marBottom w:val="0"/>
      <w:divBdr>
        <w:top w:val="none" w:sz="0" w:space="0" w:color="auto"/>
        <w:left w:val="none" w:sz="0" w:space="0" w:color="auto"/>
        <w:bottom w:val="none" w:sz="0" w:space="0" w:color="auto"/>
        <w:right w:val="none" w:sz="0" w:space="0" w:color="auto"/>
      </w:divBdr>
    </w:div>
    <w:div w:id="1940404362">
      <w:bodyDiv w:val="1"/>
      <w:marLeft w:val="0"/>
      <w:marRight w:val="0"/>
      <w:marTop w:val="0"/>
      <w:marBottom w:val="0"/>
      <w:divBdr>
        <w:top w:val="none" w:sz="0" w:space="0" w:color="auto"/>
        <w:left w:val="none" w:sz="0" w:space="0" w:color="auto"/>
        <w:bottom w:val="none" w:sz="0" w:space="0" w:color="auto"/>
        <w:right w:val="none" w:sz="0" w:space="0" w:color="auto"/>
      </w:divBdr>
    </w:div>
    <w:div w:id="1940798622">
      <w:bodyDiv w:val="1"/>
      <w:marLeft w:val="0"/>
      <w:marRight w:val="0"/>
      <w:marTop w:val="0"/>
      <w:marBottom w:val="0"/>
      <w:divBdr>
        <w:top w:val="none" w:sz="0" w:space="0" w:color="auto"/>
        <w:left w:val="none" w:sz="0" w:space="0" w:color="auto"/>
        <w:bottom w:val="none" w:sz="0" w:space="0" w:color="auto"/>
        <w:right w:val="none" w:sz="0" w:space="0" w:color="auto"/>
      </w:divBdr>
    </w:div>
    <w:div w:id="1941572268">
      <w:bodyDiv w:val="1"/>
      <w:marLeft w:val="0"/>
      <w:marRight w:val="0"/>
      <w:marTop w:val="0"/>
      <w:marBottom w:val="0"/>
      <w:divBdr>
        <w:top w:val="none" w:sz="0" w:space="0" w:color="auto"/>
        <w:left w:val="none" w:sz="0" w:space="0" w:color="auto"/>
        <w:bottom w:val="none" w:sz="0" w:space="0" w:color="auto"/>
        <w:right w:val="none" w:sz="0" w:space="0" w:color="auto"/>
      </w:divBdr>
    </w:div>
    <w:div w:id="1941793945">
      <w:bodyDiv w:val="1"/>
      <w:marLeft w:val="0"/>
      <w:marRight w:val="0"/>
      <w:marTop w:val="0"/>
      <w:marBottom w:val="0"/>
      <w:divBdr>
        <w:top w:val="none" w:sz="0" w:space="0" w:color="auto"/>
        <w:left w:val="none" w:sz="0" w:space="0" w:color="auto"/>
        <w:bottom w:val="none" w:sz="0" w:space="0" w:color="auto"/>
        <w:right w:val="none" w:sz="0" w:space="0" w:color="auto"/>
      </w:divBdr>
    </w:div>
    <w:div w:id="1942563688">
      <w:bodyDiv w:val="1"/>
      <w:marLeft w:val="0"/>
      <w:marRight w:val="0"/>
      <w:marTop w:val="0"/>
      <w:marBottom w:val="0"/>
      <w:divBdr>
        <w:top w:val="none" w:sz="0" w:space="0" w:color="auto"/>
        <w:left w:val="none" w:sz="0" w:space="0" w:color="auto"/>
        <w:bottom w:val="none" w:sz="0" w:space="0" w:color="auto"/>
        <w:right w:val="none" w:sz="0" w:space="0" w:color="auto"/>
      </w:divBdr>
    </w:div>
    <w:div w:id="1942565765">
      <w:bodyDiv w:val="1"/>
      <w:marLeft w:val="0"/>
      <w:marRight w:val="0"/>
      <w:marTop w:val="0"/>
      <w:marBottom w:val="0"/>
      <w:divBdr>
        <w:top w:val="none" w:sz="0" w:space="0" w:color="auto"/>
        <w:left w:val="none" w:sz="0" w:space="0" w:color="auto"/>
        <w:bottom w:val="none" w:sz="0" w:space="0" w:color="auto"/>
        <w:right w:val="none" w:sz="0" w:space="0" w:color="auto"/>
      </w:divBdr>
    </w:div>
    <w:div w:id="1943488950">
      <w:bodyDiv w:val="1"/>
      <w:marLeft w:val="0"/>
      <w:marRight w:val="0"/>
      <w:marTop w:val="0"/>
      <w:marBottom w:val="0"/>
      <w:divBdr>
        <w:top w:val="none" w:sz="0" w:space="0" w:color="auto"/>
        <w:left w:val="none" w:sz="0" w:space="0" w:color="auto"/>
        <w:bottom w:val="none" w:sz="0" w:space="0" w:color="auto"/>
        <w:right w:val="none" w:sz="0" w:space="0" w:color="auto"/>
      </w:divBdr>
    </w:div>
    <w:div w:id="1943561661">
      <w:bodyDiv w:val="1"/>
      <w:marLeft w:val="0"/>
      <w:marRight w:val="0"/>
      <w:marTop w:val="0"/>
      <w:marBottom w:val="0"/>
      <w:divBdr>
        <w:top w:val="none" w:sz="0" w:space="0" w:color="auto"/>
        <w:left w:val="none" w:sz="0" w:space="0" w:color="auto"/>
        <w:bottom w:val="none" w:sz="0" w:space="0" w:color="auto"/>
        <w:right w:val="none" w:sz="0" w:space="0" w:color="auto"/>
      </w:divBdr>
    </w:div>
    <w:div w:id="1944534398">
      <w:bodyDiv w:val="1"/>
      <w:marLeft w:val="0"/>
      <w:marRight w:val="0"/>
      <w:marTop w:val="0"/>
      <w:marBottom w:val="0"/>
      <w:divBdr>
        <w:top w:val="none" w:sz="0" w:space="0" w:color="auto"/>
        <w:left w:val="none" w:sz="0" w:space="0" w:color="auto"/>
        <w:bottom w:val="none" w:sz="0" w:space="0" w:color="auto"/>
        <w:right w:val="none" w:sz="0" w:space="0" w:color="auto"/>
      </w:divBdr>
    </w:div>
    <w:div w:id="1946302026">
      <w:bodyDiv w:val="1"/>
      <w:marLeft w:val="0"/>
      <w:marRight w:val="0"/>
      <w:marTop w:val="0"/>
      <w:marBottom w:val="0"/>
      <w:divBdr>
        <w:top w:val="none" w:sz="0" w:space="0" w:color="auto"/>
        <w:left w:val="none" w:sz="0" w:space="0" w:color="auto"/>
        <w:bottom w:val="none" w:sz="0" w:space="0" w:color="auto"/>
        <w:right w:val="none" w:sz="0" w:space="0" w:color="auto"/>
      </w:divBdr>
    </w:div>
    <w:div w:id="1947495675">
      <w:bodyDiv w:val="1"/>
      <w:marLeft w:val="0"/>
      <w:marRight w:val="0"/>
      <w:marTop w:val="0"/>
      <w:marBottom w:val="0"/>
      <w:divBdr>
        <w:top w:val="none" w:sz="0" w:space="0" w:color="auto"/>
        <w:left w:val="none" w:sz="0" w:space="0" w:color="auto"/>
        <w:bottom w:val="none" w:sz="0" w:space="0" w:color="auto"/>
        <w:right w:val="none" w:sz="0" w:space="0" w:color="auto"/>
      </w:divBdr>
    </w:div>
    <w:div w:id="1948928716">
      <w:bodyDiv w:val="1"/>
      <w:marLeft w:val="0"/>
      <w:marRight w:val="0"/>
      <w:marTop w:val="0"/>
      <w:marBottom w:val="0"/>
      <w:divBdr>
        <w:top w:val="none" w:sz="0" w:space="0" w:color="auto"/>
        <w:left w:val="none" w:sz="0" w:space="0" w:color="auto"/>
        <w:bottom w:val="none" w:sz="0" w:space="0" w:color="auto"/>
        <w:right w:val="none" w:sz="0" w:space="0" w:color="auto"/>
      </w:divBdr>
    </w:div>
    <w:div w:id="1949968485">
      <w:bodyDiv w:val="1"/>
      <w:marLeft w:val="0"/>
      <w:marRight w:val="0"/>
      <w:marTop w:val="0"/>
      <w:marBottom w:val="0"/>
      <w:divBdr>
        <w:top w:val="none" w:sz="0" w:space="0" w:color="auto"/>
        <w:left w:val="none" w:sz="0" w:space="0" w:color="auto"/>
        <w:bottom w:val="none" w:sz="0" w:space="0" w:color="auto"/>
        <w:right w:val="none" w:sz="0" w:space="0" w:color="auto"/>
      </w:divBdr>
    </w:div>
    <w:div w:id="1951816047">
      <w:bodyDiv w:val="1"/>
      <w:marLeft w:val="0"/>
      <w:marRight w:val="0"/>
      <w:marTop w:val="0"/>
      <w:marBottom w:val="0"/>
      <w:divBdr>
        <w:top w:val="none" w:sz="0" w:space="0" w:color="auto"/>
        <w:left w:val="none" w:sz="0" w:space="0" w:color="auto"/>
        <w:bottom w:val="none" w:sz="0" w:space="0" w:color="auto"/>
        <w:right w:val="none" w:sz="0" w:space="0" w:color="auto"/>
      </w:divBdr>
    </w:div>
    <w:div w:id="1954361791">
      <w:bodyDiv w:val="1"/>
      <w:marLeft w:val="0"/>
      <w:marRight w:val="0"/>
      <w:marTop w:val="0"/>
      <w:marBottom w:val="0"/>
      <w:divBdr>
        <w:top w:val="none" w:sz="0" w:space="0" w:color="auto"/>
        <w:left w:val="none" w:sz="0" w:space="0" w:color="auto"/>
        <w:bottom w:val="none" w:sz="0" w:space="0" w:color="auto"/>
        <w:right w:val="none" w:sz="0" w:space="0" w:color="auto"/>
      </w:divBdr>
    </w:div>
    <w:div w:id="1957711700">
      <w:bodyDiv w:val="1"/>
      <w:marLeft w:val="0"/>
      <w:marRight w:val="0"/>
      <w:marTop w:val="0"/>
      <w:marBottom w:val="0"/>
      <w:divBdr>
        <w:top w:val="none" w:sz="0" w:space="0" w:color="auto"/>
        <w:left w:val="none" w:sz="0" w:space="0" w:color="auto"/>
        <w:bottom w:val="none" w:sz="0" w:space="0" w:color="auto"/>
        <w:right w:val="none" w:sz="0" w:space="0" w:color="auto"/>
      </w:divBdr>
    </w:div>
    <w:div w:id="1959339455">
      <w:bodyDiv w:val="1"/>
      <w:marLeft w:val="0"/>
      <w:marRight w:val="0"/>
      <w:marTop w:val="0"/>
      <w:marBottom w:val="0"/>
      <w:divBdr>
        <w:top w:val="none" w:sz="0" w:space="0" w:color="auto"/>
        <w:left w:val="none" w:sz="0" w:space="0" w:color="auto"/>
        <w:bottom w:val="none" w:sz="0" w:space="0" w:color="auto"/>
        <w:right w:val="none" w:sz="0" w:space="0" w:color="auto"/>
      </w:divBdr>
    </w:div>
    <w:div w:id="1960213236">
      <w:bodyDiv w:val="1"/>
      <w:marLeft w:val="0"/>
      <w:marRight w:val="0"/>
      <w:marTop w:val="0"/>
      <w:marBottom w:val="0"/>
      <w:divBdr>
        <w:top w:val="none" w:sz="0" w:space="0" w:color="auto"/>
        <w:left w:val="none" w:sz="0" w:space="0" w:color="auto"/>
        <w:bottom w:val="none" w:sz="0" w:space="0" w:color="auto"/>
        <w:right w:val="none" w:sz="0" w:space="0" w:color="auto"/>
      </w:divBdr>
    </w:div>
    <w:div w:id="1961105163">
      <w:bodyDiv w:val="1"/>
      <w:marLeft w:val="0"/>
      <w:marRight w:val="0"/>
      <w:marTop w:val="0"/>
      <w:marBottom w:val="0"/>
      <w:divBdr>
        <w:top w:val="none" w:sz="0" w:space="0" w:color="auto"/>
        <w:left w:val="none" w:sz="0" w:space="0" w:color="auto"/>
        <w:bottom w:val="none" w:sz="0" w:space="0" w:color="auto"/>
        <w:right w:val="none" w:sz="0" w:space="0" w:color="auto"/>
      </w:divBdr>
    </w:div>
    <w:div w:id="1963076178">
      <w:bodyDiv w:val="1"/>
      <w:marLeft w:val="0"/>
      <w:marRight w:val="0"/>
      <w:marTop w:val="0"/>
      <w:marBottom w:val="0"/>
      <w:divBdr>
        <w:top w:val="none" w:sz="0" w:space="0" w:color="auto"/>
        <w:left w:val="none" w:sz="0" w:space="0" w:color="auto"/>
        <w:bottom w:val="none" w:sz="0" w:space="0" w:color="auto"/>
        <w:right w:val="none" w:sz="0" w:space="0" w:color="auto"/>
      </w:divBdr>
    </w:div>
    <w:div w:id="1963538498">
      <w:bodyDiv w:val="1"/>
      <w:marLeft w:val="0"/>
      <w:marRight w:val="0"/>
      <w:marTop w:val="0"/>
      <w:marBottom w:val="0"/>
      <w:divBdr>
        <w:top w:val="none" w:sz="0" w:space="0" w:color="auto"/>
        <w:left w:val="none" w:sz="0" w:space="0" w:color="auto"/>
        <w:bottom w:val="none" w:sz="0" w:space="0" w:color="auto"/>
        <w:right w:val="none" w:sz="0" w:space="0" w:color="auto"/>
      </w:divBdr>
    </w:div>
    <w:div w:id="1963685019">
      <w:bodyDiv w:val="1"/>
      <w:marLeft w:val="0"/>
      <w:marRight w:val="0"/>
      <w:marTop w:val="0"/>
      <w:marBottom w:val="0"/>
      <w:divBdr>
        <w:top w:val="none" w:sz="0" w:space="0" w:color="auto"/>
        <w:left w:val="none" w:sz="0" w:space="0" w:color="auto"/>
        <w:bottom w:val="none" w:sz="0" w:space="0" w:color="auto"/>
        <w:right w:val="none" w:sz="0" w:space="0" w:color="auto"/>
      </w:divBdr>
    </w:div>
    <w:div w:id="1964772021">
      <w:bodyDiv w:val="1"/>
      <w:marLeft w:val="0"/>
      <w:marRight w:val="0"/>
      <w:marTop w:val="0"/>
      <w:marBottom w:val="0"/>
      <w:divBdr>
        <w:top w:val="none" w:sz="0" w:space="0" w:color="auto"/>
        <w:left w:val="none" w:sz="0" w:space="0" w:color="auto"/>
        <w:bottom w:val="none" w:sz="0" w:space="0" w:color="auto"/>
        <w:right w:val="none" w:sz="0" w:space="0" w:color="auto"/>
      </w:divBdr>
    </w:div>
    <w:div w:id="1964921010">
      <w:bodyDiv w:val="1"/>
      <w:marLeft w:val="0"/>
      <w:marRight w:val="0"/>
      <w:marTop w:val="0"/>
      <w:marBottom w:val="0"/>
      <w:divBdr>
        <w:top w:val="none" w:sz="0" w:space="0" w:color="auto"/>
        <w:left w:val="none" w:sz="0" w:space="0" w:color="auto"/>
        <w:bottom w:val="none" w:sz="0" w:space="0" w:color="auto"/>
        <w:right w:val="none" w:sz="0" w:space="0" w:color="auto"/>
      </w:divBdr>
    </w:div>
    <w:div w:id="1965043791">
      <w:bodyDiv w:val="1"/>
      <w:marLeft w:val="0"/>
      <w:marRight w:val="0"/>
      <w:marTop w:val="0"/>
      <w:marBottom w:val="0"/>
      <w:divBdr>
        <w:top w:val="none" w:sz="0" w:space="0" w:color="auto"/>
        <w:left w:val="none" w:sz="0" w:space="0" w:color="auto"/>
        <w:bottom w:val="none" w:sz="0" w:space="0" w:color="auto"/>
        <w:right w:val="none" w:sz="0" w:space="0" w:color="auto"/>
      </w:divBdr>
    </w:div>
    <w:div w:id="1965110017">
      <w:bodyDiv w:val="1"/>
      <w:marLeft w:val="0"/>
      <w:marRight w:val="0"/>
      <w:marTop w:val="0"/>
      <w:marBottom w:val="0"/>
      <w:divBdr>
        <w:top w:val="none" w:sz="0" w:space="0" w:color="auto"/>
        <w:left w:val="none" w:sz="0" w:space="0" w:color="auto"/>
        <w:bottom w:val="none" w:sz="0" w:space="0" w:color="auto"/>
        <w:right w:val="none" w:sz="0" w:space="0" w:color="auto"/>
      </w:divBdr>
    </w:div>
    <w:div w:id="1965230502">
      <w:bodyDiv w:val="1"/>
      <w:marLeft w:val="0"/>
      <w:marRight w:val="0"/>
      <w:marTop w:val="0"/>
      <w:marBottom w:val="0"/>
      <w:divBdr>
        <w:top w:val="none" w:sz="0" w:space="0" w:color="auto"/>
        <w:left w:val="none" w:sz="0" w:space="0" w:color="auto"/>
        <w:bottom w:val="none" w:sz="0" w:space="0" w:color="auto"/>
        <w:right w:val="none" w:sz="0" w:space="0" w:color="auto"/>
      </w:divBdr>
    </w:div>
    <w:div w:id="1970699048">
      <w:bodyDiv w:val="1"/>
      <w:marLeft w:val="0"/>
      <w:marRight w:val="0"/>
      <w:marTop w:val="0"/>
      <w:marBottom w:val="0"/>
      <w:divBdr>
        <w:top w:val="none" w:sz="0" w:space="0" w:color="auto"/>
        <w:left w:val="none" w:sz="0" w:space="0" w:color="auto"/>
        <w:bottom w:val="none" w:sz="0" w:space="0" w:color="auto"/>
        <w:right w:val="none" w:sz="0" w:space="0" w:color="auto"/>
      </w:divBdr>
    </w:div>
    <w:div w:id="1971202372">
      <w:bodyDiv w:val="1"/>
      <w:marLeft w:val="0"/>
      <w:marRight w:val="0"/>
      <w:marTop w:val="0"/>
      <w:marBottom w:val="0"/>
      <w:divBdr>
        <w:top w:val="none" w:sz="0" w:space="0" w:color="auto"/>
        <w:left w:val="none" w:sz="0" w:space="0" w:color="auto"/>
        <w:bottom w:val="none" w:sz="0" w:space="0" w:color="auto"/>
        <w:right w:val="none" w:sz="0" w:space="0" w:color="auto"/>
      </w:divBdr>
    </w:div>
    <w:div w:id="1971470502">
      <w:bodyDiv w:val="1"/>
      <w:marLeft w:val="0"/>
      <w:marRight w:val="0"/>
      <w:marTop w:val="0"/>
      <w:marBottom w:val="0"/>
      <w:divBdr>
        <w:top w:val="none" w:sz="0" w:space="0" w:color="auto"/>
        <w:left w:val="none" w:sz="0" w:space="0" w:color="auto"/>
        <w:bottom w:val="none" w:sz="0" w:space="0" w:color="auto"/>
        <w:right w:val="none" w:sz="0" w:space="0" w:color="auto"/>
      </w:divBdr>
    </w:div>
    <w:div w:id="1973707712">
      <w:bodyDiv w:val="1"/>
      <w:marLeft w:val="0"/>
      <w:marRight w:val="0"/>
      <w:marTop w:val="0"/>
      <w:marBottom w:val="0"/>
      <w:divBdr>
        <w:top w:val="none" w:sz="0" w:space="0" w:color="auto"/>
        <w:left w:val="none" w:sz="0" w:space="0" w:color="auto"/>
        <w:bottom w:val="none" w:sz="0" w:space="0" w:color="auto"/>
        <w:right w:val="none" w:sz="0" w:space="0" w:color="auto"/>
      </w:divBdr>
    </w:div>
    <w:div w:id="1976450653">
      <w:bodyDiv w:val="1"/>
      <w:marLeft w:val="0"/>
      <w:marRight w:val="0"/>
      <w:marTop w:val="0"/>
      <w:marBottom w:val="0"/>
      <w:divBdr>
        <w:top w:val="none" w:sz="0" w:space="0" w:color="auto"/>
        <w:left w:val="none" w:sz="0" w:space="0" w:color="auto"/>
        <w:bottom w:val="none" w:sz="0" w:space="0" w:color="auto"/>
        <w:right w:val="none" w:sz="0" w:space="0" w:color="auto"/>
      </w:divBdr>
    </w:div>
    <w:div w:id="1977250428">
      <w:bodyDiv w:val="1"/>
      <w:marLeft w:val="0"/>
      <w:marRight w:val="0"/>
      <w:marTop w:val="0"/>
      <w:marBottom w:val="0"/>
      <w:divBdr>
        <w:top w:val="none" w:sz="0" w:space="0" w:color="auto"/>
        <w:left w:val="none" w:sz="0" w:space="0" w:color="auto"/>
        <w:bottom w:val="none" w:sz="0" w:space="0" w:color="auto"/>
        <w:right w:val="none" w:sz="0" w:space="0" w:color="auto"/>
      </w:divBdr>
    </w:div>
    <w:div w:id="1978684907">
      <w:bodyDiv w:val="1"/>
      <w:marLeft w:val="0"/>
      <w:marRight w:val="0"/>
      <w:marTop w:val="0"/>
      <w:marBottom w:val="0"/>
      <w:divBdr>
        <w:top w:val="none" w:sz="0" w:space="0" w:color="auto"/>
        <w:left w:val="none" w:sz="0" w:space="0" w:color="auto"/>
        <w:bottom w:val="none" w:sz="0" w:space="0" w:color="auto"/>
        <w:right w:val="none" w:sz="0" w:space="0" w:color="auto"/>
      </w:divBdr>
    </w:div>
    <w:div w:id="1981105183">
      <w:bodyDiv w:val="1"/>
      <w:marLeft w:val="0"/>
      <w:marRight w:val="0"/>
      <w:marTop w:val="0"/>
      <w:marBottom w:val="0"/>
      <w:divBdr>
        <w:top w:val="none" w:sz="0" w:space="0" w:color="auto"/>
        <w:left w:val="none" w:sz="0" w:space="0" w:color="auto"/>
        <w:bottom w:val="none" w:sz="0" w:space="0" w:color="auto"/>
        <w:right w:val="none" w:sz="0" w:space="0" w:color="auto"/>
      </w:divBdr>
    </w:div>
    <w:div w:id="1981644692">
      <w:bodyDiv w:val="1"/>
      <w:marLeft w:val="0"/>
      <w:marRight w:val="0"/>
      <w:marTop w:val="0"/>
      <w:marBottom w:val="0"/>
      <w:divBdr>
        <w:top w:val="none" w:sz="0" w:space="0" w:color="auto"/>
        <w:left w:val="none" w:sz="0" w:space="0" w:color="auto"/>
        <w:bottom w:val="none" w:sz="0" w:space="0" w:color="auto"/>
        <w:right w:val="none" w:sz="0" w:space="0" w:color="auto"/>
      </w:divBdr>
    </w:div>
    <w:div w:id="1982346213">
      <w:bodyDiv w:val="1"/>
      <w:marLeft w:val="0"/>
      <w:marRight w:val="0"/>
      <w:marTop w:val="0"/>
      <w:marBottom w:val="0"/>
      <w:divBdr>
        <w:top w:val="none" w:sz="0" w:space="0" w:color="auto"/>
        <w:left w:val="none" w:sz="0" w:space="0" w:color="auto"/>
        <w:bottom w:val="none" w:sz="0" w:space="0" w:color="auto"/>
        <w:right w:val="none" w:sz="0" w:space="0" w:color="auto"/>
      </w:divBdr>
    </w:div>
    <w:div w:id="1982923106">
      <w:bodyDiv w:val="1"/>
      <w:marLeft w:val="0"/>
      <w:marRight w:val="0"/>
      <w:marTop w:val="0"/>
      <w:marBottom w:val="0"/>
      <w:divBdr>
        <w:top w:val="none" w:sz="0" w:space="0" w:color="auto"/>
        <w:left w:val="none" w:sz="0" w:space="0" w:color="auto"/>
        <w:bottom w:val="none" w:sz="0" w:space="0" w:color="auto"/>
        <w:right w:val="none" w:sz="0" w:space="0" w:color="auto"/>
      </w:divBdr>
    </w:div>
    <w:div w:id="1984038106">
      <w:bodyDiv w:val="1"/>
      <w:marLeft w:val="0"/>
      <w:marRight w:val="0"/>
      <w:marTop w:val="0"/>
      <w:marBottom w:val="0"/>
      <w:divBdr>
        <w:top w:val="none" w:sz="0" w:space="0" w:color="auto"/>
        <w:left w:val="none" w:sz="0" w:space="0" w:color="auto"/>
        <w:bottom w:val="none" w:sz="0" w:space="0" w:color="auto"/>
        <w:right w:val="none" w:sz="0" w:space="0" w:color="auto"/>
      </w:divBdr>
    </w:div>
    <w:div w:id="1984508045">
      <w:bodyDiv w:val="1"/>
      <w:marLeft w:val="0"/>
      <w:marRight w:val="0"/>
      <w:marTop w:val="0"/>
      <w:marBottom w:val="0"/>
      <w:divBdr>
        <w:top w:val="none" w:sz="0" w:space="0" w:color="auto"/>
        <w:left w:val="none" w:sz="0" w:space="0" w:color="auto"/>
        <w:bottom w:val="none" w:sz="0" w:space="0" w:color="auto"/>
        <w:right w:val="none" w:sz="0" w:space="0" w:color="auto"/>
      </w:divBdr>
    </w:div>
    <w:div w:id="1984770755">
      <w:bodyDiv w:val="1"/>
      <w:marLeft w:val="0"/>
      <w:marRight w:val="0"/>
      <w:marTop w:val="0"/>
      <w:marBottom w:val="0"/>
      <w:divBdr>
        <w:top w:val="none" w:sz="0" w:space="0" w:color="auto"/>
        <w:left w:val="none" w:sz="0" w:space="0" w:color="auto"/>
        <w:bottom w:val="none" w:sz="0" w:space="0" w:color="auto"/>
        <w:right w:val="none" w:sz="0" w:space="0" w:color="auto"/>
      </w:divBdr>
    </w:div>
    <w:div w:id="1986811903">
      <w:bodyDiv w:val="1"/>
      <w:marLeft w:val="0"/>
      <w:marRight w:val="0"/>
      <w:marTop w:val="0"/>
      <w:marBottom w:val="0"/>
      <w:divBdr>
        <w:top w:val="none" w:sz="0" w:space="0" w:color="auto"/>
        <w:left w:val="none" w:sz="0" w:space="0" w:color="auto"/>
        <w:bottom w:val="none" w:sz="0" w:space="0" w:color="auto"/>
        <w:right w:val="none" w:sz="0" w:space="0" w:color="auto"/>
      </w:divBdr>
    </w:div>
    <w:div w:id="1989243674">
      <w:bodyDiv w:val="1"/>
      <w:marLeft w:val="0"/>
      <w:marRight w:val="0"/>
      <w:marTop w:val="0"/>
      <w:marBottom w:val="0"/>
      <w:divBdr>
        <w:top w:val="none" w:sz="0" w:space="0" w:color="auto"/>
        <w:left w:val="none" w:sz="0" w:space="0" w:color="auto"/>
        <w:bottom w:val="none" w:sz="0" w:space="0" w:color="auto"/>
        <w:right w:val="none" w:sz="0" w:space="0" w:color="auto"/>
      </w:divBdr>
    </w:div>
    <w:div w:id="1989896581">
      <w:bodyDiv w:val="1"/>
      <w:marLeft w:val="0"/>
      <w:marRight w:val="0"/>
      <w:marTop w:val="0"/>
      <w:marBottom w:val="0"/>
      <w:divBdr>
        <w:top w:val="none" w:sz="0" w:space="0" w:color="auto"/>
        <w:left w:val="none" w:sz="0" w:space="0" w:color="auto"/>
        <w:bottom w:val="none" w:sz="0" w:space="0" w:color="auto"/>
        <w:right w:val="none" w:sz="0" w:space="0" w:color="auto"/>
      </w:divBdr>
    </w:div>
    <w:div w:id="1990591380">
      <w:bodyDiv w:val="1"/>
      <w:marLeft w:val="0"/>
      <w:marRight w:val="0"/>
      <w:marTop w:val="0"/>
      <w:marBottom w:val="0"/>
      <w:divBdr>
        <w:top w:val="none" w:sz="0" w:space="0" w:color="auto"/>
        <w:left w:val="none" w:sz="0" w:space="0" w:color="auto"/>
        <w:bottom w:val="none" w:sz="0" w:space="0" w:color="auto"/>
        <w:right w:val="none" w:sz="0" w:space="0" w:color="auto"/>
      </w:divBdr>
    </w:div>
    <w:div w:id="1992515448">
      <w:bodyDiv w:val="1"/>
      <w:marLeft w:val="0"/>
      <w:marRight w:val="0"/>
      <w:marTop w:val="0"/>
      <w:marBottom w:val="0"/>
      <w:divBdr>
        <w:top w:val="none" w:sz="0" w:space="0" w:color="auto"/>
        <w:left w:val="none" w:sz="0" w:space="0" w:color="auto"/>
        <w:bottom w:val="none" w:sz="0" w:space="0" w:color="auto"/>
        <w:right w:val="none" w:sz="0" w:space="0" w:color="auto"/>
      </w:divBdr>
    </w:div>
    <w:div w:id="1993173170">
      <w:bodyDiv w:val="1"/>
      <w:marLeft w:val="0"/>
      <w:marRight w:val="0"/>
      <w:marTop w:val="0"/>
      <w:marBottom w:val="0"/>
      <w:divBdr>
        <w:top w:val="none" w:sz="0" w:space="0" w:color="auto"/>
        <w:left w:val="none" w:sz="0" w:space="0" w:color="auto"/>
        <w:bottom w:val="none" w:sz="0" w:space="0" w:color="auto"/>
        <w:right w:val="none" w:sz="0" w:space="0" w:color="auto"/>
      </w:divBdr>
    </w:div>
    <w:div w:id="1997223628">
      <w:bodyDiv w:val="1"/>
      <w:marLeft w:val="0"/>
      <w:marRight w:val="0"/>
      <w:marTop w:val="0"/>
      <w:marBottom w:val="0"/>
      <w:divBdr>
        <w:top w:val="none" w:sz="0" w:space="0" w:color="auto"/>
        <w:left w:val="none" w:sz="0" w:space="0" w:color="auto"/>
        <w:bottom w:val="none" w:sz="0" w:space="0" w:color="auto"/>
        <w:right w:val="none" w:sz="0" w:space="0" w:color="auto"/>
      </w:divBdr>
    </w:div>
    <w:div w:id="1997878853">
      <w:bodyDiv w:val="1"/>
      <w:marLeft w:val="0"/>
      <w:marRight w:val="0"/>
      <w:marTop w:val="0"/>
      <w:marBottom w:val="0"/>
      <w:divBdr>
        <w:top w:val="none" w:sz="0" w:space="0" w:color="auto"/>
        <w:left w:val="none" w:sz="0" w:space="0" w:color="auto"/>
        <w:bottom w:val="none" w:sz="0" w:space="0" w:color="auto"/>
        <w:right w:val="none" w:sz="0" w:space="0" w:color="auto"/>
      </w:divBdr>
    </w:div>
    <w:div w:id="1998876360">
      <w:bodyDiv w:val="1"/>
      <w:marLeft w:val="0"/>
      <w:marRight w:val="0"/>
      <w:marTop w:val="0"/>
      <w:marBottom w:val="0"/>
      <w:divBdr>
        <w:top w:val="none" w:sz="0" w:space="0" w:color="auto"/>
        <w:left w:val="none" w:sz="0" w:space="0" w:color="auto"/>
        <w:bottom w:val="none" w:sz="0" w:space="0" w:color="auto"/>
        <w:right w:val="none" w:sz="0" w:space="0" w:color="auto"/>
      </w:divBdr>
    </w:div>
    <w:div w:id="1999186240">
      <w:bodyDiv w:val="1"/>
      <w:marLeft w:val="0"/>
      <w:marRight w:val="0"/>
      <w:marTop w:val="0"/>
      <w:marBottom w:val="0"/>
      <w:divBdr>
        <w:top w:val="none" w:sz="0" w:space="0" w:color="auto"/>
        <w:left w:val="none" w:sz="0" w:space="0" w:color="auto"/>
        <w:bottom w:val="none" w:sz="0" w:space="0" w:color="auto"/>
        <w:right w:val="none" w:sz="0" w:space="0" w:color="auto"/>
      </w:divBdr>
    </w:div>
    <w:div w:id="1999503381">
      <w:bodyDiv w:val="1"/>
      <w:marLeft w:val="0"/>
      <w:marRight w:val="0"/>
      <w:marTop w:val="0"/>
      <w:marBottom w:val="0"/>
      <w:divBdr>
        <w:top w:val="none" w:sz="0" w:space="0" w:color="auto"/>
        <w:left w:val="none" w:sz="0" w:space="0" w:color="auto"/>
        <w:bottom w:val="none" w:sz="0" w:space="0" w:color="auto"/>
        <w:right w:val="none" w:sz="0" w:space="0" w:color="auto"/>
      </w:divBdr>
    </w:div>
    <w:div w:id="2000228264">
      <w:bodyDiv w:val="1"/>
      <w:marLeft w:val="0"/>
      <w:marRight w:val="0"/>
      <w:marTop w:val="0"/>
      <w:marBottom w:val="0"/>
      <w:divBdr>
        <w:top w:val="none" w:sz="0" w:space="0" w:color="auto"/>
        <w:left w:val="none" w:sz="0" w:space="0" w:color="auto"/>
        <w:bottom w:val="none" w:sz="0" w:space="0" w:color="auto"/>
        <w:right w:val="none" w:sz="0" w:space="0" w:color="auto"/>
      </w:divBdr>
    </w:div>
    <w:div w:id="2001421432">
      <w:bodyDiv w:val="1"/>
      <w:marLeft w:val="0"/>
      <w:marRight w:val="0"/>
      <w:marTop w:val="0"/>
      <w:marBottom w:val="0"/>
      <w:divBdr>
        <w:top w:val="none" w:sz="0" w:space="0" w:color="auto"/>
        <w:left w:val="none" w:sz="0" w:space="0" w:color="auto"/>
        <w:bottom w:val="none" w:sz="0" w:space="0" w:color="auto"/>
        <w:right w:val="none" w:sz="0" w:space="0" w:color="auto"/>
      </w:divBdr>
    </w:div>
    <w:div w:id="2004310528">
      <w:bodyDiv w:val="1"/>
      <w:marLeft w:val="0"/>
      <w:marRight w:val="0"/>
      <w:marTop w:val="0"/>
      <w:marBottom w:val="0"/>
      <w:divBdr>
        <w:top w:val="none" w:sz="0" w:space="0" w:color="auto"/>
        <w:left w:val="none" w:sz="0" w:space="0" w:color="auto"/>
        <w:bottom w:val="none" w:sz="0" w:space="0" w:color="auto"/>
        <w:right w:val="none" w:sz="0" w:space="0" w:color="auto"/>
      </w:divBdr>
    </w:div>
    <w:div w:id="2004577416">
      <w:bodyDiv w:val="1"/>
      <w:marLeft w:val="0"/>
      <w:marRight w:val="0"/>
      <w:marTop w:val="0"/>
      <w:marBottom w:val="0"/>
      <w:divBdr>
        <w:top w:val="none" w:sz="0" w:space="0" w:color="auto"/>
        <w:left w:val="none" w:sz="0" w:space="0" w:color="auto"/>
        <w:bottom w:val="none" w:sz="0" w:space="0" w:color="auto"/>
        <w:right w:val="none" w:sz="0" w:space="0" w:color="auto"/>
      </w:divBdr>
    </w:div>
    <w:div w:id="2005357749">
      <w:bodyDiv w:val="1"/>
      <w:marLeft w:val="0"/>
      <w:marRight w:val="0"/>
      <w:marTop w:val="0"/>
      <w:marBottom w:val="0"/>
      <w:divBdr>
        <w:top w:val="none" w:sz="0" w:space="0" w:color="auto"/>
        <w:left w:val="none" w:sz="0" w:space="0" w:color="auto"/>
        <w:bottom w:val="none" w:sz="0" w:space="0" w:color="auto"/>
        <w:right w:val="none" w:sz="0" w:space="0" w:color="auto"/>
      </w:divBdr>
    </w:div>
    <w:div w:id="2005473440">
      <w:bodyDiv w:val="1"/>
      <w:marLeft w:val="0"/>
      <w:marRight w:val="0"/>
      <w:marTop w:val="0"/>
      <w:marBottom w:val="0"/>
      <w:divBdr>
        <w:top w:val="none" w:sz="0" w:space="0" w:color="auto"/>
        <w:left w:val="none" w:sz="0" w:space="0" w:color="auto"/>
        <w:bottom w:val="none" w:sz="0" w:space="0" w:color="auto"/>
        <w:right w:val="none" w:sz="0" w:space="0" w:color="auto"/>
      </w:divBdr>
    </w:div>
    <w:div w:id="2005473576">
      <w:bodyDiv w:val="1"/>
      <w:marLeft w:val="0"/>
      <w:marRight w:val="0"/>
      <w:marTop w:val="0"/>
      <w:marBottom w:val="0"/>
      <w:divBdr>
        <w:top w:val="none" w:sz="0" w:space="0" w:color="auto"/>
        <w:left w:val="none" w:sz="0" w:space="0" w:color="auto"/>
        <w:bottom w:val="none" w:sz="0" w:space="0" w:color="auto"/>
        <w:right w:val="none" w:sz="0" w:space="0" w:color="auto"/>
      </w:divBdr>
    </w:div>
    <w:div w:id="2005623366">
      <w:bodyDiv w:val="1"/>
      <w:marLeft w:val="0"/>
      <w:marRight w:val="0"/>
      <w:marTop w:val="0"/>
      <w:marBottom w:val="0"/>
      <w:divBdr>
        <w:top w:val="none" w:sz="0" w:space="0" w:color="auto"/>
        <w:left w:val="none" w:sz="0" w:space="0" w:color="auto"/>
        <w:bottom w:val="none" w:sz="0" w:space="0" w:color="auto"/>
        <w:right w:val="none" w:sz="0" w:space="0" w:color="auto"/>
      </w:divBdr>
    </w:div>
    <w:div w:id="2005625188">
      <w:bodyDiv w:val="1"/>
      <w:marLeft w:val="0"/>
      <w:marRight w:val="0"/>
      <w:marTop w:val="0"/>
      <w:marBottom w:val="0"/>
      <w:divBdr>
        <w:top w:val="none" w:sz="0" w:space="0" w:color="auto"/>
        <w:left w:val="none" w:sz="0" w:space="0" w:color="auto"/>
        <w:bottom w:val="none" w:sz="0" w:space="0" w:color="auto"/>
        <w:right w:val="none" w:sz="0" w:space="0" w:color="auto"/>
      </w:divBdr>
    </w:div>
    <w:div w:id="2007857942">
      <w:bodyDiv w:val="1"/>
      <w:marLeft w:val="0"/>
      <w:marRight w:val="0"/>
      <w:marTop w:val="0"/>
      <w:marBottom w:val="0"/>
      <w:divBdr>
        <w:top w:val="none" w:sz="0" w:space="0" w:color="auto"/>
        <w:left w:val="none" w:sz="0" w:space="0" w:color="auto"/>
        <w:bottom w:val="none" w:sz="0" w:space="0" w:color="auto"/>
        <w:right w:val="none" w:sz="0" w:space="0" w:color="auto"/>
      </w:divBdr>
    </w:div>
    <w:div w:id="2008553714">
      <w:bodyDiv w:val="1"/>
      <w:marLeft w:val="0"/>
      <w:marRight w:val="0"/>
      <w:marTop w:val="0"/>
      <w:marBottom w:val="0"/>
      <w:divBdr>
        <w:top w:val="none" w:sz="0" w:space="0" w:color="auto"/>
        <w:left w:val="none" w:sz="0" w:space="0" w:color="auto"/>
        <w:bottom w:val="none" w:sz="0" w:space="0" w:color="auto"/>
        <w:right w:val="none" w:sz="0" w:space="0" w:color="auto"/>
      </w:divBdr>
    </w:div>
    <w:div w:id="2012757724">
      <w:bodyDiv w:val="1"/>
      <w:marLeft w:val="0"/>
      <w:marRight w:val="0"/>
      <w:marTop w:val="0"/>
      <w:marBottom w:val="0"/>
      <w:divBdr>
        <w:top w:val="none" w:sz="0" w:space="0" w:color="auto"/>
        <w:left w:val="none" w:sz="0" w:space="0" w:color="auto"/>
        <w:bottom w:val="none" w:sz="0" w:space="0" w:color="auto"/>
        <w:right w:val="none" w:sz="0" w:space="0" w:color="auto"/>
      </w:divBdr>
    </w:div>
    <w:div w:id="2012872938">
      <w:bodyDiv w:val="1"/>
      <w:marLeft w:val="0"/>
      <w:marRight w:val="0"/>
      <w:marTop w:val="0"/>
      <w:marBottom w:val="0"/>
      <w:divBdr>
        <w:top w:val="none" w:sz="0" w:space="0" w:color="auto"/>
        <w:left w:val="none" w:sz="0" w:space="0" w:color="auto"/>
        <w:bottom w:val="none" w:sz="0" w:space="0" w:color="auto"/>
        <w:right w:val="none" w:sz="0" w:space="0" w:color="auto"/>
      </w:divBdr>
    </w:div>
    <w:div w:id="2013797419">
      <w:bodyDiv w:val="1"/>
      <w:marLeft w:val="0"/>
      <w:marRight w:val="0"/>
      <w:marTop w:val="0"/>
      <w:marBottom w:val="0"/>
      <w:divBdr>
        <w:top w:val="none" w:sz="0" w:space="0" w:color="auto"/>
        <w:left w:val="none" w:sz="0" w:space="0" w:color="auto"/>
        <w:bottom w:val="none" w:sz="0" w:space="0" w:color="auto"/>
        <w:right w:val="none" w:sz="0" w:space="0" w:color="auto"/>
      </w:divBdr>
    </w:div>
    <w:div w:id="2013994165">
      <w:bodyDiv w:val="1"/>
      <w:marLeft w:val="0"/>
      <w:marRight w:val="0"/>
      <w:marTop w:val="0"/>
      <w:marBottom w:val="0"/>
      <w:divBdr>
        <w:top w:val="none" w:sz="0" w:space="0" w:color="auto"/>
        <w:left w:val="none" w:sz="0" w:space="0" w:color="auto"/>
        <w:bottom w:val="none" w:sz="0" w:space="0" w:color="auto"/>
        <w:right w:val="none" w:sz="0" w:space="0" w:color="auto"/>
      </w:divBdr>
    </w:div>
    <w:div w:id="2014018942">
      <w:bodyDiv w:val="1"/>
      <w:marLeft w:val="0"/>
      <w:marRight w:val="0"/>
      <w:marTop w:val="0"/>
      <w:marBottom w:val="0"/>
      <w:divBdr>
        <w:top w:val="none" w:sz="0" w:space="0" w:color="auto"/>
        <w:left w:val="none" w:sz="0" w:space="0" w:color="auto"/>
        <w:bottom w:val="none" w:sz="0" w:space="0" w:color="auto"/>
        <w:right w:val="none" w:sz="0" w:space="0" w:color="auto"/>
      </w:divBdr>
    </w:div>
    <w:div w:id="2014602080">
      <w:bodyDiv w:val="1"/>
      <w:marLeft w:val="0"/>
      <w:marRight w:val="0"/>
      <w:marTop w:val="0"/>
      <w:marBottom w:val="0"/>
      <w:divBdr>
        <w:top w:val="none" w:sz="0" w:space="0" w:color="auto"/>
        <w:left w:val="none" w:sz="0" w:space="0" w:color="auto"/>
        <w:bottom w:val="none" w:sz="0" w:space="0" w:color="auto"/>
        <w:right w:val="none" w:sz="0" w:space="0" w:color="auto"/>
      </w:divBdr>
    </w:div>
    <w:div w:id="2018146783">
      <w:bodyDiv w:val="1"/>
      <w:marLeft w:val="0"/>
      <w:marRight w:val="0"/>
      <w:marTop w:val="0"/>
      <w:marBottom w:val="0"/>
      <w:divBdr>
        <w:top w:val="none" w:sz="0" w:space="0" w:color="auto"/>
        <w:left w:val="none" w:sz="0" w:space="0" w:color="auto"/>
        <w:bottom w:val="none" w:sz="0" w:space="0" w:color="auto"/>
        <w:right w:val="none" w:sz="0" w:space="0" w:color="auto"/>
      </w:divBdr>
    </w:div>
    <w:div w:id="2020616240">
      <w:bodyDiv w:val="1"/>
      <w:marLeft w:val="0"/>
      <w:marRight w:val="0"/>
      <w:marTop w:val="0"/>
      <w:marBottom w:val="0"/>
      <w:divBdr>
        <w:top w:val="none" w:sz="0" w:space="0" w:color="auto"/>
        <w:left w:val="none" w:sz="0" w:space="0" w:color="auto"/>
        <w:bottom w:val="none" w:sz="0" w:space="0" w:color="auto"/>
        <w:right w:val="none" w:sz="0" w:space="0" w:color="auto"/>
      </w:divBdr>
    </w:div>
    <w:div w:id="2022008053">
      <w:bodyDiv w:val="1"/>
      <w:marLeft w:val="0"/>
      <w:marRight w:val="0"/>
      <w:marTop w:val="0"/>
      <w:marBottom w:val="0"/>
      <w:divBdr>
        <w:top w:val="none" w:sz="0" w:space="0" w:color="auto"/>
        <w:left w:val="none" w:sz="0" w:space="0" w:color="auto"/>
        <w:bottom w:val="none" w:sz="0" w:space="0" w:color="auto"/>
        <w:right w:val="none" w:sz="0" w:space="0" w:color="auto"/>
      </w:divBdr>
    </w:div>
    <w:div w:id="2022966786">
      <w:bodyDiv w:val="1"/>
      <w:marLeft w:val="0"/>
      <w:marRight w:val="0"/>
      <w:marTop w:val="0"/>
      <w:marBottom w:val="0"/>
      <w:divBdr>
        <w:top w:val="none" w:sz="0" w:space="0" w:color="auto"/>
        <w:left w:val="none" w:sz="0" w:space="0" w:color="auto"/>
        <w:bottom w:val="none" w:sz="0" w:space="0" w:color="auto"/>
        <w:right w:val="none" w:sz="0" w:space="0" w:color="auto"/>
      </w:divBdr>
    </w:div>
    <w:div w:id="2023585236">
      <w:bodyDiv w:val="1"/>
      <w:marLeft w:val="0"/>
      <w:marRight w:val="0"/>
      <w:marTop w:val="0"/>
      <w:marBottom w:val="0"/>
      <w:divBdr>
        <w:top w:val="none" w:sz="0" w:space="0" w:color="auto"/>
        <w:left w:val="none" w:sz="0" w:space="0" w:color="auto"/>
        <w:bottom w:val="none" w:sz="0" w:space="0" w:color="auto"/>
        <w:right w:val="none" w:sz="0" w:space="0" w:color="auto"/>
      </w:divBdr>
    </w:div>
    <w:div w:id="2025936697">
      <w:bodyDiv w:val="1"/>
      <w:marLeft w:val="0"/>
      <w:marRight w:val="0"/>
      <w:marTop w:val="0"/>
      <w:marBottom w:val="0"/>
      <w:divBdr>
        <w:top w:val="none" w:sz="0" w:space="0" w:color="auto"/>
        <w:left w:val="none" w:sz="0" w:space="0" w:color="auto"/>
        <w:bottom w:val="none" w:sz="0" w:space="0" w:color="auto"/>
        <w:right w:val="none" w:sz="0" w:space="0" w:color="auto"/>
      </w:divBdr>
    </w:div>
    <w:div w:id="2027900803">
      <w:bodyDiv w:val="1"/>
      <w:marLeft w:val="0"/>
      <w:marRight w:val="0"/>
      <w:marTop w:val="0"/>
      <w:marBottom w:val="0"/>
      <w:divBdr>
        <w:top w:val="none" w:sz="0" w:space="0" w:color="auto"/>
        <w:left w:val="none" w:sz="0" w:space="0" w:color="auto"/>
        <w:bottom w:val="none" w:sz="0" w:space="0" w:color="auto"/>
        <w:right w:val="none" w:sz="0" w:space="0" w:color="auto"/>
      </w:divBdr>
    </w:div>
    <w:div w:id="2028477391">
      <w:bodyDiv w:val="1"/>
      <w:marLeft w:val="0"/>
      <w:marRight w:val="0"/>
      <w:marTop w:val="0"/>
      <w:marBottom w:val="0"/>
      <w:divBdr>
        <w:top w:val="none" w:sz="0" w:space="0" w:color="auto"/>
        <w:left w:val="none" w:sz="0" w:space="0" w:color="auto"/>
        <w:bottom w:val="none" w:sz="0" w:space="0" w:color="auto"/>
        <w:right w:val="none" w:sz="0" w:space="0" w:color="auto"/>
      </w:divBdr>
    </w:div>
    <w:div w:id="2029718298">
      <w:bodyDiv w:val="1"/>
      <w:marLeft w:val="0"/>
      <w:marRight w:val="0"/>
      <w:marTop w:val="0"/>
      <w:marBottom w:val="0"/>
      <w:divBdr>
        <w:top w:val="none" w:sz="0" w:space="0" w:color="auto"/>
        <w:left w:val="none" w:sz="0" w:space="0" w:color="auto"/>
        <w:bottom w:val="none" w:sz="0" w:space="0" w:color="auto"/>
        <w:right w:val="none" w:sz="0" w:space="0" w:color="auto"/>
      </w:divBdr>
    </w:div>
    <w:div w:id="2030139142">
      <w:bodyDiv w:val="1"/>
      <w:marLeft w:val="0"/>
      <w:marRight w:val="0"/>
      <w:marTop w:val="0"/>
      <w:marBottom w:val="0"/>
      <w:divBdr>
        <w:top w:val="none" w:sz="0" w:space="0" w:color="auto"/>
        <w:left w:val="none" w:sz="0" w:space="0" w:color="auto"/>
        <w:bottom w:val="none" w:sz="0" w:space="0" w:color="auto"/>
        <w:right w:val="none" w:sz="0" w:space="0" w:color="auto"/>
      </w:divBdr>
    </w:div>
    <w:div w:id="2030788063">
      <w:bodyDiv w:val="1"/>
      <w:marLeft w:val="0"/>
      <w:marRight w:val="0"/>
      <w:marTop w:val="0"/>
      <w:marBottom w:val="0"/>
      <w:divBdr>
        <w:top w:val="none" w:sz="0" w:space="0" w:color="auto"/>
        <w:left w:val="none" w:sz="0" w:space="0" w:color="auto"/>
        <w:bottom w:val="none" w:sz="0" w:space="0" w:color="auto"/>
        <w:right w:val="none" w:sz="0" w:space="0" w:color="auto"/>
      </w:divBdr>
    </w:div>
    <w:div w:id="2030791695">
      <w:bodyDiv w:val="1"/>
      <w:marLeft w:val="0"/>
      <w:marRight w:val="0"/>
      <w:marTop w:val="0"/>
      <w:marBottom w:val="0"/>
      <w:divBdr>
        <w:top w:val="none" w:sz="0" w:space="0" w:color="auto"/>
        <w:left w:val="none" w:sz="0" w:space="0" w:color="auto"/>
        <w:bottom w:val="none" w:sz="0" w:space="0" w:color="auto"/>
        <w:right w:val="none" w:sz="0" w:space="0" w:color="auto"/>
      </w:divBdr>
    </w:div>
    <w:div w:id="2031907040">
      <w:bodyDiv w:val="1"/>
      <w:marLeft w:val="0"/>
      <w:marRight w:val="0"/>
      <w:marTop w:val="0"/>
      <w:marBottom w:val="0"/>
      <w:divBdr>
        <w:top w:val="none" w:sz="0" w:space="0" w:color="auto"/>
        <w:left w:val="none" w:sz="0" w:space="0" w:color="auto"/>
        <w:bottom w:val="none" w:sz="0" w:space="0" w:color="auto"/>
        <w:right w:val="none" w:sz="0" w:space="0" w:color="auto"/>
      </w:divBdr>
    </w:div>
    <w:div w:id="2032876944">
      <w:bodyDiv w:val="1"/>
      <w:marLeft w:val="0"/>
      <w:marRight w:val="0"/>
      <w:marTop w:val="0"/>
      <w:marBottom w:val="0"/>
      <w:divBdr>
        <w:top w:val="none" w:sz="0" w:space="0" w:color="auto"/>
        <w:left w:val="none" w:sz="0" w:space="0" w:color="auto"/>
        <w:bottom w:val="none" w:sz="0" w:space="0" w:color="auto"/>
        <w:right w:val="none" w:sz="0" w:space="0" w:color="auto"/>
      </w:divBdr>
    </w:div>
    <w:div w:id="2034114836">
      <w:bodyDiv w:val="1"/>
      <w:marLeft w:val="0"/>
      <w:marRight w:val="0"/>
      <w:marTop w:val="0"/>
      <w:marBottom w:val="0"/>
      <w:divBdr>
        <w:top w:val="none" w:sz="0" w:space="0" w:color="auto"/>
        <w:left w:val="none" w:sz="0" w:space="0" w:color="auto"/>
        <w:bottom w:val="none" w:sz="0" w:space="0" w:color="auto"/>
        <w:right w:val="none" w:sz="0" w:space="0" w:color="auto"/>
      </w:divBdr>
    </w:div>
    <w:div w:id="2036536553">
      <w:bodyDiv w:val="1"/>
      <w:marLeft w:val="0"/>
      <w:marRight w:val="0"/>
      <w:marTop w:val="0"/>
      <w:marBottom w:val="0"/>
      <w:divBdr>
        <w:top w:val="none" w:sz="0" w:space="0" w:color="auto"/>
        <w:left w:val="none" w:sz="0" w:space="0" w:color="auto"/>
        <w:bottom w:val="none" w:sz="0" w:space="0" w:color="auto"/>
        <w:right w:val="none" w:sz="0" w:space="0" w:color="auto"/>
      </w:divBdr>
    </w:div>
    <w:div w:id="2037928783">
      <w:bodyDiv w:val="1"/>
      <w:marLeft w:val="0"/>
      <w:marRight w:val="0"/>
      <w:marTop w:val="0"/>
      <w:marBottom w:val="0"/>
      <w:divBdr>
        <w:top w:val="none" w:sz="0" w:space="0" w:color="auto"/>
        <w:left w:val="none" w:sz="0" w:space="0" w:color="auto"/>
        <w:bottom w:val="none" w:sz="0" w:space="0" w:color="auto"/>
        <w:right w:val="none" w:sz="0" w:space="0" w:color="auto"/>
      </w:divBdr>
    </w:div>
    <w:div w:id="2038042152">
      <w:bodyDiv w:val="1"/>
      <w:marLeft w:val="0"/>
      <w:marRight w:val="0"/>
      <w:marTop w:val="0"/>
      <w:marBottom w:val="0"/>
      <w:divBdr>
        <w:top w:val="none" w:sz="0" w:space="0" w:color="auto"/>
        <w:left w:val="none" w:sz="0" w:space="0" w:color="auto"/>
        <w:bottom w:val="none" w:sz="0" w:space="0" w:color="auto"/>
        <w:right w:val="none" w:sz="0" w:space="0" w:color="auto"/>
      </w:divBdr>
    </w:div>
    <w:div w:id="2038433810">
      <w:bodyDiv w:val="1"/>
      <w:marLeft w:val="0"/>
      <w:marRight w:val="0"/>
      <w:marTop w:val="0"/>
      <w:marBottom w:val="0"/>
      <w:divBdr>
        <w:top w:val="none" w:sz="0" w:space="0" w:color="auto"/>
        <w:left w:val="none" w:sz="0" w:space="0" w:color="auto"/>
        <w:bottom w:val="none" w:sz="0" w:space="0" w:color="auto"/>
        <w:right w:val="none" w:sz="0" w:space="0" w:color="auto"/>
      </w:divBdr>
    </w:div>
    <w:div w:id="2038460840">
      <w:bodyDiv w:val="1"/>
      <w:marLeft w:val="0"/>
      <w:marRight w:val="0"/>
      <w:marTop w:val="0"/>
      <w:marBottom w:val="0"/>
      <w:divBdr>
        <w:top w:val="none" w:sz="0" w:space="0" w:color="auto"/>
        <w:left w:val="none" w:sz="0" w:space="0" w:color="auto"/>
        <w:bottom w:val="none" w:sz="0" w:space="0" w:color="auto"/>
        <w:right w:val="none" w:sz="0" w:space="0" w:color="auto"/>
      </w:divBdr>
    </w:div>
    <w:div w:id="2041202013">
      <w:bodyDiv w:val="1"/>
      <w:marLeft w:val="0"/>
      <w:marRight w:val="0"/>
      <w:marTop w:val="0"/>
      <w:marBottom w:val="0"/>
      <w:divBdr>
        <w:top w:val="none" w:sz="0" w:space="0" w:color="auto"/>
        <w:left w:val="none" w:sz="0" w:space="0" w:color="auto"/>
        <w:bottom w:val="none" w:sz="0" w:space="0" w:color="auto"/>
        <w:right w:val="none" w:sz="0" w:space="0" w:color="auto"/>
      </w:divBdr>
    </w:div>
    <w:div w:id="2041861012">
      <w:bodyDiv w:val="1"/>
      <w:marLeft w:val="0"/>
      <w:marRight w:val="0"/>
      <w:marTop w:val="0"/>
      <w:marBottom w:val="0"/>
      <w:divBdr>
        <w:top w:val="none" w:sz="0" w:space="0" w:color="auto"/>
        <w:left w:val="none" w:sz="0" w:space="0" w:color="auto"/>
        <w:bottom w:val="none" w:sz="0" w:space="0" w:color="auto"/>
        <w:right w:val="none" w:sz="0" w:space="0" w:color="auto"/>
      </w:divBdr>
    </w:div>
    <w:div w:id="2043164080">
      <w:bodyDiv w:val="1"/>
      <w:marLeft w:val="0"/>
      <w:marRight w:val="0"/>
      <w:marTop w:val="0"/>
      <w:marBottom w:val="0"/>
      <w:divBdr>
        <w:top w:val="none" w:sz="0" w:space="0" w:color="auto"/>
        <w:left w:val="none" w:sz="0" w:space="0" w:color="auto"/>
        <w:bottom w:val="none" w:sz="0" w:space="0" w:color="auto"/>
        <w:right w:val="none" w:sz="0" w:space="0" w:color="auto"/>
      </w:divBdr>
    </w:div>
    <w:div w:id="2043244973">
      <w:bodyDiv w:val="1"/>
      <w:marLeft w:val="0"/>
      <w:marRight w:val="0"/>
      <w:marTop w:val="0"/>
      <w:marBottom w:val="0"/>
      <w:divBdr>
        <w:top w:val="none" w:sz="0" w:space="0" w:color="auto"/>
        <w:left w:val="none" w:sz="0" w:space="0" w:color="auto"/>
        <w:bottom w:val="none" w:sz="0" w:space="0" w:color="auto"/>
        <w:right w:val="none" w:sz="0" w:space="0" w:color="auto"/>
      </w:divBdr>
    </w:div>
    <w:div w:id="2043745470">
      <w:bodyDiv w:val="1"/>
      <w:marLeft w:val="0"/>
      <w:marRight w:val="0"/>
      <w:marTop w:val="0"/>
      <w:marBottom w:val="0"/>
      <w:divBdr>
        <w:top w:val="none" w:sz="0" w:space="0" w:color="auto"/>
        <w:left w:val="none" w:sz="0" w:space="0" w:color="auto"/>
        <w:bottom w:val="none" w:sz="0" w:space="0" w:color="auto"/>
        <w:right w:val="none" w:sz="0" w:space="0" w:color="auto"/>
      </w:divBdr>
    </w:div>
    <w:div w:id="2044551306">
      <w:bodyDiv w:val="1"/>
      <w:marLeft w:val="0"/>
      <w:marRight w:val="0"/>
      <w:marTop w:val="0"/>
      <w:marBottom w:val="0"/>
      <w:divBdr>
        <w:top w:val="none" w:sz="0" w:space="0" w:color="auto"/>
        <w:left w:val="none" w:sz="0" w:space="0" w:color="auto"/>
        <w:bottom w:val="none" w:sz="0" w:space="0" w:color="auto"/>
        <w:right w:val="none" w:sz="0" w:space="0" w:color="auto"/>
      </w:divBdr>
    </w:div>
    <w:div w:id="2046439017">
      <w:bodyDiv w:val="1"/>
      <w:marLeft w:val="0"/>
      <w:marRight w:val="0"/>
      <w:marTop w:val="0"/>
      <w:marBottom w:val="0"/>
      <w:divBdr>
        <w:top w:val="none" w:sz="0" w:space="0" w:color="auto"/>
        <w:left w:val="none" w:sz="0" w:space="0" w:color="auto"/>
        <w:bottom w:val="none" w:sz="0" w:space="0" w:color="auto"/>
        <w:right w:val="none" w:sz="0" w:space="0" w:color="auto"/>
      </w:divBdr>
    </w:div>
    <w:div w:id="2050253752">
      <w:bodyDiv w:val="1"/>
      <w:marLeft w:val="0"/>
      <w:marRight w:val="0"/>
      <w:marTop w:val="0"/>
      <w:marBottom w:val="0"/>
      <w:divBdr>
        <w:top w:val="none" w:sz="0" w:space="0" w:color="auto"/>
        <w:left w:val="none" w:sz="0" w:space="0" w:color="auto"/>
        <w:bottom w:val="none" w:sz="0" w:space="0" w:color="auto"/>
        <w:right w:val="none" w:sz="0" w:space="0" w:color="auto"/>
      </w:divBdr>
    </w:div>
    <w:div w:id="2050490488">
      <w:bodyDiv w:val="1"/>
      <w:marLeft w:val="0"/>
      <w:marRight w:val="0"/>
      <w:marTop w:val="0"/>
      <w:marBottom w:val="0"/>
      <w:divBdr>
        <w:top w:val="none" w:sz="0" w:space="0" w:color="auto"/>
        <w:left w:val="none" w:sz="0" w:space="0" w:color="auto"/>
        <w:bottom w:val="none" w:sz="0" w:space="0" w:color="auto"/>
        <w:right w:val="none" w:sz="0" w:space="0" w:color="auto"/>
      </w:divBdr>
    </w:div>
    <w:div w:id="2050640708">
      <w:bodyDiv w:val="1"/>
      <w:marLeft w:val="0"/>
      <w:marRight w:val="0"/>
      <w:marTop w:val="0"/>
      <w:marBottom w:val="0"/>
      <w:divBdr>
        <w:top w:val="none" w:sz="0" w:space="0" w:color="auto"/>
        <w:left w:val="none" w:sz="0" w:space="0" w:color="auto"/>
        <w:bottom w:val="none" w:sz="0" w:space="0" w:color="auto"/>
        <w:right w:val="none" w:sz="0" w:space="0" w:color="auto"/>
      </w:divBdr>
    </w:div>
    <w:div w:id="2051030849">
      <w:bodyDiv w:val="1"/>
      <w:marLeft w:val="0"/>
      <w:marRight w:val="0"/>
      <w:marTop w:val="0"/>
      <w:marBottom w:val="0"/>
      <w:divBdr>
        <w:top w:val="none" w:sz="0" w:space="0" w:color="auto"/>
        <w:left w:val="none" w:sz="0" w:space="0" w:color="auto"/>
        <w:bottom w:val="none" w:sz="0" w:space="0" w:color="auto"/>
        <w:right w:val="none" w:sz="0" w:space="0" w:color="auto"/>
      </w:divBdr>
    </w:div>
    <w:div w:id="2052221845">
      <w:bodyDiv w:val="1"/>
      <w:marLeft w:val="0"/>
      <w:marRight w:val="0"/>
      <w:marTop w:val="0"/>
      <w:marBottom w:val="0"/>
      <w:divBdr>
        <w:top w:val="none" w:sz="0" w:space="0" w:color="auto"/>
        <w:left w:val="none" w:sz="0" w:space="0" w:color="auto"/>
        <w:bottom w:val="none" w:sz="0" w:space="0" w:color="auto"/>
        <w:right w:val="none" w:sz="0" w:space="0" w:color="auto"/>
      </w:divBdr>
    </w:div>
    <w:div w:id="2052993738">
      <w:bodyDiv w:val="1"/>
      <w:marLeft w:val="0"/>
      <w:marRight w:val="0"/>
      <w:marTop w:val="0"/>
      <w:marBottom w:val="0"/>
      <w:divBdr>
        <w:top w:val="none" w:sz="0" w:space="0" w:color="auto"/>
        <w:left w:val="none" w:sz="0" w:space="0" w:color="auto"/>
        <w:bottom w:val="none" w:sz="0" w:space="0" w:color="auto"/>
        <w:right w:val="none" w:sz="0" w:space="0" w:color="auto"/>
      </w:divBdr>
    </w:div>
    <w:div w:id="2054111605">
      <w:bodyDiv w:val="1"/>
      <w:marLeft w:val="0"/>
      <w:marRight w:val="0"/>
      <w:marTop w:val="0"/>
      <w:marBottom w:val="0"/>
      <w:divBdr>
        <w:top w:val="none" w:sz="0" w:space="0" w:color="auto"/>
        <w:left w:val="none" w:sz="0" w:space="0" w:color="auto"/>
        <w:bottom w:val="none" w:sz="0" w:space="0" w:color="auto"/>
        <w:right w:val="none" w:sz="0" w:space="0" w:color="auto"/>
      </w:divBdr>
    </w:div>
    <w:div w:id="2054958863">
      <w:bodyDiv w:val="1"/>
      <w:marLeft w:val="0"/>
      <w:marRight w:val="0"/>
      <w:marTop w:val="0"/>
      <w:marBottom w:val="0"/>
      <w:divBdr>
        <w:top w:val="none" w:sz="0" w:space="0" w:color="auto"/>
        <w:left w:val="none" w:sz="0" w:space="0" w:color="auto"/>
        <w:bottom w:val="none" w:sz="0" w:space="0" w:color="auto"/>
        <w:right w:val="none" w:sz="0" w:space="0" w:color="auto"/>
      </w:divBdr>
    </w:div>
    <w:div w:id="2055739730">
      <w:bodyDiv w:val="1"/>
      <w:marLeft w:val="0"/>
      <w:marRight w:val="0"/>
      <w:marTop w:val="0"/>
      <w:marBottom w:val="0"/>
      <w:divBdr>
        <w:top w:val="none" w:sz="0" w:space="0" w:color="auto"/>
        <w:left w:val="none" w:sz="0" w:space="0" w:color="auto"/>
        <w:bottom w:val="none" w:sz="0" w:space="0" w:color="auto"/>
        <w:right w:val="none" w:sz="0" w:space="0" w:color="auto"/>
      </w:divBdr>
    </w:div>
    <w:div w:id="2059429602">
      <w:bodyDiv w:val="1"/>
      <w:marLeft w:val="0"/>
      <w:marRight w:val="0"/>
      <w:marTop w:val="0"/>
      <w:marBottom w:val="0"/>
      <w:divBdr>
        <w:top w:val="none" w:sz="0" w:space="0" w:color="auto"/>
        <w:left w:val="none" w:sz="0" w:space="0" w:color="auto"/>
        <w:bottom w:val="none" w:sz="0" w:space="0" w:color="auto"/>
        <w:right w:val="none" w:sz="0" w:space="0" w:color="auto"/>
      </w:divBdr>
    </w:div>
    <w:div w:id="2060590144">
      <w:bodyDiv w:val="1"/>
      <w:marLeft w:val="0"/>
      <w:marRight w:val="0"/>
      <w:marTop w:val="0"/>
      <w:marBottom w:val="0"/>
      <w:divBdr>
        <w:top w:val="none" w:sz="0" w:space="0" w:color="auto"/>
        <w:left w:val="none" w:sz="0" w:space="0" w:color="auto"/>
        <w:bottom w:val="none" w:sz="0" w:space="0" w:color="auto"/>
        <w:right w:val="none" w:sz="0" w:space="0" w:color="auto"/>
      </w:divBdr>
    </w:div>
    <w:div w:id="2061049480">
      <w:bodyDiv w:val="1"/>
      <w:marLeft w:val="0"/>
      <w:marRight w:val="0"/>
      <w:marTop w:val="0"/>
      <w:marBottom w:val="0"/>
      <w:divBdr>
        <w:top w:val="none" w:sz="0" w:space="0" w:color="auto"/>
        <w:left w:val="none" w:sz="0" w:space="0" w:color="auto"/>
        <w:bottom w:val="none" w:sz="0" w:space="0" w:color="auto"/>
        <w:right w:val="none" w:sz="0" w:space="0" w:color="auto"/>
      </w:divBdr>
    </w:div>
    <w:div w:id="2065566412">
      <w:bodyDiv w:val="1"/>
      <w:marLeft w:val="0"/>
      <w:marRight w:val="0"/>
      <w:marTop w:val="0"/>
      <w:marBottom w:val="0"/>
      <w:divBdr>
        <w:top w:val="none" w:sz="0" w:space="0" w:color="auto"/>
        <w:left w:val="none" w:sz="0" w:space="0" w:color="auto"/>
        <w:bottom w:val="none" w:sz="0" w:space="0" w:color="auto"/>
        <w:right w:val="none" w:sz="0" w:space="0" w:color="auto"/>
      </w:divBdr>
    </w:div>
    <w:div w:id="2069496651">
      <w:bodyDiv w:val="1"/>
      <w:marLeft w:val="0"/>
      <w:marRight w:val="0"/>
      <w:marTop w:val="0"/>
      <w:marBottom w:val="0"/>
      <w:divBdr>
        <w:top w:val="none" w:sz="0" w:space="0" w:color="auto"/>
        <w:left w:val="none" w:sz="0" w:space="0" w:color="auto"/>
        <w:bottom w:val="none" w:sz="0" w:space="0" w:color="auto"/>
        <w:right w:val="none" w:sz="0" w:space="0" w:color="auto"/>
      </w:divBdr>
    </w:div>
    <w:div w:id="2071686813">
      <w:bodyDiv w:val="1"/>
      <w:marLeft w:val="0"/>
      <w:marRight w:val="0"/>
      <w:marTop w:val="0"/>
      <w:marBottom w:val="0"/>
      <w:divBdr>
        <w:top w:val="none" w:sz="0" w:space="0" w:color="auto"/>
        <w:left w:val="none" w:sz="0" w:space="0" w:color="auto"/>
        <w:bottom w:val="none" w:sz="0" w:space="0" w:color="auto"/>
        <w:right w:val="none" w:sz="0" w:space="0" w:color="auto"/>
      </w:divBdr>
    </w:div>
    <w:div w:id="2072148618">
      <w:bodyDiv w:val="1"/>
      <w:marLeft w:val="0"/>
      <w:marRight w:val="0"/>
      <w:marTop w:val="0"/>
      <w:marBottom w:val="0"/>
      <w:divBdr>
        <w:top w:val="none" w:sz="0" w:space="0" w:color="auto"/>
        <w:left w:val="none" w:sz="0" w:space="0" w:color="auto"/>
        <w:bottom w:val="none" w:sz="0" w:space="0" w:color="auto"/>
        <w:right w:val="none" w:sz="0" w:space="0" w:color="auto"/>
      </w:divBdr>
    </w:div>
    <w:div w:id="2073236033">
      <w:bodyDiv w:val="1"/>
      <w:marLeft w:val="0"/>
      <w:marRight w:val="0"/>
      <w:marTop w:val="0"/>
      <w:marBottom w:val="0"/>
      <w:divBdr>
        <w:top w:val="none" w:sz="0" w:space="0" w:color="auto"/>
        <w:left w:val="none" w:sz="0" w:space="0" w:color="auto"/>
        <w:bottom w:val="none" w:sz="0" w:space="0" w:color="auto"/>
        <w:right w:val="none" w:sz="0" w:space="0" w:color="auto"/>
      </w:divBdr>
    </w:div>
    <w:div w:id="2073843744">
      <w:bodyDiv w:val="1"/>
      <w:marLeft w:val="0"/>
      <w:marRight w:val="0"/>
      <w:marTop w:val="0"/>
      <w:marBottom w:val="0"/>
      <w:divBdr>
        <w:top w:val="none" w:sz="0" w:space="0" w:color="auto"/>
        <w:left w:val="none" w:sz="0" w:space="0" w:color="auto"/>
        <w:bottom w:val="none" w:sz="0" w:space="0" w:color="auto"/>
        <w:right w:val="none" w:sz="0" w:space="0" w:color="auto"/>
      </w:divBdr>
    </w:div>
    <w:div w:id="2074498490">
      <w:bodyDiv w:val="1"/>
      <w:marLeft w:val="0"/>
      <w:marRight w:val="0"/>
      <w:marTop w:val="0"/>
      <w:marBottom w:val="0"/>
      <w:divBdr>
        <w:top w:val="none" w:sz="0" w:space="0" w:color="auto"/>
        <w:left w:val="none" w:sz="0" w:space="0" w:color="auto"/>
        <w:bottom w:val="none" w:sz="0" w:space="0" w:color="auto"/>
        <w:right w:val="none" w:sz="0" w:space="0" w:color="auto"/>
      </w:divBdr>
    </w:div>
    <w:div w:id="2075275902">
      <w:bodyDiv w:val="1"/>
      <w:marLeft w:val="0"/>
      <w:marRight w:val="0"/>
      <w:marTop w:val="0"/>
      <w:marBottom w:val="0"/>
      <w:divBdr>
        <w:top w:val="none" w:sz="0" w:space="0" w:color="auto"/>
        <w:left w:val="none" w:sz="0" w:space="0" w:color="auto"/>
        <w:bottom w:val="none" w:sz="0" w:space="0" w:color="auto"/>
        <w:right w:val="none" w:sz="0" w:space="0" w:color="auto"/>
      </w:divBdr>
    </w:div>
    <w:div w:id="2075424438">
      <w:bodyDiv w:val="1"/>
      <w:marLeft w:val="0"/>
      <w:marRight w:val="0"/>
      <w:marTop w:val="0"/>
      <w:marBottom w:val="0"/>
      <w:divBdr>
        <w:top w:val="none" w:sz="0" w:space="0" w:color="auto"/>
        <w:left w:val="none" w:sz="0" w:space="0" w:color="auto"/>
        <w:bottom w:val="none" w:sz="0" w:space="0" w:color="auto"/>
        <w:right w:val="none" w:sz="0" w:space="0" w:color="auto"/>
      </w:divBdr>
    </w:div>
    <w:div w:id="2077167575">
      <w:bodyDiv w:val="1"/>
      <w:marLeft w:val="0"/>
      <w:marRight w:val="0"/>
      <w:marTop w:val="0"/>
      <w:marBottom w:val="0"/>
      <w:divBdr>
        <w:top w:val="none" w:sz="0" w:space="0" w:color="auto"/>
        <w:left w:val="none" w:sz="0" w:space="0" w:color="auto"/>
        <w:bottom w:val="none" w:sz="0" w:space="0" w:color="auto"/>
        <w:right w:val="none" w:sz="0" w:space="0" w:color="auto"/>
      </w:divBdr>
    </w:div>
    <w:div w:id="2078280869">
      <w:bodyDiv w:val="1"/>
      <w:marLeft w:val="0"/>
      <w:marRight w:val="0"/>
      <w:marTop w:val="0"/>
      <w:marBottom w:val="0"/>
      <w:divBdr>
        <w:top w:val="none" w:sz="0" w:space="0" w:color="auto"/>
        <w:left w:val="none" w:sz="0" w:space="0" w:color="auto"/>
        <w:bottom w:val="none" w:sz="0" w:space="0" w:color="auto"/>
        <w:right w:val="none" w:sz="0" w:space="0" w:color="auto"/>
      </w:divBdr>
    </w:div>
    <w:div w:id="2079588900">
      <w:bodyDiv w:val="1"/>
      <w:marLeft w:val="0"/>
      <w:marRight w:val="0"/>
      <w:marTop w:val="0"/>
      <w:marBottom w:val="0"/>
      <w:divBdr>
        <w:top w:val="none" w:sz="0" w:space="0" w:color="auto"/>
        <w:left w:val="none" w:sz="0" w:space="0" w:color="auto"/>
        <w:bottom w:val="none" w:sz="0" w:space="0" w:color="auto"/>
        <w:right w:val="none" w:sz="0" w:space="0" w:color="auto"/>
      </w:divBdr>
    </w:div>
    <w:div w:id="2080244965">
      <w:bodyDiv w:val="1"/>
      <w:marLeft w:val="0"/>
      <w:marRight w:val="0"/>
      <w:marTop w:val="0"/>
      <w:marBottom w:val="0"/>
      <w:divBdr>
        <w:top w:val="none" w:sz="0" w:space="0" w:color="auto"/>
        <w:left w:val="none" w:sz="0" w:space="0" w:color="auto"/>
        <w:bottom w:val="none" w:sz="0" w:space="0" w:color="auto"/>
        <w:right w:val="none" w:sz="0" w:space="0" w:color="auto"/>
      </w:divBdr>
    </w:div>
    <w:div w:id="2080782794">
      <w:bodyDiv w:val="1"/>
      <w:marLeft w:val="0"/>
      <w:marRight w:val="0"/>
      <w:marTop w:val="0"/>
      <w:marBottom w:val="0"/>
      <w:divBdr>
        <w:top w:val="none" w:sz="0" w:space="0" w:color="auto"/>
        <w:left w:val="none" w:sz="0" w:space="0" w:color="auto"/>
        <w:bottom w:val="none" w:sz="0" w:space="0" w:color="auto"/>
        <w:right w:val="none" w:sz="0" w:space="0" w:color="auto"/>
      </w:divBdr>
    </w:div>
    <w:div w:id="2080983980">
      <w:bodyDiv w:val="1"/>
      <w:marLeft w:val="0"/>
      <w:marRight w:val="0"/>
      <w:marTop w:val="0"/>
      <w:marBottom w:val="0"/>
      <w:divBdr>
        <w:top w:val="none" w:sz="0" w:space="0" w:color="auto"/>
        <w:left w:val="none" w:sz="0" w:space="0" w:color="auto"/>
        <w:bottom w:val="none" w:sz="0" w:space="0" w:color="auto"/>
        <w:right w:val="none" w:sz="0" w:space="0" w:color="auto"/>
      </w:divBdr>
    </w:div>
    <w:div w:id="2081514118">
      <w:bodyDiv w:val="1"/>
      <w:marLeft w:val="0"/>
      <w:marRight w:val="0"/>
      <w:marTop w:val="0"/>
      <w:marBottom w:val="0"/>
      <w:divBdr>
        <w:top w:val="none" w:sz="0" w:space="0" w:color="auto"/>
        <w:left w:val="none" w:sz="0" w:space="0" w:color="auto"/>
        <w:bottom w:val="none" w:sz="0" w:space="0" w:color="auto"/>
        <w:right w:val="none" w:sz="0" w:space="0" w:color="auto"/>
      </w:divBdr>
    </w:div>
    <w:div w:id="2083286535">
      <w:bodyDiv w:val="1"/>
      <w:marLeft w:val="0"/>
      <w:marRight w:val="0"/>
      <w:marTop w:val="0"/>
      <w:marBottom w:val="0"/>
      <w:divBdr>
        <w:top w:val="none" w:sz="0" w:space="0" w:color="auto"/>
        <w:left w:val="none" w:sz="0" w:space="0" w:color="auto"/>
        <w:bottom w:val="none" w:sz="0" w:space="0" w:color="auto"/>
        <w:right w:val="none" w:sz="0" w:space="0" w:color="auto"/>
      </w:divBdr>
    </w:div>
    <w:div w:id="2083600915">
      <w:bodyDiv w:val="1"/>
      <w:marLeft w:val="0"/>
      <w:marRight w:val="0"/>
      <w:marTop w:val="0"/>
      <w:marBottom w:val="0"/>
      <w:divBdr>
        <w:top w:val="none" w:sz="0" w:space="0" w:color="auto"/>
        <w:left w:val="none" w:sz="0" w:space="0" w:color="auto"/>
        <w:bottom w:val="none" w:sz="0" w:space="0" w:color="auto"/>
        <w:right w:val="none" w:sz="0" w:space="0" w:color="auto"/>
      </w:divBdr>
    </w:div>
    <w:div w:id="2084326578">
      <w:bodyDiv w:val="1"/>
      <w:marLeft w:val="0"/>
      <w:marRight w:val="0"/>
      <w:marTop w:val="0"/>
      <w:marBottom w:val="0"/>
      <w:divBdr>
        <w:top w:val="none" w:sz="0" w:space="0" w:color="auto"/>
        <w:left w:val="none" w:sz="0" w:space="0" w:color="auto"/>
        <w:bottom w:val="none" w:sz="0" w:space="0" w:color="auto"/>
        <w:right w:val="none" w:sz="0" w:space="0" w:color="auto"/>
      </w:divBdr>
    </w:div>
    <w:div w:id="2085251994">
      <w:bodyDiv w:val="1"/>
      <w:marLeft w:val="0"/>
      <w:marRight w:val="0"/>
      <w:marTop w:val="0"/>
      <w:marBottom w:val="0"/>
      <w:divBdr>
        <w:top w:val="none" w:sz="0" w:space="0" w:color="auto"/>
        <w:left w:val="none" w:sz="0" w:space="0" w:color="auto"/>
        <w:bottom w:val="none" w:sz="0" w:space="0" w:color="auto"/>
        <w:right w:val="none" w:sz="0" w:space="0" w:color="auto"/>
      </w:divBdr>
    </w:div>
    <w:div w:id="2087795751">
      <w:bodyDiv w:val="1"/>
      <w:marLeft w:val="0"/>
      <w:marRight w:val="0"/>
      <w:marTop w:val="0"/>
      <w:marBottom w:val="0"/>
      <w:divBdr>
        <w:top w:val="none" w:sz="0" w:space="0" w:color="auto"/>
        <w:left w:val="none" w:sz="0" w:space="0" w:color="auto"/>
        <w:bottom w:val="none" w:sz="0" w:space="0" w:color="auto"/>
        <w:right w:val="none" w:sz="0" w:space="0" w:color="auto"/>
      </w:divBdr>
    </w:div>
    <w:div w:id="2088111158">
      <w:bodyDiv w:val="1"/>
      <w:marLeft w:val="0"/>
      <w:marRight w:val="0"/>
      <w:marTop w:val="0"/>
      <w:marBottom w:val="0"/>
      <w:divBdr>
        <w:top w:val="none" w:sz="0" w:space="0" w:color="auto"/>
        <w:left w:val="none" w:sz="0" w:space="0" w:color="auto"/>
        <w:bottom w:val="none" w:sz="0" w:space="0" w:color="auto"/>
        <w:right w:val="none" w:sz="0" w:space="0" w:color="auto"/>
      </w:divBdr>
    </w:div>
    <w:div w:id="2090544076">
      <w:bodyDiv w:val="1"/>
      <w:marLeft w:val="0"/>
      <w:marRight w:val="0"/>
      <w:marTop w:val="0"/>
      <w:marBottom w:val="0"/>
      <w:divBdr>
        <w:top w:val="none" w:sz="0" w:space="0" w:color="auto"/>
        <w:left w:val="none" w:sz="0" w:space="0" w:color="auto"/>
        <w:bottom w:val="none" w:sz="0" w:space="0" w:color="auto"/>
        <w:right w:val="none" w:sz="0" w:space="0" w:color="auto"/>
      </w:divBdr>
    </w:div>
    <w:div w:id="2093962142">
      <w:bodyDiv w:val="1"/>
      <w:marLeft w:val="0"/>
      <w:marRight w:val="0"/>
      <w:marTop w:val="0"/>
      <w:marBottom w:val="0"/>
      <w:divBdr>
        <w:top w:val="none" w:sz="0" w:space="0" w:color="auto"/>
        <w:left w:val="none" w:sz="0" w:space="0" w:color="auto"/>
        <w:bottom w:val="none" w:sz="0" w:space="0" w:color="auto"/>
        <w:right w:val="none" w:sz="0" w:space="0" w:color="auto"/>
      </w:divBdr>
    </w:div>
    <w:div w:id="2094080145">
      <w:bodyDiv w:val="1"/>
      <w:marLeft w:val="0"/>
      <w:marRight w:val="0"/>
      <w:marTop w:val="0"/>
      <w:marBottom w:val="0"/>
      <w:divBdr>
        <w:top w:val="none" w:sz="0" w:space="0" w:color="auto"/>
        <w:left w:val="none" w:sz="0" w:space="0" w:color="auto"/>
        <w:bottom w:val="none" w:sz="0" w:space="0" w:color="auto"/>
        <w:right w:val="none" w:sz="0" w:space="0" w:color="auto"/>
      </w:divBdr>
    </w:div>
    <w:div w:id="2095277917">
      <w:bodyDiv w:val="1"/>
      <w:marLeft w:val="0"/>
      <w:marRight w:val="0"/>
      <w:marTop w:val="0"/>
      <w:marBottom w:val="0"/>
      <w:divBdr>
        <w:top w:val="none" w:sz="0" w:space="0" w:color="auto"/>
        <w:left w:val="none" w:sz="0" w:space="0" w:color="auto"/>
        <w:bottom w:val="none" w:sz="0" w:space="0" w:color="auto"/>
        <w:right w:val="none" w:sz="0" w:space="0" w:color="auto"/>
      </w:divBdr>
    </w:div>
    <w:div w:id="2095392272">
      <w:bodyDiv w:val="1"/>
      <w:marLeft w:val="0"/>
      <w:marRight w:val="0"/>
      <w:marTop w:val="0"/>
      <w:marBottom w:val="0"/>
      <w:divBdr>
        <w:top w:val="none" w:sz="0" w:space="0" w:color="auto"/>
        <w:left w:val="none" w:sz="0" w:space="0" w:color="auto"/>
        <w:bottom w:val="none" w:sz="0" w:space="0" w:color="auto"/>
        <w:right w:val="none" w:sz="0" w:space="0" w:color="auto"/>
      </w:divBdr>
    </w:div>
    <w:div w:id="2096243633">
      <w:bodyDiv w:val="1"/>
      <w:marLeft w:val="0"/>
      <w:marRight w:val="0"/>
      <w:marTop w:val="0"/>
      <w:marBottom w:val="0"/>
      <w:divBdr>
        <w:top w:val="none" w:sz="0" w:space="0" w:color="auto"/>
        <w:left w:val="none" w:sz="0" w:space="0" w:color="auto"/>
        <w:bottom w:val="none" w:sz="0" w:space="0" w:color="auto"/>
        <w:right w:val="none" w:sz="0" w:space="0" w:color="auto"/>
      </w:divBdr>
    </w:div>
    <w:div w:id="2096703513">
      <w:bodyDiv w:val="1"/>
      <w:marLeft w:val="0"/>
      <w:marRight w:val="0"/>
      <w:marTop w:val="0"/>
      <w:marBottom w:val="0"/>
      <w:divBdr>
        <w:top w:val="none" w:sz="0" w:space="0" w:color="auto"/>
        <w:left w:val="none" w:sz="0" w:space="0" w:color="auto"/>
        <w:bottom w:val="none" w:sz="0" w:space="0" w:color="auto"/>
        <w:right w:val="none" w:sz="0" w:space="0" w:color="auto"/>
      </w:divBdr>
    </w:div>
    <w:div w:id="2099397940">
      <w:bodyDiv w:val="1"/>
      <w:marLeft w:val="0"/>
      <w:marRight w:val="0"/>
      <w:marTop w:val="0"/>
      <w:marBottom w:val="0"/>
      <w:divBdr>
        <w:top w:val="none" w:sz="0" w:space="0" w:color="auto"/>
        <w:left w:val="none" w:sz="0" w:space="0" w:color="auto"/>
        <w:bottom w:val="none" w:sz="0" w:space="0" w:color="auto"/>
        <w:right w:val="none" w:sz="0" w:space="0" w:color="auto"/>
      </w:divBdr>
    </w:div>
    <w:div w:id="2100518257">
      <w:bodyDiv w:val="1"/>
      <w:marLeft w:val="0"/>
      <w:marRight w:val="0"/>
      <w:marTop w:val="0"/>
      <w:marBottom w:val="0"/>
      <w:divBdr>
        <w:top w:val="none" w:sz="0" w:space="0" w:color="auto"/>
        <w:left w:val="none" w:sz="0" w:space="0" w:color="auto"/>
        <w:bottom w:val="none" w:sz="0" w:space="0" w:color="auto"/>
        <w:right w:val="none" w:sz="0" w:space="0" w:color="auto"/>
      </w:divBdr>
    </w:div>
    <w:div w:id="2100980511">
      <w:bodyDiv w:val="1"/>
      <w:marLeft w:val="0"/>
      <w:marRight w:val="0"/>
      <w:marTop w:val="0"/>
      <w:marBottom w:val="0"/>
      <w:divBdr>
        <w:top w:val="none" w:sz="0" w:space="0" w:color="auto"/>
        <w:left w:val="none" w:sz="0" w:space="0" w:color="auto"/>
        <w:bottom w:val="none" w:sz="0" w:space="0" w:color="auto"/>
        <w:right w:val="none" w:sz="0" w:space="0" w:color="auto"/>
      </w:divBdr>
    </w:div>
    <w:div w:id="2102217058">
      <w:bodyDiv w:val="1"/>
      <w:marLeft w:val="0"/>
      <w:marRight w:val="0"/>
      <w:marTop w:val="0"/>
      <w:marBottom w:val="0"/>
      <w:divBdr>
        <w:top w:val="none" w:sz="0" w:space="0" w:color="auto"/>
        <w:left w:val="none" w:sz="0" w:space="0" w:color="auto"/>
        <w:bottom w:val="none" w:sz="0" w:space="0" w:color="auto"/>
        <w:right w:val="none" w:sz="0" w:space="0" w:color="auto"/>
      </w:divBdr>
    </w:div>
    <w:div w:id="2102485170">
      <w:bodyDiv w:val="1"/>
      <w:marLeft w:val="0"/>
      <w:marRight w:val="0"/>
      <w:marTop w:val="0"/>
      <w:marBottom w:val="0"/>
      <w:divBdr>
        <w:top w:val="none" w:sz="0" w:space="0" w:color="auto"/>
        <w:left w:val="none" w:sz="0" w:space="0" w:color="auto"/>
        <w:bottom w:val="none" w:sz="0" w:space="0" w:color="auto"/>
        <w:right w:val="none" w:sz="0" w:space="0" w:color="auto"/>
      </w:divBdr>
    </w:div>
    <w:div w:id="2103913090">
      <w:bodyDiv w:val="1"/>
      <w:marLeft w:val="0"/>
      <w:marRight w:val="0"/>
      <w:marTop w:val="0"/>
      <w:marBottom w:val="0"/>
      <w:divBdr>
        <w:top w:val="none" w:sz="0" w:space="0" w:color="auto"/>
        <w:left w:val="none" w:sz="0" w:space="0" w:color="auto"/>
        <w:bottom w:val="none" w:sz="0" w:space="0" w:color="auto"/>
        <w:right w:val="none" w:sz="0" w:space="0" w:color="auto"/>
      </w:divBdr>
    </w:div>
    <w:div w:id="2104909967">
      <w:bodyDiv w:val="1"/>
      <w:marLeft w:val="0"/>
      <w:marRight w:val="0"/>
      <w:marTop w:val="0"/>
      <w:marBottom w:val="0"/>
      <w:divBdr>
        <w:top w:val="none" w:sz="0" w:space="0" w:color="auto"/>
        <w:left w:val="none" w:sz="0" w:space="0" w:color="auto"/>
        <w:bottom w:val="none" w:sz="0" w:space="0" w:color="auto"/>
        <w:right w:val="none" w:sz="0" w:space="0" w:color="auto"/>
      </w:divBdr>
    </w:div>
    <w:div w:id="2105103872">
      <w:bodyDiv w:val="1"/>
      <w:marLeft w:val="0"/>
      <w:marRight w:val="0"/>
      <w:marTop w:val="0"/>
      <w:marBottom w:val="0"/>
      <w:divBdr>
        <w:top w:val="none" w:sz="0" w:space="0" w:color="auto"/>
        <w:left w:val="none" w:sz="0" w:space="0" w:color="auto"/>
        <w:bottom w:val="none" w:sz="0" w:space="0" w:color="auto"/>
        <w:right w:val="none" w:sz="0" w:space="0" w:color="auto"/>
      </w:divBdr>
    </w:div>
    <w:div w:id="2108579741">
      <w:bodyDiv w:val="1"/>
      <w:marLeft w:val="0"/>
      <w:marRight w:val="0"/>
      <w:marTop w:val="0"/>
      <w:marBottom w:val="0"/>
      <w:divBdr>
        <w:top w:val="none" w:sz="0" w:space="0" w:color="auto"/>
        <w:left w:val="none" w:sz="0" w:space="0" w:color="auto"/>
        <w:bottom w:val="none" w:sz="0" w:space="0" w:color="auto"/>
        <w:right w:val="none" w:sz="0" w:space="0" w:color="auto"/>
      </w:divBdr>
    </w:div>
    <w:div w:id="2109614959">
      <w:bodyDiv w:val="1"/>
      <w:marLeft w:val="0"/>
      <w:marRight w:val="0"/>
      <w:marTop w:val="0"/>
      <w:marBottom w:val="0"/>
      <w:divBdr>
        <w:top w:val="none" w:sz="0" w:space="0" w:color="auto"/>
        <w:left w:val="none" w:sz="0" w:space="0" w:color="auto"/>
        <w:bottom w:val="none" w:sz="0" w:space="0" w:color="auto"/>
        <w:right w:val="none" w:sz="0" w:space="0" w:color="auto"/>
      </w:divBdr>
    </w:div>
    <w:div w:id="2110854670">
      <w:bodyDiv w:val="1"/>
      <w:marLeft w:val="0"/>
      <w:marRight w:val="0"/>
      <w:marTop w:val="0"/>
      <w:marBottom w:val="0"/>
      <w:divBdr>
        <w:top w:val="none" w:sz="0" w:space="0" w:color="auto"/>
        <w:left w:val="none" w:sz="0" w:space="0" w:color="auto"/>
        <w:bottom w:val="none" w:sz="0" w:space="0" w:color="auto"/>
        <w:right w:val="none" w:sz="0" w:space="0" w:color="auto"/>
      </w:divBdr>
    </w:div>
    <w:div w:id="2111312016">
      <w:bodyDiv w:val="1"/>
      <w:marLeft w:val="0"/>
      <w:marRight w:val="0"/>
      <w:marTop w:val="0"/>
      <w:marBottom w:val="0"/>
      <w:divBdr>
        <w:top w:val="none" w:sz="0" w:space="0" w:color="auto"/>
        <w:left w:val="none" w:sz="0" w:space="0" w:color="auto"/>
        <w:bottom w:val="none" w:sz="0" w:space="0" w:color="auto"/>
        <w:right w:val="none" w:sz="0" w:space="0" w:color="auto"/>
      </w:divBdr>
    </w:div>
    <w:div w:id="2111392375">
      <w:bodyDiv w:val="1"/>
      <w:marLeft w:val="0"/>
      <w:marRight w:val="0"/>
      <w:marTop w:val="0"/>
      <w:marBottom w:val="0"/>
      <w:divBdr>
        <w:top w:val="none" w:sz="0" w:space="0" w:color="auto"/>
        <w:left w:val="none" w:sz="0" w:space="0" w:color="auto"/>
        <w:bottom w:val="none" w:sz="0" w:space="0" w:color="auto"/>
        <w:right w:val="none" w:sz="0" w:space="0" w:color="auto"/>
      </w:divBdr>
    </w:div>
    <w:div w:id="2116900264">
      <w:bodyDiv w:val="1"/>
      <w:marLeft w:val="0"/>
      <w:marRight w:val="0"/>
      <w:marTop w:val="0"/>
      <w:marBottom w:val="0"/>
      <w:divBdr>
        <w:top w:val="none" w:sz="0" w:space="0" w:color="auto"/>
        <w:left w:val="none" w:sz="0" w:space="0" w:color="auto"/>
        <w:bottom w:val="none" w:sz="0" w:space="0" w:color="auto"/>
        <w:right w:val="none" w:sz="0" w:space="0" w:color="auto"/>
      </w:divBdr>
    </w:div>
    <w:div w:id="2120756388">
      <w:bodyDiv w:val="1"/>
      <w:marLeft w:val="0"/>
      <w:marRight w:val="0"/>
      <w:marTop w:val="0"/>
      <w:marBottom w:val="0"/>
      <w:divBdr>
        <w:top w:val="none" w:sz="0" w:space="0" w:color="auto"/>
        <w:left w:val="none" w:sz="0" w:space="0" w:color="auto"/>
        <w:bottom w:val="none" w:sz="0" w:space="0" w:color="auto"/>
        <w:right w:val="none" w:sz="0" w:space="0" w:color="auto"/>
      </w:divBdr>
    </w:div>
    <w:div w:id="2123264042">
      <w:bodyDiv w:val="1"/>
      <w:marLeft w:val="0"/>
      <w:marRight w:val="0"/>
      <w:marTop w:val="0"/>
      <w:marBottom w:val="0"/>
      <w:divBdr>
        <w:top w:val="none" w:sz="0" w:space="0" w:color="auto"/>
        <w:left w:val="none" w:sz="0" w:space="0" w:color="auto"/>
        <w:bottom w:val="none" w:sz="0" w:space="0" w:color="auto"/>
        <w:right w:val="none" w:sz="0" w:space="0" w:color="auto"/>
      </w:divBdr>
    </w:div>
    <w:div w:id="2123303236">
      <w:bodyDiv w:val="1"/>
      <w:marLeft w:val="0"/>
      <w:marRight w:val="0"/>
      <w:marTop w:val="0"/>
      <w:marBottom w:val="0"/>
      <w:divBdr>
        <w:top w:val="none" w:sz="0" w:space="0" w:color="auto"/>
        <w:left w:val="none" w:sz="0" w:space="0" w:color="auto"/>
        <w:bottom w:val="none" w:sz="0" w:space="0" w:color="auto"/>
        <w:right w:val="none" w:sz="0" w:space="0" w:color="auto"/>
      </w:divBdr>
    </w:div>
    <w:div w:id="2123762968">
      <w:bodyDiv w:val="1"/>
      <w:marLeft w:val="0"/>
      <w:marRight w:val="0"/>
      <w:marTop w:val="0"/>
      <w:marBottom w:val="0"/>
      <w:divBdr>
        <w:top w:val="none" w:sz="0" w:space="0" w:color="auto"/>
        <w:left w:val="none" w:sz="0" w:space="0" w:color="auto"/>
        <w:bottom w:val="none" w:sz="0" w:space="0" w:color="auto"/>
        <w:right w:val="none" w:sz="0" w:space="0" w:color="auto"/>
      </w:divBdr>
    </w:div>
    <w:div w:id="2124376981">
      <w:bodyDiv w:val="1"/>
      <w:marLeft w:val="0"/>
      <w:marRight w:val="0"/>
      <w:marTop w:val="0"/>
      <w:marBottom w:val="0"/>
      <w:divBdr>
        <w:top w:val="none" w:sz="0" w:space="0" w:color="auto"/>
        <w:left w:val="none" w:sz="0" w:space="0" w:color="auto"/>
        <w:bottom w:val="none" w:sz="0" w:space="0" w:color="auto"/>
        <w:right w:val="none" w:sz="0" w:space="0" w:color="auto"/>
      </w:divBdr>
    </w:div>
    <w:div w:id="2124760138">
      <w:bodyDiv w:val="1"/>
      <w:marLeft w:val="0"/>
      <w:marRight w:val="0"/>
      <w:marTop w:val="0"/>
      <w:marBottom w:val="0"/>
      <w:divBdr>
        <w:top w:val="none" w:sz="0" w:space="0" w:color="auto"/>
        <w:left w:val="none" w:sz="0" w:space="0" w:color="auto"/>
        <w:bottom w:val="none" w:sz="0" w:space="0" w:color="auto"/>
        <w:right w:val="none" w:sz="0" w:space="0" w:color="auto"/>
      </w:divBdr>
    </w:div>
    <w:div w:id="2125998480">
      <w:bodyDiv w:val="1"/>
      <w:marLeft w:val="0"/>
      <w:marRight w:val="0"/>
      <w:marTop w:val="0"/>
      <w:marBottom w:val="0"/>
      <w:divBdr>
        <w:top w:val="none" w:sz="0" w:space="0" w:color="auto"/>
        <w:left w:val="none" w:sz="0" w:space="0" w:color="auto"/>
        <w:bottom w:val="none" w:sz="0" w:space="0" w:color="auto"/>
        <w:right w:val="none" w:sz="0" w:space="0" w:color="auto"/>
      </w:divBdr>
    </w:div>
    <w:div w:id="2125998774">
      <w:bodyDiv w:val="1"/>
      <w:marLeft w:val="0"/>
      <w:marRight w:val="0"/>
      <w:marTop w:val="0"/>
      <w:marBottom w:val="0"/>
      <w:divBdr>
        <w:top w:val="none" w:sz="0" w:space="0" w:color="auto"/>
        <w:left w:val="none" w:sz="0" w:space="0" w:color="auto"/>
        <w:bottom w:val="none" w:sz="0" w:space="0" w:color="auto"/>
        <w:right w:val="none" w:sz="0" w:space="0" w:color="auto"/>
      </w:divBdr>
    </w:div>
    <w:div w:id="2128617514">
      <w:bodyDiv w:val="1"/>
      <w:marLeft w:val="0"/>
      <w:marRight w:val="0"/>
      <w:marTop w:val="0"/>
      <w:marBottom w:val="0"/>
      <w:divBdr>
        <w:top w:val="none" w:sz="0" w:space="0" w:color="auto"/>
        <w:left w:val="none" w:sz="0" w:space="0" w:color="auto"/>
        <w:bottom w:val="none" w:sz="0" w:space="0" w:color="auto"/>
        <w:right w:val="none" w:sz="0" w:space="0" w:color="auto"/>
      </w:divBdr>
    </w:div>
    <w:div w:id="2128886937">
      <w:bodyDiv w:val="1"/>
      <w:marLeft w:val="0"/>
      <w:marRight w:val="0"/>
      <w:marTop w:val="0"/>
      <w:marBottom w:val="0"/>
      <w:divBdr>
        <w:top w:val="none" w:sz="0" w:space="0" w:color="auto"/>
        <w:left w:val="none" w:sz="0" w:space="0" w:color="auto"/>
        <w:bottom w:val="none" w:sz="0" w:space="0" w:color="auto"/>
        <w:right w:val="none" w:sz="0" w:space="0" w:color="auto"/>
      </w:divBdr>
    </w:div>
    <w:div w:id="2130008578">
      <w:bodyDiv w:val="1"/>
      <w:marLeft w:val="0"/>
      <w:marRight w:val="0"/>
      <w:marTop w:val="0"/>
      <w:marBottom w:val="0"/>
      <w:divBdr>
        <w:top w:val="none" w:sz="0" w:space="0" w:color="auto"/>
        <w:left w:val="none" w:sz="0" w:space="0" w:color="auto"/>
        <w:bottom w:val="none" w:sz="0" w:space="0" w:color="auto"/>
        <w:right w:val="none" w:sz="0" w:space="0" w:color="auto"/>
      </w:divBdr>
    </w:div>
    <w:div w:id="2130123851">
      <w:bodyDiv w:val="1"/>
      <w:marLeft w:val="0"/>
      <w:marRight w:val="0"/>
      <w:marTop w:val="0"/>
      <w:marBottom w:val="0"/>
      <w:divBdr>
        <w:top w:val="none" w:sz="0" w:space="0" w:color="auto"/>
        <w:left w:val="none" w:sz="0" w:space="0" w:color="auto"/>
        <w:bottom w:val="none" w:sz="0" w:space="0" w:color="auto"/>
        <w:right w:val="none" w:sz="0" w:space="0" w:color="auto"/>
      </w:divBdr>
    </w:div>
    <w:div w:id="2130776107">
      <w:bodyDiv w:val="1"/>
      <w:marLeft w:val="0"/>
      <w:marRight w:val="0"/>
      <w:marTop w:val="0"/>
      <w:marBottom w:val="0"/>
      <w:divBdr>
        <w:top w:val="none" w:sz="0" w:space="0" w:color="auto"/>
        <w:left w:val="none" w:sz="0" w:space="0" w:color="auto"/>
        <w:bottom w:val="none" w:sz="0" w:space="0" w:color="auto"/>
        <w:right w:val="none" w:sz="0" w:space="0" w:color="auto"/>
      </w:divBdr>
    </w:div>
    <w:div w:id="2130933761">
      <w:bodyDiv w:val="1"/>
      <w:marLeft w:val="0"/>
      <w:marRight w:val="0"/>
      <w:marTop w:val="0"/>
      <w:marBottom w:val="0"/>
      <w:divBdr>
        <w:top w:val="none" w:sz="0" w:space="0" w:color="auto"/>
        <w:left w:val="none" w:sz="0" w:space="0" w:color="auto"/>
        <w:bottom w:val="none" w:sz="0" w:space="0" w:color="auto"/>
        <w:right w:val="none" w:sz="0" w:space="0" w:color="auto"/>
      </w:divBdr>
    </w:div>
    <w:div w:id="2133009730">
      <w:bodyDiv w:val="1"/>
      <w:marLeft w:val="0"/>
      <w:marRight w:val="0"/>
      <w:marTop w:val="0"/>
      <w:marBottom w:val="0"/>
      <w:divBdr>
        <w:top w:val="none" w:sz="0" w:space="0" w:color="auto"/>
        <w:left w:val="none" w:sz="0" w:space="0" w:color="auto"/>
        <w:bottom w:val="none" w:sz="0" w:space="0" w:color="auto"/>
        <w:right w:val="none" w:sz="0" w:space="0" w:color="auto"/>
      </w:divBdr>
    </w:div>
    <w:div w:id="2134710752">
      <w:bodyDiv w:val="1"/>
      <w:marLeft w:val="0"/>
      <w:marRight w:val="0"/>
      <w:marTop w:val="0"/>
      <w:marBottom w:val="0"/>
      <w:divBdr>
        <w:top w:val="none" w:sz="0" w:space="0" w:color="auto"/>
        <w:left w:val="none" w:sz="0" w:space="0" w:color="auto"/>
        <w:bottom w:val="none" w:sz="0" w:space="0" w:color="auto"/>
        <w:right w:val="none" w:sz="0" w:space="0" w:color="auto"/>
      </w:divBdr>
    </w:div>
    <w:div w:id="2135294849">
      <w:bodyDiv w:val="1"/>
      <w:marLeft w:val="0"/>
      <w:marRight w:val="0"/>
      <w:marTop w:val="0"/>
      <w:marBottom w:val="0"/>
      <w:divBdr>
        <w:top w:val="none" w:sz="0" w:space="0" w:color="auto"/>
        <w:left w:val="none" w:sz="0" w:space="0" w:color="auto"/>
        <w:bottom w:val="none" w:sz="0" w:space="0" w:color="auto"/>
        <w:right w:val="none" w:sz="0" w:space="0" w:color="auto"/>
      </w:divBdr>
    </w:div>
    <w:div w:id="2137134437">
      <w:bodyDiv w:val="1"/>
      <w:marLeft w:val="0"/>
      <w:marRight w:val="0"/>
      <w:marTop w:val="0"/>
      <w:marBottom w:val="0"/>
      <w:divBdr>
        <w:top w:val="none" w:sz="0" w:space="0" w:color="auto"/>
        <w:left w:val="none" w:sz="0" w:space="0" w:color="auto"/>
        <w:bottom w:val="none" w:sz="0" w:space="0" w:color="auto"/>
        <w:right w:val="none" w:sz="0" w:space="0" w:color="auto"/>
      </w:divBdr>
    </w:div>
    <w:div w:id="2137138984">
      <w:bodyDiv w:val="1"/>
      <w:marLeft w:val="0"/>
      <w:marRight w:val="0"/>
      <w:marTop w:val="0"/>
      <w:marBottom w:val="0"/>
      <w:divBdr>
        <w:top w:val="none" w:sz="0" w:space="0" w:color="auto"/>
        <w:left w:val="none" w:sz="0" w:space="0" w:color="auto"/>
        <w:bottom w:val="none" w:sz="0" w:space="0" w:color="auto"/>
        <w:right w:val="none" w:sz="0" w:space="0" w:color="auto"/>
      </w:divBdr>
    </w:div>
    <w:div w:id="2137798466">
      <w:bodyDiv w:val="1"/>
      <w:marLeft w:val="0"/>
      <w:marRight w:val="0"/>
      <w:marTop w:val="0"/>
      <w:marBottom w:val="0"/>
      <w:divBdr>
        <w:top w:val="none" w:sz="0" w:space="0" w:color="auto"/>
        <w:left w:val="none" w:sz="0" w:space="0" w:color="auto"/>
        <w:bottom w:val="none" w:sz="0" w:space="0" w:color="auto"/>
        <w:right w:val="none" w:sz="0" w:space="0" w:color="auto"/>
      </w:divBdr>
    </w:div>
    <w:div w:id="2139227113">
      <w:bodyDiv w:val="1"/>
      <w:marLeft w:val="0"/>
      <w:marRight w:val="0"/>
      <w:marTop w:val="0"/>
      <w:marBottom w:val="0"/>
      <w:divBdr>
        <w:top w:val="none" w:sz="0" w:space="0" w:color="auto"/>
        <w:left w:val="none" w:sz="0" w:space="0" w:color="auto"/>
        <w:bottom w:val="none" w:sz="0" w:space="0" w:color="auto"/>
        <w:right w:val="none" w:sz="0" w:space="0" w:color="auto"/>
      </w:divBdr>
    </w:div>
    <w:div w:id="2140567426">
      <w:bodyDiv w:val="1"/>
      <w:marLeft w:val="0"/>
      <w:marRight w:val="0"/>
      <w:marTop w:val="0"/>
      <w:marBottom w:val="0"/>
      <w:divBdr>
        <w:top w:val="none" w:sz="0" w:space="0" w:color="auto"/>
        <w:left w:val="none" w:sz="0" w:space="0" w:color="auto"/>
        <w:bottom w:val="none" w:sz="0" w:space="0" w:color="auto"/>
        <w:right w:val="none" w:sz="0" w:space="0" w:color="auto"/>
      </w:divBdr>
    </w:div>
    <w:div w:id="2140875310">
      <w:bodyDiv w:val="1"/>
      <w:marLeft w:val="0"/>
      <w:marRight w:val="0"/>
      <w:marTop w:val="0"/>
      <w:marBottom w:val="0"/>
      <w:divBdr>
        <w:top w:val="none" w:sz="0" w:space="0" w:color="auto"/>
        <w:left w:val="none" w:sz="0" w:space="0" w:color="auto"/>
        <w:bottom w:val="none" w:sz="0" w:space="0" w:color="auto"/>
        <w:right w:val="none" w:sz="0" w:space="0" w:color="auto"/>
      </w:divBdr>
    </w:div>
    <w:div w:id="2140998290">
      <w:bodyDiv w:val="1"/>
      <w:marLeft w:val="0"/>
      <w:marRight w:val="0"/>
      <w:marTop w:val="0"/>
      <w:marBottom w:val="0"/>
      <w:divBdr>
        <w:top w:val="none" w:sz="0" w:space="0" w:color="auto"/>
        <w:left w:val="none" w:sz="0" w:space="0" w:color="auto"/>
        <w:bottom w:val="none" w:sz="0" w:space="0" w:color="auto"/>
        <w:right w:val="none" w:sz="0" w:space="0" w:color="auto"/>
      </w:divBdr>
    </w:div>
    <w:div w:id="2141460596">
      <w:bodyDiv w:val="1"/>
      <w:marLeft w:val="0"/>
      <w:marRight w:val="0"/>
      <w:marTop w:val="0"/>
      <w:marBottom w:val="0"/>
      <w:divBdr>
        <w:top w:val="none" w:sz="0" w:space="0" w:color="auto"/>
        <w:left w:val="none" w:sz="0" w:space="0" w:color="auto"/>
        <w:bottom w:val="none" w:sz="0" w:space="0" w:color="auto"/>
        <w:right w:val="none" w:sz="0" w:space="0" w:color="auto"/>
      </w:divBdr>
    </w:div>
    <w:div w:id="2141527976">
      <w:bodyDiv w:val="1"/>
      <w:marLeft w:val="0"/>
      <w:marRight w:val="0"/>
      <w:marTop w:val="0"/>
      <w:marBottom w:val="0"/>
      <w:divBdr>
        <w:top w:val="none" w:sz="0" w:space="0" w:color="auto"/>
        <w:left w:val="none" w:sz="0" w:space="0" w:color="auto"/>
        <w:bottom w:val="none" w:sz="0" w:space="0" w:color="auto"/>
        <w:right w:val="none" w:sz="0" w:space="0" w:color="auto"/>
      </w:divBdr>
    </w:div>
    <w:div w:id="2141724662">
      <w:bodyDiv w:val="1"/>
      <w:marLeft w:val="0"/>
      <w:marRight w:val="0"/>
      <w:marTop w:val="0"/>
      <w:marBottom w:val="0"/>
      <w:divBdr>
        <w:top w:val="none" w:sz="0" w:space="0" w:color="auto"/>
        <w:left w:val="none" w:sz="0" w:space="0" w:color="auto"/>
        <w:bottom w:val="none" w:sz="0" w:space="0" w:color="auto"/>
        <w:right w:val="none" w:sz="0" w:space="0" w:color="auto"/>
      </w:divBdr>
    </w:div>
    <w:div w:id="2141802457">
      <w:bodyDiv w:val="1"/>
      <w:marLeft w:val="0"/>
      <w:marRight w:val="0"/>
      <w:marTop w:val="0"/>
      <w:marBottom w:val="0"/>
      <w:divBdr>
        <w:top w:val="none" w:sz="0" w:space="0" w:color="auto"/>
        <w:left w:val="none" w:sz="0" w:space="0" w:color="auto"/>
        <w:bottom w:val="none" w:sz="0" w:space="0" w:color="auto"/>
        <w:right w:val="none" w:sz="0" w:space="0" w:color="auto"/>
      </w:divBdr>
    </w:div>
    <w:div w:id="2142265748">
      <w:bodyDiv w:val="1"/>
      <w:marLeft w:val="0"/>
      <w:marRight w:val="0"/>
      <w:marTop w:val="0"/>
      <w:marBottom w:val="0"/>
      <w:divBdr>
        <w:top w:val="none" w:sz="0" w:space="0" w:color="auto"/>
        <w:left w:val="none" w:sz="0" w:space="0" w:color="auto"/>
        <w:bottom w:val="none" w:sz="0" w:space="0" w:color="auto"/>
        <w:right w:val="none" w:sz="0" w:space="0" w:color="auto"/>
      </w:divBdr>
    </w:div>
    <w:div w:id="2144081015">
      <w:bodyDiv w:val="1"/>
      <w:marLeft w:val="0"/>
      <w:marRight w:val="0"/>
      <w:marTop w:val="0"/>
      <w:marBottom w:val="0"/>
      <w:divBdr>
        <w:top w:val="none" w:sz="0" w:space="0" w:color="auto"/>
        <w:left w:val="none" w:sz="0" w:space="0" w:color="auto"/>
        <w:bottom w:val="none" w:sz="0" w:space="0" w:color="auto"/>
        <w:right w:val="none" w:sz="0" w:space="0" w:color="auto"/>
      </w:divBdr>
    </w:div>
    <w:div w:id="2145191027">
      <w:bodyDiv w:val="1"/>
      <w:marLeft w:val="0"/>
      <w:marRight w:val="0"/>
      <w:marTop w:val="0"/>
      <w:marBottom w:val="0"/>
      <w:divBdr>
        <w:top w:val="none" w:sz="0" w:space="0" w:color="auto"/>
        <w:left w:val="none" w:sz="0" w:space="0" w:color="auto"/>
        <w:bottom w:val="none" w:sz="0" w:space="0" w:color="auto"/>
        <w:right w:val="none" w:sz="0" w:space="0" w:color="auto"/>
      </w:divBdr>
    </w:div>
    <w:div w:id="2145611047">
      <w:bodyDiv w:val="1"/>
      <w:marLeft w:val="0"/>
      <w:marRight w:val="0"/>
      <w:marTop w:val="0"/>
      <w:marBottom w:val="0"/>
      <w:divBdr>
        <w:top w:val="none" w:sz="0" w:space="0" w:color="auto"/>
        <w:left w:val="none" w:sz="0" w:space="0" w:color="auto"/>
        <w:bottom w:val="none" w:sz="0" w:space="0" w:color="auto"/>
        <w:right w:val="none" w:sz="0" w:space="0" w:color="auto"/>
      </w:divBdr>
    </w:div>
    <w:div w:id="2145613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docs.live.net/b8a3d1a60a841d59/Documents/Joss%20Holloway%20Dissertation%20p141008.docx" TargetMode="External"/><Relationship Id="rId18" Type="http://schemas.openxmlformats.org/officeDocument/2006/relationships/hyperlink" Target="https://d.docs.live.net/b8a3d1a60a841d59/Documents/Joss%20Holloway%20Dissertation%20p141008.docx" TargetMode="External"/><Relationship Id="rId26" Type="http://schemas.openxmlformats.org/officeDocument/2006/relationships/image" Target="media/image4.tiff"/><Relationship Id="rId39" Type="http://schemas.openxmlformats.org/officeDocument/2006/relationships/chart" Target="charts/chart3.xml"/><Relationship Id="rId21" Type="http://schemas.openxmlformats.org/officeDocument/2006/relationships/hyperlink" Target="https://d.docs.live.net/b8a3d1a60a841d59/Documents/Joss%20Holloway%20Dissertation%20p141008.docx" TargetMode="External"/><Relationship Id="rId34" Type="http://schemas.openxmlformats.org/officeDocument/2006/relationships/image" Target="media/image9.emf"/><Relationship Id="rId42" Type="http://schemas.openxmlformats.org/officeDocument/2006/relationships/hyperlink" Target="https://dictionary.cambridge.org/dictionary/english/act" TargetMode="External"/><Relationship Id="rId47" Type="http://schemas.openxmlformats.org/officeDocument/2006/relationships/chart" Target="charts/chart7.xm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docs.live.net/b8a3d1a60a841d59/Documents/Joss%20Holloway%20Dissertation%20p141008.docx" TargetMode="External"/><Relationship Id="rId29" Type="http://schemas.openxmlformats.org/officeDocument/2006/relationships/image" Target="media/image7.emf"/><Relationship Id="rId11" Type="http://schemas.openxmlformats.org/officeDocument/2006/relationships/image" Target="media/image1.png"/><Relationship Id="rId24" Type="http://schemas.openxmlformats.org/officeDocument/2006/relationships/image" Target="media/image2.png"/><Relationship Id="rId32" Type="http://schemas.openxmlformats.org/officeDocument/2006/relationships/footer" Target="footer2.xml"/><Relationship Id="rId37" Type="http://schemas.openxmlformats.org/officeDocument/2006/relationships/chart" Target="charts/chart1.xml"/><Relationship Id="rId40" Type="http://schemas.openxmlformats.org/officeDocument/2006/relationships/chart" Target="charts/chart4.xml"/><Relationship Id="rId45" Type="http://schemas.openxmlformats.org/officeDocument/2006/relationships/hyperlink" Target="https://dictionary.cambridge.org/dictionary/english/order" TargetMode="External"/><Relationship Id="rId5" Type="http://schemas.openxmlformats.org/officeDocument/2006/relationships/numbering" Target="numbering.xml"/><Relationship Id="rId15" Type="http://schemas.openxmlformats.org/officeDocument/2006/relationships/hyperlink" Target="https://d.docs.live.net/b8a3d1a60a841d59/Documents/Joss%20Holloway%20Dissertation%20p141008.docx" TargetMode="External"/><Relationship Id="rId23" Type="http://schemas.openxmlformats.org/officeDocument/2006/relationships/hyperlink" Target="http://www.legislation.gov.uk/ukpga/1974/37/section/9" TargetMode="External"/><Relationship Id="rId28" Type="http://schemas.openxmlformats.org/officeDocument/2006/relationships/image" Target="media/image6.png"/><Relationship Id="rId36" Type="http://schemas.openxmlformats.org/officeDocument/2006/relationships/image" Target="media/image11.emf"/><Relationship Id="rId49"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hyperlink" Target="https://d.docs.live.net/b8a3d1a60a841d59/Documents/Joss%20Holloway%20Dissertation%20p141008.docx" TargetMode="External"/><Relationship Id="rId31" Type="http://schemas.openxmlformats.org/officeDocument/2006/relationships/footer" Target="footer1.xml"/><Relationship Id="rId44" Type="http://schemas.openxmlformats.org/officeDocument/2006/relationships/hyperlink" Target="https://dictionary.cambridge.org/dictionary/english/allow"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docs.live.net/b8a3d1a60a841d59/Documents/Joss%20Holloway%20Dissertation%20p141008.docx" TargetMode="External"/><Relationship Id="rId22" Type="http://schemas.openxmlformats.org/officeDocument/2006/relationships/hyperlink" Target="https://d.docs.live.net/b8a3d1a60a841d59/Documents/Joss%20Holloway%20Dissertation%20p141008.docx" TargetMode="External"/><Relationship Id="rId27" Type="http://schemas.openxmlformats.org/officeDocument/2006/relationships/image" Target="media/image5.png"/><Relationship Id="rId30" Type="http://schemas.openxmlformats.org/officeDocument/2006/relationships/header" Target="header1.xml"/><Relationship Id="rId35" Type="http://schemas.openxmlformats.org/officeDocument/2006/relationships/image" Target="media/image10.emf"/><Relationship Id="rId43" Type="http://schemas.openxmlformats.org/officeDocument/2006/relationships/hyperlink" Target="https://dictionary.cambridge.org/dictionary/english/officially"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d.docs.live.net/b8a3d1a60a841d59/Documents/Joss%20Holloway%20Dissertation%20p141008.docx" TargetMode="External"/><Relationship Id="rId17" Type="http://schemas.openxmlformats.org/officeDocument/2006/relationships/hyperlink" Target="https://d.docs.live.net/b8a3d1a60a841d59/Documents/Joss%20Holloway%20Dissertation%20p141008.docx" TargetMode="External"/><Relationship Id="rId25" Type="http://schemas.openxmlformats.org/officeDocument/2006/relationships/image" Target="media/image3.tiff"/><Relationship Id="rId33" Type="http://schemas.openxmlformats.org/officeDocument/2006/relationships/image" Target="media/image8.emf"/><Relationship Id="rId38" Type="http://schemas.openxmlformats.org/officeDocument/2006/relationships/chart" Target="charts/chart2.xml"/><Relationship Id="rId46" Type="http://schemas.openxmlformats.org/officeDocument/2006/relationships/chart" Target="charts/chart6.xml"/><Relationship Id="rId20" Type="http://schemas.openxmlformats.org/officeDocument/2006/relationships/hyperlink" Target="https://d.docs.live.net/b8a3d1a60a841d59/Documents/Joss%20Holloway%20Dissertation%20p141008.docx" TargetMode="External"/><Relationship Id="rId41"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8"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jholloway_141008_student_uwtsd_ac_uk/Documents/top%205%20sta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jholloway_141008_student_uwtsd_ac_uk/Documents/top%205%20stats.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Rate of Non-Fatal Injuries per 100,000</a:t>
            </a:r>
          </a:p>
        </c:rich>
      </c:tx>
      <c:layout>
        <c:manualLayout>
          <c:xMode val="edge"/>
          <c:yMode val="edge"/>
          <c:x val="0.1036798280956218"/>
          <c:y val="2.9592052420207144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Sheet1!$C$1</c:f>
              <c:strCache>
                <c:ptCount val="1"/>
                <c:pt idx="0">
                  <c:v>rate of non-fatal injuries per 100,000</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Sheet1!$A$2:$A$14</c:f>
              <c:strCache>
                <c:ptCount val="13"/>
                <c:pt idx="0">
                  <c:v>2006/07</c:v>
                </c:pt>
                <c:pt idx="1">
                  <c:v>2007/08</c:v>
                </c:pt>
                <c:pt idx="2">
                  <c:v>2008/09</c:v>
                </c:pt>
                <c:pt idx="3">
                  <c:v>2009/10</c:v>
                </c:pt>
                <c:pt idx="4">
                  <c:v>2010/11</c:v>
                </c:pt>
                <c:pt idx="5">
                  <c:v>2011/12</c:v>
                </c:pt>
                <c:pt idx="6">
                  <c:v>2012/13</c:v>
                </c:pt>
                <c:pt idx="7">
                  <c:v>2013/14</c:v>
                </c:pt>
                <c:pt idx="8">
                  <c:v>2014/15</c:v>
                </c:pt>
                <c:pt idx="9">
                  <c:v>2015/16</c:v>
                </c:pt>
                <c:pt idx="10">
                  <c:v>2016/17</c:v>
                </c:pt>
                <c:pt idx="11">
                  <c:v>2017/18r</c:v>
                </c:pt>
                <c:pt idx="12">
                  <c:v>2018/19p</c:v>
                </c:pt>
              </c:strCache>
            </c:strRef>
          </c:cat>
          <c:val>
            <c:numRef>
              <c:f>Sheet1!$C$2:$C$14</c:f>
              <c:numCache>
                <c:formatCode>#,##0</c:formatCode>
                <c:ptCount val="13"/>
                <c:pt idx="0">
                  <c:v>678</c:v>
                </c:pt>
                <c:pt idx="1">
                  <c:v>697</c:v>
                </c:pt>
                <c:pt idx="2">
                  <c:v>611</c:v>
                </c:pt>
                <c:pt idx="3">
                  <c:v>576</c:v>
                </c:pt>
                <c:pt idx="4">
                  <c:v>534</c:v>
                </c:pt>
                <c:pt idx="5">
                  <c:v>548</c:v>
                </c:pt>
                <c:pt idx="6">
                  <c:v>419</c:v>
                </c:pt>
                <c:pt idx="7">
                  <c:v>413</c:v>
                </c:pt>
                <c:pt idx="8">
                  <c:v>422</c:v>
                </c:pt>
                <c:pt idx="9">
                  <c:v>403</c:v>
                </c:pt>
                <c:pt idx="10">
                  <c:v>399</c:v>
                </c:pt>
                <c:pt idx="11">
                  <c:v>359</c:v>
                </c:pt>
                <c:pt idx="12">
                  <c:v>366</c:v>
                </c:pt>
              </c:numCache>
            </c:numRef>
          </c:val>
          <c:smooth val="0"/>
          <c:extLst>
            <c:ext xmlns:c16="http://schemas.microsoft.com/office/drawing/2014/chart" uri="{C3380CC4-5D6E-409C-BE32-E72D297353CC}">
              <c16:uniqueId val="{00000000-A72A-E244-9A5E-6753A8A5B590}"/>
            </c:ext>
          </c:extLst>
        </c:ser>
        <c:dLbls>
          <c:dLblPos val="ctr"/>
          <c:showLegendKey val="0"/>
          <c:showVal val="1"/>
          <c:showCatName val="0"/>
          <c:showSerName val="0"/>
          <c:showPercent val="0"/>
          <c:showBubbleSize val="0"/>
        </c:dLbls>
        <c:smooth val="0"/>
        <c:axId val="955895936"/>
        <c:axId val="955897568"/>
      </c:lineChart>
      <c:catAx>
        <c:axId val="955895936"/>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55897568"/>
        <c:crosses val="autoZero"/>
        <c:auto val="1"/>
        <c:lblAlgn val="ctr"/>
        <c:lblOffset val="100"/>
        <c:noMultiLvlLbl val="0"/>
      </c:catAx>
      <c:valAx>
        <c:axId val="955897568"/>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558959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Total Non-Fatal Injuries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9.8990248456049493E-2"/>
          <c:y val="0.11073736264894599"/>
          <c:w val="0.89010111589646634"/>
          <c:h val="0.73618243964440566"/>
        </c:manualLayout>
      </c:layout>
      <c:lineChart>
        <c:grouping val="standard"/>
        <c:varyColors val="0"/>
        <c:ser>
          <c:idx val="0"/>
          <c:order val="0"/>
          <c:tx>
            <c:strRef>
              <c:f>Sheet1!$B$1</c:f>
              <c:strCache>
                <c:ptCount val="1"/>
                <c:pt idx="0">
                  <c:v>Total non fatal injuries  </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Sheet1!$A$2:$A$14</c:f>
              <c:strCache>
                <c:ptCount val="13"/>
                <c:pt idx="0">
                  <c:v>2006/07</c:v>
                </c:pt>
                <c:pt idx="1">
                  <c:v>2007/08</c:v>
                </c:pt>
                <c:pt idx="2">
                  <c:v>2008/09</c:v>
                </c:pt>
                <c:pt idx="3">
                  <c:v>2009/10</c:v>
                </c:pt>
                <c:pt idx="4">
                  <c:v>2010/11</c:v>
                </c:pt>
                <c:pt idx="5">
                  <c:v>2011/12</c:v>
                </c:pt>
                <c:pt idx="6">
                  <c:v>2012/13</c:v>
                </c:pt>
                <c:pt idx="7">
                  <c:v>2013/14</c:v>
                </c:pt>
                <c:pt idx="8">
                  <c:v>2014/15</c:v>
                </c:pt>
                <c:pt idx="9">
                  <c:v>2015/16</c:v>
                </c:pt>
                <c:pt idx="10">
                  <c:v>2016/17</c:v>
                </c:pt>
                <c:pt idx="11">
                  <c:v>2017/18r</c:v>
                </c:pt>
                <c:pt idx="12">
                  <c:v>2018/19p</c:v>
                </c:pt>
              </c:strCache>
            </c:strRef>
          </c:cat>
          <c:val>
            <c:numRef>
              <c:f>Sheet1!$B$2:$B$14</c:f>
              <c:numCache>
                <c:formatCode>#,##0</c:formatCode>
                <c:ptCount val="13"/>
                <c:pt idx="0">
                  <c:v>10961</c:v>
                </c:pt>
                <c:pt idx="1">
                  <c:v>11260</c:v>
                </c:pt>
                <c:pt idx="2">
                  <c:v>10178</c:v>
                </c:pt>
                <c:pt idx="3">
                  <c:v>8313</c:v>
                </c:pt>
                <c:pt idx="4">
                  <c:v>7120</c:v>
                </c:pt>
                <c:pt idx="5">
                  <c:v>7138</c:v>
                </c:pt>
                <c:pt idx="6">
                  <c:v>5150</c:v>
                </c:pt>
                <c:pt idx="7">
                  <c:v>5236</c:v>
                </c:pt>
                <c:pt idx="8">
                  <c:v>5449</c:v>
                </c:pt>
                <c:pt idx="9">
                  <c:v>5306</c:v>
                </c:pt>
                <c:pt idx="10">
                  <c:v>5097</c:v>
                </c:pt>
                <c:pt idx="11">
                  <c:v>4932</c:v>
                </c:pt>
                <c:pt idx="12">
                  <c:v>4872</c:v>
                </c:pt>
              </c:numCache>
            </c:numRef>
          </c:val>
          <c:smooth val="0"/>
          <c:extLst>
            <c:ext xmlns:c16="http://schemas.microsoft.com/office/drawing/2014/chart" uri="{C3380CC4-5D6E-409C-BE32-E72D297353CC}">
              <c16:uniqueId val="{00000000-EFA1-3147-B63C-8424D4861904}"/>
            </c:ext>
          </c:extLst>
        </c:ser>
        <c:dLbls>
          <c:dLblPos val="ctr"/>
          <c:showLegendKey val="0"/>
          <c:showVal val="1"/>
          <c:showCatName val="0"/>
          <c:showSerName val="0"/>
          <c:showPercent val="0"/>
          <c:showBubbleSize val="0"/>
        </c:dLbls>
        <c:upDownBars>
          <c:gapWidth val="150"/>
          <c:upBars>
            <c:spPr>
              <a:solidFill>
                <a:schemeClr val="lt1"/>
              </a:solidFill>
              <a:ln w="9525">
                <a:solidFill>
                  <a:schemeClr val="lt1">
                    <a:lumMod val="95000"/>
                    <a:alpha val="54000"/>
                  </a:schemeClr>
                </a:solidFill>
              </a:ln>
              <a:effectLst/>
            </c:spPr>
          </c:upBars>
          <c:downBars>
            <c:spPr>
              <a:solidFill>
                <a:schemeClr val="dk1">
                  <a:lumMod val="75000"/>
                  <a:lumOff val="25000"/>
                </a:schemeClr>
              </a:solidFill>
              <a:ln w="9525">
                <a:solidFill>
                  <a:schemeClr val="lt1">
                    <a:lumMod val="95000"/>
                    <a:alpha val="54000"/>
                  </a:schemeClr>
                </a:solidFill>
              </a:ln>
              <a:effectLst/>
            </c:spPr>
          </c:downBars>
        </c:upDownBars>
        <c:smooth val="0"/>
        <c:axId val="951890000"/>
        <c:axId val="948579440"/>
      </c:lineChart>
      <c:catAx>
        <c:axId val="951890000"/>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48579440"/>
        <c:crosses val="autoZero"/>
        <c:auto val="1"/>
        <c:lblAlgn val="ctr"/>
        <c:lblOffset val="100"/>
        <c:noMultiLvlLbl val="0"/>
      </c:catAx>
      <c:valAx>
        <c:axId val="948579440"/>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518900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Total Fatal Injuries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Sheet1!$D$1</c:f>
              <c:strCache>
                <c:ptCount val="1"/>
                <c:pt idx="0">
                  <c:v>total fatal injuries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trendline>
            <c:spPr>
              <a:ln w="19050" cap="rnd">
                <a:solidFill>
                  <a:schemeClr val="accent1"/>
                </a:solidFill>
              </a:ln>
              <a:effectLst/>
            </c:spPr>
            <c:trendlineType val="linear"/>
            <c:dispRSqr val="0"/>
            <c:dispEq val="0"/>
          </c:trendline>
          <c:cat>
            <c:strRef>
              <c:f>Sheet1!$A$2:$A$14</c:f>
              <c:strCache>
                <c:ptCount val="13"/>
                <c:pt idx="0">
                  <c:v>2006/07</c:v>
                </c:pt>
                <c:pt idx="1">
                  <c:v>2007/08</c:v>
                </c:pt>
                <c:pt idx="2">
                  <c:v>2008/09</c:v>
                </c:pt>
                <c:pt idx="3">
                  <c:v>2009/10</c:v>
                </c:pt>
                <c:pt idx="4">
                  <c:v>2010/11</c:v>
                </c:pt>
                <c:pt idx="5">
                  <c:v>2011/12</c:v>
                </c:pt>
                <c:pt idx="6">
                  <c:v>2012/13</c:v>
                </c:pt>
                <c:pt idx="7">
                  <c:v>2013/14</c:v>
                </c:pt>
                <c:pt idx="8">
                  <c:v>2014/15</c:v>
                </c:pt>
                <c:pt idx="9">
                  <c:v>2015/16</c:v>
                </c:pt>
                <c:pt idx="10">
                  <c:v>2016/17</c:v>
                </c:pt>
                <c:pt idx="11">
                  <c:v>2017/18r</c:v>
                </c:pt>
                <c:pt idx="12">
                  <c:v>2018/19p</c:v>
                </c:pt>
              </c:strCache>
            </c:strRef>
          </c:cat>
          <c:val>
            <c:numRef>
              <c:f>Sheet1!$D$2:$D$14</c:f>
              <c:numCache>
                <c:formatCode>General</c:formatCode>
                <c:ptCount val="13"/>
                <c:pt idx="0">
                  <c:v>79</c:v>
                </c:pt>
                <c:pt idx="1">
                  <c:v>72</c:v>
                </c:pt>
                <c:pt idx="2">
                  <c:v>52</c:v>
                </c:pt>
                <c:pt idx="3">
                  <c:v>41</c:v>
                </c:pt>
                <c:pt idx="4">
                  <c:v>50</c:v>
                </c:pt>
                <c:pt idx="5">
                  <c:v>48</c:v>
                </c:pt>
                <c:pt idx="6">
                  <c:v>40</c:v>
                </c:pt>
                <c:pt idx="7">
                  <c:v>44</c:v>
                </c:pt>
                <c:pt idx="8">
                  <c:v>35</c:v>
                </c:pt>
                <c:pt idx="9">
                  <c:v>47</c:v>
                </c:pt>
                <c:pt idx="10">
                  <c:v>31</c:v>
                </c:pt>
                <c:pt idx="11">
                  <c:v>37</c:v>
                </c:pt>
                <c:pt idx="12">
                  <c:v>30</c:v>
                </c:pt>
              </c:numCache>
            </c:numRef>
          </c:val>
          <c:smooth val="0"/>
          <c:extLst>
            <c:ext xmlns:c16="http://schemas.microsoft.com/office/drawing/2014/chart" uri="{C3380CC4-5D6E-409C-BE32-E72D297353CC}">
              <c16:uniqueId val="{00000000-79D2-A144-AB18-E92A6FC6236A}"/>
            </c:ext>
          </c:extLst>
        </c:ser>
        <c:dLbls>
          <c:dLblPos val="ctr"/>
          <c:showLegendKey val="0"/>
          <c:showVal val="1"/>
          <c:showCatName val="0"/>
          <c:showSerName val="0"/>
          <c:showPercent val="0"/>
          <c:showBubbleSize val="0"/>
        </c:dLbls>
        <c:smooth val="0"/>
        <c:axId val="872610352"/>
        <c:axId val="951509344"/>
      </c:lineChart>
      <c:catAx>
        <c:axId val="872610352"/>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51509344"/>
        <c:crosses val="autoZero"/>
        <c:auto val="1"/>
        <c:lblAlgn val="ctr"/>
        <c:lblOffset val="100"/>
        <c:noMultiLvlLbl val="0"/>
      </c:catAx>
      <c:valAx>
        <c:axId val="95150934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726103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Rate of Fatal Injuries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Sheet1!$E$1</c:f>
              <c:strCache>
                <c:ptCount val="1"/>
                <c:pt idx="0">
                  <c:v>rate of fatal injuries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trendline>
            <c:spPr>
              <a:ln w="19050" cap="rnd">
                <a:solidFill>
                  <a:schemeClr val="accent1"/>
                </a:solidFill>
              </a:ln>
              <a:effectLst/>
            </c:spPr>
            <c:trendlineType val="linear"/>
            <c:dispRSqr val="0"/>
            <c:dispEq val="0"/>
          </c:trendline>
          <c:trendline>
            <c:spPr>
              <a:ln w="19050" cap="rnd">
                <a:solidFill>
                  <a:schemeClr val="accent1"/>
                </a:solidFill>
              </a:ln>
              <a:effectLst/>
            </c:spPr>
            <c:trendlineType val="linear"/>
            <c:dispRSqr val="0"/>
            <c:dispEq val="0"/>
          </c:trendline>
          <c:cat>
            <c:strRef>
              <c:f>Sheet1!$A$2:$A$14</c:f>
              <c:strCache>
                <c:ptCount val="13"/>
                <c:pt idx="0">
                  <c:v>2006/07</c:v>
                </c:pt>
                <c:pt idx="1">
                  <c:v>2007/08</c:v>
                </c:pt>
                <c:pt idx="2">
                  <c:v>2008/09</c:v>
                </c:pt>
                <c:pt idx="3">
                  <c:v>2009/10</c:v>
                </c:pt>
                <c:pt idx="4">
                  <c:v>2010/11</c:v>
                </c:pt>
                <c:pt idx="5">
                  <c:v>2011/12</c:v>
                </c:pt>
                <c:pt idx="6">
                  <c:v>2012/13</c:v>
                </c:pt>
                <c:pt idx="7">
                  <c:v>2013/14</c:v>
                </c:pt>
                <c:pt idx="8">
                  <c:v>2014/15</c:v>
                </c:pt>
                <c:pt idx="9">
                  <c:v>2015/16</c:v>
                </c:pt>
                <c:pt idx="10">
                  <c:v>2016/17</c:v>
                </c:pt>
                <c:pt idx="11">
                  <c:v>2017/18r</c:v>
                </c:pt>
                <c:pt idx="12">
                  <c:v>2018/19p</c:v>
                </c:pt>
              </c:strCache>
            </c:strRef>
          </c:cat>
          <c:val>
            <c:numRef>
              <c:f>Sheet1!$E$2:$E$14</c:f>
              <c:numCache>
                <c:formatCode>#,##0.00</c:formatCode>
                <c:ptCount val="13"/>
                <c:pt idx="0">
                  <c:v>3.19</c:v>
                </c:pt>
                <c:pt idx="1">
                  <c:v>2.87</c:v>
                </c:pt>
                <c:pt idx="2">
                  <c:v>2.04</c:v>
                </c:pt>
                <c:pt idx="3">
                  <c:v>1.79</c:v>
                </c:pt>
                <c:pt idx="4">
                  <c:v>2.31</c:v>
                </c:pt>
                <c:pt idx="5">
                  <c:v>2.25</c:v>
                </c:pt>
                <c:pt idx="6">
                  <c:v>1.94</c:v>
                </c:pt>
                <c:pt idx="7">
                  <c:v>2.0699999999999998</c:v>
                </c:pt>
                <c:pt idx="8">
                  <c:v>1.63</c:v>
                </c:pt>
                <c:pt idx="9">
                  <c:v>2.12</c:v>
                </c:pt>
                <c:pt idx="10">
                  <c:v>1.42</c:v>
                </c:pt>
                <c:pt idx="11">
                  <c:v>1.6</c:v>
                </c:pt>
                <c:pt idx="12">
                  <c:v>1.31</c:v>
                </c:pt>
              </c:numCache>
            </c:numRef>
          </c:val>
          <c:smooth val="0"/>
          <c:extLst>
            <c:ext xmlns:c16="http://schemas.microsoft.com/office/drawing/2014/chart" uri="{C3380CC4-5D6E-409C-BE32-E72D297353CC}">
              <c16:uniqueId val="{00000000-0A01-7142-A78F-AFABAC21502D}"/>
            </c:ext>
          </c:extLst>
        </c:ser>
        <c:dLbls>
          <c:dLblPos val="ctr"/>
          <c:showLegendKey val="0"/>
          <c:showVal val="1"/>
          <c:showCatName val="0"/>
          <c:showSerName val="0"/>
          <c:showPercent val="0"/>
          <c:showBubbleSize val="0"/>
        </c:dLbls>
        <c:smooth val="0"/>
        <c:axId val="952388592"/>
        <c:axId val="951134400"/>
      </c:lineChart>
      <c:catAx>
        <c:axId val="952388592"/>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51134400"/>
        <c:crosses val="autoZero"/>
        <c:auto val="1"/>
        <c:lblAlgn val="ctr"/>
        <c:lblOffset val="100"/>
        <c:noMultiLvlLbl val="0"/>
      </c:catAx>
      <c:valAx>
        <c:axId val="951134400"/>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523885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Notices Issued by HSE in the UK</a:t>
            </a:r>
            <a:r>
              <a:rPr lang="en-GB" baseline="0"/>
              <a:t> Construction Industry</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Sheet1!$E$18</c:f>
              <c:strCache>
                <c:ptCount val="1"/>
                <c:pt idx="0">
                  <c:v>Improvement</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Sheet1!$D$19:$D$33</c:f>
              <c:numCache>
                <c:formatCode>General</c:formatCode>
                <c:ptCount val="15"/>
                <c:pt idx="0">
                  <c:v>2007</c:v>
                </c:pt>
                <c:pt idx="1">
                  <c:v>2008</c:v>
                </c:pt>
                <c:pt idx="2">
                  <c:v>2009</c:v>
                </c:pt>
                <c:pt idx="3">
                  <c:v>2010</c:v>
                </c:pt>
                <c:pt idx="4">
                  <c:v>2011</c:v>
                </c:pt>
                <c:pt idx="5">
                  <c:v>2012</c:v>
                </c:pt>
                <c:pt idx="6">
                  <c:v>2013</c:v>
                </c:pt>
                <c:pt idx="7">
                  <c:v>2014</c:v>
                </c:pt>
                <c:pt idx="8">
                  <c:v>2015</c:v>
                </c:pt>
                <c:pt idx="9">
                  <c:v>2016</c:v>
                </c:pt>
                <c:pt idx="10">
                  <c:v>2017</c:v>
                </c:pt>
                <c:pt idx="11">
                  <c:v>2018</c:v>
                </c:pt>
                <c:pt idx="12">
                  <c:v>2019</c:v>
                </c:pt>
              </c:numCache>
            </c:numRef>
          </c:cat>
          <c:val>
            <c:numRef>
              <c:f>Sheet1!$E$19:$E$33</c:f>
              <c:numCache>
                <c:formatCode>General</c:formatCode>
                <c:ptCount val="15"/>
                <c:pt idx="0">
                  <c:v>633</c:v>
                </c:pt>
                <c:pt idx="1">
                  <c:v>669</c:v>
                </c:pt>
                <c:pt idx="2">
                  <c:v>646</c:v>
                </c:pt>
                <c:pt idx="3">
                  <c:v>939</c:v>
                </c:pt>
                <c:pt idx="4">
                  <c:v>1291</c:v>
                </c:pt>
                <c:pt idx="5">
                  <c:v>1021</c:v>
                </c:pt>
                <c:pt idx="6">
                  <c:v>800</c:v>
                </c:pt>
                <c:pt idx="7">
                  <c:v>1339</c:v>
                </c:pt>
                <c:pt idx="8">
                  <c:v>1238</c:v>
                </c:pt>
                <c:pt idx="9">
                  <c:v>1171</c:v>
                </c:pt>
                <c:pt idx="10">
                  <c:v>1363</c:v>
                </c:pt>
                <c:pt idx="11">
                  <c:v>1291</c:v>
                </c:pt>
                <c:pt idx="12">
                  <c:v>1316</c:v>
                </c:pt>
              </c:numCache>
            </c:numRef>
          </c:val>
          <c:smooth val="0"/>
          <c:extLst>
            <c:ext xmlns:c16="http://schemas.microsoft.com/office/drawing/2014/chart" uri="{C3380CC4-5D6E-409C-BE32-E72D297353CC}">
              <c16:uniqueId val="{00000000-ED91-2341-A846-0C63B7B5BD62}"/>
            </c:ext>
          </c:extLst>
        </c:ser>
        <c:ser>
          <c:idx val="1"/>
          <c:order val="1"/>
          <c:tx>
            <c:strRef>
              <c:f>Sheet1!$F$18</c:f>
              <c:strCache>
                <c:ptCount val="1"/>
                <c:pt idx="0">
                  <c:v>Deferred prohibition</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Sheet1!$D$19:$D$33</c:f>
              <c:numCache>
                <c:formatCode>General</c:formatCode>
                <c:ptCount val="15"/>
                <c:pt idx="0">
                  <c:v>2007</c:v>
                </c:pt>
                <c:pt idx="1">
                  <c:v>2008</c:v>
                </c:pt>
                <c:pt idx="2">
                  <c:v>2009</c:v>
                </c:pt>
                <c:pt idx="3">
                  <c:v>2010</c:v>
                </c:pt>
                <c:pt idx="4">
                  <c:v>2011</c:v>
                </c:pt>
                <c:pt idx="5">
                  <c:v>2012</c:v>
                </c:pt>
                <c:pt idx="6">
                  <c:v>2013</c:v>
                </c:pt>
                <c:pt idx="7">
                  <c:v>2014</c:v>
                </c:pt>
                <c:pt idx="8">
                  <c:v>2015</c:v>
                </c:pt>
                <c:pt idx="9">
                  <c:v>2016</c:v>
                </c:pt>
                <c:pt idx="10">
                  <c:v>2017</c:v>
                </c:pt>
                <c:pt idx="11">
                  <c:v>2018</c:v>
                </c:pt>
                <c:pt idx="12">
                  <c:v>2019</c:v>
                </c:pt>
              </c:numCache>
            </c:numRef>
          </c:cat>
          <c:val>
            <c:numRef>
              <c:f>Sheet1!$F$19:$F$33</c:f>
              <c:numCache>
                <c:formatCode>General</c:formatCode>
                <c:ptCount val="15"/>
                <c:pt idx="0">
                  <c:v>14</c:v>
                </c:pt>
                <c:pt idx="1">
                  <c:v>12</c:v>
                </c:pt>
                <c:pt idx="2">
                  <c:v>11</c:v>
                </c:pt>
                <c:pt idx="3">
                  <c:v>6</c:v>
                </c:pt>
                <c:pt idx="4">
                  <c:v>8</c:v>
                </c:pt>
                <c:pt idx="5">
                  <c:v>9</c:v>
                </c:pt>
                <c:pt idx="6">
                  <c:v>4</c:v>
                </c:pt>
                <c:pt idx="7">
                  <c:v>1</c:v>
                </c:pt>
                <c:pt idx="8">
                  <c:v>3</c:v>
                </c:pt>
                <c:pt idx="9">
                  <c:v>2</c:v>
                </c:pt>
                <c:pt idx="10">
                  <c:v>1</c:v>
                </c:pt>
                <c:pt idx="12">
                  <c:v>1</c:v>
                </c:pt>
              </c:numCache>
            </c:numRef>
          </c:val>
          <c:smooth val="0"/>
          <c:extLst>
            <c:ext xmlns:c16="http://schemas.microsoft.com/office/drawing/2014/chart" uri="{C3380CC4-5D6E-409C-BE32-E72D297353CC}">
              <c16:uniqueId val="{00000001-ED91-2341-A846-0C63B7B5BD62}"/>
            </c:ext>
          </c:extLst>
        </c:ser>
        <c:ser>
          <c:idx val="2"/>
          <c:order val="2"/>
          <c:tx>
            <c:strRef>
              <c:f>Sheet1!$G$18</c:f>
              <c:strCache>
                <c:ptCount val="1"/>
                <c:pt idx="0">
                  <c:v>Immediate prohibition</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Sheet1!$D$19:$D$33</c:f>
              <c:numCache>
                <c:formatCode>General</c:formatCode>
                <c:ptCount val="15"/>
                <c:pt idx="0">
                  <c:v>2007</c:v>
                </c:pt>
                <c:pt idx="1">
                  <c:v>2008</c:v>
                </c:pt>
                <c:pt idx="2">
                  <c:v>2009</c:v>
                </c:pt>
                <c:pt idx="3">
                  <c:v>2010</c:v>
                </c:pt>
                <c:pt idx="4">
                  <c:v>2011</c:v>
                </c:pt>
                <c:pt idx="5">
                  <c:v>2012</c:v>
                </c:pt>
                <c:pt idx="6">
                  <c:v>2013</c:v>
                </c:pt>
                <c:pt idx="7">
                  <c:v>2014</c:v>
                </c:pt>
                <c:pt idx="8">
                  <c:v>2015</c:v>
                </c:pt>
                <c:pt idx="9">
                  <c:v>2016</c:v>
                </c:pt>
                <c:pt idx="10">
                  <c:v>2017</c:v>
                </c:pt>
                <c:pt idx="11">
                  <c:v>2018</c:v>
                </c:pt>
                <c:pt idx="12">
                  <c:v>2019</c:v>
                </c:pt>
              </c:numCache>
            </c:numRef>
          </c:cat>
          <c:val>
            <c:numRef>
              <c:f>Sheet1!$G$19:$G$33</c:f>
              <c:numCache>
                <c:formatCode>General</c:formatCode>
                <c:ptCount val="15"/>
                <c:pt idx="0">
                  <c:v>1696</c:v>
                </c:pt>
                <c:pt idx="1">
                  <c:v>2858</c:v>
                </c:pt>
                <c:pt idx="2">
                  <c:v>1833</c:v>
                </c:pt>
                <c:pt idx="3">
                  <c:v>2506</c:v>
                </c:pt>
                <c:pt idx="4">
                  <c:v>2583</c:v>
                </c:pt>
                <c:pt idx="5">
                  <c:v>2286</c:v>
                </c:pt>
                <c:pt idx="6">
                  <c:v>1819</c:v>
                </c:pt>
                <c:pt idx="7">
                  <c:v>2160</c:v>
                </c:pt>
                <c:pt idx="8">
                  <c:v>1902</c:v>
                </c:pt>
                <c:pt idx="9">
                  <c:v>1880</c:v>
                </c:pt>
                <c:pt idx="10">
                  <c:v>1789</c:v>
                </c:pt>
                <c:pt idx="11">
                  <c:v>1754</c:v>
                </c:pt>
                <c:pt idx="12">
                  <c:v>1609</c:v>
                </c:pt>
              </c:numCache>
            </c:numRef>
          </c:val>
          <c:smooth val="0"/>
          <c:extLst>
            <c:ext xmlns:c16="http://schemas.microsoft.com/office/drawing/2014/chart" uri="{C3380CC4-5D6E-409C-BE32-E72D297353CC}">
              <c16:uniqueId val="{00000002-ED91-2341-A846-0C63B7B5BD62}"/>
            </c:ext>
          </c:extLst>
        </c:ser>
        <c:ser>
          <c:idx val="3"/>
          <c:order val="3"/>
          <c:tx>
            <c:strRef>
              <c:f>Sheet1!$H$18</c:f>
              <c:strCache>
                <c:ptCount val="1"/>
                <c:pt idx="0">
                  <c:v>Total Notices</c:v>
                </c:pt>
              </c:strCache>
            </c:strRef>
          </c:tx>
          <c:spPr>
            <a:ln w="34925" cap="rnd">
              <a:solidFill>
                <a:schemeClr val="accent4"/>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Sheet1!$D$19:$D$33</c:f>
              <c:numCache>
                <c:formatCode>General</c:formatCode>
                <c:ptCount val="15"/>
                <c:pt idx="0">
                  <c:v>2007</c:v>
                </c:pt>
                <c:pt idx="1">
                  <c:v>2008</c:v>
                </c:pt>
                <c:pt idx="2">
                  <c:v>2009</c:v>
                </c:pt>
                <c:pt idx="3">
                  <c:v>2010</c:v>
                </c:pt>
                <c:pt idx="4">
                  <c:v>2011</c:v>
                </c:pt>
                <c:pt idx="5">
                  <c:v>2012</c:v>
                </c:pt>
                <c:pt idx="6">
                  <c:v>2013</c:v>
                </c:pt>
                <c:pt idx="7">
                  <c:v>2014</c:v>
                </c:pt>
                <c:pt idx="8">
                  <c:v>2015</c:v>
                </c:pt>
                <c:pt idx="9">
                  <c:v>2016</c:v>
                </c:pt>
                <c:pt idx="10">
                  <c:v>2017</c:v>
                </c:pt>
                <c:pt idx="11">
                  <c:v>2018</c:v>
                </c:pt>
                <c:pt idx="12">
                  <c:v>2019</c:v>
                </c:pt>
              </c:numCache>
            </c:numRef>
          </c:cat>
          <c:val>
            <c:numRef>
              <c:f>Sheet1!$H$19:$H$33</c:f>
              <c:numCache>
                <c:formatCode>General</c:formatCode>
                <c:ptCount val="15"/>
                <c:pt idx="0">
                  <c:v>2343</c:v>
                </c:pt>
                <c:pt idx="1">
                  <c:v>3539</c:v>
                </c:pt>
                <c:pt idx="2">
                  <c:v>2490</c:v>
                </c:pt>
                <c:pt idx="3">
                  <c:v>3451</c:v>
                </c:pt>
                <c:pt idx="4">
                  <c:v>3882</c:v>
                </c:pt>
                <c:pt idx="5">
                  <c:v>3316</c:v>
                </c:pt>
                <c:pt idx="6">
                  <c:v>2623</c:v>
                </c:pt>
                <c:pt idx="7">
                  <c:v>3500</c:v>
                </c:pt>
                <c:pt idx="8">
                  <c:v>3143</c:v>
                </c:pt>
                <c:pt idx="9">
                  <c:v>3053</c:v>
                </c:pt>
                <c:pt idx="10">
                  <c:v>3153</c:v>
                </c:pt>
                <c:pt idx="11">
                  <c:v>3045</c:v>
                </c:pt>
                <c:pt idx="12">
                  <c:v>2926</c:v>
                </c:pt>
              </c:numCache>
            </c:numRef>
          </c:val>
          <c:smooth val="0"/>
          <c:extLst>
            <c:ext xmlns:c16="http://schemas.microsoft.com/office/drawing/2014/chart" uri="{C3380CC4-5D6E-409C-BE32-E72D297353CC}">
              <c16:uniqueId val="{00000003-ED91-2341-A846-0C63B7B5BD62}"/>
            </c:ext>
          </c:extLst>
        </c:ser>
        <c:ser>
          <c:idx val="4"/>
          <c:order val="4"/>
          <c:tx>
            <c:strRef>
              <c:f>Sheet1!$I$18</c:f>
              <c:strCache>
                <c:ptCount val="1"/>
              </c:strCache>
            </c:strRef>
          </c:tx>
          <c:spPr>
            <a:ln w="34925" cap="rnd">
              <a:solidFill>
                <a:schemeClr val="accent5"/>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Sheet1!$D$19:$D$33</c:f>
              <c:numCache>
                <c:formatCode>General</c:formatCode>
                <c:ptCount val="15"/>
                <c:pt idx="0">
                  <c:v>2007</c:v>
                </c:pt>
                <c:pt idx="1">
                  <c:v>2008</c:v>
                </c:pt>
                <c:pt idx="2">
                  <c:v>2009</c:v>
                </c:pt>
                <c:pt idx="3">
                  <c:v>2010</c:v>
                </c:pt>
                <c:pt idx="4">
                  <c:v>2011</c:v>
                </c:pt>
                <c:pt idx="5">
                  <c:v>2012</c:v>
                </c:pt>
                <c:pt idx="6">
                  <c:v>2013</c:v>
                </c:pt>
                <c:pt idx="7">
                  <c:v>2014</c:v>
                </c:pt>
                <c:pt idx="8">
                  <c:v>2015</c:v>
                </c:pt>
                <c:pt idx="9">
                  <c:v>2016</c:v>
                </c:pt>
                <c:pt idx="10">
                  <c:v>2017</c:v>
                </c:pt>
                <c:pt idx="11">
                  <c:v>2018</c:v>
                </c:pt>
                <c:pt idx="12">
                  <c:v>2019</c:v>
                </c:pt>
              </c:numCache>
            </c:numRef>
          </c:cat>
          <c:val>
            <c:numRef>
              <c:f>Sheet1!$I$19:$I$33</c:f>
              <c:numCache>
                <c:formatCode>General</c:formatCode>
                <c:ptCount val="15"/>
              </c:numCache>
            </c:numRef>
          </c:val>
          <c:smooth val="0"/>
          <c:extLst>
            <c:ext xmlns:c16="http://schemas.microsoft.com/office/drawing/2014/chart" uri="{C3380CC4-5D6E-409C-BE32-E72D297353CC}">
              <c16:uniqueId val="{00000004-ED91-2341-A846-0C63B7B5BD62}"/>
            </c:ext>
          </c:extLst>
        </c:ser>
        <c:dLbls>
          <c:dLblPos val="ctr"/>
          <c:showLegendKey val="0"/>
          <c:showVal val="1"/>
          <c:showCatName val="0"/>
          <c:showSerName val="0"/>
          <c:showPercent val="0"/>
          <c:showBubbleSize val="0"/>
        </c:dLbls>
        <c:smooth val="0"/>
        <c:axId val="572043808"/>
        <c:axId val="575413360"/>
      </c:lineChart>
      <c:catAx>
        <c:axId val="572043808"/>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75413360"/>
        <c:crosses val="autoZero"/>
        <c:auto val="1"/>
        <c:lblAlgn val="ctr"/>
        <c:lblOffset val="100"/>
        <c:noMultiLvlLbl val="0"/>
      </c:catAx>
      <c:valAx>
        <c:axId val="57541336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720438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Causes of Injuries</a:t>
            </a:r>
          </a:p>
        </c:rich>
      </c:tx>
      <c:layout>
        <c:manualLayout>
          <c:xMode val="edge"/>
          <c:yMode val="edge"/>
          <c:x val="0.38682858477347032"/>
          <c:y val="1.4627011214041931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Sheet1!$B$26:$W$26</c:f>
              <c:strCache>
                <c:ptCount val="22"/>
                <c:pt idx="0">
                  <c:v>Contact with moving machinery</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Sheet1!$X$25:$DW$25</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Sheet1!$X$26:$DW$26</c:f>
              <c:numCache>
                <c:formatCode>General</c:formatCode>
                <c:ptCount val="12"/>
                <c:pt idx="0">
                  <c:v>428</c:v>
                </c:pt>
                <c:pt idx="1">
                  <c:v>473</c:v>
                </c:pt>
                <c:pt idx="2" formatCode="###\ ###\ ###">
                  <c:v>411</c:v>
                </c:pt>
                <c:pt idx="3" formatCode="###\ ###\ ###">
                  <c:v>322</c:v>
                </c:pt>
                <c:pt idx="4" formatCode="###\ ###\ ###">
                  <c:v>264</c:v>
                </c:pt>
                <c:pt idx="5" formatCode="###\ ###\ ###">
                  <c:v>288</c:v>
                </c:pt>
                <c:pt idx="6" formatCode="###\ ###\ ###">
                  <c:v>244</c:v>
                </c:pt>
                <c:pt idx="7" formatCode="#,##0">
                  <c:v>309</c:v>
                </c:pt>
                <c:pt idx="8" formatCode="#,##0">
                  <c:v>275</c:v>
                </c:pt>
                <c:pt idx="9" formatCode="#,##0">
                  <c:v>259</c:v>
                </c:pt>
                <c:pt idx="10" formatCode="#,##0">
                  <c:v>282</c:v>
                </c:pt>
                <c:pt idx="11" formatCode="#,##0">
                  <c:v>299</c:v>
                </c:pt>
              </c:numCache>
            </c:numRef>
          </c:val>
          <c:smooth val="0"/>
          <c:extLst>
            <c:ext xmlns:c16="http://schemas.microsoft.com/office/drawing/2014/chart" uri="{C3380CC4-5D6E-409C-BE32-E72D297353CC}">
              <c16:uniqueId val="{00000000-FC14-C944-BF1A-3772B11A37BF}"/>
            </c:ext>
          </c:extLst>
        </c:ser>
        <c:ser>
          <c:idx val="1"/>
          <c:order val="1"/>
          <c:tx>
            <c:strRef>
              <c:f>Sheet1!$B$27:$W$27</c:f>
              <c:strCache>
                <c:ptCount val="22"/>
                <c:pt idx="0">
                  <c:v>Struck by moving, including flying/falling, object</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Sheet1!$X$25:$DW$25</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Sheet1!$X$27:$DW$27</c:f>
              <c:numCache>
                <c:formatCode>General</c:formatCode>
                <c:ptCount val="12"/>
                <c:pt idx="0">
                  <c:v>1800</c:v>
                </c:pt>
                <c:pt idx="1">
                  <c:v>1743</c:v>
                </c:pt>
                <c:pt idx="2" formatCode="###\ ###\ ###">
                  <c:v>1581</c:v>
                </c:pt>
                <c:pt idx="3" formatCode="###\ ###\ ###">
                  <c:v>1284</c:v>
                </c:pt>
                <c:pt idx="4" formatCode="###\ ###\ ###">
                  <c:v>1024</c:v>
                </c:pt>
                <c:pt idx="5" formatCode="###\ ###\ ###">
                  <c:v>893</c:v>
                </c:pt>
                <c:pt idx="6" formatCode="###\ ###\ ###">
                  <c:v>578</c:v>
                </c:pt>
                <c:pt idx="7" formatCode="#,##0">
                  <c:v>600</c:v>
                </c:pt>
                <c:pt idx="8" formatCode="#,##0">
                  <c:v>612</c:v>
                </c:pt>
                <c:pt idx="9" formatCode="#,##0">
                  <c:v>653</c:v>
                </c:pt>
                <c:pt idx="10" formatCode="#,##0">
                  <c:v>551</c:v>
                </c:pt>
                <c:pt idx="11" formatCode="#,##0">
                  <c:v>577</c:v>
                </c:pt>
              </c:numCache>
            </c:numRef>
          </c:val>
          <c:smooth val="0"/>
          <c:extLst>
            <c:ext xmlns:c16="http://schemas.microsoft.com/office/drawing/2014/chart" uri="{C3380CC4-5D6E-409C-BE32-E72D297353CC}">
              <c16:uniqueId val="{00000001-FC14-C944-BF1A-3772B11A37BF}"/>
            </c:ext>
          </c:extLst>
        </c:ser>
        <c:ser>
          <c:idx val="2"/>
          <c:order val="2"/>
          <c:tx>
            <c:strRef>
              <c:f>Sheet1!$B$28:$W$28</c:f>
              <c:strCache>
                <c:ptCount val="22"/>
                <c:pt idx="0">
                  <c:v>Struck by moving vehicle</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Sheet1!$X$25:$DW$25</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Sheet1!$X$28:$DW$28</c:f>
              <c:numCache>
                <c:formatCode>General</c:formatCode>
                <c:ptCount val="12"/>
                <c:pt idx="0">
                  <c:v>151</c:v>
                </c:pt>
                <c:pt idx="1">
                  <c:v>176</c:v>
                </c:pt>
                <c:pt idx="2" formatCode="###\ ###\ ###">
                  <c:v>138</c:v>
                </c:pt>
                <c:pt idx="3" formatCode="###\ ###\ ###">
                  <c:v>115</c:v>
                </c:pt>
                <c:pt idx="4" formatCode="###\ ###\ ###">
                  <c:v>119</c:v>
                </c:pt>
                <c:pt idx="5" formatCode="###\ ###\ ###">
                  <c:v>102</c:v>
                </c:pt>
                <c:pt idx="6" formatCode="###\ ###\ ###">
                  <c:v>85</c:v>
                </c:pt>
                <c:pt idx="7" formatCode="#,##0">
                  <c:v>108</c:v>
                </c:pt>
                <c:pt idx="8" formatCode="#,##0">
                  <c:v>111</c:v>
                </c:pt>
                <c:pt idx="9" formatCode="#,##0">
                  <c:v>113</c:v>
                </c:pt>
                <c:pt idx="10" formatCode="#,##0">
                  <c:v>113</c:v>
                </c:pt>
                <c:pt idx="11" formatCode="#,##0">
                  <c:v>90</c:v>
                </c:pt>
              </c:numCache>
            </c:numRef>
          </c:val>
          <c:smooth val="0"/>
          <c:extLst>
            <c:ext xmlns:c16="http://schemas.microsoft.com/office/drawing/2014/chart" uri="{C3380CC4-5D6E-409C-BE32-E72D297353CC}">
              <c16:uniqueId val="{00000002-FC14-C944-BF1A-3772B11A37BF}"/>
            </c:ext>
          </c:extLst>
        </c:ser>
        <c:ser>
          <c:idx val="3"/>
          <c:order val="3"/>
          <c:tx>
            <c:strRef>
              <c:f>Sheet1!$B$29:$W$29</c:f>
              <c:strCache>
                <c:ptCount val="22"/>
                <c:pt idx="0">
                  <c:v>Strike against something fixed or stationary</c:v>
                </c:pt>
              </c:strCache>
            </c:strRef>
          </c:tx>
          <c:spPr>
            <a:ln w="34925" cap="rnd">
              <a:solidFill>
                <a:schemeClr val="accent4"/>
              </a:solidFill>
              <a:round/>
            </a:ln>
            <a:effectLst>
              <a:outerShdw blurRad="57150" dist="19050" dir="5400000" algn="ctr" rotWithShape="0">
                <a:srgbClr val="000000">
                  <a:alpha val="63000"/>
                </a:srgbClr>
              </a:outerShdw>
            </a:effectLst>
          </c:spPr>
          <c:marker>
            <c:symbol val="none"/>
          </c:marker>
          <c:cat>
            <c:numRef>
              <c:f>Sheet1!$X$25:$DW$25</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Sheet1!$X$29:$DW$29</c:f>
              <c:numCache>
                <c:formatCode>General</c:formatCode>
                <c:ptCount val="12"/>
                <c:pt idx="0">
                  <c:v>414</c:v>
                </c:pt>
                <c:pt idx="1">
                  <c:v>386</c:v>
                </c:pt>
                <c:pt idx="2" formatCode="###\ ###\ ###">
                  <c:v>382</c:v>
                </c:pt>
                <c:pt idx="3" formatCode="###\ ###\ ###">
                  <c:v>274</c:v>
                </c:pt>
                <c:pt idx="4" formatCode="###\ ###\ ###">
                  <c:v>253</c:v>
                </c:pt>
                <c:pt idx="5" formatCode="###\ ###\ ###">
                  <c:v>215</c:v>
                </c:pt>
                <c:pt idx="6" formatCode="###\ ###\ ###">
                  <c:v>147</c:v>
                </c:pt>
                <c:pt idx="7" formatCode="#,##0">
                  <c:v>124</c:v>
                </c:pt>
                <c:pt idx="8" formatCode="#,##0">
                  <c:v>155</c:v>
                </c:pt>
                <c:pt idx="9" formatCode="#,##0">
                  <c:v>134</c:v>
                </c:pt>
                <c:pt idx="10" formatCode="#,##0">
                  <c:v>129</c:v>
                </c:pt>
                <c:pt idx="11" formatCode="#,##0">
                  <c:v>121</c:v>
                </c:pt>
              </c:numCache>
            </c:numRef>
          </c:val>
          <c:smooth val="0"/>
          <c:extLst>
            <c:ext xmlns:c16="http://schemas.microsoft.com/office/drawing/2014/chart" uri="{C3380CC4-5D6E-409C-BE32-E72D297353CC}">
              <c16:uniqueId val="{00000003-FC14-C944-BF1A-3772B11A37BF}"/>
            </c:ext>
          </c:extLst>
        </c:ser>
        <c:ser>
          <c:idx val="4"/>
          <c:order val="4"/>
          <c:tx>
            <c:strRef>
              <c:f>Sheet1!$B$30:$W$30</c:f>
              <c:strCache>
                <c:ptCount val="22"/>
                <c:pt idx="0">
                  <c:v>Injured while handling, lifting or carrying</c:v>
                </c:pt>
              </c:strCache>
            </c:strRef>
          </c:tx>
          <c:spPr>
            <a:ln w="34925" cap="rnd">
              <a:solidFill>
                <a:schemeClr val="accent5"/>
              </a:solidFill>
              <a:round/>
            </a:ln>
            <a:effectLst>
              <a:outerShdw blurRad="57150" dist="19050" dir="5400000" algn="ctr" rotWithShape="0">
                <a:srgbClr val="000000">
                  <a:alpha val="63000"/>
                </a:srgbClr>
              </a:outerShdw>
            </a:effectLst>
          </c:spPr>
          <c:marker>
            <c:symbol val="none"/>
          </c:marker>
          <c:cat>
            <c:numRef>
              <c:f>Sheet1!$X$25:$DW$25</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Sheet1!$X$30:$DW$30</c:f>
              <c:numCache>
                <c:formatCode>General</c:formatCode>
                <c:ptCount val="12"/>
                <c:pt idx="0">
                  <c:v>3225</c:v>
                </c:pt>
                <c:pt idx="1">
                  <c:v>3458</c:v>
                </c:pt>
                <c:pt idx="2" formatCode="###\ ###\ ###">
                  <c:v>2919</c:v>
                </c:pt>
                <c:pt idx="3" formatCode="###\ ###\ ###">
                  <c:v>2417</c:v>
                </c:pt>
                <c:pt idx="4" formatCode="###\ ###\ ###">
                  <c:v>2024</c:v>
                </c:pt>
                <c:pt idx="5" formatCode="###\ ###\ ###">
                  <c:v>1827</c:v>
                </c:pt>
                <c:pt idx="6" formatCode="###\ ###\ ###">
                  <c:v>1029</c:v>
                </c:pt>
                <c:pt idx="7" formatCode="#,##0">
                  <c:v>1190</c:v>
                </c:pt>
                <c:pt idx="8" formatCode="#,##0">
                  <c:v>1178</c:v>
                </c:pt>
                <c:pt idx="9" formatCode="#,##0">
                  <c:v>1058</c:v>
                </c:pt>
                <c:pt idx="10" formatCode="#,##0">
                  <c:v>969</c:v>
                </c:pt>
                <c:pt idx="11" formatCode="#,##0">
                  <c:v>941</c:v>
                </c:pt>
              </c:numCache>
            </c:numRef>
          </c:val>
          <c:smooth val="0"/>
          <c:extLst>
            <c:ext xmlns:c16="http://schemas.microsoft.com/office/drawing/2014/chart" uri="{C3380CC4-5D6E-409C-BE32-E72D297353CC}">
              <c16:uniqueId val="{00000004-FC14-C944-BF1A-3772B11A37BF}"/>
            </c:ext>
          </c:extLst>
        </c:ser>
        <c:ser>
          <c:idx val="5"/>
          <c:order val="5"/>
          <c:tx>
            <c:strRef>
              <c:f>Sheet1!$B$31:$W$31</c:f>
              <c:strCache>
                <c:ptCount val="22"/>
                <c:pt idx="0">
                  <c:v>Slips, trips or falls on same level</c:v>
                </c:pt>
              </c:strCache>
            </c:strRef>
          </c:tx>
          <c:spPr>
            <a:ln w="34925" cap="rnd">
              <a:solidFill>
                <a:schemeClr val="accent6"/>
              </a:solidFill>
              <a:round/>
            </a:ln>
            <a:effectLst>
              <a:outerShdw blurRad="57150" dist="19050" dir="5400000" algn="ctr" rotWithShape="0">
                <a:srgbClr val="000000">
                  <a:alpha val="63000"/>
                </a:srgbClr>
              </a:outerShdw>
            </a:effectLst>
          </c:spPr>
          <c:marker>
            <c:symbol val="none"/>
          </c:marker>
          <c:cat>
            <c:numRef>
              <c:f>Sheet1!$X$25:$DW$25</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Sheet1!$X$31:$DW$31</c:f>
              <c:numCache>
                <c:formatCode>General</c:formatCode>
                <c:ptCount val="12"/>
                <c:pt idx="0">
                  <c:v>2662</c:v>
                </c:pt>
                <c:pt idx="1">
                  <c:v>2769</c:v>
                </c:pt>
                <c:pt idx="2" formatCode="###\ ###\ ###">
                  <c:v>2216</c:v>
                </c:pt>
                <c:pt idx="3" formatCode="###\ ###\ ###">
                  <c:v>1858</c:v>
                </c:pt>
                <c:pt idx="4" formatCode="###\ ###\ ###">
                  <c:v>1649</c:v>
                </c:pt>
                <c:pt idx="5" formatCode="###\ ###\ ###">
                  <c:v>1690</c:v>
                </c:pt>
                <c:pt idx="6" formatCode="###\ ###\ ###">
                  <c:v>1261</c:v>
                </c:pt>
                <c:pt idx="7" formatCode="#,##0">
                  <c:v>1253</c:v>
                </c:pt>
                <c:pt idx="8" formatCode="#,##0">
                  <c:v>1200</c:v>
                </c:pt>
                <c:pt idx="9" formatCode="#,##0">
                  <c:v>1216</c:v>
                </c:pt>
                <c:pt idx="10" formatCode="#,##0">
                  <c:v>1279</c:v>
                </c:pt>
                <c:pt idx="11" formatCode="#,##0">
                  <c:v>1223</c:v>
                </c:pt>
              </c:numCache>
            </c:numRef>
          </c:val>
          <c:smooth val="0"/>
          <c:extLst>
            <c:ext xmlns:c16="http://schemas.microsoft.com/office/drawing/2014/chart" uri="{C3380CC4-5D6E-409C-BE32-E72D297353CC}">
              <c16:uniqueId val="{00000005-FC14-C944-BF1A-3772B11A37BF}"/>
            </c:ext>
          </c:extLst>
        </c:ser>
        <c:ser>
          <c:idx val="6"/>
          <c:order val="6"/>
          <c:tx>
            <c:strRef>
              <c:f>Sheet1!$B$32:$W$32</c:f>
              <c:strCache>
                <c:ptCount val="22"/>
                <c:pt idx="0">
                  <c:v>Falls from a height</c:v>
                </c:pt>
              </c:strCache>
            </c:strRef>
          </c:tx>
          <c:spPr>
            <a:ln w="34925" cap="rnd">
              <a:solidFill>
                <a:schemeClr val="accent1">
                  <a:lumMod val="60000"/>
                </a:schemeClr>
              </a:solidFill>
              <a:round/>
            </a:ln>
            <a:effectLst>
              <a:outerShdw blurRad="57150" dist="19050" dir="5400000" algn="ctr" rotWithShape="0">
                <a:srgbClr val="000000">
                  <a:alpha val="63000"/>
                </a:srgbClr>
              </a:outerShdw>
            </a:effectLst>
          </c:spPr>
          <c:marker>
            <c:symbol val="none"/>
          </c:marker>
          <c:cat>
            <c:numRef>
              <c:f>Sheet1!$X$25:$DW$25</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Sheet1!$X$32:$DW$32</c:f>
              <c:numCache>
                <c:formatCode>General</c:formatCode>
                <c:ptCount val="12"/>
                <c:pt idx="0">
                  <c:v>1587</c:v>
                </c:pt>
                <c:pt idx="1">
                  <c:v>1535</c:v>
                </c:pt>
                <c:pt idx="2" formatCode="###\ ###\ ###">
                  <c:v>311</c:v>
                </c:pt>
                <c:pt idx="3" formatCode="###\ ###\ ###">
                  <c:v>1443</c:v>
                </c:pt>
                <c:pt idx="4" formatCode="###\ ###\ ###">
                  <c:v>1211</c:v>
                </c:pt>
                <c:pt idx="5" formatCode="###\ ###\ ###">
                  <c:v>1140</c:v>
                </c:pt>
                <c:pt idx="6" formatCode="###\ ###\ ###">
                  <c:v>917</c:v>
                </c:pt>
                <c:pt idx="7" formatCode="#,##0">
                  <c:v>1072</c:v>
                </c:pt>
                <c:pt idx="8" formatCode="#,##0">
                  <c:v>1075</c:v>
                </c:pt>
                <c:pt idx="9" formatCode="#,##0">
                  <c:v>915</c:v>
                </c:pt>
                <c:pt idx="10" formatCode="#,##0">
                  <c:v>928</c:v>
                </c:pt>
                <c:pt idx="11" formatCode="#,##0">
                  <c:v>943</c:v>
                </c:pt>
              </c:numCache>
            </c:numRef>
          </c:val>
          <c:smooth val="0"/>
          <c:extLst>
            <c:ext xmlns:c16="http://schemas.microsoft.com/office/drawing/2014/chart" uri="{C3380CC4-5D6E-409C-BE32-E72D297353CC}">
              <c16:uniqueId val="{00000006-FC14-C944-BF1A-3772B11A37BF}"/>
            </c:ext>
          </c:extLst>
        </c:ser>
        <c:ser>
          <c:idx val="7"/>
          <c:order val="7"/>
          <c:tx>
            <c:strRef>
              <c:f>Sheet1!$B$33:$W$33</c:f>
              <c:strCache>
                <c:ptCount val="22"/>
                <c:pt idx="0">
                  <c:v>Trapped by something collapsing/overturning</c:v>
                </c:pt>
              </c:strCache>
            </c:strRef>
          </c:tx>
          <c:spPr>
            <a:ln w="34925" cap="rnd">
              <a:solidFill>
                <a:schemeClr val="accent2">
                  <a:lumMod val="60000"/>
                </a:schemeClr>
              </a:solidFill>
              <a:round/>
            </a:ln>
            <a:effectLst>
              <a:outerShdw blurRad="57150" dist="19050" dir="5400000" algn="ctr" rotWithShape="0">
                <a:srgbClr val="000000">
                  <a:alpha val="63000"/>
                </a:srgbClr>
              </a:outerShdw>
            </a:effectLst>
          </c:spPr>
          <c:marker>
            <c:symbol val="none"/>
          </c:marker>
          <c:cat>
            <c:numRef>
              <c:f>Sheet1!$X$25:$DW$25</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Sheet1!$X$33:$DW$33</c:f>
              <c:numCache>
                <c:formatCode>General</c:formatCode>
                <c:ptCount val="12"/>
                <c:pt idx="0">
                  <c:v>49</c:v>
                </c:pt>
                <c:pt idx="1">
                  <c:v>38</c:v>
                </c:pt>
                <c:pt idx="2" formatCode="###\ ###\ ###">
                  <c:v>54</c:v>
                </c:pt>
                <c:pt idx="3" formatCode="###\ ###\ ###">
                  <c:v>22</c:v>
                </c:pt>
                <c:pt idx="4" formatCode="###\ ###\ ###">
                  <c:v>33</c:v>
                </c:pt>
                <c:pt idx="5" formatCode="###\ ###\ ###">
                  <c:v>34</c:v>
                </c:pt>
                <c:pt idx="6" formatCode="###\ ###\ ###">
                  <c:v>42</c:v>
                </c:pt>
                <c:pt idx="7" formatCode="#,##0">
                  <c:v>39</c:v>
                </c:pt>
                <c:pt idx="8" formatCode="#,##0">
                  <c:v>62</c:v>
                </c:pt>
                <c:pt idx="9" formatCode="#,##0">
                  <c:v>39</c:v>
                </c:pt>
                <c:pt idx="10" formatCode="#,##0">
                  <c:v>57</c:v>
                </c:pt>
                <c:pt idx="11" formatCode="#,##0">
                  <c:v>45</c:v>
                </c:pt>
              </c:numCache>
            </c:numRef>
          </c:val>
          <c:smooth val="0"/>
          <c:extLst>
            <c:ext xmlns:c16="http://schemas.microsoft.com/office/drawing/2014/chart" uri="{C3380CC4-5D6E-409C-BE32-E72D297353CC}">
              <c16:uniqueId val="{00000007-FC14-C944-BF1A-3772B11A37BF}"/>
            </c:ext>
          </c:extLst>
        </c:ser>
        <c:ser>
          <c:idx val="8"/>
          <c:order val="8"/>
          <c:tx>
            <c:strRef>
              <c:f>Sheet1!$B$34:$W$34</c:f>
              <c:strCache>
                <c:ptCount val="22"/>
                <c:pt idx="0">
                  <c:v>Drowning or asphyxiation</c:v>
                </c:pt>
              </c:strCache>
            </c:strRef>
          </c:tx>
          <c:spPr>
            <a:ln w="34925" cap="rnd">
              <a:solidFill>
                <a:schemeClr val="accent3">
                  <a:lumMod val="60000"/>
                </a:schemeClr>
              </a:solidFill>
              <a:round/>
            </a:ln>
            <a:effectLst>
              <a:outerShdw blurRad="57150" dist="19050" dir="5400000" algn="ctr" rotWithShape="0">
                <a:srgbClr val="000000">
                  <a:alpha val="63000"/>
                </a:srgbClr>
              </a:outerShdw>
            </a:effectLst>
          </c:spPr>
          <c:marker>
            <c:symbol val="none"/>
          </c:marker>
          <c:cat>
            <c:numRef>
              <c:f>Sheet1!$X$25:$DW$25</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Sheet1!$X$34:$DW$34</c:f>
              <c:numCache>
                <c:formatCode>General</c:formatCode>
                <c:ptCount val="12"/>
                <c:pt idx="0">
                  <c:v>4</c:v>
                </c:pt>
                <c:pt idx="1">
                  <c:v>7</c:v>
                </c:pt>
                <c:pt idx="2" formatCode="###\ ###\ ###">
                  <c:v>3</c:v>
                </c:pt>
                <c:pt idx="3" formatCode="###\ ###\ ###">
                  <c:v>4</c:v>
                </c:pt>
                <c:pt idx="4" formatCode="###\ ###\ ###">
                  <c:v>2</c:v>
                </c:pt>
                <c:pt idx="5" formatCode="###\ ###\ ###">
                  <c:v>1</c:v>
                </c:pt>
                <c:pt idx="6" formatCode="###\ ###\ ###">
                  <c:v>3</c:v>
                </c:pt>
                <c:pt idx="7" formatCode="#,##0">
                  <c:v>3</c:v>
                </c:pt>
                <c:pt idx="8" formatCode="#,##0">
                  <c:v>1</c:v>
                </c:pt>
                <c:pt idx="9" formatCode="#,##0">
                  <c:v>0</c:v>
                </c:pt>
                <c:pt idx="10" formatCode="#,##0">
                  <c:v>1</c:v>
                </c:pt>
                <c:pt idx="11" formatCode="#,##0">
                  <c:v>1</c:v>
                </c:pt>
              </c:numCache>
            </c:numRef>
          </c:val>
          <c:smooth val="0"/>
          <c:extLst>
            <c:ext xmlns:c16="http://schemas.microsoft.com/office/drawing/2014/chart" uri="{C3380CC4-5D6E-409C-BE32-E72D297353CC}">
              <c16:uniqueId val="{00000008-FC14-C944-BF1A-3772B11A37BF}"/>
            </c:ext>
          </c:extLst>
        </c:ser>
        <c:ser>
          <c:idx val="9"/>
          <c:order val="9"/>
          <c:tx>
            <c:strRef>
              <c:f>Sheet1!$B$35:$W$35</c:f>
              <c:strCache>
                <c:ptCount val="22"/>
                <c:pt idx="0">
                  <c:v>Exposure to, or contact with, a harmful substance</c:v>
                </c:pt>
              </c:strCache>
            </c:strRef>
          </c:tx>
          <c:spPr>
            <a:ln w="34925" cap="rnd">
              <a:solidFill>
                <a:schemeClr val="accent4">
                  <a:lumMod val="60000"/>
                </a:schemeClr>
              </a:solidFill>
              <a:round/>
            </a:ln>
            <a:effectLst>
              <a:outerShdw blurRad="57150" dist="19050" dir="5400000" algn="ctr" rotWithShape="0">
                <a:srgbClr val="000000">
                  <a:alpha val="63000"/>
                </a:srgbClr>
              </a:outerShdw>
            </a:effectLst>
          </c:spPr>
          <c:marker>
            <c:symbol val="none"/>
          </c:marker>
          <c:cat>
            <c:numRef>
              <c:f>Sheet1!$X$25:$DW$25</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Sheet1!$X$35:$DW$35</c:f>
              <c:numCache>
                <c:formatCode>General</c:formatCode>
                <c:ptCount val="12"/>
                <c:pt idx="0">
                  <c:v>189</c:v>
                </c:pt>
                <c:pt idx="1">
                  <c:v>209</c:v>
                </c:pt>
                <c:pt idx="2" formatCode="###\ ###\ ###">
                  <c:v>188</c:v>
                </c:pt>
                <c:pt idx="3" formatCode="###\ ###\ ###">
                  <c:v>161</c:v>
                </c:pt>
                <c:pt idx="4" formatCode="###\ ###\ ###">
                  <c:v>118</c:v>
                </c:pt>
                <c:pt idx="5" formatCode="###\ ###\ ###">
                  <c:v>110</c:v>
                </c:pt>
                <c:pt idx="6" formatCode="###\ ###\ ###">
                  <c:v>45</c:v>
                </c:pt>
                <c:pt idx="7" formatCode="#,##0">
                  <c:v>53</c:v>
                </c:pt>
                <c:pt idx="8" formatCode="#,##0">
                  <c:v>39</c:v>
                </c:pt>
                <c:pt idx="9" formatCode="#,##0">
                  <c:v>55</c:v>
                </c:pt>
                <c:pt idx="10" formatCode="#,##0">
                  <c:v>35</c:v>
                </c:pt>
                <c:pt idx="11" formatCode="#,##0">
                  <c:v>49</c:v>
                </c:pt>
              </c:numCache>
            </c:numRef>
          </c:val>
          <c:smooth val="0"/>
          <c:extLst>
            <c:ext xmlns:c16="http://schemas.microsoft.com/office/drawing/2014/chart" uri="{C3380CC4-5D6E-409C-BE32-E72D297353CC}">
              <c16:uniqueId val="{00000009-FC14-C944-BF1A-3772B11A37BF}"/>
            </c:ext>
          </c:extLst>
        </c:ser>
        <c:ser>
          <c:idx val="10"/>
          <c:order val="10"/>
          <c:tx>
            <c:strRef>
              <c:f>Sheet1!$B$36:$W$36</c:f>
              <c:strCache>
                <c:ptCount val="22"/>
                <c:pt idx="0">
                  <c:v>Exposure to fire</c:v>
                </c:pt>
              </c:strCache>
            </c:strRef>
          </c:tx>
          <c:spPr>
            <a:ln w="34925" cap="rnd">
              <a:solidFill>
                <a:schemeClr val="accent5">
                  <a:lumMod val="60000"/>
                </a:schemeClr>
              </a:solidFill>
              <a:round/>
            </a:ln>
            <a:effectLst>
              <a:outerShdw blurRad="57150" dist="19050" dir="5400000" algn="ctr" rotWithShape="0">
                <a:srgbClr val="000000">
                  <a:alpha val="63000"/>
                </a:srgbClr>
              </a:outerShdw>
            </a:effectLst>
          </c:spPr>
          <c:marker>
            <c:symbol val="none"/>
          </c:marker>
          <c:cat>
            <c:numRef>
              <c:f>Sheet1!$X$25:$DW$25</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Sheet1!$X$36:$DW$36</c:f>
              <c:numCache>
                <c:formatCode>General</c:formatCode>
                <c:ptCount val="12"/>
                <c:pt idx="0">
                  <c:v>31</c:v>
                </c:pt>
                <c:pt idx="1">
                  <c:v>29</c:v>
                </c:pt>
                <c:pt idx="2" formatCode="###\ ###\ ###">
                  <c:v>32</c:v>
                </c:pt>
                <c:pt idx="3" formatCode="###\ ###\ ###">
                  <c:v>30</c:v>
                </c:pt>
                <c:pt idx="4" formatCode="###\ ###\ ###">
                  <c:v>28</c:v>
                </c:pt>
                <c:pt idx="5" formatCode="###\ ###\ ###">
                  <c:v>31</c:v>
                </c:pt>
                <c:pt idx="6" formatCode="###\ ###\ ###">
                  <c:v>14</c:v>
                </c:pt>
                <c:pt idx="7" formatCode="#,##0">
                  <c:v>26</c:v>
                </c:pt>
                <c:pt idx="8" formatCode="#,##0">
                  <c:v>25</c:v>
                </c:pt>
                <c:pt idx="9" formatCode="#,##0">
                  <c:v>14</c:v>
                </c:pt>
                <c:pt idx="10" formatCode="#,##0">
                  <c:v>20</c:v>
                </c:pt>
                <c:pt idx="11" formatCode="#,##0">
                  <c:v>26</c:v>
                </c:pt>
              </c:numCache>
            </c:numRef>
          </c:val>
          <c:smooth val="0"/>
          <c:extLst>
            <c:ext xmlns:c16="http://schemas.microsoft.com/office/drawing/2014/chart" uri="{C3380CC4-5D6E-409C-BE32-E72D297353CC}">
              <c16:uniqueId val="{0000000A-FC14-C944-BF1A-3772B11A37BF}"/>
            </c:ext>
          </c:extLst>
        </c:ser>
        <c:ser>
          <c:idx val="11"/>
          <c:order val="11"/>
          <c:tx>
            <c:strRef>
              <c:f>Sheet1!$B$37:$W$37</c:f>
              <c:strCache>
                <c:ptCount val="22"/>
                <c:pt idx="0">
                  <c:v>Exposure to an explosion</c:v>
                </c:pt>
              </c:strCache>
            </c:strRef>
          </c:tx>
          <c:spPr>
            <a:ln w="34925" cap="rnd">
              <a:solidFill>
                <a:schemeClr val="accent6">
                  <a:lumMod val="60000"/>
                </a:schemeClr>
              </a:solidFill>
              <a:round/>
            </a:ln>
            <a:effectLst>
              <a:outerShdw blurRad="57150" dist="19050" dir="5400000" algn="ctr" rotWithShape="0">
                <a:srgbClr val="000000">
                  <a:alpha val="63000"/>
                </a:srgbClr>
              </a:outerShdw>
            </a:effectLst>
          </c:spPr>
          <c:marker>
            <c:symbol val="none"/>
          </c:marker>
          <c:cat>
            <c:numRef>
              <c:f>Sheet1!$X$25:$DW$25</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Sheet1!$X$37:$DW$37</c:f>
              <c:numCache>
                <c:formatCode>General</c:formatCode>
                <c:ptCount val="12"/>
                <c:pt idx="0">
                  <c:v>17</c:v>
                </c:pt>
                <c:pt idx="1">
                  <c:v>19</c:v>
                </c:pt>
                <c:pt idx="2" formatCode="###\ ###\ ###">
                  <c:v>15</c:v>
                </c:pt>
                <c:pt idx="3" formatCode="###\ ###\ ###">
                  <c:v>12</c:v>
                </c:pt>
                <c:pt idx="4" formatCode="###\ ###\ ###">
                  <c:v>10</c:v>
                </c:pt>
                <c:pt idx="5" formatCode="###\ ###\ ###">
                  <c:v>3</c:v>
                </c:pt>
                <c:pt idx="6" formatCode="###\ ###\ ###">
                  <c:v>4</c:v>
                </c:pt>
                <c:pt idx="7" formatCode="#,##0">
                  <c:v>5</c:v>
                </c:pt>
                <c:pt idx="8" formatCode="#,##0">
                  <c:v>6</c:v>
                </c:pt>
                <c:pt idx="9" formatCode="#,##0">
                  <c:v>5</c:v>
                </c:pt>
                <c:pt idx="10" formatCode="#,##0">
                  <c:v>3</c:v>
                </c:pt>
                <c:pt idx="11" formatCode="#,##0">
                  <c:v>5</c:v>
                </c:pt>
              </c:numCache>
            </c:numRef>
          </c:val>
          <c:smooth val="0"/>
          <c:extLst>
            <c:ext xmlns:c16="http://schemas.microsoft.com/office/drawing/2014/chart" uri="{C3380CC4-5D6E-409C-BE32-E72D297353CC}">
              <c16:uniqueId val="{0000000B-FC14-C944-BF1A-3772B11A37BF}"/>
            </c:ext>
          </c:extLst>
        </c:ser>
        <c:ser>
          <c:idx val="12"/>
          <c:order val="12"/>
          <c:tx>
            <c:strRef>
              <c:f>Sheet1!$B$38:$W$38</c:f>
              <c:strCache>
                <c:ptCount val="22"/>
                <c:pt idx="0">
                  <c:v>Contact with electricity or electrical discharge</c:v>
                </c:pt>
              </c:strCache>
            </c:strRef>
          </c:tx>
          <c:spPr>
            <a:ln w="34925" cap="rnd">
              <a:solidFill>
                <a:schemeClr val="accent1">
                  <a:lumMod val="80000"/>
                  <a:lumOff val="20000"/>
                </a:schemeClr>
              </a:solidFill>
              <a:round/>
            </a:ln>
            <a:effectLst>
              <a:outerShdw blurRad="57150" dist="19050" dir="5400000" algn="ctr" rotWithShape="0">
                <a:srgbClr val="000000">
                  <a:alpha val="63000"/>
                </a:srgbClr>
              </a:outerShdw>
            </a:effectLst>
          </c:spPr>
          <c:marker>
            <c:symbol val="none"/>
          </c:marker>
          <c:cat>
            <c:numRef>
              <c:f>Sheet1!$X$25:$DW$25</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Sheet1!$X$38:$DW$38</c:f>
              <c:numCache>
                <c:formatCode>General</c:formatCode>
                <c:ptCount val="12"/>
                <c:pt idx="0">
                  <c:v>107</c:v>
                </c:pt>
                <c:pt idx="1">
                  <c:v>98</c:v>
                </c:pt>
                <c:pt idx="2" formatCode="###\ ###\ ###">
                  <c:v>100</c:v>
                </c:pt>
                <c:pt idx="3" formatCode="###\ ###\ ###">
                  <c:v>89</c:v>
                </c:pt>
                <c:pt idx="4" formatCode="###\ ###\ ###">
                  <c:v>71</c:v>
                </c:pt>
                <c:pt idx="5" formatCode="###\ ###\ ###">
                  <c:v>67</c:v>
                </c:pt>
                <c:pt idx="6" formatCode="###\ ###\ ###">
                  <c:v>40</c:v>
                </c:pt>
                <c:pt idx="7" formatCode="#,##0">
                  <c:v>52</c:v>
                </c:pt>
                <c:pt idx="8" formatCode="#,##0">
                  <c:v>42</c:v>
                </c:pt>
                <c:pt idx="9" formatCode="#,##0">
                  <c:v>57</c:v>
                </c:pt>
                <c:pt idx="10" formatCode="#,##0">
                  <c:v>36</c:v>
                </c:pt>
                <c:pt idx="11" formatCode="#,##0">
                  <c:v>34</c:v>
                </c:pt>
              </c:numCache>
            </c:numRef>
          </c:val>
          <c:smooth val="0"/>
          <c:extLst>
            <c:ext xmlns:c16="http://schemas.microsoft.com/office/drawing/2014/chart" uri="{C3380CC4-5D6E-409C-BE32-E72D297353CC}">
              <c16:uniqueId val="{0000000C-FC14-C944-BF1A-3772B11A37BF}"/>
            </c:ext>
          </c:extLst>
        </c:ser>
        <c:ser>
          <c:idx val="13"/>
          <c:order val="13"/>
          <c:tx>
            <c:strRef>
              <c:f>Sheet1!$B$39:$W$39</c:f>
              <c:strCache>
                <c:ptCount val="22"/>
                <c:pt idx="0">
                  <c:v>Injured by an animal</c:v>
                </c:pt>
              </c:strCache>
            </c:strRef>
          </c:tx>
          <c:spPr>
            <a:ln w="34925" cap="rnd">
              <a:solidFill>
                <a:schemeClr val="accent2">
                  <a:lumMod val="80000"/>
                  <a:lumOff val="20000"/>
                </a:schemeClr>
              </a:solidFill>
              <a:round/>
            </a:ln>
            <a:effectLst>
              <a:outerShdw blurRad="57150" dist="19050" dir="5400000" algn="ctr" rotWithShape="0">
                <a:srgbClr val="000000">
                  <a:alpha val="63000"/>
                </a:srgbClr>
              </a:outerShdw>
            </a:effectLst>
          </c:spPr>
          <c:marker>
            <c:symbol val="none"/>
          </c:marker>
          <c:cat>
            <c:numRef>
              <c:f>Sheet1!$X$25:$DW$25</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Sheet1!$X$39:$DW$39</c:f>
              <c:numCache>
                <c:formatCode>General</c:formatCode>
                <c:ptCount val="12"/>
                <c:pt idx="0">
                  <c:v>21</c:v>
                </c:pt>
                <c:pt idx="1">
                  <c:v>21</c:v>
                </c:pt>
                <c:pt idx="2" formatCode="###\ ###\ ###">
                  <c:v>25</c:v>
                </c:pt>
                <c:pt idx="3" formatCode="###\ ###\ ###">
                  <c:v>14</c:v>
                </c:pt>
                <c:pt idx="4" formatCode="###\ ###\ ###">
                  <c:v>19</c:v>
                </c:pt>
                <c:pt idx="5" formatCode="###\ ###\ ###">
                  <c:v>25</c:v>
                </c:pt>
                <c:pt idx="6" formatCode="###\ ###\ ###">
                  <c:v>12</c:v>
                </c:pt>
                <c:pt idx="7" formatCode="#,##0">
                  <c:v>10</c:v>
                </c:pt>
                <c:pt idx="8" formatCode="#,##0">
                  <c:v>12</c:v>
                </c:pt>
                <c:pt idx="9" formatCode="#,##0">
                  <c:v>10</c:v>
                </c:pt>
                <c:pt idx="10" formatCode="#,##0">
                  <c:v>10</c:v>
                </c:pt>
                <c:pt idx="11" formatCode="#,##0">
                  <c:v>13</c:v>
                </c:pt>
              </c:numCache>
            </c:numRef>
          </c:val>
          <c:smooth val="0"/>
          <c:extLst>
            <c:ext xmlns:c16="http://schemas.microsoft.com/office/drawing/2014/chart" uri="{C3380CC4-5D6E-409C-BE32-E72D297353CC}">
              <c16:uniqueId val="{0000000D-FC14-C944-BF1A-3772B11A37BF}"/>
            </c:ext>
          </c:extLst>
        </c:ser>
        <c:ser>
          <c:idx val="14"/>
          <c:order val="14"/>
          <c:tx>
            <c:strRef>
              <c:f>Sheet1!$B$40:$W$40</c:f>
              <c:strCache>
                <c:ptCount val="22"/>
                <c:pt idx="0">
                  <c:v>Acts of violence</c:v>
                </c:pt>
              </c:strCache>
            </c:strRef>
          </c:tx>
          <c:spPr>
            <a:ln w="34925" cap="rnd">
              <a:solidFill>
                <a:schemeClr val="accent3">
                  <a:lumMod val="80000"/>
                  <a:lumOff val="20000"/>
                </a:schemeClr>
              </a:solidFill>
              <a:round/>
            </a:ln>
            <a:effectLst>
              <a:outerShdw blurRad="57150" dist="19050" dir="5400000" algn="ctr" rotWithShape="0">
                <a:srgbClr val="000000">
                  <a:alpha val="63000"/>
                </a:srgbClr>
              </a:outerShdw>
            </a:effectLst>
          </c:spPr>
          <c:marker>
            <c:symbol val="none"/>
          </c:marker>
          <c:cat>
            <c:numRef>
              <c:f>Sheet1!$X$25:$DW$25</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Sheet1!$X$40:$DW$40</c:f>
              <c:numCache>
                <c:formatCode>General</c:formatCode>
                <c:ptCount val="12"/>
                <c:pt idx="0">
                  <c:v>22</c:v>
                </c:pt>
                <c:pt idx="1">
                  <c:v>23</c:v>
                </c:pt>
                <c:pt idx="2" formatCode="###\ ###\ ###">
                  <c:v>29</c:v>
                </c:pt>
                <c:pt idx="3" formatCode="###\ ###\ ###">
                  <c:v>13</c:v>
                </c:pt>
                <c:pt idx="4" formatCode="###\ ###\ ###">
                  <c:v>21</c:v>
                </c:pt>
                <c:pt idx="5" formatCode="###\ ###\ ###">
                  <c:v>21</c:v>
                </c:pt>
                <c:pt idx="6" formatCode="###\ ###\ ###">
                  <c:v>13</c:v>
                </c:pt>
                <c:pt idx="7" formatCode="#,##0">
                  <c:v>8</c:v>
                </c:pt>
                <c:pt idx="8" formatCode="#,##0">
                  <c:v>20</c:v>
                </c:pt>
                <c:pt idx="9" formatCode="#,##0">
                  <c:v>9</c:v>
                </c:pt>
                <c:pt idx="10" formatCode="#,##0">
                  <c:v>19</c:v>
                </c:pt>
                <c:pt idx="11" formatCode="#,##0">
                  <c:v>11</c:v>
                </c:pt>
              </c:numCache>
            </c:numRef>
          </c:val>
          <c:smooth val="0"/>
          <c:extLst>
            <c:ext xmlns:c16="http://schemas.microsoft.com/office/drawing/2014/chart" uri="{C3380CC4-5D6E-409C-BE32-E72D297353CC}">
              <c16:uniqueId val="{0000000E-FC14-C944-BF1A-3772B11A37BF}"/>
            </c:ext>
          </c:extLst>
        </c:ser>
        <c:ser>
          <c:idx val="15"/>
          <c:order val="15"/>
          <c:tx>
            <c:strRef>
              <c:f>Sheet1!$B$41:$W$41</c:f>
              <c:strCache>
                <c:ptCount val="22"/>
                <c:pt idx="0">
                  <c:v>Other kind of accident</c:v>
                </c:pt>
              </c:strCache>
            </c:strRef>
          </c:tx>
          <c:spPr>
            <a:ln w="34925" cap="rnd">
              <a:solidFill>
                <a:schemeClr val="accent4">
                  <a:lumMod val="80000"/>
                  <a:lumOff val="20000"/>
                </a:schemeClr>
              </a:solidFill>
              <a:round/>
            </a:ln>
            <a:effectLst>
              <a:outerShdw blurRad="57150" dist="19050" dir="5400000" algn="ctr" rotWithShape="0">
                <a:srgbClr val="000000">
                  <a:alpha val="63000"/>
                </a:srgbClr>
              </a:outerShdw>
            </a:effectLst>
          </c:spPr>
          <c:marker>
            <c:symbol val="none"/>
          </c:marker>
          <c:cat>
            <c:numRef>
              <c:f>Sheet1!$X$25:$DW$25</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Sheet1!$X$41:$DW$41</c:f>
              <c:numCache>
                <c:formatCode>General</c:formatCode>
                <c:ptCount val="12"/>
                <c:pt idx="0">
                  <c:v>214</c:v>
                </c:pt>
                <c:pt idx="1">
                  <c:v>285</c:v>
                </c:pt>
                <c:pt idx="2" formatCode="###\ ###\ ###">
                  <c:v>324</c:v>
                </c:pt>
                <c:pt idx="3" formatCode="###\ ###\ ###">
                  <c:v>269</c:v>
                </c:pt>
                <c:pt idx="4" formatCode="###\ ###\ ###">
                  <c:v>285</c:v>
                </c:pt>
                <c:pt idx="5" formatCode="###\ ###\ ###">
                  <c:v>716</c:v>
                </c:pt>
                <c:pt idx="6" formatCode="###\ ###\ ###">
                  <c:v>639</c:v>
                </c:pt>
                <c:pt idx="7" formatCode="#,##0">
                  <c:v>632</c:v>
                </c:pt>
                <c:pt idx="8" formatCode="#,##0">
                  <c:v>540</c:v>
                </c:pt>
                <c:pt idx="9" formatCode="#,##0">
                  <c:v>591</c:v>
                </c:pt>
                <c:pt idx="10" formatCode="#,##0">
                  <c:v>537</c:v>
                </c:pt>
                <c:pt idx="11" formatCode="#,##0">
                  <c:v>524</c:v>
                </c:pt>
              </c:numCache>
            </c:numRef>
          </c:val>
          <c:smooth val="0"/>
          <c:extLst>
            <c:ext xmlns:c16="http://schemas.microsoft.com/office/drawing/2014/chart" uri="{C3380CC4-5D6E-409C-BE32-E72D297353CC}">
              <c16:uniqueId val="{0000000F-FC14-C944-BF1A-3772B11A37BF}"/>
            </c:ext>
          </c:extLst>
        </c:ser>
        <c:ser>
          <c:idx val="16"/>
          <c:order val="16"/>
          <c:tx>
            <c:strRef>
              <c:f>Sheet1!$B$42:$W$42</c:f>
              <c:strCache>
                <c:ptCount val="22"/>
                <c:pt idx="0">
                  <c:v>Other kind of accident</c:v>
                </c:pt>
              </c:strCache>
            </c:strRef>
          </c:tx>
          <c:spPr>
            <a:ln w="34925" cap="rnd">
              <a:solidFill>
                <a:schemeClr val="accent5">
                  <a:lumMod val="80000"/>
                  <a:lumOff val="20000"/>
                </a:schemeClr>
              </a:solidFill>
              <a:round/>
            </a:ln>
            <a:effectLst>
              <a:outerShdw blurRad="57150" dist="19050" dir="5400000" algn="ctr" rotWithShape="0">
                <a:srgbClr val="000000">
                  <a:alpha val="63000"/>
                </a:srgbClr>
              </a:outerShdw>
            </a:effectLst>
          </c:spPr>
          <c:marker>
            <c:symbol val="none"/>
          </c:marker>
          <c:cat>
            <c:numRef>
              <c:f>Sheet1!$X$25:$DW$25</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Sheet1!$X$42:$DW$42</c:f>
              <c:numCache>
                <c:formatCode>General</c:formatCode>
                <c:ptCount val="12"/>
                <c:pt idx="8" formatCode="#,##0">
                  <c:v>0</c:v>
                </c:pt>
                <c:pt idx="9" formatCode="#,##0">
                  <c:v>0</c:v>
                </c:pt>
                <c:pt idx="10" formatCode="#,##0">
                  <c:v>0</c:v>
                </c:pt>
              </c:numCache>
            </c:numRef>
          </c:val>
          <c:smooth val="0"/>
          <c:extLst>
            <c:ext xmlns:c16="http://schemas.microsoft.com/office/drawing/2014/chart" uri="{C3380CC4-5D6E-409C-BE32-E72D297353CC}">
              <c16:uniqueId val="{00000010-FC14-C944-BF1A-3772B11A37BF}"/>
            </c:ext>
          </c:extLst>
        </c:ser>
        <c:dLbls>
          <c:showLegendKey val="0"/>
          <c:showVal val="0"/>
          <c:showCatName val="0"/>
          <c:showSerName val="0"/>
          <c:showPercent val="0"/>
          <c:showBubbleSize val="0"/>
        </c:dLbls>
        <c:smooth val="0"/>
        <c:axId val="967629072"/>
        <c:axId val="967630704"/>
      </c:lineChart>
      <c:catAx>
        <c:axId val="967629072"/>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67630704"/>
        <c:crosses val="autoZero"/>
        <c:auto val="1"/>
        <c:lblAlgn val="ctr"/>
        <c:lblOffset val="100"/>
        <c:noMultiLvlLbl val="0"/>
      </c:catAx>
      <c:valAx>
        <c:axId val="96763070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676290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Top 5 Injuries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9.7573778887395143E-2"/>
          <c:y val="0.11703529155799677"/>
          <c:w val="0.90230637301513916"/>
          <c:h val="0.66787763266945444"/>
        </c:manualLayout>
      </c:layout>
      <c:lineChart>
        <c:grouping val="standard"/>
        <c:varyColors val="0"/>
        <c:ser>
          <c:idx val="0"/>
          <c:order val="0"/>
          <c:tx>
            <c:strRef>
              <c:f>Sheet1!$B$143:$W$143</c:f>
              <c:strCache>
                <c:ptCount val="22"/>
                <c:pt idx="0">
                  <c:v>Contact with moving machinery</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Sheet1!$X$142:$DW$142</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Sheet1!$X$143:$DW$143</c:f>
              <c:numCache>
                <c:formatCode>General</c:formatCode>
                <c:ptCount val="12"/>
                <c:pt idx="0">
                  <c:v>428</c:v>
                </c:pt>
                <c:pt idx="1">
                  <c:v>473</c:v>
                </c:pt>
                <c:pt idx="2" formatCode="###\ ###\ ###">
                  <c:v>411</c:v>
                </c:pt>
                <c:pt idx="3" formatCode="###\ ###\ ###">
                  <c:v>322</c:v>
                </c:pt>
                <c:pt idx="4" formatCode="###\ ###\ ###">
                  <c:v>264</c:v>
                </c:pt>
                <c:pt idx="5" formatCode="###\ ###\ ###">
                  <c:v>288</c:v>
                </c:pt>
                <c:pt idx="6" formatCode="###\ ###\ ###">
                  <c:v>244</c:v>
                </c:pt>
                <c:pt idx="7" formatCode="#,##0">
                  <c:v>309</c:v>
                </c:pt>
                <c:pt idx="8" formatCode="#,##0">
                  <c:v>275</c:v>
                </c:pt>
                <c:pt idx="9" formatCode="#,##0">
                  <c:v>259</c:v>
                </c:pt>
                <c:pt idx="10" formatCode="#,##0">
                  <c:v>282</c:v>
                </c:pt>
                <c:pt idx="11" formatCode="#,##0">
                  <c:v>299</c:v>
                </c:pt>
              </c:numCache>
            </c:numRef>
          </c:val>
          <c:smooth val="0"/>
          <c:extLst>
            <c:ext xmlns:c16="http://schemas.microsoft.com/office/drawing/2014/chart" uri="{C3380CC4-5D6E-409C-BE32-E72D297353CC}">
              <c16:uniqueId val="{00000000-C8FF-E34B-8139-FF3475206C3C}"/>
            </c:ext>
          </c:extLst>
        </c:ser>
        <c:ser>
          <c:idx val="1"/>
          <c:order val="1"/>
          <c:tx>
            <c:strRef>
              <c:f>Sheet1!$B$144:$W$144</c:f>
              <c:strCache>
                <c:ptCount val="22"/>
                <c:pt idx="0">
                  <c:v>Struck by moving, including flying/falling, object</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Sheet1!$X$142:$DW$142</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Sheet1!$X$144:$DW$144</c:f>
              <c:numCache>
                <c:formatCode>General</c:formatCode>
                <c:ptCount val="12"/>
                <c:pt idx="0">
                  <c:v>1800</c:v>
                </c:pt>
                <c:pt idx="1">
                  <c:v>1743</c:v>
                </c:pt>
                <c:pt idx="2" formatCode="###\ ###\ ###">
                  <c:v>1581</c:v>
                </c:pt>
                <c:pt idx="3" formatCode="###\ ###\ ###">
                  <c:v>1284</c:v>
                </c:pt>
                <c:pt idx="4" formatCode="###\ ###\ ###">
                  <c:v>1024</c:v>
                </c:pt>
                <c:pt idx="5" formatCode="###\ ###\ ###">
                  <c:v>893</c:v>
                </c:pt>
                <c:pt idx="6" formatCode="###\ ###\ ###">
                  <c:v>578</c:v>
                </c:pt>
                <c:pt idx="7" formatCode="#,##0">
                  <c:v>600</c:v>
                </c:pt>
                <c:pt idx="8" formatCode="#,##0">
                  <c:v>612</c:v>
                </c:pt>
                <c:pt idx="9" formatCode="#,##0">
                  <c:v>653</c:v>
                </c:pt>
                <c:pt idx="10" formatCode="#,##0">
                  <c:v>551</c:v>
                </c:pt>
                <c:pt idx="11" formatCode="#,##0">
                  <c:v>577</c:v>
                </c:pt>
              </c:numCache>
            </c:numRef>
          </c:val>
          <c:smooth val="0"/>
          <c:extLst>
            <c:ext xmlns:c16="http://schemas.microsoft.com/office/drawing/2014/chart" uri="{C3380CC4-5D6E-409C-BE32-E72D297353CC}">
              <c16:uniqueId val="{00000001-C8FF-E34B-8139-FF3475206C3C}"/>
            </c:ext>
          </c:extLst>
        </c:ser>
        <c:ser>
          <c:idx val="2"/>
          <c:order val="2"/>
          <c:tx>
            <c:strRef>
              <c:f>Sheet1!$B$145:$W$145</c:f>
              <c:strCache>
                <c:ptCount val="22"/>
                <c:pt idx="0">
                  <c:v>Struck by moving vehicle</c:v>
                </c:pt>
              </c:strCache>
            </c:strRef>
          </c:tx>
          <c:spPr>
            <a:ln w="349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a:solidFill>
                  <a:schemeClr val="accent3"/>
                </a:solidFill>
                <a:round/>
              </a:ln>
              <a:effectLst>
                <a:outerShdw blurRad="57150" dist="19050" dir="5400000" algn="ctr" rotWithShape="0">
                  <a:srgbClr val="000000">
                    <a:alpha val="63000"/>
                  </a:srgbClr>
                </a:outerShdw>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Sheet1!$X$142:$DW$142</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Sheet1!$X$145:$DW$145</c:f>
            </c:numRef>
          </c:val>
          <c:smooth val="0"/>
          <c:extLst>
            <c:ext xmlns:c16="http://schemas.microsoft.com/office/drawing/2014/chart" uri="{C3380CC4-5D6E-409C-BE32-E72D297353CC}">
              <c16:uniqueId val="{00000002-C8FF-E34B-8139-FF3475206C3C}"/>
            </c:ext>
          </c:extLst>
        </c:ser>
        <c:ser>
          <c:idx val="3"/>
          <c:order val="3"/>
          <c:tx>
            <c:strRef>
              <c:f>Sheet1!$B$146:$W$146</c:f>
              <c:strCache>
                <c:ptCount val="22"/>
                <c:pt idx="0">
                  <c:v>Strike against something fixed or stationary</c:v>
                </c:pt>
              </c:strCache>
            </c:strRef>
          </c:tx>
          <c:spPr>
            <a:ln w="349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a:solidFill>
                  <a:schemeClr val="accent4"/>
                </a:solidFill>
                <a:round/>
              </a:ln>
              <a:effectLst>
                <a:outerShdw blurRad="57150" dist="19050" dir="5400000" algn="ctr" rotWithShape="0">
                  <a:srgbClr val="000000">
                    <a:alpha val="63000"/>
                  </a:srgbClr>
                </a:outerShdw>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Sheet1!$X$142:$DW$142</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Sheet1!$X$146:$DW$146</c:f>
            </c:numRef>
          </c:val>
          <c:smooth val="0"/>
          <c:extLst>
            <c:ext xmlns:c16="http://schemas.microsoft.com/office/drawing/2014/chart" uri="{C3380CC4-5D6E-409C-BE32-E72D297353CC}">
              <c16:uniqueId val="{00000003-C8FF-E34B-8139-FF3475206C3C}"/>
            </c:ext>
          </c:extLst>
        </c:ser>
        <c:ser>
          <c:idx val="4"/>
          <c:order val="4"/>
          <c:tx>
            <c:strRef>
              <c:f>Sheet1!$B$147:$W$147</c:f>
              <c:strCache>
                <c:ptCount val="22"/>
                <c:pt idx="0">
                  <c:v>Injured while handling, lifting or carrying</c:v>
                </c:pt>
              </c:strCache>
            </c:strRef>
          </c:tx>
          <c:spPr>
            <a:ln w="34925" cap="rnd">
              <a:solidFill>
                <a:schemeClr val="accent5"/>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Sheet1!$X$142:$DW$142</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Sheet1!$X$147:$DW$147</c:f>
              <c:numCache>
                <c:formatCode>General</c:formatCode>
                <c:ptCount val="12"/>
                <c:pt idx="0">
                  <c:v>3225</c:v>
                </c:pt>
                <c:pt idx="1">
                  <c:v>3458</c:v>
                </c:pt>
                <c:pt idx="2" formatCode="###\ ###\ ###">
                  <c:v>2919</c:v>
                </c:pt>
                <c:pt idx="3" formatCode="###\ ###\ ###">
                  <c:v>2417</c:v>
                </c:pt>
                <c:pt idx="4" formatCode="###\ ###\ ###">
                  <c:v>2024</c:v>
                </c:pt>
                <c:pt idx="5" formatCode="###\ ###\ ###">
                  <c:v>1827</c:v>
                </c:pt>
                <c:pt idx="6" formatCode="###\ ###\ ###">
                  <c:v>1029</c:v>
                </c:pt>
                <c:pt idx="7" formatCode="#,##0">
                  <c:v>1190</c:v>
                </c:pt>
                <c:pt idx="8" formatCode="#,##0">
                  <c:v>1178</c:v>
                </c:pt>
                <c:pt idx="9" formatCode="#,##0">
                  <c:v>1058</c:v>
                </c:pt>
                <c:pt idx="10" formatCode="#,##0">
                  <c:v>969</c:v>
                </c:pt>
                <c:pt idx="11" formatCode="#,##0">
                  <c:v>941</c:v>
                </c:pt>
              </c:numCache>
            </c:numRef>
          </c:val>
          <c:smooth val="0"/>
          <c:extLst>
            <c:ext xmlns:c16="http://schemas.microsoft.com/office/drawing/2014/chart" uri="{C3380CC4-5D6E-409C-BE32-E72D297353CC}">
              <c16:uniqueId val="{00000004-C8FF-E34B-8139-FF3475206C3C}"/>
            </c:ext>
          </c:extLst>
        </c:ser>
        <c:ser>
          <c:idx val="5"/>
          <c:order val="5"/>
          <c:tx>
            <c:strRef>
              <c:f>Sheet1!$B$148:$W$148</c:f>
              <c:strCache>
                <c:ptCount val="22"/>
                <c:pt idx="0">
                  <c:v>Slips, trips or falls on same level</c:v>
                </c:pt>
              </c:strCache>
            </c:strRef>
          </c:tx>
          <c:spPr>
            <a:ln w="34925" cap="rnd">
              <a:solidFill>
                <a:schemeClr val="accent6"/>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Sheet1!$X$142:$DW$142</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Sheet1!$X$148:$DW$148</c:f>
              <c:numCache>
                <c:formatCode>General</c:formatCode>
                <c:ptCount val="12"/>
                <c:pt idx="0">
                  <c:v>2662</c:v>
                </c:pt>
                <c:pt idx="1">
                  <c:v>2769</c:v>
                </c:pt>
                <c:pt idx="2" formatCode="###\ ###\ ###">
                  <c:v>2216</c:v>
                </c:pt>
                <c:pt idx="3" formatCode="###\ ###\ ###">
                  <c:v>1858</c:v>
                </c:pt>
                <c:pt idx="4" formatCode="###\ ###\ ###">
                  <c:v>1649</c:v>
                </c:pt>
                <c:pt idx="5" formatCode="###\ ###\ ###">
                  <c:v>1690</c:v>
                </c:pt>
                <c:pt idx="6" formatCode="###\ ###\ ###">
                  <c:v>1261</c:v>
                </c:pt>
                <c:pt idx="7" formatCode="#,##0">
                  <c:v>1253</c:v>
                </c:pt>
                <c:pt idx="8" formatCode="#,##0">
                  <c:v>1200</c:v>
                </c:pt>
                <c:pt idx="9" formatCode="#,##0">
                  <c:v>1216</c:v>
                </c:pt>
                <c:pt idx="10" formatCode="#,##0">
                  <c:v>1279</c:v>
                </c:pt>
                <c:pt idx="11" formatCode="#,##0">
                  <c:v>1223</c:v>
                </c:pt>
              </c:numCache>
            </c:numRef>
          </c:val>
          <c:smooth val="0"/>
          <c:extLst>
            <c:ext xmlns:c16="http://schemas.microsoft.com/office/drawing/2014/chart" uri="{C3380CC4-5D6E-409C-BE32-E72D297353CC}">
              <c16:uniqueId val="{00000005-C8FF-E34B-8139-FF3475206C3C}"/>
            </c:ext>
          </c:extLst>
        </c:ser>
        <c:ser>
          <c:idx val="6"/>
          <c:order val="6"/>
          <c:tx>
            <c:strRef>
              <c:f>Sheet1!$B$149:$W$149</c:f>
              <c:strCache>
                <c:ptCount val="22"/>
                <c:pt idx="0">
                  <c:v>Falls from a height</c:v>
                </c:pt>
              </c:strCache>
            </c:strRef>
          </c:tx>
          <c:spPr>
            <a:ln w="34925" cap="rnd">
              <a:solidFill>
                <a:schemeClr val="accent1">
                  <a:lumMod val="60000"/>
                </a:schemeClr>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Sheet1!$X$142:$DW$142</c:f>
              <c:numCache>
                <c:formatCode>General</c:formatCode>
                <c:ptCount val="12"/>
                <c:pt idx="0">
                  <c:v>2007</c:v>
                </c:pt>
                <c:pt idx="1">
                  <c:v>2008</c:v>
                </c:pt>
                <c:pt idx="2">
                  <c:v>2009</c:v>
                </c:pt>
                <c:pt idx="3">
                  <c:v>2010</c:v>
                </c:pt>
                <c:pt idx="4">
                  <c:v>2011</c:v>
                </c:pt>
                <c:pt idx="5">
                  <c:v>2012</c:v>
                </c:pt>
                <c:pt idx="6">
                  <c:v>2013</c:v>
                </c:pt>
                <c:pt idx="7">
                  <c:v>2015</c:v>
                </c:pt>
                <c:pt idx="8">
                  <c:v>2016</c:v>
                </c:pt>
                <c:pt idx="9">
                  <c:v>2017</c:v>
                </c:pt>
                <c:pt idx="10">
                  <c:v>2018</c:v>
                </c:pt>
                <c:pt idx="11">
                  <c:v>2019</c:v>
                </c:pt>
              </c:numCache>
            </c:numRef>
          </c:cat>
          <c:val>
            <c:numRef>
              <c:f>Sheet1!$X$149:$DW$149</c:f>
              <c:numCache>
                <c:formatCode>General</c:formatCode>
                <c:ptCount val="12"/>
                <c:pt idx="0">
                  <c:v>1587</c:v>
                </c:pt>
                <c:pt idx="1">
                  <c:v>1535</c:v>
                </c:pt>
                <c:pt idx="2" formatCode="###\ ###\ ###">
                  <c:v>311</c:v>
                </c:pt>
                <c:pt idx="3" formatCode="###\ ###\ ###">
                  <c:v>1443</c:v>
                </c:pt>
                <c:pt idx="4" formatCode="###\ ###\ ###">
                  <c:v>1211</c:v>
                </c:pt>
                <c:pt idx="5" formatCode="###\ ###\ ###">
                  <c:v>1140</c:v>
                </c:pt>
                <c:pt idx="6" formatCode="###\ ###\ ###">
                  <c:v>917</c:v>
                </c:pt>
                <c:pt idx="7" formatCode="#,##0">
                  <c:v>1072</c:v>
                </c:pt>
                <c:pt idx="8" formatCode="#,##0">
                  <c:v>1075</c:v>
                </c:pt>
                <c:pt idx="9" formatCode="#,##0">
                  <c:v>915</c:v>
                </c:pt>
                <c:pt idx="10" formatCode="#,##0">
                  <c:v>928</c:v>
                </c:pt>
                <c:pt idx="11" formatCode="#,##0">
                  <c:v>943</c:v>
                </c:pt>
              </c:numCache>
            </c:numRef>
          </c:val>
          <c:smooth val="0"/>
          <c:extLst>
            <c:ext xmlns:c16="http://schemas.microsoft.com/office/drawing/2014/chart" uri="{C3380CC4-5D6E-409C-BE32-E72D297353CC}">
              <c16:uniqueId val="{00000006-C8FF-E34B-8139-FF3475206C3C}"/>
            </c:ext>
          </c:extLst>
        </c:ser>
        <c:dLbls>
          <c:dLblPos val="ctr"/>
          <c:showLegendKey val="0"/>
          <c:showVal val="1"/>
          <c:showCatName val="0"/>
          <c:showSerName val="0"/>
          <c:showPercent val="0"/>
          <c:showBubbleSize val="0"/>
        </c:dLbls>
        <c:smooth val="0"/>
        <c:axId val="998683440"/>
        <c:axId val="992222656"/>
      </c:lineChart>
      <c:catAx>
        <c:axId val="998683440"/>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92222656"/>
        <c:crosses val="autoZero"/>
        <c:auto val="1"/>
        <c:lblAlgn val="ctr"/>
        <c:lblOffset val="100"/>
        <c:noMultiLvlLbl val="0"/>
      </c:catAx>
      <c:valAx>
        <c:axId val="99222265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986834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694985442E8214B89E8713FBD28C310"/>
        <w:category>
          <w:name w:val="General"/>
          <w:gallery w:val="placeholder"/>
        </w:category>
        <w:types>
          <w:type w:val="bbPlcHdr"/>
        </w:types>
        <w:behaviors>
          <w:behavior w:val="content"/>
        </w:behaviors>
        <w:guid w:val="{8B6290C2-661F-0F44-BD63-8ABDA2FD07B5}"/>
      </w:docPartPr>
      <w:docPartBody>
        <w:p w:rsidR="00000000" w:rsidRDefault="00F37E2C" w:rsidP="00F37E2C">
          <w:pPr>
            <w:pStyle w:val="2694985442E8214B89E8713FBD28C310"/>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Freestyle Script">
    <w:panose1 w:val="030804020302050B0404"/>
    <w:charset w:val="4D"/>
    <w:family w:val="script"/>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E2C"/>
    <w:rsid w:val="00F37E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4D1D45F7700F44BFA5956D6B11B0E3">
    <w:name w:val="D34D1D45F7700F44BFA5956D6B11B0E3"/>
    <w:rsid w:val="00F37E2C"/>
  </w:style>
  <w:style w:type="character" w:styleId="PlaceholderText">
    <w:name w:val="Placeholder Text"/>
    <w:basedOn w:val="DefaultParagraphFont"/>
    <w:uiPriority w:val="99"/>
    <w:semiHidden/>
    <w:rsid w:val="00F37E2C"/>
    <w:rPr>
      <w:color w:val="808080"/>
    </w:rPr>
  </w:style>
  <w:style w:type="paragraph" w:customStyle="1" w:styleId="2694985442E8214B89E8713FBD28C310">
    <w:name w:val="2694985442E8214B89E8713FBD28C310"/>
    <w:rsid w:val="00F37E2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6EF7DB1981F0341A1246E009B8E8AC7" ma:contentTypeVersion="4" ma:contentTypeDescription="Create a new document." ma:contentTypeScope="" ma:versionID="2160ae97d064827d3076936eb00ad014">
  <xsd:schema xmlns:xsd="http://www.w3.org/2001/XMLSchema" xmlns:xs="http://www.w3.org/2001/XMLSchema" xmlns:p="http://schemas.microsoft.com/office/2006/metadata/properties" xmlns:ns3="f71d2be9-f65b-45b7-9387-02106f499761" xmlns:ns4="c7843c6e-df7d-450a-ad15-b3ef8f587f21" targetNamespace="http://schemas.microsoft.com/office/2006/metadata/properties" ma:root="true" ma:fieldsID="7c304e835916b56aaa0f9ff94e18ad95" ns3:_="" ns4:_="">
    <xsd:import namespace="f71d2be9-f65b-45b7-9387-02106f499761"/>
    <xsd:import namespace="c7843c6e-df7d-450a-ad15-b3ef8f587f21"/>
    <xsd:element name="properties">
      <xsd:complexType>
        <xsd:sequence>
          <xsd:element name="documentManagement">
            <xsd:complexType>
              <xsd:all>
                <xsd:element ref="ns3:SharedWithUser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1d2be9-f65b-45b7-9387-02106f499761"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7843c6e-df7d-450a-ad15-b3ef8f587f21"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Ali18</b:Tag>
    <b:SourceType>InternetSite</b:SourceType>
    <b:Guid>{3F93A508-D136-804B-944A-D1BC327A206D}</b:Guid>
    <b:Author>
      <b:Author>
        <b:NameList>
          <b:Person>
            <b:Last>Rogers</b:Last>
            <b:First>Alison</b:First>
          </b:Person>
        </b:NameList>
      </b:Author>
    </b:Author>
    <b:Title>CDM regulations are just as important now as they were three years ago</b:Title>
    <b:URL>https://www.citb.co.uk/about-citb/news-events-and-blogs/blogs/2018/04/the-cdm-regs-are-just-as-important-now/</b:URL>
    <b:Year>2018</b:Year>
    <b:YearAccessed>2020</b:YearAccessed>
    <b:MonthAccessed>March</b:MonthAccessed>
    <b:DayAccessed>12</b:DayAccessed>
    <b:RefOrder>2</b:RefOrder>
  </b:Source>
  <b:Source>
    <b:Tag>Mik15</b:Tag>
    <b:SourceType>InternetSite</b:SourceType>
    <b:Guid>{F7D9CACE-888E-A746-A090-B0DBBB653777}</b:Guid>
    <b:Title>CDM 2015 Regulations – Summary of the changes</b:Title>
    <b:Year>2015</b:Year>
    <b:Author>
      <b:Author>
        <b:NameList>
          <b:Person>
            <b:Last>Webster</b:Last>
            <b:First>Mike</b:First>
          </b:Person>
        </b:NameList>
      </b:Author>
    </b:Author>
    <b:URL>http://mpwrandr.co.uk/cdm-2015-summary-of-changes/</b:URL>
    <b:YearAccessed>2020</b:YearAccessed>
    <b:MonthAccessed>march</b:MonthAccessed>
    <b:DayAccessed>12</b:DayAccessed>
    <b:RefOrder>3</b:RefOrder>
  </b:Source>
  <b:Source>
    <b:Tag>Ken17</b:Tag>
    <b:SourceType>InternetSite</b:SourceType>
    <b:Guid>{7E129678-DDB4-964E-8EF6-CC1A3B068A21}</b:Guid>
    <b:Author>
      <b:Author>
        <b:NameList>
          <b:Person>
            <b:Last>Jones</b:Last>
            <b:First>Kendall</b:First>
          </b:Person>
        </b:NameList>
      </b:Author>
    </b:Author>
    <b:Title>Top Causes of Construction Accident Injuries and How to Prevent Them</b:Title>
    <b:URL>https://www.constructconnect.com/blog/top-causes-construction-accident-injuries-prevent</b:URL>
    <b:Year>2017</b:Year>
    <b:YearAccessed>2020</b:YearAccessed>
    <b:MonthAccessed>March </b:MonthAccessed>
    <b:DayAccessed>10</b:DayAccessed>
    <b:RefOrder>5</b:RefOrder>
  </b:Source>
  <b:Source>
    <b:Tag>htt20</b:Tag>
    <b:SourceType>InternetSite</b:SourceType>
    <b:Guid>{FA963B18-D26D-9D47-94AA-95F71FF576AE}</b:Guid>
    <b:Author>
      <b:Author>
        <b:Corporate>The Royal Borough of Kensington and Chelsea</b:Corporate>
      </b:Author>
    </b:Author>
    <b:Title>Health and Saftey at work act</b:Title>
    <b:InternetSiteTitle>RBKC</b:InternetSiteTitle>
    <b:URL>https://www.rbkc.gov.uk/business-and-enterprise/regulation/health-and-safety/safety-work/health-and-safety-work-act</b:URL>
    <b:Year>2020</b:Year>
    <b:Month>Febuary</b:Month>
    <b:Day>16</b:Day>
    <b:RefOrder>7</b:RefOrder>
  </b:Source>
  <b:Source>
    <b:Tag>Jan17</b:Tag>
    <b:SourceType>InternetSite</b:SourceType>
    <b:Guid>{A3A39E73-3BBD-3045-8E3F-0AB5F552B91F}</b:Guid>
    <b:Author>
      <b:Author>
        <b:NameList>
          <b:Person>
            <b:Last>White</b:Last>
            <b:First>Jane</b:First>
          </b:Person>
        </b:NameList>
      </b:Author>
    </b:Author>
    <b:Title>Health and Safety at Work etc Act 1974 explained</b:Title>
    <b:URL>https://www.shponline.co.uk/legislation-and-guidance/health-and-safety-at-work-1974/</b:URL>
    <b:Year>2017</b:Year>
    <b:YearAccessed>2020</b:YearAccessed>
    <b:MonthAccessed>March</b:MonthAccessed>
    <b:DayAccessed>29</b:DayAccessed>
    <b:RefOrder>9</b:RefOrder>
  </b:Source>
  <b:Source>
    <b:Tag>Lor72</b:Tag>
    <b:SourceType>Report</b:SourceType>
    <b:Guid>{41F33E96-50E9-1F45-967D-CA2720BD65F4}</b:Guid>
    <b:Author>
      <b:Author>
        <b:NameList>
          <b:Person>
            <b:Last>Robens</b:Last>
            <b:First>Lord</b:First>
          </b:Person>
        </b:NameList>
      </b:Author>
    </b:Author>
    <b:Title>Health and Saftey at work 1970-72</b:Title>
    <b:Year>1972</b:Year>
    <b:Publisher>Duly</b:Publisher>
    <b:City>London</b:City>
    <b:RefOrder>10</b:RefOrder>
  </b:Source>
  <b:Source>
    <b:Tag>HSE20</b:Tag>
    <b:SourceType>InternetSite</b:SourceType>
    <b:Guid>{AD1E60F4-63C7-3040-A6E2-605710B8B8A7}</b:Guid>
    <b:Title>How HSE Regulates?</b:Title>
    <b:Year>2020</b:Year>
    <b:Month>Febuary </b:Month>
    <b:Day>12</b:Day>
    <b:Author>
      <b:Author>
        <b:NameList>
          <b:Person>
            <b:Last>HSE</b:Last>
          </b:Person>
        </b:NameList>
      </b:Author>
    </b:Author>
    <b:InternetSiteTitle>HSE</b:InternetSiteTitle>
    <b:URL>https://www.hse.gov.uk/enforce/index.htm</b:URL>
    <b:RefOrder>12</b:RefOrder>
  </b:Source>
  <b:Source>
    <b:Tag>Hea74</b:Tag>
    <b:SourceType>InternetSite</b:SourceType>
    <b:Guid>{8E6159E4-8A9B-C648-82A0-FB98BDAE881E}</b:Guid>
    <b:Author>
      <b:Author>
        <b:NameList>
          <b:Person>
            <b:Last>HASAWA</b:Last>
            <b:First>Health</b:First>
            <b:Middle>And Saftey At Work Act</b:Middle>
          </b:Person>
        </b:NameList>
      </b:Author>
    </b:Author>
    <b:Title>Table of Contents</b:Title>
    <b:URL>http://www.legislation.gov.uk/ukpga/1974/37/contents</b:URL>
    <b:Year>1974</b:Year>
    <b:YearAccessed>2020</b:YearAccessed>
    <b:MonthAccessed>Febuary</b:MonthAccessed>
    <b:DayAccessed>16</b:DayAccessed>
    <b:RefOrder>47</b:RefOrder>
  </b:Source>
  <b:Source>
    <b:Tag>Wal14</b:Tag>
    <b:SourceType>Report</b:SourceType>
    <b:Guid>{52A5D685-0337-CD42-9188-E1BFBB4A79C0}</b:Guid>
    <b:Title>The determinants of workplace health and safety practice in the UK</b:Title>
    <b:Year>2014</b:Year>
    <b:Author>
      <b:Author>
        <b:NameList>
          <b:Person>
            <b:Last>Walters</b:Last>
            <b:First>Emma</b:First>
            <b:Middle>Wadsworth &amp; David</b:Middle>
          </b:Person>
        </b:NameList>
      </b:Author>
    </b:Author>
    <b:Publisher>Policy and Practice in Health and Safety; Wigston,Taylor &amp; Francis Ltd.</b:Publisher>
    <b:City>Cardiff, United Kingdom </b:City>
    <b:RefOrder>15</b:RefOrder>
  </b:Source>
  <b:Source>
    <b:Tag>Eps12</b:Tag>
    <b:SourceType>Report</b:SourceType>
    <b:Guid>{ECE2C447-7BA4-4F46-B118-5BF403A79114}</b:Guid>
    <b:Author>
      <b:Author>
        <b:NameList>
          <b:Person>
            <b:Last>Epstein</b:Last>
            <b:First>David</b:First>
            <b:Middle>G,</b:Middle>
          </b:Person>
        </b:NameList>
      </b:Author>
    </b:Author>
    <b:Title>Does UK Health and Safety Legislation Rely Upon a Poorly-Resourced Enforcement Agency, a Limited Scheme for Employee Involvement, and a Misplaced Emphasis on Self-Regulation?</b:Title>
    <b:Publisher>Public Personnel Management; Thousand Oaks</b:Publisher>
    <b:City>United Kingdom</b:City>
    <b:Year>2012</b:Year>
    <b:RefOrder>16</b:RefOrder>
  </b:Source>
  <b:Source>
    <b:Tag>HSE08</b:Tag>
    <b:SourceType>InternetSite</b:SourceType>
    <b:Guid>{524A8356-B278-AE45-A068-9666ED4151AD}</b:Guid>
    <b:Author>
      <b:Author>
        <b:NameList>
          <b:Person>
            <b:Last>HSE</b:Last>
          </b:Person>
        </b:NameList>
      </b:Author>
    </b:Author>
    <b:Title>HSC/HSE merger enforcement statement</b:Title>
    <b:URL>https://www.hse.gov.uk/aboutus/furtherinfo/merger.htm</b:URL>
    <b:Year>2008</b:Year>
    <b:YearAccessed>2020</b:YearAccessed>
    <b:MonthAccessed>Febuary </b:MonthAccessed>
    <b:DayAccessed>16</b:DayAccessed>
    <b:RefOrder>20</b:RefOrder>
  </b:Source>
  <b:Source>
    <b:Tag>Joh00</b:Tag>
    <b:SourceType>JournalArticle</b:SourceType>
    <b:Guid>{33ECAE93-4A3C-2D4E-93E4-15DEA13BCC27}</b:Guid>
    <b:Author>
      <b:Author>
        <b:NameList>
          <b:Person>
            <b:Last>Rimington</b:Last>
            <b:First>John</b:First>
          </b:Person>
        </b:NameList>
      </b:Author>
    </b:Author>
    <b:Title>Attitudes to the health and safety commission and executive</b:Title>
    <b:JournalName>Health and Saftey Practitioner</b:JournalName>
    <b:Year>2000</b:Year>
    <b:Volume>18</b:Volume>
    <b:Issue>5</b:Issue>
    <b:Pages>13</b:Pages>
    <b:RefOrder>21</b:RefOrder>
  </b:Source>
  <b:Source>
    <b:Tag>Coy19</b:Tag>
    <b:SourceType>DocumentFromInternetSite</b:SourceType>
    <b:Guid>{00F55EF8-A325-564A-A7E5-7B6FBDB3FEAD}</b:Guid>
    <b:Author>
      <b:Author>
        <b:NameList>
          <b:Person>
            <b:Last>Coyne</b:Last>
            <b:First>Katie</b:First>
          </b:Person>
        </b:NameList>
      </b:Author>
    </b:Author>
    <b:Title>Work-related suicides excluded from HSE death statistics</b:Title>
    <b:URL>https://www.cieh.org/health-and-safety/2019/october/work-related-suicides-excluded-from-hse-death-statistics/</b:URL>
    <b:Year>2019</b:Year>
    <b:Month>October</b:Month>
    <b:Day>31</b:Day>
    <b:YearAccessed>2020</b:YearAccessed>
    <b:MonthAccessed>March</b:MonthAccessed>
    <b:DayAccessed>12</b:DayAccessed>
    <b:Publisher>Charterd Institute of Enviromental Health</b:Publisher>
    <b:RefOrder>22</b:RefOrder>
  </b:Source>
  <b:Source>
    <b:Tag>Rog12</b:Tag>
    <b:SourceType>JournalArticle</b:SourceType>
    <b:Guid>{ACEE6FBC-FB33-1D4D-ADD2-8889F88CB430}</b:Guid>
    <b:Author>
      <b:Author>
        <b:NameList>
          <b:Person>
            <b:Last>Bibbings</b:Last>
            <b:First>Roger</b:First>
          </b:Person>
        </b:NameList>
      </b:Author>
    </b:Author>
    <b:Title>RIDDOR defeatism?</b:Title>
    <b:JournalName>RoSPA Occupational Safety &amp; Health Journal.</b:JournalName>
    <b:Year>2012</b:Year>
    <b:Volume>42</b:Volume>
    <b:Issue>10</b:Issue>
    <b:Pages>34-35</b:Pages>
    <b:RefOrder>23</b:RefOrder>
  </b:Source>
  <b:Source>
    <b:Tag>Bri19</b:Tag>
    <b:SourceType>InternetSite</b:SourceType>
    <b:Guid>{C4DE46C3-15D0-0A45-A601-2E2C6BF757A3}</b:Guid>
    <b:Title>Making health and safety a priority in the construction sector</b:Title>
    <b:Year>2019</b:Year>
    <b:Author>
      <b:Author>
        <b:Corporate>British Standards Institute BSI</b:Corporate>
      </b:Author>
    </b:Author>
    <b:JournalName>Telegraph</b:JournalName>
    <b:URL>https://www.telegraph.co.uk/business/british-standards-institution/health-and-safety-in-construction/</b:URL>
    <b:YearAccessed>2020</b:YearAccessed>
    <b:MonthAccessed>Febuary</b:MonthAccessed>
    <b:DayAccessed>16</b:DayAccessed>
    <b:RefOrder>25</b:RefOrder>
  </b:Source>
  <b:Source>
    <b:Tag>HSE19</b:Tag>
    <b:SourceType>ArticleInAPeriodical</b:SourceType>
    <b:Guid>{CA16929D-7B51-BA48-BE93-90B11E850E47}</b:Guid>
    <b:Author>
      <b:Author>
        <b:NameList>
          <b:Person>
            <b:Last>HSE</b:Last>
          </b:Person>
        </b:NameList>
      </b:Author>
    </b:Author>
    <b:Title>HSE Buisness Plan 2019/20</b:Title>
    <b:Year>2019</b:Year>
    <b:Publisher>HSE</b:Publisher>
    <b:Pages>16-17</b:Pages>
    <b:RefOrder>26</b:RefOrder>
  </b:Source>
  <b:Source>
    <b:Tag>HSE94</b:Tag>
    <b:SourceType>InternetSite</b:SourceType>
    <b:Guid>{548AA2A1-128D-FC45-834A-3C964E2E3B77}</b:Guid>
    <b:Author>
      <b:Author>
        <b:NameList>
          <b:Person>
            <b:Last>HSE</b:Last>
          </b:Person>
        </b:NameList>
      </b:Author>
    </b:Author>
    <b:Title>CDM Timelines</b:Title>
    <b:URL>https://www.hse.gov.uk/construction/cdm/2015/timeline.htm</b:URL>
    <b:Year>1994</b:Year>
    <b:YearAccessed>2020</b:YearAccessed>
    <b:MonthAccessed>Febuary</b:MonthAccessed>
    <b:DayAccessed>16</b:DayAccessed>
    <b:RefOrder>27</b:RefOrder>
  </b:Source>
  <b:Source>
    <b:Tag>DrK15</b:Tag>
    <b:SourceType>InternetSite</b:SourceType>
    <b:Guid>{A0DE5BC6-B432-D845-9AFE-CD6C454EB428}</b:Guid>
    <b:Author>
      <b:Author>
        <b:NameList>
          <b:Person>
            <b:Last>Bhutto</b:Last>
            <b:First>Dr</b:First>
            <b:Middle>Khalid</b:Middle>
          </b:Person>
        </b:NameList>
      </b:Author>
    </b:Author>
    <b:Title>CDM Regulations 2015 - for better or worse?</b:Title>
    <b:URL>http://www.constructionmanagermagazine.com/management/cdm-regulations-2015-better-or-worse/</b:URL>
    <b:Year>2015</b:Year>
    <b:YearAccessed>2020</b:YearAccessed>
    <b:MonthAccessed>March</b:MonthAccessed>
    <b:DayAccessed>12</b:DayAccessed>
    <b:RefOrder>29</b:RefOrder>
  </b:Source>
  <b:Source>
    <b:Tag>Joa19</b:Tag>
    <b:SourceType>InternetSite</b:SourceType>
    <b:Guid>{C3DF8E6B-64E5-F14D-A1AA-896F5666917C}</b:Guid>
    <b:Author>
      <b:Author>
        <b:NameList>
          <b:Person>
            <b:Last>Mantell</b:Last>
            <b:First>Joanna</b:First>
          </b:Person>
        </b:NameList>
      </b:Author>
    </b:Author>
    <b:Title>Why are the 2015 CDM Regulations being ignored?</b:Title>
    <b:URL>http://www.constructionmanagermagazine.com/management/why-are-2015-cdm-regulations-being-ignored/</b:URL>
    <b:Year>2019</b:Year>
    <b:YearAccessed>2020</b:YearAccessed>
    <b:MonthAccessed>Febuary </b:MonthAccessed>
    <b:DayAccessed>22</b:DayAccessed>
    <b:RefOrder>30</b:RefOrder>
  </b:Source>
  <b:Source>
    <b:Tag>HSE192</b:Tag>
    <b:SourceType>InternetSite</b:SourceType>
    <b:Guid>{14261C80-0BB6-EC4F-A710-2810EA2A7EDC}</b:Guid>
    <b:Author>
      <b:Author>
        <b:Corporate>HSE</b:Corporate>
      </b:Author>
    </b:Author>
    <b:Title>HSE Statistics</b:Title>
    <b:URL>https://www.hse.gov.uk/statistics/industry/construction.pdf</b:URL>
    <b:Year>2019</b:Year>
    <b:YearAccessed>2020</b:YearAccessed>
    <b:MonthAccessed>January</b:MonthAccessed>
    <b:DayAccessed>18</b:DayAccessed>
    <b:RefOrder>1</b:RefOrder>
  </b:Source>
  <b:Source>
    <b:Tag>Ric19</b:Tag>
    <b:SourceType>InternetSite</b:SourceType>
    <b:Guid>{79E6725F-5081-6544-9382-3CEECF4394F0}</b:Guid>
    <b:Author>
      <b:Author>
        <b:NameList>
          <b:Person>
            <b:Last>Collins</b:Last>
            <b:First>Richard</b:First>
          </b:Person>
        </b:NameList>
      </b:Author>
    </b:Author>
    <b:Title>HSE Statistics 2019 – how is your industry doing?</b:Title>
    <b:URL>https://safeti.com/health-and-safety-hse-statistics</b:URL>
    <b:Year>2019</b:Year>
    <b:YearAccessed>2020</b:YearAccessed>
    <b:MonthAccessed>Febuary</b:MonthAccessed>
    <b:DayAccessed>12</b:DayAccessed>
    <b:RefOrder>4</b:RefOrder>
  </b:Source>
  <b:Source>
    <b:Tag>Des19</b:Tag>
    <b:SourceType>DocumentFromInternetSite</b:SourceType>
    <b:Guid>{8B7A8589-11B4-8F49-93DC-39B2F3BBDAF4}</b:Guid>
    <b:Title>Buliding act</b:Title>
    <b:Year>2019</b:Year>
    <b:Author>
      <b:Author>
        <b:Corporate>Designing buildings</b:Corporate>
      </b:Author>
    </b:Author>
    <b:URL>https://www.designingbuildings.co.uk/w/index.php?title=The%20Building%20Act&amp;action=history</b:URL>
    <b:Month>November</b:Month>
    <b:Day>22</b:Day>
    <b:YearAccessed>2020</b:YearAccessed>
    <b:MonthAccessed>March</b:MonthAccessed>
    <b:DayAccessed>16</b:DayAccessed>
    <b:RefOrder>14</b:RefOrder>
  </b:Source>
  <b:Source>
    <b:Tag>Bui84</b:Tag>
    <b:SourceType>InternetSite</b:SourceType>
    <b:Guid>{4A8FFE65-D7E0-2B48-A31F-1970FB16C846}</b:Guid>
    <b:Author>
      <b:Author>
        <b:Corporate>Building Act</b:Corporate>
      </b:Author>
    </b:Author>
    <b:Title>Building Act 1984</b:Title>
    <b:URL>http://www.legislation.gov.uk/ukpga/1984/55/introduction</b:URL>
    <b:Year>1984</b:Year>
    <b:YearAccessed>2020</b:YearAccessed>
    <b:MonthAccessed>Febuary</b:MonthAccessed>
    <b:DayAccessed>16</b:DayAccessed>
    <b:RefOrder>13</b:RefOrder>
  </b:Source>
  <b:Source>
    <b:Tag>McP16</b:Tag>
    <b:SourceType>InternetSite</b:SourceType>
    <b:Guid>{580969BC-2B73-D04D-82FD-23154B0CB859}</b:Guid>
    <b:Author>
      <b:Author>
        <b:NameList>
          <b:Person>
            <b:Last>McPartland</b:Last>
            <b:First>Richard</b:First>
          </b:Person>
        </b:NameList>
      </b:Author>
    </b:Author>
    <b:Title>Construction Design and Management (CDM) Regulations 2015 - What's changed?</b:Title>
    <b:Year>2016</b:Year>
    <b:URL>https://www.thenbs.com/knowledge/construction-design-and-management-cdm-regulations-2015-whats-changed</b:URL>
    <b:YearAccessed>2020</b:YearAccessed>
    <b:MonthAccessed>Febuary </b:MonthAccessed>
    <b:DayAccessed>12</b:DayAccessed>
    <b:RefOrder>34</b:RefOrder>
  </b:Source>
  <b:Source>
    <b:Tag>Has16</b:Tag>
    <b:SourceType>InternetSite</b:SourceType>
    <b:Guid>{4EDFAC19-B8F1-C646-A233-2649C8353DB3}</b:Guid>
    <b:Author>
      <b:Author>
        <b:Corporate>Haspod</b:Corporate>
      </b:Author>
    </b:Author>
    <b:Title>What Happened To The CDM Coordinator?</b:Title>
    <b:URL>https://www.haspod.com/blog/cdm/what-happened-to-cdm-coordinator</b:URL>
    <b:Year>2016</b:Year>
    <b:YearAccessed>2020</b:YearAccessed>
    <b:MonthAccessed>March </b:MonthAccessed>
    <b:DayAccessed>22</b:DayAccessed>
    <b:RefOrder>38</b:RefOrder>
  </b:Source>
  <b:Source>
    <b:Tag>Has18</b:Tag>
    <b:SourceType>InternetSite</b:SourceType>
    <b:Guid>{60E441E5-23BA-344D-8D51-D50C4575A944}</b:Guid>
    <b:Author>
      <b:Author>
        <b:Corporate>Haspod</b:Corporate>
      </b:Author>
    </b:Author>
    <b:Title>CDM 2015 Client Duties Explained</b:Title>
    <b:URL>https://www.haspod.com/blog/cdm/cdm-2015-client-duties-explained</b:URL>
    <b:Year>2018</b:Year>
    <b:YearAccessed>2020</b:YearAccessed>
    <b:MonthAccessed>april </b:MonthAccessed>
    <b:DayAccessed>11</b:DayAccessed>
    <b:RefOrder>37</b:RefOrder>
  </b:Source>
  <b:Source>
    <b:Tag>Des191</b:Tag>
    <b:SourceType>DocumentFromInternetSite</b:SourceType>
    <b:Guid>{05C7A4CA-9E51-5844-A630-B02CAF1E7A4C}</b:Guid>
    <b:Author>
      <b:Author>
        <b:Corporate>Desiging Buildings</b:Corporate>
      </b:Author>
    </b:Author>
    <b:Title>CDM 2015 principal designer duties</b:Title>
    <b:URL>https://www.designingbuildings.co.uk/wiki/CDM_2015_principal_designer_duties</b:URL>
    <b:Year>2019</b:Year>
    <b:Month>December</b:Month>
    <b:Day>29</b:Day>
    <b:YearAccessed>2020</b:YearAccessed>
    <b:MonthAccessed>March </b:MonthAccessed>
    <b:DayAccessed>12</b:DayAccessed>
    <b:RefOrder>39</b:RefOrder>
  </b:Source>
  <b:Source>
    <b:Tag>McC18</b:Tag>
    <b:SourceType>InternetSite</b:SourceType>
    <b:Guid>{CCACACF3-9087-134B-86E2-B10F1D5E5234}</b:Guid>
    <b:Author>
      <b:Author>
        <b:NameList>
          <b:Person>
            <b:Last>McCale</b:Last>
            <b:First>Christian</b:First>
          </b:Person>
        </b:NameList>
      </b:Author>
    </b:Author>
    <b:Title>Should the domestic Client take on their own CDM duties?</b:Title>
    <b:URL>https://www.pbctoday.co.uk/news/health-safety-news/should-the-domestic-client-take-on-their-own-cdm-duties/40564/</b:URL>
    <b:Year>2018</b:Year>
    <b:YearAccessed>2020</b:YearAccessed>
    <b:MonthAccessed>March </b:MonthAccessed>
    <b:DayAccessed>2</b:DayAccessed>
    <b:RefOrder>36</b:RefOrder>
  </b:Source>
  <b:Source>
    <b:Tag>Est11</b:Tag>
    <b:SourceType>JournalArticle</b:SourceType>
    <b:Guid>{8AD996DB-F320-AC46-953F-782A537C5217}</b:Guid>
    <b:Title>Clarity, precision and unambiguity: aspects for effective legislative drafting</b:Title>
    <b:Year>2011</b:Year>
    <b:Pages>417-426</b:Pages>
    <b:Author>
      <b:Author>
        <b:NameList>
          <b:Person>
            <b:Last>Majambere</b:Last>
            <b:First>Esther</b:First>
          </b:Person>
        </b:NameList>
      </b:Author>
    </b:Author>
    <b:JournalName>Commonwelth Law Bulletin</b:JournalName>
    <b:Volume>37</b:Volume>
    <b:Issue>3</b:Issue>
    <b:RefOrder>35</b:RefOrder>
  </b:Source>
  <b:Source>
    <b:Tag>Bel14</b:Tag>
    <b:SourceType>BookSection</b:SourceType>
    <b:Guid>{81EB3A38-ED4C-174E-B095-7B6BCC39A58B}</b:Guid>
    <b:Title>The Ambiguous and Underappreciated Role of Middle Managers in Healthcare Organizations</b:Title>
    <b:JournalName>Academy of Management Annual Meeting Proceedings </b:JournalName>
    <b:Year>2014</b:Year>
    <b:Pages>Abstract</b:Pages>
    <b:Author>
      <b:Author>
        <b:NameList>
          <b:Person>
            <b:Last>Belasen</b:Last>
            <b:First>Alan</b:First>
          </b:Person>
        </b:NameList>
      </b:Author>
    </b:Author>
    <b:BookTitle>Academy of Management Annual Meeting Proceedings </b:BookTitle>
    <b:Publisher> Academy of Management Annual Meeting Proceedings</b:Publisher>
    <b:PeriodicalTitle> Academy of Management Annual Meeting Proceedings </b:PeriodicalTitle>
    <b:RefOrder>40</b:RefOrder>
  </b:Source>
  <b:Source>
    <b:Tag>BER10</b:Tag>
    <b:SourceType>InternetSite</b:SourceType>
    <b:Guid>{363FBCB9-BE3F-C548-A0DD-BC83D9CD38BE}</b:Guid>
    <b:Title>More important than results</b:Title>
    <b:Year>2010</b:Year>
    <b:Author>
      <b:Author>
        <b:NameList>
          <b:Person>
            <b:Last>Reyck</b:Last>
            <b:First>Bert</b:First>
            <b:Middle>De</b:Middle>
          </b:Person>
          <b:Person>
            <b:Last>Degraeve</b:Last>
            <b:First>Zeger</b:First>
          </b:Person>
        </b:NameList>
      </b:Author>
    </b:Author>
    <b:URL>https://www.london.edu/think/more-important-than-results</b:URL>
    <b:YearAccessed>2020</b:YearAccessed>
    <b:MonthAccessed>March</b:MonthAccessed>
    <b:DayAccessed>15</b:DayAccessed>
    <b:RefOrder>43</b:RefOrder>
  </b:Source>
  <b:Source>
    <b:Tag>Pro11</b:Tag>
    <b:SourceType>Report</b:SourceType>
    <b:Guid>{C076CFD8-BBAD-C645-B0DE-E1FD223DF09A}</b:Guid>
    <b:Title>Reclaiming health and safety for all: An independent review of health and safety legislation</b:Title>
    <b:Year>2011</b:Year>
    <b:Author>
      <b:Author>
        <b:NameList>
          <b:Person>
            <b:Last>Löfstedt</b:Last>
            <b:First>Professor</b:First>
            <b:Middle>Ragnar E</b:Middle>
          </b:Person>
        </b:NameList>
      </b:Author>
    </b:Author>
    <b:Publisher>Department for Work and Pensions</b:Publisher>
    <b:City>London</b:City>
    <b:RefOrder>41</b:RefOrder>
  </b:Source>
  <b:Source>
    <b:Tag>Per01</b:Tag>
    <b:SourceType>InternetSite</b:SourceType>
    <b:Guid>{86FA0FDA-4958-8A4D-95AC-AD424503B3EE}</b:Guid>
    <b:Author>
      <b:Author>
        <b:Corporate>Personnel Today </b:Corporate>
      </b:Author>
    </b:Author>
    <b:Title>Riddor reports should cover mental injury</b:Title>
    <b:Year>2001</b:Year>
    <b:URL>https://www.personneltoday.com/hr/riddor-reports-should-cover-mental-injury/</b:URL>
    <b:YearAccessed>2020</b:YearAccessed>
    <b:MonthAccessed>March</b:MonthAccessed>
    <b:DayAccessed>16</b:DayAccessed>
    <b:RefOrder>45</b:RefOrder>
  </b:Source>
  <b:Source>
    <b:Tag>PCB18</b:Tag>
    <b:SourceType>InternetSite</b:SourceType>
    <b:Guid>{467F1FC6-89C3-514D-9378-6FB0F50D5F0C}</b:Guid>
    <b:Author>
      <b:Author>
        <b:Corporate>PCB Today</b:Corporate>
      </b:Author>
    </b:Author>
    <b:Title>Construction worker fatalities rise by 27%</b:Title>
    <b:URL>https://www.pbctoday.co.uk/news/health-safety-news/construction-worker-fatalities-rise-27/43255/</b:URL>
    <b:Year>2018</b:Year>
    <b:YearAccessed>2020</b:YearAccessed>
    <b:MonthAccessed>March</b:MonthAccessed>
    <b:DayAccessed>23</b:DayAccessed>
    <b:RefOrder>44</b:RefOrder>
  </b:Source>
  <b:Source>
    <b:Tag>she17</b:Tag>
    <b:SourceType>InternetSite</b:SourceType>
    <b:Guid>{F6319D11-DF37-FB48-824F-A1BE21549F06}</b:Guid>
    <b:Author>
      <b:Author>
        <b:Corporate>Sheevaunmoran</b:Corporate>
      </b:Author>
    </b:Author>
    <b:Title>Solving a problem by identifing the source</b:Title>
    <b:URL>https://sheevaunmoran.com/blog/success/solving-problem-identifying-source/</b:URL>
    <b:Year>2017</b:Year>
    <b:YearAccessed>2020</b:YearAccessed>
    <b:MonthAccessed>April</b:MonthAccessed>
    <b:DayAccessed>23</b:DayAccessed>
    <b:RefOrder>46</b:RefOrder>
  </b:Source>
  <b:Source>
    <b:Tag>Hea151</b:Tag>
    <b:SourceType>Misc</b:SourceType>
    <b:Guid>{6E755CEA-334A-6A45-8B17-AD98E80FD8C5}</b:Guid>
    <b:Author>
      <b:Author>
        <b:Corporate>Health and Safety Executive</b:Corporate>
      </b:Author>
    </b:Author>
    <b:Title>The Construction (Design and Management) Regulations 2015</b:Title>
    <b:Year>2015</b:Year>
    <b:City>London</b:City>
    <b:Publisher>Department of Work and Pension</b:Publisher>
    <b:RefOrder>31</b:RefOrder>
  </b:Source>
  <b:Source>
    <b:Tag>Hea07</b:Tag>
    <b:SourceType>Misc</b:SourceType>
    <b:Guid>{5FC41B87-F4EC-E641-A8A5-7AC99213CF0D}</b:Guid>
    <b:Author>
      <b:Author>
        <b:Corporate>Health and Safety Executive</b:Corporate>
      </b:Author>
    </b:Author>
    <b:Title>The Construction (Design and Management) Regulations 2007</b:Title>
    <b:Year>2007</b:Year>
    <b:City>London</b:City>
    <b:Publisher>Department of Work and Pension</b:Publisher>
    <b:RefOrder>32</b:RefOrder>
  </b:Source>
  <b:Source>
    <b:Tag>RID091</b:Tag>
    <b:SourceType>DocumentFromInternetSite</b:SourceType>
    <b:Guid>{7AA10E4C-5EF5-5F4E-830B-C04F7CBAEDC9}</b:Guid>
    <b:Author>
      <b:Author>
        <b:Corporate>RIDDOR</b:Corporate>
      </b:Author>
    </b:Author>
    <b:Title>Index of data tables</b:Title>
    <b:URL>https://www.hse.gov.uk/statistics/tables/index.htm#riddor</b:URL>
    <b:Year>2019,2013,2009</b:Year>
    <b:YearAccessed>2020</b:YearAccessed>
    <b:MonthAccessed>Febuary</b:MonthAccessed>
    <b:DayAccessed>22</b:DayAccessed>
    <b:RefOrder>33</b:RefOrder>
  </b:Source>
  <b:Source>
    <b:Tag>TUC18</b:Tag>
    <b:SourceType>Report</b:SourceType>
    <b:Guid>{B525C6EA-C3AB-4B40-AFF7-A74583855EE7}</b:Guid>
    <b:Author>
      <b:Author>
        <b:Corporate>TUC</b:Corporate>
      </b:Author>
    </b:Author>
    <b:Title>Focus on health and safety TUC biennial survey of safety representatives 2018</b:Title>
    <b:Year>2018</b:Year>
    <b:Publisher>TUC</b:Publisher>
    <b:City>London</b:City>
    <b:RefOrder>6</b:RefOrder>
  </b:Source>
  <b:Source>
    <b:Tag>Ano03</b:Tag>
    <b:SourceType>JournalArticle</b:SourceType>
    <b:Guid>{98E893E6-848F-E941-92A5-78E1BD74B907}</b:Guid>
    <b:Author>
      <b:Author>
        <b:Corporate>Bradford Journal</b:Corporate>
      </b:Author>
    </b:Author>
    <b:Title>Health and safety update: corporate killing laws not improving unhealthy attitudes to health and safety in UK businesses</b:Title>
    <b:Year>2003</b:Year>
    <b:JournalName>Measuring Business Excellence; Bradford</b:JournalName>
    <b:Volume>7</b:Volume>
    <b:Issue>4</b:Issue>
    <b:Pages>65-66</b:Pages>
    <b:RefOrder>17</b:RefOrder>
  </b:Source>
  <b:Source>
    <b:Tag>Hea741</b:Tag>
    <b:SourceType>DocumentFromInternetSite</b:SourceType>
    <b:Guid>{57399344-BFD1-7448-91B9-99F80C54D552}</b:Guid>
    <b:Author>
      <b:Author>
        <b:Corporate>Health and Saftey at Work Act </b:Corporate>
      </b:Author>
    </b:Author>
    <b:Title>Health and Safety at Work etc. Act 1974</b:Title>
    <b:URL>http://www.legislation.gov.uk/ukpga/1974/37</b:URL>
    <b:Year>1974</b:Year>
    <b:YearAccessed>2020</b:YearAccessed>
    <b:MonthAccessed>Febuary</b:MonthAccessed>
    <b:DayAccessed>2</b:DayAccessed>
    <b:Month>July</b:Month>
    <b:Day>31</b:Day>
    <b:RefOrder>11</b:RefOrder>
  </b:Source>
  <b:Source>
    <b:Tag>HSE201</b:Tag>
    <b:SourceType>InternetSite</b:SourceType>
    <b:Guid>{01AC0749-7DEA-3941-9BE8-FD04D14A4A7C}</b:Guid>
    <b:Author>
      <b:Author>
        <b:Corporate>Government</b:Corporate>
      </b:Author>
    </b:Author>
    <b:Title>construction and regeneration legislation</b:Title>
    <b:URL>http://www.legislation.gov.uk/ukpga/1996/53/contents</b:URL>
    <b:Year>1966</b:Year>
    <b:YearAccessed>2020</b:YearAccessed>
    <b:MonthAccessed>Febuary</b:MonthAccessed>
    <b:DayAccessed>16</b:DayAccessed>
    <b:RefOrder>19</b:RefOrder>
  </b:Source>
  <b:Source>
    <b:Tag>Ger05</b:Tag>
    <b:SourceType>JournalArticle</b:SourceType>
    <b:Guid>{EC02D988-B12D-DC4F-90C4-C57C368FD040}</b:Guid>
    <b:Author>
      <b:Author>
        <b:NameList>
          <b:Person>
            <b:Last>Viten</b:Last>
          </b:Person>
        </b:NameList>
      </b:Author>
    </b:Author>
    <b:Title>Whistleblowing on health, welfare and safety: the UK experience</b:Title>
    <b:JournalName>The Journal of the Royal Society for the Promotion of Health</b:JournalName>
    <b:Year>2005</b:Year>
    <b:Volume>125</b:Volume>
    <b:Issue>1</b:Issue>
    <b:Pages>23-29</b:Pages>
    <b:RefOrder>18</b:RefOrder>
  </b:Source>
  <b:Source>
    <b:Tag>Ell20</b:Tag>
    <b:SourceType>InternetSite</b:SourceType>
    <b:Guid>{077E7EEC-50C3-1443-9246-7F8DB1A8A28A}</b:Guid>
    <b:Title>When you think of workplace safety, you probably think about accidents, injuries and fatalities. However, reporting and investigating near misses can be just as important as actual workplace accidents.</b:Title>
    <b:Year>2020</b:Year>
    <b:Author>
      <b:Author>
        <b:NameList>
          <b:Person>
            <b:Last>Whittam</b:Last>
            <b:First>Ellis</b:First>
          </b:Person>
        </b:NameList>
      </b:Author>
    </b:Author>
    <b:URL>https://elliswhittam.com/blog/dicing-with-disaster-why-near-misses-shouldnt-be-overlooked/</b:URL>
    <b:YearAccessed>2020</b:YearAccessed>
    <b:MonthAccessed>March</b:MonthAccessed>
    <b:DayAccessed>12</b:DayAccessed>
    <b:RefOrder>42</b:RefOrder>
  </b:Source>
  <b:Source>
    <b:Tag>Ala07</b:Tag>
    <b:SourceType>JournalArticle</b:SourceType>
    <b:Guid>{68FA0D16-04F7-3F4E-A519-7B3000EC208A}</b:Guid>
    <b:Title>CDM Regulations: 12 years of pain but little gain</b:Title>
    <b:URL>http://anbeal.co.uk/cdmregulations.html</b:URL>
    <b:Year>2007</b:Year>
    <b:Author>
      <b:Author>
        <b:NameList>
          <b:Person>
            <b:Last>Beal</b:Last>
            <b:First>N.</b:First>
          </b:Person>
        </b:NameList>
      </b:Author>
    </b:Author>
    <b:JournalName>ICE Proceedings:Civil Engineering</b:JournalName>
    <b:Volume>160</b:Volume>
    <b:Pages>82-88</b:Pages>
    <b:RefOrder>28</b:RefOrder>
  </b:Source>
  <b:Source>
    <b:Tag>Ano96</b:Tag>
    <b:SourceType>JournalArticle</b:SourceType>
    <b:Guid>{42DF5DCD-207F-184A-A21D-CAEA22E65F79}</b:Guid>
    <b:Author>
      <b:Author>
        <b:Corporate>Bradford Employee Relations (B.E.R)</b:Corporate>
      </b:Author>
      <b:BookAuthor>
        <b:NameList>
          <b:Person>
            <b:Last>Anonymous</b:Last>
          </b:Person>
        </b:NameList>
      </b:BookAuthor>
    </b:Author>
    <b:Title>Questions of Health and Saftey at work</b:Title>
    <b:Year>1996</b:Year>
    <b:JournalName>Employee Relations Vol.18 Iss.2 Bradford</b:JournalName>
    <b:Pages>5-17</b:Pages>
    <b:City>Bradford</b:City>
    <b:Publisher>Employee Relations</b:Publisher>
    <b:BookTitle>Vol.18 Iss.2</b:BookTitle>
    <b:Volume>8</b:Volume>
    <b:Issue>2</b:Issue>
    <b:RefOrder>8</b:RefOrder>
  </b:Source>
  <b:Source>
    <b:Tag>TNi13</b:Tag>
    <b:SourceType>Book</b:SourceType>
    <b:Guid>{19597459-6092-F44F-8C87-4F57ADEA34F7}</b:Guid>
    <b:Author>
      <b:Author>
        <b:NameList>
          <b:Person>
            <b:Last>T.Nichols</b:Last>
          </b:Person>
        </b:NameList>
      </b:Author>
    </b:Author>
    <b:Title>Safety or Profit?</b:Title>
    <b:Year>2013</b:Year>
    <b:City>New York</b:City>
    <b:Publisher>Baywood Publishing Company</b:Publisher>
    <b:RefOrder>24</b:RefOrder>
  </b:Source>
</b:Sources>
</file>

<file path=customXml/itemProps1.xml><?xml version="1.0" encoding="utf-8"?>
<ds:datastoreItem xmlns:ds="http://schemas.openxmlformats.org/officeDocument/2006/customXml" ds:itemID="{532F3357-664B-4CA3-A449-8DE9484B2F07}">
  <ds:schemaRefs>
    <ds:schemaRef ds:uri="http://purl.org/dc/terms/"/>
    <ds:schemaRef ds:uri="c7843c6e-df7d-450a-ad15-b3ef8f587f21"/>
    <ds:schemaRef ds:uri="f71d2be9-f65b-45b7-9387-02106f499761"/>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4F439D7D-B8D5-4149-965B-F323AC5E09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1d2be9-f65b-45b7-9387-02106f499761"/>
    <ds:schemaRef ds:uri="c7843c6e-df7d-450a-ad15-b3ef8f587f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149FA32-1F41-48D6-8EE1-627161457EA1}">
  <ds:schemaRefs>
    <ds:schemaRef ds:uri="http://schemas.microsoft.com/sharepoint/v3/contenttype/forms"/>
  </ds:schemaRefs>
</ds:datastoreItem>
</file>

<file path=customXml/itemProps4.xml><?xml version="1.0" encoding="utf-8"?>
<ds:datastoreItem xmlns:ds="http://schemas.openxmlformats.org/officeDocument/2006/customXml" ds:itemID="{4265BEBF-7D2D-0B41-BF9D-799DE4C4CD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51</Pages>
  <Words>12685</Words>
  <Characters>81897</Characters>
  <Application>Microsoft Office Word</Application>
  <DocSecurity>0</DocSecurity>
  <Lines>1545</Lines>
  <Paragraphs>511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joss holloway</dc:creator>
  <cp:keywords/>
  <dc:description/>
  <cp:lastModifiedBy>Joss Holloway (P141008)</cp:lastModifiedBy>
  <cp:revision>2</cp:revision>
  <dcterms:created xsi:type="dcterms:W3CDTF">2020-04-30T20:54:00Z</dcterms:created>
  <dcterms:modified xsi:type="dcterms:W3CDTF">2020-04-30T20:54:00Z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0x010100E6EF7DB1981F0341A1246E009B8E8AC7</vt:lpwstr>
  </property>
</Properties>
</file>