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80C3D0" w14:textId="77777777" w:rsidR="00B71227" w:rsidRDefault="001B7900">
      <w:pPr>
        <w:widowControl w:val="0"/>
        <w:spacing w:after="160" w:line="360" w:lineRule="auto"/>
        <w:jc w:val="center"/>
        <w:rPr>
          <w:rFonts w:ascii="Arial" w:eastAsia="Arial" w:hAnsi="Arial" w:cs="Arial"/>
          <w:b/>
          <w:sz w:val="72"/>
          <w:szCs w:val="72"/>
        </w:rPr>
      </w:pPr>
      <w:r>
        <w:rPr>
          <w:noProof/>
          <w:sz w:val="22"/>
          <w:szCs w:val="22"/>
        </w:rPr>
        <w:drawing>
          <wp:inline distT="0" distB="0" distL="0" distR="0" wp14:anchorId="379497B6" wp14:editId="5A8CF4E3">
            <wp:extent cx="3388059" cy="969175"/>
            <wp:effectExtent l="0" t="0" r="0" b="0"/>
            <wp:docPr id="1" name="image1.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Text&#10;&#10;Description automatically generated"/>
                    <pic:cNvPicPr preferRelativeResize="0"/>
                  </pic:nvPicPr>
                  <pic:blipFill>
                    <a:blip r:embed="rId8"/>
                    <a:srcRect/>
                    <a:stretch>
                      <a:fillRect/>
                    </a:stretch>
                  </pic:blipFill>
                  <pic:spPr>
                    <a:xfrm>
                      <a:off x="0" y="0"/>
                      <a:ext cx="3388059" cy="969175"/>
                    </a:xfrm>
                    <a:prstGeom prst="rect">
                      <a:avLst/>
                    </a:prstGeom>
                    <a:ln/>
                  </pic:spPr>
                </pic:pic>
              </a:graphicData>
            </a:graphic>
          </wp:inline>
        </w:drawing>
      </w:r>
    </w:p>
    <w:p w14:paraId="0EE4E492" w14:textId="77777777" w:rsidR="00B71227" w:rsidRDefault="00B71227">
      <w:pPr>
        <w:rPr>
          <w:rFonts w:ascii="Arial" w:eastAsia="Arial" w:hAnsi="Arial" w:cs="Arial"/>
          <w:sz w:val="22"/>
          <w:szCs w:val="22"/>
        </w:rPr>
      </w:pPr>
    </w:p>
    <w:p w14:paraId="7E217EFD" w14:textId="77777777" w:rsidR="00B71227" w:rsidRDefault="00B71227">
      <w:pPr>
        <w:rPr>
          <w:rFonts w:ascii="Arial" w:eastAsia="Arial" w:hAnsi="Arial" w:cs="Arial"/>
          <w:sz w:val="22"/>
          <w:szCs w:val="22"/>
        </w:rPr>
      </w:pPr>
    </w:p>
    <w:p w14:paraId="6611BAD3" w14:textId="77777777" w:rsidR="00B71227" w:rsidRDefault="00B71227">
      <w:pPr>
        <w:rPr>
          <w:rFonts w:ascii="Arial" w:eastAsia="Arial" w:hAnsi="Arial" w:cs="Arial"/>
          <w:sz w:val="22"/>
          <w:szCs w:val="22"/>
        </w:rPr>
      </w:pPr>
    </w:p>
    <w:p w14:paraId="513927DD" w14:textId="77777777" w:rsidR="00B71227" w:rsidRDefault="001B7900">
      <w:pPr>
        <w:widowControl w:val="0"/>
        <w:spacing w:before="240" w:after="240" w:line="360" w:lineRule="auto"/>
        <w:jc w:val="center"/>
        <w:rPr>
          <w:rFonts w:ascii="Arial" w:eastAsia="Arial" w:hAnsi="Arial" w:cs="Arial"/>
          <w:b/>
          <w:color w:val="0070C0"/>
          <w:sz w:val="48"/>
          <w:szCs w:val="48"/>
        </w:rPr>
      </w:pPr>
      <w:r>
        <w:rPr>
          <w:rFonts w:ascii="Arial" w:eastAsia="Arial" w:hAnsi="Arial" w:cs="Arial"/>
          <w:b/>
          <w:color w:val="0070C0"/>
          <w:sz w:val="48"/>
          <w:szCs w:val="48"/>
        </w:rPr>
        <w:t xml:space="preserve">STUDENT </w:t>
      </w:r>
      <w:proofErr w:type="gramStart"/>
      <w:r>
        <w:rPr>
          <w:rFonts w:ascii="Arial" w:eastAsia="Arial" w:hAnsi="Arial" w:cs="Arial"/>
          <w:b/>
          <w:color w:val="0070C0"/>
          <w:sz w:val="48"/>
          <w:szCs w:val="48"/>
        </w:rPr>
        <w:t>NAME:EMMANUELLA</w:t>
      </w:r>
      <w:proofErr w:type="gramEnd"/>
      <w:r>
        <w:rPr>
          <w:rFonts w:ascii="Arial" w:eastAsia="Arial" w:hAnsi="Arial" w:cs="Arial"/>
          <w:b/>
          <w:color w:val="0070C0"/>
          <w:sz w:val="48"/>
          <w:szCs w:val="48"/>
        </w:rPr>
        <w:t xml:space="preserve"> DESTINY SESAY</w:t>
      </w:r>
    </w:p>
    <w:p w14:paraId="18BB22C1" w14:textId="77777777" w:rsidR="00B71227" w:rsidRDefault="001B7900">
      <w:pPr>
        <w:widowControl w:val="0"/>
        <w:spacing w:before="240" w:after="240" w:line="360" w:lineRule="auto"/>
        <w:jc w:val="center"/>
        <w:rPr>
          <w:rFonts w:ascii="Arial" w:eastAsia="Arial" w:hAnsi="Arial" w:cs="Arial"/>
          <w:b/>
          <w:color w:val="0070C0"/>
          <w:sz w:val="48"/>
          <w:szCs w:val="48"/>
        </w:rPr>
      </w:pPr>
      <w:r>
        <w:rPr>
          <w:rFonts w:ascii="Arial" w:eastAsia="Arial" w:hAnsi="Arial" w:cs="Arial"/>
          <w:b/>
          <w:color w:val="0070C0"/>
          <w:sz w:val="48"/>
          <w:szCs w:val="48"/>
        </w:rPr>
        <w:t xml:space="preserve">LECTURER </w:t>
      </w:r>
      <w:proofErr w:type="gramStart"/>
      <w:r>
        <w:rPr>
          <w:rFonts w:ascii="Arial" w:eastAsia="Arial" w:hAnsi="Arial" w:cs="Arial"/>
          <w:b/>
          <w:color w:val="0070C0"/>
          <w:sz w:val="48"/>
          <w:szCs w:val="48"/>
        </w:rPr>
        <w:t>NAME:DR</w:t>
      </w:r>
      <w:proofErr w:type="gramEnd"/>
      <w:r>
        <w:rPr>
          <w:rFonts w:ascii="Arial" w:eastAsia="Arial" w:hAnsi="Arial" w:cs="Arial"/>
          <w:b/>
          <w:color w:val="0070C0"/>
          <w:sz w:val="48"/>
          <w:szCs w:val="48"/>
        </w:rPr>
        <w:t xml:space="preserve"> LAILA SURANI</w:t>
      </w:r>
    </w:p>
    <w:p w14:paraId="5E30F4F1" w14:textId="77777777" w:rsidR="00B71227" w:rsidRDefault="001B7900">
      <w:pPr>
        <w:widowControl w:val="0"/>
        <w:spacing w:before="240" w:after="240" w:line="360" w:lineRule="auto"/>
        <w:jc w:val="center"/>
        <w:rPr>
          <w:rFonts w:ascii="Arial" w:eastAsia="Arial" w:hAnsi="Arial" w:cs="Arial"/>
          <w:b/>
          <w:color w:val="0070C0"/>
          <w:sz w:val="48"/>
          <w:szCs w:val="48"/>
        </w:rPr>
      </w:pPr>
      <w:r>
        <w:rPr>
          <w:rFonts w:ascii="Arial" w:eastAsia="Arial" w:hAnsi="Arial" w:cs="Arial"/>
          <w:b/>
          <w:color w:val="0070C0"/>
          <w:sz w:val="48"/>
          <w:szCs w:val="48"/>
        </w:rPr>
        <w:t xml:space="preserve">MODULE </w:t>
      </w:r>
      <w:proofErr w:type="gramStart"/>
      <w:r>
        <w:rPr>
          <w:rFonts w:ascii="Arial" w:eastAsia="Arial" w:hAnsi="Arial" w:cs="Arial"/>
          <w:b/>
          <w:color w:val="0070C0"/>
          <w:sz w:val="48"/>
          <w:szCs w:val="48"/>
        </w:rPr>
        <w:t>NUMBER:BMHP</w:t>
      </w:r>
      <w:proofErr w:type="gramEnd"/>
      <w:r>
        <w:rPr>
          <w:rFonts w:ascii="Arial" w:eastAsia="Arial" w:hAnsi="Arial" w:cs="Arial"/>
          <w:b/>
          <w:color w:val="0070C0"/>
          <w:sz w:val="48"/>
          <w:szCs w:val="48"/>
        </w:rPr>
        <w:t>6009-LON</w:t>
      </w:r>
    </w:p>
    <w:p w14:paraId="1731AF8C" w14:textId="77777777" w:rsidR="00B71227" w:rsidRDefault="001B7900">
      <w:pPr>
        <w:widowControl w:val="0"/>
        <w:spacing w:before="240" w:after="240" w:line="360" w:lineRule="auto"/>
        <w:jc w:val="center"/>
        <w:rPr>
          <w:rFonts w:ascii="Arial" w:eastAsia="Arial" w:hAnsi="Arial" w:cs="Arial"/>
          <w:b/>
          <w:color w:val="0070C0"/>
          <w:sz w:val="48"/>
          <w:szCs w:val="48"/>
        </w:rPr>
      </w:pPr>
      <w:r>
        <w:rPr>
          <w:rFonts w:ascii="Arial" w:eastAsia="Arial" w:hAnsi="Arial" w:cs="Arial"/>
          <w:b/>
          <w:color w:val="0070C0"/>
          <w:sz w:val="48"/>
          <w:szCs w:val="48"/>
        </w:rPr>
        <w:t>STUDENT ID: 1916051</w:t>
      </w:r>
    </w:p>
    <w:p w14:paraId="68285A36" w14:textId="77777777" w:rsidR="00B71227" w:rsidRDefault="00B71227">
      <w:pPr>
        <w:rPr>
          <w:rFonts w:ascii="Arial" w:eastAsia="Arial" w:hAnsi="Arial" w:cs="Arial"/>
          <w:sz w:val="22"/>
          <w:szCs w:val="22"/>
        </w:rPr>
      </w:pPr>
    </w:p>
    <w:p w14:paraId="6F19A6FA" w14:textId="77777777" w:rsidR="00B71227" w:rsidRDefault="00B71227">
      <w:pPr>
        <w:rPr>
          <w:rFonts w:ascii="Arial" w:eastAsia="Arial" w:hAnsi="Arial" w:cs="Arial"/>
          <w:sz w:val="22"/>
          <w:szCs w:val="22"/>
        </w:rPr>
      </w:pPr>
    </w:p>
    <w:p w14:paraId="4627AB19" w14:textId="77777777" w:rsidR="00B71227" w:rsidRDefault="00B71227">
      <w:pPr>
        <w:rPr>
          <w:rFonts w:ascii="Arial" w:eastAsia="Arial" w:hAnsi="Arial" w:cs="Arial"/>
          <w:sz w:val="22"/>
          <w:szCs w:val="22"/>
        </w:rPr>
      </w:pPr>
    </w:p>
    <w:p w14:paraId="7ADBB5AC" w14:textId="77777777" w:rsidR="00B71227" w:rsidRDefault="00B71227">
      <w:pPr>
        <w:rPr>
          <w:rFonts w:ascii="Arial" w:eastAsia="Arial" w:hAnsi="Arial" w:cs="Arial"/>
          <w:sz w:val="22"/>
          <w:szCs w:val="22"/>
        </w:rPr>
      </w:pPr>
    </w:p>
    <w:p w14:paraId="59D56E49" w14:textId="77777777" w:rsidR="00B71227" w:rsidRDefault="00B71227">
      <w:pPr>
        <w:rPr>
          <w:rFonts w:ascii="Arial" w:eastAsia="Arial" w:hAnsi="Arial" w:cs="Arial"/>
          <w:sz w:val="22"/>
          <w:szCs w:val="22"/>
        </w:rPr>
      </w:pPr>
    </w:p>
    <w:p w14:paraId="6BF4C873" w14:textId="77777777" w:rsidR="00B71227" w:rsidRDefault="00B71227">
      <w:pPr>
        <w:rPr>
          <w:rFonts w:ascii="Arial" w:eastAsia="Arial" w:hAnsi="Arial" w:cs="Arial"/>
          <w:sz w:val="22"/>
          <w:szCs w:val="22"/>
        </w:rPr>
      </w:pPr>
    </w:p>
    <w:p w14:paraId="28BACD21" w14:textId="77777777" w:rsidR="00B71227" w:rsidRDefault="00B71227">
      <w:pPr>
        <w:rPr>
          <w:rFonts w:ascii="Arial" w:eastAsia="Arial" w:hAnsi="Arial" w:cs="Arial"/>
          <w:sz w:val="22"/>
          <w:szCs w:val="22"/>
        </w:rPr>
      </w:pPr>
    </w:p>
    <w:p w14:paraId="215C2D74" w14:textId="77777777" w:rsidR="00B71227" w:rsidRDefault="00B71227">
      <w:pPr>
        <w:rPr>
          <w:rFonts w:ascii="Arial" w:eastAsia="Arial" w:hAnsi="Arial" w:cs="Arial"/>
          <w:sz w:val="22"/>
          <w:szCs w:val="22"/>
        </w:rPr>
      </w:pPr>
    </w:p>
    <w:p w14:paraId="68487309" w14:textId="77777777" w:rsidR="00B71227" w:rsidRDefault="00B71227">
      <w:pPr>
        <w:rPr>
          <w:rFonts w:ascii="Arial" w:eastAsia="Arial" w:hAnsi="Arial" w:cs="Arial"/>
          <w:sz w:val="22"/>
          <w:szCs w:val="22"/>
        </w:rPr>
      </w:pPr>
    </w:p>
    <w:p w14:paraId="3E720D71" w14:textId="77777777" w:rsidR="00B71227" w:rsidRDefault="00B71227">
      <w:pPr>
        <w:rPr>
          <w:rFonts w:ascii="Arial" w:eastAsia="Arial" w:hAnsi="Arial" w:cs="Arial"/>
          <w:sz w:val="22"/>
          <w:szCs w:val="22"/>
        </w:rPr>
      </w:pPr>
    </w:p>
    <w:p w14:paraId="387A747A" w14:textId="77777777" w:rsidR="00B71227" w:rsidRDefault="00B71227">
      <w:pPr>
        <w:rPr>
          <w:rFonts w:ascii="Arial" w:eastAsia="Arial" w:hAnsi="Arial" w:cs="Arial"/>
          <w:sz w:val="22"/>
          <w:szCs w:val="22"/>
        </w:rPr>
      </w:pPr>
    </w:p>
    <w:p w14:paraId="4CD350A6" w14:textId="77777777" w:rsidR="00B71227" w:rsidRDefault="00B71227">
      <w:pPr>
        <w:rPr>
          <w:rFonts w:ascii="Arial" w:eastAsia="Arial" w:hAnsi="Arial" w:cs="Arial"/>
          <w:sz w:val="22"/>
          <w:szCs w:val="22"/>
        </w:rPr>
      </w:pPr>
    </w:p>
    <w:p w14:paraId="61C9D276" w14:textId="77777777" w:rsidR="00B71227" w:rsidRDefault="00B71227">
      <w:pPr>
        <w:rPr>
          <w:rFonts w:ascii="Arial" w:eastAsia="Arial" w:hAnsi="Arial" w:cs="Arial"/>
          <w:sz w:val="22"/>
          <w:szCs w:val="22"/>
        </w:rPr>
      </w:pPr>
    </w:p>
    <w:p w14:paraId="169BD0C3" w14:textId="77777777" w:rsidR="00B71227" w:rsidRDefault="00B71227">
      <w:pPr>
        <w:rPr>
          <w:rFonts w:ascii="Arial" w:eastAsia="Arial" w:hAnsi="Arial" w:cs="Arial"/>
          <w:sz w:val="22"/>
          <w:szCs w:val="22"/>
        </w:rPr>
      </w:pPr>
    </w:p>
    <w:p w14:paraId="72A47EC9" w14:textId="77777777" w:rsidR="00B71227" w:rsidRDefault="00B71227">
      <w:pPr>
        <w:rPr>
          <w:rFonts w:ascii="Arial" w:eastAsia="Arial" w:hAnsi="Arial" w:cs="Arial"/>
          <w:sz w:val="22"/>
          <w:szCs w:val="22"/>
        </w:rPr>
      </w:pPr>
    </w:p>
    <w:p w14:paraId="2BA0DCD5" w14:textId="77777777" w:rsidR="00B71227" w:rsidRDefault="00B71227">
      <w:pPr>
        <w:rPr>
          <w:rFonts w:ascii="Arial" w:eastAsia="Arial" w:hAnsi="Arial" w:cs="Arial"/>
          <w:sz w:val="22"/>
          <w:szCs w:val="22"/>
        </w:rPr>
      </w:pPr>
    </w:p>
    <w:p w14:paraId="55449BF0" w14:textId="77777777" w:rsidR="00B71227" w:rsidRDefault="00B71227">
      <w:pPr>
        <w:rPr>
          <w:rFonts w:ascii="Arial" w:eastAsia="Arial" w:hAnsi="Arial" w:cs="Arial"/>
          <w:sz w:val="22"/>
          <w:szCs w:val="22"/>
        </w:rPr>
      </w:pPr>
    </w:p>
    <w:p w14:paraId="441F27BF" w14:textId="77777777" w:rsidR="00B71227" w:rsidRDefault="00B71227">
      <w:pPr>
        <w:rPr>
          <w:rFonts w:ascii="Arial" w:eastAsia="Arial" w:hAnsi="Arial" w:cs="Arial"/>
          <w:sz w:val="22"/>
          <w:szCs w:val="22"/>
        </w:rPr>
      </w:pPr>
    </w:p>
    <w:p w14:paraId="7A4490E4" w14:textId="77777777" w:rsidR="00B71227" w:rsidRDefault="00B71227">
      <w:pPr>
        <w:rPr>
          <w:rFonts w:ascii="Arial" w:eastAsia="Arial" w:hAnsi="Arial" w:cs="Arial"/>
          <w:sz w:val="22"/>
          <w:szCs w:val="22"/>
        </w:rPr>
      </w:pPr>
    </w:p>
    <w:p w14:paraId="3377781C" w14:textId="77777777" w:rsidR="00B71227" w:rsidRDefault="001B7900">
      <w:pPr>
        <w:spacing w:line="480" w:lineRule="auto"/>
        <w:jc w:val="both"/>
        <w:rPr>
          <w:rFonts w:ascii="Arial" w:eastAsia="Arial" w:hAnsi="Arial" w:cs="Arial"/>
          <w:b/>
          <w:sz w:val="22"/>
          <w:szCs w:val="22"/>
        </w:rPr>
      </w:pPr>
      <w:bookmarkStart w:id="0" w:name="_heading=h.gjdgxs" w:colFirst="0" w:colLast="0"/>
      <w:bookmarkEnd w:id="0"/>
      <w:r>
        <w:rPr>
          <w:rFonts w:ascii="Arial" w:eastAsia="Arial" w:hAnsi="Arial" w:cs="Arial"/>
          <w:b/>
          <w:sz w:val="22"/>
          <w:szCs w:val="22"/>
        </w:rPr>
        <w:t>TABLE OF CONTENT</w:t>
      </w:r>
    </w:p>
    <w:p w14:paraId="094798A0" w14:textId="77777777" w:rsidR="00B71227" w:rsidRDefault="001B7900">
      <w:pPr>
        <w:pBdr>
          <w:top w:val="nil"/>
          <w:left w:val="nil"/>
          <w:bottom w:val="nil"/>
          <w:right w:val="nil"/>
          <w:between w:val="nil"/>
        </w:pBdr>
        <w:tabs>
          <w:tab w:val="right" w:pos="8306"/>
        </w:tabs>
        <w:spacing w:line="480" w:lineRule="auto"/>
        <w:jc w:val="both"/>
        <w:rPr>
          <w:rFonts w:ascii="Arial" w:eastAsia="Arial" w:hAnsi="Arial" w:cs="Arial"/>
          <w:color w:val="000000"/>
          <w:sz w:val="22"/>
          <w:szCs w:val="22"/>
        </w:rPr>
      </w:pPr>
      <w:r>
        <w:rPr>
          <w:rFonts w:ascii="Arial" w:eastAsia="Arial" w:hAnsi="Arial" w:cs="Arial"/>
          <w:color w:val="000000"/>
          <w:sz w:val="22"/>
          <w:szCs w:val="22"/>
        </w:rPr>
        <w:lastRenderedPageBreak/>
        <w:t>Introduction</w:t>
      </w:r>
      <w:r>
        <w:rPr>
          <w:rFonts w:ascii="Arial" w:eastAsia="Arial" w:hAnsi="Arial" w:cs="Arial"/>
          <w:color w:val="000000"/>
          <w:sz w:val="22"/>
          <w:szCs w:val="22"/>
        </w:rPr>
        <w:tab/>
        <w:t>3</w:t>
      </w:r>
    </w:p>
    <w:p w14:paraId="1AB6EC6C" w14:textId="77777777" w:rsidR="00B71227" w:rsidRDefault="001B7900">
      <w:pPr>
        <w:pBdr>
          <w:top w:val="nil"/>
          <w:left w:val="nil"/>
          <w:bottom w:val="nil"/>
          <w:right w:val="nil"/>
          <w:between w:val="nil"/>
        </w:pBdr>
        <w:tabs>
          <w:tab w:val="right" w:pos="8306"/>
        </w:tabs>
        <w:spacing w:line="480" w:lineRule="auto"/>
        <w:jc w:val="both"/>
        <w:rPr>
          <w:rFonts w:ascii="Arial" w:eastAsia="Arial" w:hAnsi="Arial" w:cs="Arial"/>
          <w:color w:val="000000"/>
          <w:sz w:val="22"/>
          <w:szCs w:val="22"/>
        </w:rPr>
      </w:pPr>
      <w:r>
        <w:rPr>
          <w:rFonts w:ascii="Arial" w:eastAsia="Arial" w:hAnsi="Arial" w:cs="Arial"/>
          <w:color w:val="000000"/>
          <w:sz w:val="22"/>
          <w:szCs w:val="22"/>
        </w:rPr>
        <w:t>Standpoints in the Debate</w:t>
      </w:r>
      <w:r>
        <w:rPr>
          <w:rFonts w:ascii="Arial" w:eastAsia="Arial" w:hAnsi="Arial" w:cs="Arial"/>
          <w:color w:val="000000"/>
          <w:sz w:val="22"/>
          <w:szCs w:val="22"/>
        </w:rPr>
        <w:tab/>
        <w:t>3</w:t>
      </w:r>
    </w:p>
    <w:p w14:paraId="7698AAD8" w14:textId="77777777" w:rsidR="00B71227" w:rsidRDefault="001B7900">
      <w:pPr>
        <w:pBdr>
          <w:top w:val="nil"/>
          <w:left w:val="nil"/>
          <w:bottom w:val="nil"/>
          <w:right w:val="nil"/>
          <w:between w:val="nil"/>
        </w:pBdr>
        <w:tabs>
          <w:tab w:val="right" w:pos="8306"/>
        </w:tabs>
        <w:spacing w:line="480" w:lineRule="auto"/>
        <w:jc w:val="both"/>
        <w:rPr>
          <w:rFonts w:ascii="Arial" w:eastAsia="Arial" w:hAnsi="Arial" w:cs="Arial"/>
          <w:color w:val="000000"/>
          <w:sz w:val="22"/>
          <w:szCs w:val="22"/>
        </w:rPr>
      </w:pPr>
      <w:r>
        <w:rPr>
          <w:rFonts w:ascii="Arial" w:eastAsia="Arial" w:hAnsi="Arial" w:cs="Arial"/>
          <w:color w:val="000000"/>
          <w:sz w:val="22"/>
          <w:szCs w:val="22"/>
        </w:rPr>
        <w:t>Opposite views and main arguments</w:t>
      </w:r>
      <w:r>
        <w:rPr>
          <w:rFonts w:ascii="Arial" w:eastAsia="Arial" w:hAnsi="Arial" w:cs="Arial"/>
          <w:color w:val="000000"/>
          <w:sz w:val="22"/>
          <w:szCs w:val="22"/>
        </w:rPr>
        <w:tab/>
        <w:t>3</w:t>
      </w:r>
    </w:p>
    <w:p w14:paraId="59DF28D6" w14:textId="77777777" w:rsidR="00B71227" w:rsidRDefault="001B7900">
      <w:pPr>
        <w:pBdr>
          <w:top w:val="nil"/>
          <w:left w:val="nil"/>
          <w:bottom w:val="nil"/>
          <w:right w:val="nil"/>
          <w:between w:val="nil"/>
        </w:pBdr>
        <w:tabs>
          <w:tab w:val="right" w:pos="8306"/>
        </w:tabs>
        <w:spacing w:line="480" w:lineRule="auto"/>
        <w:jc w:val="both"/>
        <w:rPr>
          <w:rFonts w:ascii="Arial" w:eastAsia="Arial" w:hAnsi="Arial" w:cs="Arial"/>
          <w:color w:val="000000"/>
          <w:sz w:val="22"/>
          <w:szCs w:val="22"/>
        </w:rPr>
      </w:pPr>
      <w:r>
        <w:rPr>
          <w:rFonts w:ascii="Arial" w:eastAsia="Arial" w:hAnsi="Arial" w:cs="Arial"/>
          <w:color w:val="000000"/>
          <w:sz w:val="22"/>
          <w:szCs w:val="22"/>
        </w:rPr>
        <w:t>Government support for Elderly people</w:t>
      </w:r>
      <w:r>
        <w:rPr>
          <w:rFonts w:ascii="Arial" w:eastAsia="Arial" w:hAnsi="Arial" w:cs="Arial"/>
          <w:color w:val="000000"/>
          <w:sz w:val="22"/>
          <w:szCs w:val="22"/>
        </w:rPr>
        <w:tab/>
        <w:t>4</w:t>
      </w:r>
    </w:p>
    <w:p w14:paraId="612E8A0F" w14:textId="77777777" w:rsidR="00B71227" w:rsidRDefault="001B7900">
      <w:pPr>
        <w:pBdr>
          <w:top w:val="nil"/>
          <w:left w:val="nil"/>
          <w:bottom w:val="nil"/>
          <w:right w:val="nil"/>
          <w:between w:val="nil"/>
        </w:pBdr>
        <w:tabs>
          <w:tab w:val="right" w:pos="8306"/>
        </w:tabs>
        <w:spacing w:line="480" w:lineRule="auto"/>
        <w:jc w:val="both"/>
        <w:rPr>
          <w:rFonts w:ascii="Arial" w:eastAsia="Arial" w:hAnsi="Arial" w:cs="Arial"/>
          <w:color w:val="000000"/>
          <w:sz w:val="22"/>
          <w:szCs w:val="22"/>
        </w:rPr>
      </w:pPr>
      <w:r>
        <w:rPr>
          <w:rFonts w:ascii="Arial" w:eastAsia="Arial" w:hAnsi="Arial" w:cs="Arial"/>
          <w:color w:val="000000"/>
          <w:sz w:val="22"/>
          <w:szCs w:val="22"/>
        </w:rPr>
        <w:t xml:space="preserve">Impacts of COVID-19 on </w:t>
      </w:r>
      <w:proofErr w:type="gramStart"/>
      <w:r>
        <w:rPr>
          <w:rFonts w:ascii="Arial" w:eastAsia="Arial" w:hAnsi="Arial" w:cs="Arial"/>
          <w:color w:val="000000"/>
          <w:sz w:val="22"/>
          <w:szCs w:val="22"/>
        </w:rPr>
        <w:t>Older</w:t>
      </w:r>
      <w:proofErr w:type="gramEnd"/>
      <w:r>
        <w:rPr>
          <w:rFonts w:ascii="Arial" w:eastAsia="Arial" w:hAnsi="Arial" w:cs="Arial"/>
          <w:color w:val="000000"/>
          <w:sz w:val="22"/>
          <w:szCs w:val="22"/>
        </w:rPr>
        <w:t xml:space="preserve"> persons and services</w:t>
      </w:r>
      <w:r>
        <w:rPr>
          <w:rFonts w:ascii="Arial" w:eastAsia="Arial" w:hAnsi="Arial" w:cs="Arial"/>
          <w:color w:val="000000"/>
          <w:sz w:val="22"/>
          <w:szCs w:val="22"/>
        </w:rPr>
        <w:tab/>
        <w:t>5</w:t>
      </w:r>
    </w:p>
    <w:p w14:paraId="51734601" w14:textId="77777777" w:rsidR="00B71227" w:rsidRDefault="001B7900">
      <w:pPr>
        <w:pBdr>
          <w:top w:val="nil"/>
          <w:left w:val="nil"/>
          <w:bottom w:val="nil"/>
          <w:right w:val="nil"/>
          <w:between w:val="nil"/>
        </w:pBdr>
        <w:tabs>
          <w:tab w:val="right" w:pos="8306"/>
        </w:tabs>
        <w:spacing w:line="480" w:lineRule="auto"/>
        <w:jc w:val="both"/>
        <w:rPr>
          <w:rFonts w:ascii="Arial" w:eastAsia="Arial" w:hAnsi="Arial" w:cs="Arial"/>
          <w:color w:val="000000"/>
          <w:sz w:val="22"/>
          <w:szCs w:val="22"/>
        </w:rPr>
      </w:pPr>
      <w:r>
        <w:rPr>
          <w:rFonts w:ascii="Arial" w:eastAsia="Arial" w:hAnsi="Arial" w:cs="Arial"/>
          <w:color w:val="000000"/>
          <w:sz w:val="22"/>
          <w:szCs w:val="22"/>
        </w:rPr>
        <w:t>Conclusion</w:t>
      </w:r>
      <w:r>
        <w:rPr>
          <w:rFonts w:ascii="Arial" w:eastAsia="Arial" w:hAnsi="Arial" w:cs="Arial"/>
          <w:color w:val="000000"/>
          <w:sz w:val="22"/>
          <w:szCs w:val="22"/>
        </w:rPr>
        <w:tab/>
        <w:t>6</w:t>
      </w:r>
    </w:p>
    <w:p w14:paraId="4E51650F" w14:textId="77777777" w:rsidR="00B71227" w:rsidRDefault="001B7900">
      <w:pPr>
        <w:pBdr>
          <w:top w:val="nil"/>
          <w:left w:val="nil"/>
          <w:bottom w:val="nil"/>
          <w:right w:val="nil"/>
          <w:between w:val="nil"/>
        </w:pBdr>
        <w:tabs>
          <w:tab w:val="right" w:pos="8306"/>
        </w:tabs>
        <w:spacing w:line="480" w:lineRule="auto"/>
        <w:jc w:val="both"/>
        <w:rPr>
          <w:rFonts w:ascii="Arial" w:eastAsia="Arial" w:hAnsi="Arial" w:cs="Arial"/>
          <w:color w:val="000000"/>
          <w:sz w:val="22"/>
          <w:szCs w:val="22"/>
        </w:rPr>
        <w:sectPr w:rsidR="00B71227">
          <w:pgSz w:w="11906" w:h="16838"/>
          <w:pgMar w:top="1440" w:right="1800" w:bottom="1440" w:left="1800" w:header="720" w:footer="720" w:gutter="0"/>
          <w:pgNumType w:start="1"/>
          <w:cols w:space="720"/>
        </w:sectPr>
      </w:pPr>
      <w:r>
        <w:rPr>
          <w:rFonts w:ascii="Arial" w:eastAsia="Arial" w:hAnsi="Arial" w:cs="Arial"/>
          <w:color w:val="000000"/>
          <w:sz w:val="22"/>
          <w:szCs w:val="22"/>
        </w:rPr>
        <w:t>References……………………………………………………………………………………7</w:t>
      </w:r>
    </w:p>
    <w:p w14:paraId="239EE258" w14:textId="77777777" w:rsidR="00B71227" w:rsidRDefault="00B71227">
      <w:pPr>
        <w:jc w:val="both"/>
        <w:rPr>
          <w:rFonts w:ascii="Arial" w:eastAsia="Arial" w:hAnsi="Arial" w:cs="Arial"/>
          <w:b/>
          <w:sz w:val="22"/>
          <w:szCs w:val="22"/>
        </w:rPr>
      </w:pPr>
    </w:p>
    <w:p w14:paraId="215E010B" w14:textId="77777777" w:rsidR="00B71227" w:rsidRDefault="001B7900">
      <w:pPr>
        <w:jc w:val="both"/>
        <w:rPr>
          <w:rFonts w:ascii="Arial" w:eastAsia="Arial" w:hAnsi="Arial" w:cs="Arial"/>
          <w:b/>
          <w:sz w:val="22"/>
          <w:szCs w:val="22"/>
        </w:rPr>
      </w:pPr>
      <w:r>
        <w:rPr>
          <w:rFonts w:ascii="Arial" w:eastAsia="Arial" w:hAnsi="Arial" w:cs="Arial"/>
          <w:b/>
          <w:sz w:val="22"/>
          <w:szCs w:val="22"/>
        </w:rPr>
        <w:t>Introduction</w:t>
      </w:r>
    </w:p>
    <w:p w14:paraId="2E5AC9E1" w14:textId="77777777" w:rsidR="00B71227" w:rsidRDefault="001B7900">
      <w:pPr>
        <w:spacing w:line="360" w:lineRule="auto"/>
        <w:jc w:val="both"/>
        <w:rPr>
          <w:rFonts w:ascii="Arial" w:eastAsia="Arial" w:hAnsi="Arial" w:cs="Arial"/>
          <w:sz w:val="22"/>
          <w:szCs w:val="22"/>
        </w:rPr>
      </w:pPr>
      <w:bookmarkStart w:id="1" w:name="_heading=h.30j0zll" w:colFirst="0" w:colLast="0"/>
      <w:bookmarkEnd w:id="1"/>
      <w:r>
        <w:rPr>
          <w:rFonts w:ascii="Arial" w:eastAsia="Arial" w:hAnsi="Arial" w:cs="Arial"/>
          <w:b/>
          <w:sz w:val="22"/>
          <w:szCs w:val="22"/>
        </w:rPr>
        <w:tab/>
      </w:r>
      <w:r>
        <w:rPr>
          <w:rFonts w:ascii="Arial" w:eastAsia="Arial" w:hAnsi="Arial" w:cs="Arial"/>
          <w:sz w:val="22"/>
          <w:szCs w:val="22"/>
        </w:rPr>
        <w:t>This paper argues that the use of technology is necessary for the elderly UK population.  According to the Office for National Statistics (ONS), as of 2021, 82% of UK individuals aged 55 to 64 used the internet daily or nearly daily, compared to 57% of per</w:t>
      </w:r>
      <w:r>
        <w:rPr>
          <w:rFonts w:ascii="Arial" w:eastAsia="Arial" w:hAnsi="Arial" w:cs="Arial"/>
          <w:sz w:val="22"/>
          <w:szCs w:val="22"/>
        </w:rPr>
        <w:t>sons aged 65 to 74 and 42% of adults aged 75 and older. More than one in every five of people in the UK is currently over the age of 60, and the number of persons over 60 is anticipated to rise from 14.9 million in 2014 to 18.5 million in 2025 (ONS, 2015).</w:t>
      </w:r>
      <w:r>
        <w:rPr>
          <w:rFonts w:ascii="Arial" w:eastAsia="Arial" w:hAnsi="Arial" w:cs="Arial"/>
          <w:sz w:val="22"/>
          <w:szCs w:val="22"/>
        </w:rPr>
        <w:t xml:space="preserve"> In the United Kingdom, 75% of 75-year-olds have more than one long-term ailment, rising to 82% of 85-year-olds (Barnett et al, 2012). Between 2007/08 and 2013/14, the number of A&amp;E visits by persons aged 60 or over grew by two-thirds, a greater rise than </w:t>
      </w:r>
      <w:r>
        <w:rPr>
          <w:rFonts w:ascii="Arial" w:eastAsia="Arial" w:hAnsi="Arial" w:cs="Arial"/>
          <w:sz w:val="22"/>
          <w:szCs w:val="22"/>
        </w:rPr>
        <w:t>would be predicted based only on demographic growth (NHS England statistics, 2015).</w:t>
      </w:r>
    </w:p>
    <w:p w14:paraId="6BFF9022" w14:textId="77777777" w:rsidR="00B71227" w:rsidRDefault="00B71227">
      <w:pPr>
        <w:spacing w:line="360" w:lineRule="auto"/>
        <w:jc w:val="both"/>
        <w:rPr>
          <w:rFonts w:ascii="Arial" w:eastAsia="Arial" w:hAnsi="Arial" w:cs="Arial"/>
          <w:sz w:val="22"/>
          <w:szCs w:val="22"/>
        </w:rPr>
      </w:pPr>
    </w:p>
    <w:p w14:paraId="4649488F" w14:textId="77777777" w:rsidR="00B71227" w:rsidRDefault="001B7900">
      <w:pPr>
        <w:spacing w:line="360" w:lineRule="auto"/>
        <w:jc w:val="both"/>
        <w:rPr>
          <w:rFonts w:ascii="Arial" w:eastAsia="Arial" w:hAnsi="Arial" w:cs="Arial"/>
          <w:b/>
          <w:sz w:val="22"/>
          <w:szCs w:val="22"/>
        </w:rPr>
      </w:pPr>
      <w:r>
        <w:rPr>
          <w:rFonts w:ascii="Arial" w:eastAsia="Arial" w:hAnsi="Arial" w:cs="Arial"/>
          <w:b/>
          <w:sz w:val="22"/>
          <w:szCs w:val="22"/>
        </w:rPr>
        <w:t>Standpoints in the Debate</w:t>
      </w:r>
    </w:p>
    <w:p w14:paraId="0471787C" w14:textId="77777777" w:rsidR="00B71227" w:rsidRDefault="001B7900">
      <w:pPr>
        <w:spacing w:line="360" w:lineRule="auto"/>
        <w:ind w:firstLine="720"/>
        <w:jc w:val="both"/>
        <w:rPr>
          <w:rFonts w:ascii="Arial" w:eastAsia="Arial" w:hAnsi="Arial" w:cs="Arial"/>
          <w:sz w:val="22"/>
          <w:szCs w:val="22"/>
        </w:rPr>
      </w:pPr>
      <w:r>
        <w:rPr>
          <w:rFonts w:ascii="Arial" w:eastAsia="Arial" w:hAnsi="Arial" w:cs="Arial"/>
          <w:sz w:val="22"/>
          <w:szCs w:val="22"/>
        </w:rPr>
        <w:t xml:space="preserve">The elderly population of the UK has been steadily using technology in recent years. Due to the COVID-19 epidemic and subsequent lockdowns, many </w:t>
      </w:r>
      <w:r>
        <w:rPr>
          <w:rFonts w:ascii="Arial" w:eastAsia="Arial" w:hAnsi="Arial" w:cs="Arial"/>
          <w:sz w:val="22"/>
          <w:szCs w:val="22"/>
        </w:rPr>
        <w:t xml:space="preserve">older persons were forced to rely on technology for social interaction and access to healthcare services, which has expedited their use of </w:t>
      </w:r>
      <w:proofErr w:type="spellStart"/>
      <w:r>
        <w:rPr>
          <w:rFonts w:ascii="Arial" w:eastAsia="Arial" w:hAnsi="Arial" w:cs="Arial"/>
          <w:sz w:val="22"/>
          <w:szCs w:val="22"/>
        </w:rPr>
        <w:t>technology.The</w:t>
      </w:r>
      <w:proofErr w:type="spellEnd"/>
      <w:r>
        <w:rPr>
          <w:rFonts w:ascii="Arial" w:eastAsia="Arial" w:hAnsi="Arial" w:cs="Arial"/>
          <w:sz w:val="22"/>
          <w:szCs w:val="22"/>
        </w:rPr>
        <w:t xml:space="preserve"> trend towards more technology use among older persons is anticipated to continue in the future years, </w:t>
      </w:r>
      <w:r>
        <w:rPr>
          <w:rFonts w:ascii="Arial" w:eastAsia="Arial" w:hAnsi="Arial" w:cs="Arial"/>
          <w:sz w:val="22"/>
          <w:szCs w:val="22"/>
        </w:rPr>
        <w:t xml:space="preserve">despite the fact that there is still a digital gap among the </w:t>
      </w:r>
      <w:r>
        <w:rPr>
          <w:rFonts w:ascii="Arial" w:eastAsia="Arial" w:hAnsi="Arial" w:cs="Arial"/>
          <w:sz w:val="22"/>
          <w:szCs w:val="22"/>
        </w:rPr>
        <w:t>aging</w:t>
      </w:r>
      <w:r>
        <w:rPr>
          <w:rFonts w:ascii="Arial" w:eastAsia="Arial" w:hAnsi="Arial" w:cs="Arial"/>
          <w:sz w:val="22"/>
          <w:szCs w:val="22"/>
        </w:rPr>
        <w:t xml:space="preserve"> UK population, with some older people missing access to or the ability to </w:t>
      </w:r>
      <w:r>
        <w:rPr>
          <w:rFonts w:ascii="Arial" w:eastAsia="Arial" w:hAnsi="Arial" w:cs="Arial"/>
          <w:sz w:val="22"/>
          <w:szCs w:val="22"/>
        </w:rPr>
        <w:t>utilize</w:t>
      </w:r>
      <w:r>
        <w:rPr>
          <w:rFonts w:ascii="Arial" w:eastAsia="Arial" w:hAnsi="Arial" w:cs="Arial"/>
          <w:sz w:val="22"/>
          <w:szCs w:val="22"/>
        </w:rPr>
        <w:t xml:space="preserve"> technology. </w:t>
      </w:r>
    </w:p>
    <w:p w14:paraId="1027DB0E" w14:textId="77777777" w:rsidR="00B71227" w:rsidRDefault="00B71227">
      <w:pPr>
        <w:spacing w:line="360" w:lineRule="auto"/>
        <w:jc w:val="both"/>
        <w:rPr>
          <w:rFonts w:ascii="Arial" w:eastAsia="Arial" w:hAnsi="Arial" w:cs="Arial"/>
          <w:sz w:val="22"/>
          <w:szCs w:val="22"/>
        </w:rPr>
      </w:pPr>
    </w:p>
    <w:p w14:paraId="640B6FCA" w14:textId="77777777" w:rsidR="00B71227" w:rsidRDefault="001B7900">
      <w:pPr>
        <w:spacing w:line="360" w:lineRule="auto"/>
        <w:jc w:val="both"/>
        <w:rPr>
          <w:rFonts w:ascii="Arial" w:eastAsia="Arial" w:hAnsi="Arial" w:cs="Arial"/>
          <w:sz w:val="22"/>
          <w:szCs w:val="22"/>
        </w:rPr>
      </w:pPr>
      <w:r>
        <w:rPr>
          <w:rFonts w:ascii="Arial" w:eastAsia="Arial" w:hAnsi="Arial" w:cs="Arial"/>
          <w:b/>
          <w:sz w:val="22"/>
          <w:szCs w:val="22"/>
        </w:rPr>
        <w:t>Opposite views and main arguments</w:t>
      </w:r>
    </w:p>
    <w:p w14:paraId="25CC9211" w14:textId="77777777" w:rsidR="00B71227" w:rsidRDefault="001B7900">
      <w:pPr>
        <w:spacing w:line="360" w:lineRule="auto"/>
        <w:ind w:firstLine="720"/>
        <w:jc w:val="both"/>
        <w:rPr>
          <w:rFonts w:ascii="Arial" w:eastAsia="Arial" w:hAnsi="Arial" w:cs="Arial"/>
          <w:sz w:val="22"/>
          <w:szCs w:val="22"/>
        </w:rPr>
      </w:pPr>
      <w:r>
        <w:rPr>
          <w:rFonts w:ascii="Arial" w:eastAsia="Arial" w:hAnsi="Arial" w:cs="Arial"/>
          <w:sz w:val="22"/>
          <w:szCs w:val="22"/>
        </w:rPr>
        <w:t>Technology use among the older population in the UK can pre</w:t>
      </w:r>
      <w:r>
        <w:rPr>
          <w:rFonts w:ascii="Arial" w:eastAsia="Arial" w:hAnsi="Arial" w:cs="Arial"/>
          <w:sz w:val="22"/>
          <w:szCs w:val="22"/>
        </w:rPr>
        <w:t xml:space="preserve">sent both advantages and difficulties. On the one hand, technology </w:t>
      </w:r>
      <w:r>
        <w:rPr>
          <w:rFonts w:ascii="Arial" w:eastAsia="Arial" w:hAnsi="Arial" w:cs="Arial"/>
          <w:sz w:val="22"/>
          <w:szCs w:val="22"/>
        </w:rPr>
        <w:t>provides</w:t>
      </w:r>
      <w:r>
        <w:rPr>
          <w:rFonts w:ascii="Arial" w:eastAsia="Arial" w:hAnsi="Arial" w:cs="Arial"/>
          <w:sz w:val="22"/>
          <w:szCs w:val="22"/>
        </w:rPr>
        <w:t xml:space="preserve"> older people with convenience, access to knowledge, improved social connectedness, and increased independence. On the other side, there are issues with reliance, complexity, expens</w:t>
      </w:r>
      <w:r>
        <w:rPr>
          <w:rFonts w:ascii="Arial" w:eastAsia="Arial" w:hAnsi="Arial" w:cs="Arial"/>
          <w:sz w:val="22"/>
          <w:szCs w:val="22"/>
        </w:rPr>
        <w:t>e, and the digital divide. It's crucial to deal with these issues if we want older adults to completely benefit from technology. Efforts should be taken to make sure that everyone who is old may use technology, regardless of their socioeconomic status. Thi</w:t>
      </w:r>
      <w:r>
        <w:rPr>
          <w:rFonts w:ascii="Arial" w:eastAsia="Arial" w:hAnsi="Arial" w:cs="Arial"/>
          <w:sz w:val="22"/>
          <w:szCs w:val="22"/>
        </w:rPr>
        <w:t xml:space="preserve">s can include </w:t>
      </w:r>
      <w:proofErr w:type="spellStart"/>
      <w:r>
        <w:rPr>
          <w:rFonts w:ascii="Arial" w:eastAsia="Arial" w:hAnsi="Arial" w:cs="Arial"/>
          <w:sz w:val="22"/>
          <w:szCs w:val="22"/>
        </w:rPr>
        <w:t>programmes</w:t>
      </w:r>
      <w:proofErr w:type="spellEnd"/>
      <w:r>
        <w:rPr>
          <w:rFonts w:ascii="Arial" w:eastAsia="Arial" w:hAnsi="Arial" w:cs="Arial"/>
          <w:sz w:val="22"/>
          <w:szCs w:val="22"/>
        </w:rPr>
        <w:t xml:space="preserve"> that help senior citizens acquire the appropriate digital skills, such as those that give subsidies for technology purchases. </w:t>
      </w:r>
    </w:p>
    <w:p w14:paraId="340C6F6B" w14:textId="77777777" w:rsidR="00B71227" w:rsidRDefault="001B7900">
      <w:pPr>
        <w:spacing w:line="360" w:lineRule="auto"/>
        <w:ind w:firstLine="720"/>
        <w:jc w:val="both"/>
        <w:rPr>
          <w:rFonts w:ascii="Arial" w:eastAsia="Arial" w:hAnsi="Arial" w:cs="Arial"/>
          <w:sz w:val="22"/>
          <w:szCs w:val="22"/>
        </w:rPr>
      </w:pPr>
      <w:r>
        <w:rPr>
          <w:rFonts w:ascii="Arial" w:eastAsia="Arial" w:hAnsi="Arial" w:cs="Arial"/>
          <w:sz w:val="22"/>
          <w:szCs w:val="22"/>
        </w:rPr>
        <w:t xml:space="preserve">Additionally, it is important to build technology with the requirements and limits of elderly people in </w:t>
      </w:r>
      <w:proofErr w:type="spellStart"/>
      <w:proofErr w:type="gramStart"/>
      <w:r>
        <w:rPr>
          <w:rFonts w:ascii="Arial" w:eastAsia="Arial" w:hAnsi="Arial" w:cs="Arial"/>
          <w:sz w:val="22"/>
          <w:szCs w:val="22"/>
        </w:rPr>
        <w:t>mind.This</w:t>
      </w:r>
      <w:proofErr w:type="spellEnd"/>
      <w:proofErr w:type="gramEnd"/>
      <w:r>
        <w:rPr>
          <w:rFonts w:ascii="Arial" w:eastAsia="Arial" w:hAnsi="Arial" w:cs="Arial"/>
          <w:sz w:val="22"/>
          <w:szCs w:val="22"/>
        </w:rPr>
        <w:t xml:space="preserve"> may entail developing voice-activated technology, bigger typefaces, and user-friendly interfaces to account for age-related cognitive and </w:t>
      </w:r>
      <w:r>
        <w:rPr>
          <w:rFonts w:ascii="Arial" w:eastAsia="Arial" w:hAnsi="Arial" w:cs="Arial"/>
          <w:sz w:val="22"/>
          <w:szCs w:val="22"/>
        </w:rPr>
        <w:lastRenderedPageBreak/>
        <w:t xml:space="preserve">physical </w:t>
      </w:r>
      <w:proofErr w:type="spellStart"/>
      <w:r>
        <w:rPr>
          <w:rFonts w:ascii="Arial" w:eastAsia="Arial" w:hAnsi="Arial" w:cs="Arial"/>
          <w:sz w:val="22"/>
          <w:szCs w:val="22"/>
        </w:rPr>
        <w:t>changes.The</w:t>
      </w:r>
      <w:proofErr w:type="spellEnd"/>
      <w:r>
        <w:rPr>
          <w:rFonts w:ascii="Arial" w:eastAsia="Arial" w:hAnsi="Arial" w:cs="Arial"/>
          <w:sz w:val="22"/>
          <w:szCs w:val="22"/>
        </w:rPr>
        <w:t xml:space="preserve"> potential downsides of technology use for seniors, such as privacy and security issues,</w:t>
      </w:r>
      <w:r>
        <w:rPr>
          <w:rFonts w:ascii="Arial" w:eastAsia="Arial" w:hAnsi="Arial" w:cs="Arial"/>
          <w:sz w:val="22"/>
          <w:szCs w:val="22"/>
        </w:rPr>
        <w:t xml:space="preserve"> must also be taken into account. </w:t>
      </w:r>
    </w:p>
    <w:p w14:paraId="5C1B1C28" w14:textId="77777777" w:rsidR="00B71227" w:rsidRDefault="001B7900">
      <w:pPr>
        <w:spacing w:line="360" w:lineRule="auto"/>
        <w:ind w:firstLine="720"/>
        <w:jc w:val="both"/>
        <w:rPr>
          <w:rFonts w:ascii="Arial" w:eastAsia="Arial" w:hAnsi="Arial" w:cs="Arial"/>
          <w:sz w:val="22"/>
          <w:szCs w:val="22"/>
        </w:rPr>
      </w:pPr>
      <w:r>
        <w:rPr>
          <w:rFonts w:ascii="Arial" w:eastAsia="Arial" w:hAnsi="Arial" w:cs="Arial"/>
          <w:sz w:val="22"/>
          <w:szCs w:val="22"/>
        </w:rPr>
        <w:tab/>
        <w:t xml:space="preserve"> </w:t>
      </w:r>
    </w:p>
    <w:p w14:paraId="171424E4" w14:textId="77777777" w:rsidR="00B71227" w:rsidRDefault="001B7900">
      <w:pPr>
        <w:spacing w:line="360" w:lineRule="auto"/>
        <w:jc w:val="both"/>
        <w:rPr>
          <w:rFonts w:ascii="Arial" w:eastAsia="Arial" w:hAnsi="Arial" w:cs="Arial"/>
          <w:sz w:val="22"/>
          <w:szCs w:val="22"/>
        </w:rPr>
      </w:pPr>
      <w:r>
        <w:rPr>
          <w:rFonts w:ascii="Arial" w:eastAsia="Arial" w:hAnsi="Arial" w:cs="Arial"/>
          <w:b/>
          <w:sz w:val="22"/>
          <w:szCs w:val="22"/>
        </w:rPr>
        <w:t>Government support or services in place to support the UK elderly population</w:t>
      </w:r>
      <w:r>
        <w:rPr>
          <w:rFonts w:ascii="Arial" w:eastAsia="Arial" w:hAnsi="Arial" w:cs="Arial"/>
          <w:sz w:val="22"/>
          <w:szCs w:val="22"/>
        </w:rPr>
        <w:t>:</w:t>
      </w:r>
    </w:p>
    <w:p w14:paraId="7AD80A0E" w14:textId="77777777" w:rsidR="00B71227" w:rsidRDefault="001B7900">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Pension Credit: The elderly who are on a low income might get a Pension Credit from the UK government. The amount granted is based on an individual's income and savings and is means-tested. This credit is intended to assist seniors in boosting their retire</w:t>
      </w:r>
      <w:r>
        <w:rPr>
          <w:rFonts w:ascii="Arial" w:eastAsia="Arial" w:hAnsi="Arial" w:cs="Arial"/>
          <w:sz w:val="22"/>
          <w:szCs w:val="22"/>
        </w:rPr>
        <w:t xml:space="preserve">ment income. (GOV.UK, </w:t>
      </w:r>
      <w:proofErr w:type="spellStart"/>
      <w:r>
        <w:rPr>
          <w:rFonts w:ascii="Arial" w:eastAsia="Arial" w:hAnsi="Arial" w:cs="Arial"/>
          <w:sz w:val="22"/>
          <w:szCs w:val="22"/>
        </w:rPr>
        <w:t>nd</w:t>
      </w:r>
      <w:proofErr w:type="spellEnd"/>
      <w:r>
        <w:rPr>
          <w:rFonts w:ascii="Arial" w:eastAsia="Arial" w:hAnsi="Arial" w:cs="Arial"/>
          <w:sz w:val="22"/>
          <w:szCs w:val="22"/>
        </w:rPr>
        <w:t>)</w:t>
      </w:r>
    </w:p>
    <w:p w14:paraId="4D06A303" w14:textId="77777777" w:rsidR="00B71227" w:rsidRDefault="001B7900">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Winter Fuel Payment: To assist older people with the expense of heating their homes during the winter, the UK government offers a Winter Fuel Payment. The State Pension or some other benefits recipients will automatically get this</w:t>
      </w:r>
      <w:r>
        <w:rPr>
          <w:rFonts w:ascii="Arial" w:eastAsia="Arial" w:hAnsi="Arial" w:cs="Arial"/>
          <w:sz w:val="22"/>
          <w:szCs w:val="22"/>
        </w:rPr>
        <w:t xml:space="preserve"> payment if they were born on October 5, 1954, or earlier. (GOV.UK, </w:t>
      </w:r>
      <w:proofErr w:type="spellStart"/>
      <w:r>
        <w:rPr>
          <w:rFonts w:ascii="Arial" w:eastAsia="Arial" w:hAnsi="Arial" w:cs="Arial"/>
          <w:sz w:val="22"/>
          <w:szCs w:val="22"/>
        </w:rPr>
        <w:t>nd</w:t>
      </w:r>
      <w:proofErr w:type="spellEnd"/>
      <w:r>
        <w:rPr>
          <w:rFonts w:ascii="Arial" w:eastAsia="Arial" w:hAnsi="Arial" w:cs="Arial"/>
          <w:sz w:val="22"/>
          <w:szCs w:val="22"/>
        </w:rPr>
        <w:t>)</w:t>
      </w:r>
    </w:p>
    <w:p w14:paraId="12A88189" w14:textId="77777777" w:rsidR="00B71227" w:rsidRDefault="001B7900">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NHS-funded nursing </w:t>
      </w:r>
      <w:proofErr w:type="spellStart"/>
      <w:proofErr w:type="gramStart"/>
      <w:r>
        <w:rPr>
          <w:rFonts w:ascii="Arial" w:eastAsia="Arial" w:hAnsi="Arial" w:cs="Arial"/>
          <w:sz w:val="22"/>
          <w:szCs w:val="22"/>
        </w:rPr>
        <w:t>care:The</w:t>
      </w:r>
      <w:proofErr w:type="spellEnd"/>
      <w:proofErr w:type="gramEnd"/>
      <w:r>
        <w:rPr>
          <w:rFonts w:ascii="Arial" w:eastAsia="Arial" w:hAnsi="Arial" w:cs="Arial"/>
          <w:sz w:val="22"/>
          <w:szCs w:val="22"/>
        </w:rPr>
        <w:t xml:space="preserve"> NHS-funded nursing care is provided by the UK government to elderly people who require long-term nursing care. This care is offered at no cost in nursing ho</w:t>
      </w:r>
      <w:r>
        <w:rPr>
          <w:rFonts w:ascii="Arial" w:eastAsia="Arial" w:hAnsi="Arial" w:cs="Arial"/>
          <w:sz w:val="22"/>
          <w:szCs w:val="22"/>
        </w:rPr>
        <w:t>mes or other care settings and is designed to assist older people in maintaining their independence and quality of life. (NHS, 2021)</w:t>
      </w:r>
    </w:p>
    <w:p w14:paraId="657E1745" w14:textId="77777777" w:rsidR="00B71227" w:rsidRDefault="001B7900">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Social care support: The UK government offers social care support to elderly people who need help with daily duties or have</w:t>
      </w:r>
      <w:r>
        <w:rPr>
          <w:rFonts w:ascii="Arial" w:eastAsia="Arial" w:hAnsi="Arial" w:cs="Arial"/>
          <w:sz w:val="22"/>
          <w:szCs w:val="22"/>
        </w:rPr>
        <w:t xml:space="preserve"> care requirements. This assistance might include home care, residential care, and respite care. These </w:t>
      </w:r>
      <w:proofErr w:type="spellStart"/>
      <w:r>
        <w:rPr>
          <w:rFonts w:ascii="Arial" w:eastAsia="Arial" w:hAnsi="Arial" w:cs="Arial"/>
          <w:sz w:val="22"/>
          <w:szCs w:val="22"/>
        </w:rPr>
        <w:t>programmes'</w:t>
      </w:r>
      <w:proofErr w:type="spellEnd"/>
      <w:r>
        <w:rPr>
          <w:rFonts w:ascii="Arial" w:eastAsia="Arial" w:hAnsi="Arial" w:cs="Arial"/>
          <w:sz w:val="22"/>
          <w:szCs w:val="22"/>
        </w:rPr>
        <w:t xml:space="preserve"> eligibility and availability might vary based on an individual's circumstances and requirements. (Age UK, 2021)</w:t>
      </w:r>
    </w:p>
    <w:p w14:paraId="314F9C3E" w14:textId="77777777" w:rsidR="00B71227" w:rsidRDefault="001B7900">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Telecare services: The UK gov</w:t>
      </w:r>
      <w:r>
        <w:rPr>
          <w:rFonts w:ascii="Arial" w:eastAsia="Arial" w:hAnsi="Arial" w:cs="Arial"/>
          <w:sz w:val="22"/>
          <w:szCs w:val="22"/>
        </w:rPr>
        <w:t>ernment offers telecare services to elderly people who need assistance living independently in their own homes. Remote monitoring and alarms can be used to notify emergency services or family members in the case of an emergency. GOV.UK (n.d.)</w:t>
      </w:r>
    </w:p>
    <w:p w14:paraId="5629B8C2" w14:textId="77777777" w:rsidR="00B71227" w:rsidRDefault="00B71227">
      <w:pPr>
        <w:spacing w:line="360" w:lineRule="auto"/>
        <w:jc w:val="both"/>
        <w:rPr>
          <w:rFonts w:ascii="Arial" w:eastAsia="Arial" w:hAnsi="Arial" w:cs="Arial"/>
          <w:b/>
          <w:sz w:val="22"/>
          <w:szCs w:val="22"/>
        </w:rPr>
      </w:pPr>
    </w:p>
    <w:p w14:paraId="19A1DA33" w14:textId="77777777" w:rsidR="00B71227" w:rsidRDefault="001B7900">
      <w:pPr>
        <w:spacing w:line="360" w:lineRule="auto"/>
        <w:jc w:val="both"/>
        <w:rPr>
          <w:rFonts w:ascii="Arial" w:eastAsia="Arial" w:hAnsi="Arial" w:cs="Arial"/>
          <w:b/>
          <w:sz w:val="22"/>
          <w:szCs w:val="22"/>
        </w:rPr>
      </w:pPr>
      <w:r>
        <w:rPr>
          <w:rFonts w:ascii="Arial" w:eastAsia="Arial" w:hAnsi="Arial" w:cs="Arial"/>
          <w:b/>
          <w:sz w:val="22"/>
          <w:szCs w:val="22"/>
        </w:rPr>
        <w:t>Impacts of C</w:t>
      </w:r>
      <w:r>
        <w:rPr>
          <w:rFonts w:ascii="Arial" w:eastAsia="Arial" w:hAnsi="Arial" w:cs="Arial"/>
          <w:b/>
          <w:sz w:val="22"/>
          <w:szCs w:val="22"/>
        </w:rPr>
        <w:t xml:space="preserve">OVID-19 on </w:t>
      </w:r>
      <w:proofErr w:type="gramStart"/>
      <w:r>
        <w:rPr>
          <w:rFonts w:ascii="Arial" w:eastAsia="Arial" w:hAnsi="Arial" w:cs="Arial"/>
          <w:b/>
          <w:sz w:val="22"/>
          <w:szCs w:val="22"/>
        </w:rPr>
        <w:t>Older</w:t>
      </w:r>
      <w:proofErr w:type="gramEnd"/>
      <w:r>
        <w:rPr>
          <w:rFonts w:ascii="Arial" w:eastAsia="Arial" w:hAnsi="Arial" w:cs="Arial"/>
          <w:b/>
          <w:sz w:val="22"/>
          <w:szCs w:val="22"/>
        </w:rPr>
        <w:t xml:space="preserve"> persons and services</w:t>
      </w:r>
    </w:p>
    <w:p w14:paraId="713C8355" w14:textId="77777777" w:rsidR="00B71227" w:rsidRDefault="001B7900">
      <w:pPr>
        <w:spacing w:line="360" w:lineRule="auto"/>
        <w:jc w:val="both"/>
        <w:rPr>
          <w:rFonts w:ascii="Arial" w:eastAsia="Arial" w:hAnsi="Arial" w:cs="Arial"/>
          <w:sz w:val="22"/>
          <w:szCs w:val="22"/>
        </w:rPr>
      </w:pPr>
      <w:r>
        <w:rPr>
          <w:rFonts w:ascii="Arial" w:eastAsia="Arial" w:hAnsi="Arial" w:cs="Arial"/>
          <w:sz w:val="22"/>
          <w:szCs w:val="22"/>
        </w:rPr>
        <w:tab/>
        <w:t xml:space="preserve"> The COVID-19 epidemic has had a substantial impact on the elderly and related services in the United Kingdom and the consequences and </w:t>
      </w:r>
      <w:proofErr w:type="gramStart"/>
      <w:r>
        <w:rPr>
          <w:rFonts w:ascii="Arial" w:eastAsia="Arial" w:hAnsi="Arial" w:cs="Arial"/>
          <w:sz w:val="22"/>
          <w:szCs w:val="22"/>
        </w:rPr>
        <w:t>impacts  are</w:t>
      </w:r>
      <w:proofErr w:type="gramEnd"/>
      <w:r>
        <w:rPr>
          <w:rFonts w:ascii="Arial" w:eastAsia="Arial" w:hAnsi="Arial" w:cs="Arial"/>
          <w:sz w:val="22"/>
          <w:szCs w:val="22"/>
        </w:rPr>
        <w:t xml:space="preserve"> stated below:</w:t>
      </w:r>
    </w:p>
    <w:p w14:paraId="3987458C" w14:textId="77777777" w:rsidR="00B71227" w:rsidRDefault="001B7900">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 xml:space="preserve">Isolation and loneliness </w:t>
      </w:r>
      <w:proofErr w:type="spellStart"/>
      <w:proofErr w:type="gramStart"/>
      <w:r>
        <w:rPr>
          <w:rFonts w:ascii="Arial" w:eastAsia="Arial" w:hAnsi="Arial" w:cs="Arial"/>
          <w:sz w:val="22"/>
          <w:szCs w:val="22"/>
        </w:rPr>
        <w:t>increased:One</w:t>
      </w:r>
      <w:proofErr w:type="spellEnd"/>
      <w:proofErr w:type="gramEnd"/>
      <w:r>
        <w:rPr>
          <w:rFonts w:ascii="Arial" w:eastAsia="Arial" w:hAnsi="Arial" w:cs="Arial"/>
          <w:sz w:val="22"/>
          <w:szCs w:val="22"/>
        </w:rPr>
        <w:t xml:space="preserve"> of the most sign</w:t>
      </w:r>
      <w:r>
        <w:rPr>
          <w:rFonts w:ascii="Arial" w:eastAsia="Arial" w:hAnsi="Arial" w:cs="Arial"/>
          <w:sz w:val="22"/>
          <w:szCs w:val="22"/>
        </w:rPr>
        <w:t xml:space="preserve">ificant effects of the epidemic on the elderly has been increasing isolation and loneliness as a result of social distancing </w:t>
      </w:r>
      <w:proofErr w:type="spellStart"/>
      <w:r>
        <w:rPr>
          <w:rFonts w:ascii="Arial" w:eastAsia="Arial" w:hAnsi="Arial" w:cs="Arial"/>
          <w:sz w:val="22"/>
          <w:szCs w:val="22"/>
        </w:rPr>
        <w:t>efforts.The</w:t>
      </w:r>
      <w:proofErr w:type="spellEnd"/>
      <w:r>
        <w:rPr>
          <w:rFonts w:ascii="Arial" w:eastAsia="Arial" w:hAnsi="Arial" w:cs="Arial"/>
          <w:sz w:val="22"/>
          <w:szCs w:val="22"/>
        </w:rPr>
        <w:t xml:space="preserve"> government of the United Kingdom has recommended individuals to stay at home and avoid interaction with strangers, part</w:t>
      </w:r>
      <w:r>
        <w:rPr>
          <w:rFonts w:ascii="Arial" w:eastAsia="Arial" w:hAnsi="Arial" w:cs="Arial"/>
          <w:sz w:val="22"/>
          <w:szCs w:val="22"/>
        </w:rPr>
        <w:t xml:space="preserve">icularly those who are </w:t>
      </w:r>
      <w:proofErr w:type="spellStart"/>
      <w:r>
        <w:rPr>
          <w:rFonts w:ascii="Arial" w:eastAsia="Arial" w:hAnsi="Arial" w:cs="Arial"/>
          <w:sz w:val="22"/>
          <w:szCs w:val="22"/>
        </w:rPr>
        <w:t>vulnerable.Many</w:t>
      </w:r>
      <w:proofErr w:type="spellEnd"/>
      <w:r>
        <w:rPr>
          <w:rFonts w:ascii="Arial" w:eastAsia="Arial" w:hAnsi="Arial" w:cs="Arial"/>
          <w:sz w:val="22"/>
          <w:szCs w:val="22"/>
        </w:rPr>
        <w:t xml:space="preserve"> elderly individuals have felt lonely and cut off from their customary support networks as a result of this.</w:t>
      </w:r>
    </w:p>
    <w:p w14:paraId="1583D478" w14:textId="77777777" w:rsidR="00B71227" w:rsidRDefault="001B7900">
      <w:pPr>
        <w:numPr>
          <w:ilvl w:val="0"/>
          <w:numId w:val="1"/>
        </w:numPr>
        <w:spacing w:line="360" w:lineRule="auto"/>
        <w:jc w:val="both"/>
        <w:rPr>
          <w:rFonts w:ascii="Arial" w:eastAsia="Arial" w:hAnsi="Arial" w:cs="Arial"/>
          <w:sz w:val="22"/>
          <w:szCs w:val="22"/>
        </w:rPr>
      </w:pPr>
      <w:r>
        <w:rPr>
          <w:rFonts w:ascii="Arial" w:eastAsia="Arial" w:hAnsi="Arial" w:cs="Arial"/>
          <w:sz w:val="22"/>
          <w:szCs w:val="22"/>
        </w:rPr>
        <w:lastRenderedPageBreak/>
        <w:t xml:space="preserve">Increased infection risk: COVID-19 infection puts older adults at a greater risk of serious illness and </w:t>
      </w:r>
      <w:proofErr w:type="spellStart"/>
      <w:proofErr w:type="gramStart"/>
      <w:r>
        <w:rPr>
          <w:rFonts w:ascii="Arial" w:eastAsia="Arial" w:hAnsi="Arial" w:cs="Arial"/>
          <w:sz w:val="22"/>
          <w:szCs w:val="22"/>
        </w:rPr>
        <w:t>death</w:t>
      </w:r>
      <w:r>
        <w:rPr>
          <w:rFonts w:ascii="Arial" w:eastAsia="Arial" w:hAnsi="Arial" w:cs="Arial"/>
          <w:sz w:val="22"/>
          <w:szCs w:val="22"/>
        </w:rPr>
        <w:t>.As</w:t>
      </w:r>
      <w:proofErr w:type="spellEnd"/>
      <w:proofErr w:type="gramEnd"/>
      <w:r>
        <w:rPr>
          <w:rFonts w:ascii="Arial" w:eastAsia="Arial" w:hAnsi="Arial" w:cs="Arial"/>
          <w:sz w:val="22"/>
          <w:szCs w:val="22"/>
        </w:rPr>
        <w:t xml:space="preserve"> a result, many people have been urged to keep their distance and minimize their interaction with </w:t>
      </w:r>
      <w:proofErr w:type="spellStart"/>
      <w:r>
        <w:rPr>
          <w:rFonts w:ascii="Arial" w:eastAsia="Arial" w:hAnsi="Arial" w:cs="Arial"/>
          <w:sz w:val="22"/>
          <w:szCs w:val="22"/>
        </w:rPr>
        <w:t>others.This</w:t>
      </w:r>
      <w:proofErr w:type="spellEnd"/>
      <w:r>
        <w:rPr>
          <w:rFonts w:ascii="Arial" w:eastAsia="Arial" w:hAnsi="Arial" w:cs="Arial"/>
          <w:sz w:val="22"/>
          <w:szCs w:val="22"/>
        </w:rPr>
        <w:t xml:space="preserve"> has made it harder for older individuals to obtain necessary services and assistance.</w:t>
      </w:r>
    </w:p>
    <w:p w14:paraId="7D7AB371" w14:textId="77777777" w:rsidR="00B71227" w:rsidRDefault="001B7900">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Health-care disruption: The epidemic has also disrupted h</w:t>
      </w:r>
      <w:r>
        <w:rPr>
          <w:rFonts w:ascii="Arial" w:eastAsia="Arial" w:hAnsi="Arial" w:cs="Arial"/>
          <w:sz w:val="22"/>
          <w:szCs w:val="22"/>
        </w:rPr>
        <w:t>ealth-care systems, making it harder for elderly individuals to get the treatment they require. Many routine checkups and operations have been rescheduled or cancelled, leaving some elderly individuals without the medical attention they require.</w:t>
      </w:r>
    </w:p>
    <w:p w14:paraId="6742EA90" w14:textId="77777777" w:rsidR="00B71227" w:rsidRDefault="001B7900">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Care facil</w:t>
      </w:r>
      <w:r>
        <w:rPr>
          <w:rFonts w:ascii="Arial" w:eastAsia="Arial" w:hAnsi="Arial" w:cs="Arial"/>
          <w:sz w:val="22"/>
          <w:szCs w:val="22"/>
        </w:rPr>
        <w:t>ities have been affected particularly hard by the epidemic, with many seeing outbreaks of the infection. This has put a strain on personnel and resources, resulting in the transfer of some elderly individuals from care homes to hospitals or other care sett</w:t>
      </w:r>
      <w:r>
        <w:rPr>
          <w:rFonts w:ascii="Arial" w:eastAsia="Arial" w:hAnsi="Arial" w:cs="Arial"/>
          <w:sz w:val="22"/>
          <w:szCs w:val="22"/>
        </w:rPr>
        <w:t>ings.</w:t>
      </w:r>
    </w:p>
    <w:p w14:paraId="0D2D818A" w14:textId="77777777" w:rsidR="00B71227" w:rsidRDefault="001B7900">
      <w:pPr>
        <w:numPr>
          <w:ilvl w:val="0"/>
          <w:numId w:val="1"/>
        </w:numPr>
        <w:spacing w:line="360" w:lineRule="auto"/>
        <w:jc w:val="both"/>
        <w:rPr>
          <w:rFonts w:ascii="Arial" w:eastAsia="Arial" w:hAnsi="Arial" w:cs="Arial"/>
          <w:sz w:val="22"/>
          <w:szCs w:val="22"/>
        </w:rPr>
      </w:pPr>
      <w:r>
        <w:rPr>
          <w:rFonts w:ascii="Arial" w:eastAsia="Arial" w:hAnsi="Arial" w:cs="Arial"/>
          <w:sz w:val="22"/>
          <w:szCs w:val="22"/>
        </w:rPr>
        <w:t>Increased use of technology: The pandemic has also resulted in a rise in the use of technology to assist the elderly. Many elderly individuals use video conferencing and other internet platforms to communicate with family and friends, as well as to r</w:t>
      </w:r>
      <w:r>
        <w:rPr>
          <w:rFonts w:ascii="Arial" w:eastAsia="Arial" w:hAnsi="Arial" w:cs="Arial"/>
          <w:sz w:val="22"/>
          <w:szCs w:val="22"/>
        </w:rPr>
        <w:t>eceive health and social care services remotely.</w:t>
      </w:r>
    </w:p>
    <w:p w14:paraId="25CF3BD7" w14:textId="77777777" w:rsidR="00B71227" w:rsidRDefault="00B71227">
      <w:pPr>
        <w:spacing w:line="360" w:lineRule="auto"/>
        <w:jc w:val="both"/>
        <w:rPr>
          <w:rFonts w:ascii="Arial" w:eastAsia="Arial" w:hAnsi="Arial" w:cs="Arial"/>
          <w:sz w:val="22"/>
          <w:szCs w:val="22"/>
        </w:rPr>
      </w:pPr>
    </w:p>
    <w:p w14:paraId="1A375D22" w14:textId="77777777" w:rsidR="00B71227" w:rsidRDefault="001B7900">
      <w:pPr>
        <w:spacing w:line="360" w:lineRule="auto"/>
        <w:jc w:val="both"/>
        <w:rPr>
          <w:rFonts w:ascii="Arial" w:eastAsia="Arial" w:hAnsi="Arial" w:cs="Arial"/>
          <w:b/>
          <w:sz w:val="22"/>
          <w:szCs w:val="22"/>
        </w:rPr>
      </w:pPr>
      <w:r>
        <w:rPr>
          <w:rFonts w:ascii="Arial" w:eastAsia="Arial" w:hAnsi="Arial" w:cs="Arial"/>
          <w:b/>
          <w:sz w:val="22"/>
          <w:szCs w:val="22"/>
        </w:rPr>
        <w:t>Conclusion</w:t>
      </w:r>
    </w:p>
    <w:p w14:paraId="58FC9367" w14:textId="77777777" w:rsidR="00B71227" w:rsidRDefault="001B7900">
      <w:pPr>
        <w:spacing w:line="360" w:lineRule="auto"/>
        <w:ind w:firstLine="720"/>
        <w:jc w:val="both"/>
        <w:rPr>
          <w:rFonts w:ascii="Arial" w:eastAsia="Arial" w:hAnsi="Arial" w:cs="Arial"/>
          <w:sz w:val="22"/>
          <w:szCs w:val="22"/>
        </w:rPr>
      </w:pPr>
      <w:r>
        <w:rPr>
          <w:rFonts w:ascii="Arial" w:eastAsia="Arial" w:hAnsi="Arial" w:cs="Arial"/>
          <w:sz w:val="22"/>
          <w:szCs w:val="22"/>
        </w:rPr>
        <w:t xml:space="preserve"> This paper </w:t>
      </w:r>
      <w:proofErr w:type="gramStart"/>
      <w:r>
        <w:rPr>
          <w:rFonts w:ascii="Arial" w:eastAsia="Arial" w:hAnsi="Arial" w:cs="Arial"/>
          <w:sz w:val="22"/>
          <w:szCs w:val="22"/>
        </w:rPr>
        <w:t>investigates  and</w:t>
      </w:r>
      <w:proofErr w:type="gramEnd"/>
      <w:r>
        <w:rPr>
          <w:rFonts w:ascii="Arial" w:eastAsia="Arial" w:hAnsi="Arial" w:cs="Arial"/>
          <w:sz w:val="22"/>
          <w:szCs w:val="22"/>
        </w:rPr>
        <w:t xml:space="preserve"> supports the use of technology as a necessity for older people in the UK.  In the United Kingdom, the Care Act 2014 has placed a stronger emphasis on preventative se</w:t>
      </w:r>
      <w:r>
        <w:rPr>
          <w:rFonts w:ascii="Arial" w:eastAsia="Arial" w:hAnsi="Arial" w:cs="Arial"/>
          <w:sz w:val="22"/>
          <w:szCs w:val="22"/>
        </w:rPr>
        <w:t xml:space="preserve">rvices to assist individuals in remaining independent for extended periods of time, as well as the integration of health and social care services. In addition, there has been a drive for more </w:t>
      </w:r>
      <w:proofErr w:type="spellStart"/>
      <w:r>
        <w:rPr>
          <w:rFonts w:ascii="Arial" w:eastAsia="Arial" w:hAnsi="Arial" w:cs="Arial"/>
          <w:sz w:val="22"/>
          <w:szCs w:val="22"/>
        </w:rPr>
        <w:t>personalised</w:t>
      </w:r>
      <w:proofErr w:type="spellEnd"/>
      <w:r>
        <w:rPr>
          <w:rFonts w:ascii="Arial" w:eastAsia="Arial" w:hAnsi="Arial" w:cs="Arial"/>
          <w:sz w:val="22"/>
          <w:szCs w:val="22"/>
        </w:rPr>
        <w:t xml:space="preserve"> care that is suited to individual requirements. Fur</w:t>
      </w:r>
      <w:r>
        <w:rPr>
          <w:rFonts w:ascii="Arial" w:eastAsia="Arial" w:hAnsi="Arial" w:cs="Arial"/>
          <w:sz w:val="22"/>
          <w:szCs w:val="22"/>
        </w:rPr>
        <w:t>thermore, the NHS Long Term Plan, which was released in 2019, contains a focus on enhancing care for older people, such as increased access to community services and carer support.</w:t>
      </w:r>
    </w:p>
    <w:p w14:paraId="6CAFBD24" w14:textId="77777777" w:rsidR="00B71227" w:rsidRDefault="001B7900">
      <w:pPr>
        <w:spacing w:line="360" w:lineRule="auto"/>
        <w:jc w:val="both"/>
        <w:rPr>
          <w:rFonts w:ascii="Arial" w:eastAsia="Arial" w:hAnsi="Arial" w:cs="Arial"/>
          <w:sz w:val="22"/>
          <w:szCs w:val="22"/>
        </w:rPr>
      </w:pPr>
      <w:r>
        <w:rPr>
          <w:rFonts w:ascii="Arial" w:eastAsia="Arial" w:hAnsi="Arial" w:cs="Arial"/>
          <w:sz w:val="22"/>
          <w:szCs w:val="22"/>
        </w:rPr>
        <w:tab/>
        <w:t>In the future, there will most likely be a continuous emphasis on preventa</w:t>
      </w:r>
      <w:r>
        <w:rPr>
          <w:rFonts w:ascii="Arial" w:eastAsia="Arial" w:hAnsi="Arial" w:cs="Arial"/>
          <w:sz w:val="22"/>
          <w:szCs w:val="22"/>
        </w:rPr>
        <w:t xml:space="preserve">tive services and person-centered care. This might involve using technology to help people live independently, such as telemedicine and remote monitoring. </w:t>
      </w:r>
    </w:p>
    <w:p w14:paraId="2CF80F68" w14:textId="77777777" w:rsidR="00B71227" w:rsidRDefault="00B71227">
      <w:pPr>
        <w:spacing w:line="360" w:lineRule="auto"/>
        <w:jc w:val="both"/>
        <w:rPr>
          <w:rFonts w:ascii="Arial" w:eastAsia="Arial" w:hAnsi="Arial" w:cs="Arial"/>
          <w:sz w:val="22"/>
          <w:szCs w:val="22"/>
        </w:rPr>
      </w:pPr>
    </w:p>
    <w:p w14:paraId="4373D00A" w14:textId="77777777" w:rsidR="00B71227" w:rsidRDefault="00B71227">
      <w:pPr>
        <w:spacing w:line="360" w:lineRule="auto"/>
        <w:jc w:val="both"/>
        <w:rPr>
          <w:rFonts w:ascii="Arial" w:eastAsia="Arial" w:hAnsi="Arial" w:cs="Arial"/>
          <w:sz w:val="22"/>
          <w:szCs w:val="22"/>
        </w:rPr>
      </w:pPr>
    </w:p>
    <w:p w14:paraId="4D00DF82" w14:textId="77777777" w:rsidR="00B71227" w:rsidRDefault="00B71227">
      <w:pPr>
        <w:spacing w:line="360" w:lineRule="auto"/>
        <w:jc w:val="both"/>
        <w:rPr>
          <w:rFonts w:ascii="Arial" w:eastAsia="Arial" w:hAnsi="Arial" w:cs="Arial"/>
          <w:sz w:val="22"/>
          <w:szCs w:val="22"/>
        </w:rPr>
      </w:pPr>
    </w:p>
    <w:p w14:paraId="358B49D5" w14:textId="77777777" w:rsidR="00B71227" w:rsidRDefault="00B71227">
      <w:pPr>
        <w:spacing w:line="360" w:lineRule="auto"/>
        <w:jc w:val="both"/>
        <w:rPr>
          <w:rFonts w:ascii="Arial" w:eastAsia="Arial" w:hAnsi="Arial" w:cs="Arial"/>
          <w:sz w:val="22"/>
          <w:szCs w:val="22"/>
        </w:rPr>
      </w:pPr>
    </w:p>
    <w:p w14:paraId="3B9C2E6C" w14:textId="77777777" w:rsidR="00B71227" w:rsidRDefault="00B71227">
      <w:pPr>
        <w:spacing w:line="360" w:lineRule="auto"/>
        <w:jc w:val="both"/>
        <w:rPr>
          <w:rFonts w:ascii="Arial" w:eastAsia="Arial" w:hAnsi="Arial" w:cs="Arial"/>
          <w:sz w:val="22"/>
          <w:szCs w:val="22"/>
        </w:rPr>
      </w:pPr>
    </w:p>
    <w:p w14:paraId="71ADA7FE" w14:textId="77777777" w:rsidR="00B71227" w:rsidRDefault="00B71227">
      <w:pPr>
        <w:spacing w:line="360" w:lineRule="auto"/>
        <w:jc w:val="both"/>
        <w:rPr>
          <w:rFonts w:ascii="Arial" w:eastAsia="Arial" w:hAnsi="Arial" w:cs="Arial"/>
          <w:sz w:val="22"/>
          <w:szCs w:val="22"/>
        </w:rPr>
      </w:pPr>
    </w:p>
    <w:p w14:paraId="2E12B568" w14:textId="77777777" w:rsidR="00B71227" w:rsidRDefault="00B71227">
      <w:pPr>
        <w:spacing w:line="360" w:lineRule="auto"/>
        <w:jc w:val="both"/>
        <w:rPr>
          <w:rFonts w:ascii="Arial" w:eastAsia="Arial" w:hAnsi="Arial" w:cs="Arial"/>
          <w:sz w:val="22"/>
          <w:szCs w:val="22"/>
        </w:rPr>
      </w:pPr>
    </w:p>
    <w:p w14:paraId="1EC6339F" w14:textId="77777777" w:rsidR="00B71227" w:rsidRDefault="00B71227">
      <w:pPr>
        <w:spacing w:line="360" w:lineRule="auto"/>
        <w:jc w:val="both"/>
        <w:rPr>
          <w:rFonts w:ascii="Arial" w:eastAsia="Arial" w:hAnsi="Arial" w:cs="Arial"/>
          <w:sz w:val="22"/>
          <w:szCs w:val="22"/>
        </w:rPr>
      </w:pPr>
    </w:p>
    <w:p w14:paraId="34B71043" w14:textId="77777777" w:rsidR="00B71227" w:rsidRDefault="00B71227">
      <w:pPr>
        <w:spacing w:line="360" w:lineRule="auto"/>
        <w:jc w:val="both"/>
        <w:rPr>
          <w:rFonts w:ascii="Arial" w:eastAsia="Arial" w:hAnsi="Arial" w:cs="Arial"/>
          <w:sz w:val="22"/>
          <w:szCs w:val="22"/>
        </w:rPr>
      </w:pPr>
    </w:p>
    <w:p w14:paraId="6DF7A856" w14:textId="77777777" w:rsidR="00B71227" w:rsidRDefault="001B7900">
      <w:pPr>
        <w:spacing w:line="360" w:lineRule="auto"/>
        <w:jc w:val="both"/>
        <w:rPr>
          <w:rFonts w:ascii="Arial" w:eastAsia="Arial" w:hAnsi="Arial" w:cs="Arial"/>
          <w:b/>
          <w:sz w:val="22"/>
          <w:szCs w:val="22"/>
        </w:rPr>
      </w:pPr>
      <w:r>
        <w:rPr>
          <w:rFonts w:ascii="Arial" w:eastAsia="Arial" w:hAnsi="Arial" w:cs="Arial"/>
          <w:b/>
          <w:sz w:val="22"/>
          <w:szCs w:val="22"/>
        </w:rPr>
        <w:t>REFERENCES</w:t>
      </w:r>
    </w:p>
    <w:p w14:paraId="5101EED1"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 xml:space="preserve">Age UK. (2021). Coronavirus (COVID-19). Retrieved from </w:t>
      </w:r>
      <w:hyperlink r:id="rId9">
        <w:r>
          <w:rPr>
            <w:rFonts w:ascii="Arial" w:eastAsia="Arial" w:hAnsi="Arial" w:cs="Arial"/>
            <w:color w:val="0000FF"/>
            <w:sz w:val="22"/>
            <w:szCs w:val="22"/>
            <w:u w:val="single"/>
          </w:rPr>
          <w:t>https://www.ageuk.org.uk/information-advice/coronavirus/</w:t>
        </w:r>
      </w:hyperlink>
    </w:p>
    <w:p w14:paraId="5233A044"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 xml:space="preserve">Age UK. (2021). Getting care and support. Retrieved from </w:t>
      </w:r>
      <w:hyperlink r:id="rId10">
        <w:r>
          <w:rPr>
            <w:rFonts w:ascii="Arial" w:eastAsia="Arial" w:hAnsi="Arial" w:cs="Arial"/>
            <w:color w:val="0000FF"/>
            <w:sz w:val="22"/>
            <w:szCs w:val="22"/>
            <w:u w:val="single"/>
          </w:rPr>
          <w:t>https://www.ageuk.org.uk/information-advice/care/getting-care-and-support/</w:t>
        </w:r>
      </w:hyperlink>
    </w:p>
    <w:p w14:paraId="21983077"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 xml:space="preserve">British Geriatrics Society. (2020). COVID-19 and Older People. Retrieved from </w:t>
      </w:r>
      <w:hyperlink r:id="rId11">
        <w:r>
          <w:rPr>
            <w:rFonts w:ascii="Arial" w:eastAsia="Arial" w:hAnsi="Arial" w:cs="Arial"/>
            <w:color w:val="0000FF"/>
            <w:sz w:val="22"/>
            <w:szCs w:val="22"/>
            <w:u w:val="single"/>
          </w:rPr>
          <w:t>https://www.bgs.org.uk/resources/covid-19-and-older-people</w:t>
        </w:r>
      </w:hyperlink>
    </w:p>
    <w:p w14:paraId="6687FDF3"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Chiu</w:t>
      </w:r>
      <w:r>
        <w:rPr>
          <w:rFonts w:ascii="Arial" w:eastAsia="Arial" w:hAnsi="Arial" w:cs="Arial"/>
          <w:sz w:val="22"/>
          <w:szCs w:val="22"/>
        </w:rPr>
        <w:t xml:space="preserve">, C.-J., &amp; Weng, S.-F. (2020). The effects of technology use on health and well-being in older adults: A systematic review. Journal of Nursing Research, 28(4), e96. </w:t>
      </w:r>
      <w:proofErr w:type="spellStart"/>
      <w:r>
        <w:rPr>
          <w:rFonts w:ascii="Arial" w:eastAsia="Arial" w:hAnsi="Arial" w:cs="Arial"/>
          <w:sz w:val="22"/>
          <w:szCs w:val="22"/>
        </w:rPr>
        <w:t>doi</w:t>
      </w:r>
      <w:proofErr w:type="spellEnd"/>
      <w:r>
        <w:rPr>
          <w:rFonts w:ascii="Arial" w:eastAsia="Arial" w:hAnsi="Arial" w:cs="Arial"/>
          <w:sz w:val="22"/>
          <w:szCs w:val="22"/>
        </w:rPr>
        <w:t>: 10.1097/jnr.0000000000000364</w:t>
      </w:r>
    </w:p>
    <w:p w14:paraId="0A264060"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 xml:space="preserve">Cpa.org.uk. (2019). </w:t>
      </w:r>
      <w:r>
        <w:rPr>
          <w:rFonts w:ascii="Arial" w:eastAsia="Arial" w:hAnsi="Arial" w:cs="Arial"/>
          <w:i/>
          <w:sz w:val="22"/>
          <w:szCs w:val="22"/>
        </w:rPr>
        <w:t>Centre for Policy on Ageing - Policie</w:t>
      </w:r>
      <w:r>
        <w:rPr>
          <w:rFonts w:ascii="Arial" w:eastAsia="Arial" w:hAnsi="Arial" w:cs="Arial"/>
          <w:i/>
          <w:sz w:val="22"/>
          <w:szCs w:val="22"/>
        </w:rPr>
        <w:t>s on Ageing -</w:t>
      </w:r>
      <w:r>
        <w:rPr>
          <w:rFonts w:ascii="Arial" w:eastAsia="Arial" w:hAnsi="Arial" w:cs="Arial"/>
          <w:sz w:val="22"/>
          <w:szCs w:val="22"/>
        </w:rPr>
        <w:t xml:space="preserve">. [online] Available at: </w:t>
      </w:r>
      <w:hyperlink r:id="rId12">
        <w:r>
          <w:rPr>
            <w:rFonts w:ascii="Arial" w:eastAsia="Arial" w:hAnsi="Arial" w:cs="Arial"/>
            <w:color w:val="0000FF"/>
            <w:sz w:val="22"/>
            <w:szCs w:val="22"/>
            <w:u w:val="single"/>
          </w:rPr>
          <w:t>http://www.cpa.org.uk/cpa/policies_on_ageing.html.</w:t>
        </w:r>
      </w:hyperlink>
    </w:p>
    <w:p w14:paraId="78806855"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Department of Health and Social Care. (2021). Coronavirus (COVID</w:t>
      </w:r>
      <w:r>
        <w:rPr>
          <w:rFonts w:ascii="Arial" w:eastAsia="Arial" w:hAnsi="Arial" w:cs="Arial"/>
          <w:sz w:val="22"/>
          <w:szCs w:val="22"/>
        </w:rPr>
        <w:t xml:space="preserve">-19): adult social care guidance. Retrieved from </w:t>
      </w:r>
      <w:hyperlink r:id="rId13">
        <w:r>
          <w:rPr>
            <w:rFonts w:ascii="Arial" w:eastAsia="Arial" w:hAnsi="Arial" w:cs="Arial"/>
            <w:color w:val="0000FF"/>
            <w:sz w:val="22"/>
            <w:szCs w:val="22"/>
            <w:u w:val="single"/>
          </w:rPr>
          <w:t>https://www.gov.uk/government/collections/coronavirus-covid-19-social-care-guidance</w:t>
        </w:r>
      </w:hyperlink>
    </w:p>
    <w:p w14:paraId="712F6D54"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 xml:space="preserve">GOV.UK. (n.d.). Help if you're on a low income: Pension Credit. Retrieved from </w:t>
      </w:r>
      <w:hyperlink r:id="rId14">
        <w:r>
          <w:rPr>
            <w:rFonts w:ascii="Arial" w:eastAsia="Arial" w:hAnsi="Arial" w:cs="Arial"/>
            <w:color w:val="0000FF"/>
            <w:sz w:val="22"/>
            <w:szCs w:val="22"/>
            <w:u w:val="single"/>
          </w:rPr>
          <w:t>https://www.gov.uk/pension-credit</w:t>
        </w:r>
      </w:hyperlink>
    </w:p>
    <w:p w14:paraId="43821172"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GOV.UK. (n.d.). Winter Fuel Payment. Retri</w:t>
      </w:r>
      <w:r>
        <w:rPr>
          <w:rFonts w:ascii="Arial" w:eastAsia="Arial" w:hAnsi="Arial" w:cs="Arial"/>
          <w:sz w:val="22"/>
          <w:szCs w:val="22"/>
        </w:rPr>
        <w:t xml:space="preserve">eved from </w:t>
      </w:r>
      <w:hyperlink r:id="rId15">
        <w:r>
          <w:rPr>
            <w:rFonts w:ascii="Arial" w:eastAsia="Arial" w:hAnsi="Arial" w:cs="Arial"/>
            <w:color w:val="0000FF"/>
            <w:sz w:val="22"/>
            <w:szCs w:val="22"/>
            <w:u w:val="single"/>
          </w:rPr>
          <w:t>https://www.gov.uk/winter-fuel-payment</w:t>
        </w:r>
      </w:hyperlink>
    </w:p>
    <w:p w14:paraId="6FE42BD6"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 xml:space="preserve">Hunsaker, A., </w:t>
      </w:r>
      <w:proofErr w:type="spellStart"/>
      <w:r>
        <w:rPr>
          <w:rFonts w:ascii="Arial" w:eastAsia="Arial" w:hAnsi="Arial" w:cs="Arial"/>
          <w:sz w:val="22"/>
          <w:szCs w:val="22"/>
        </w:rPr>
        <w:t>Hargittai</w:t>
      </w:r>
      <w:proofErr w:type="spellEnd"/>
      <w:r>
        <w:rPr>
          <w:rFonts w:ascii="Arial" w:eastAsia="Arial" w:hAnsi="Arial" w:cs="Arial"/>
          <w:sz w:val="22"/>
          <w:szCs w:val="22"/>
        </w:rPr>
        <w:t>, E., &amp; Gentzkow, M. (2016). Social media use and participation: A meta-analysis of current r</w:t>
      </w:r>
      <w:r>
        <w:rPr>
          <w:rFonts w:ascii="Arial" w:eastAsia="Arial" w:hAnsi="Arial" w:cs="Arial"/>
          <w:sz w:val="22"/>
          <w:szCs w:val="22"/>
        </w:rPr>
        <w:t xml:space="preserve">esearch. Information, Communication &amp; Society, 19(9), 1,260–1,279. </w:t>
      </w:r>
      <w:proofErr w:type="spellStart"/>
      <w:r>
        <w:rPr>
          <w:rFonts w:ascii="Arial" w:eastAsia="Arial" w:hAnsi="Arial" w:cs="Arial"/>
          <w:sz w:val="22"/>
          <w:szCs w:val="22"/>
        </w:rPr>
        <w:t>doi</w:t>
      </w:r>
      <w:proofErr w:type="spellEnd"/>
      <w:r>
        <w:rPr>
          <w:rFonts w:ascii="Arial" w:eastAsia="Arial" w:hAnsi="Arial" w:cs="Arial"/>
          <w:sz w:val="22"/>
          <w:szCs w:val="22"/>
        </w:rPr>
        <w:t>: 10.1080/1369118x.2016.1187193</w:t>
      </w:r>
    </w:p>
    <w:p w14:paraId="1F72A063"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 xml:space="preserve">NHS England (2020). </w:t>
      </w:r>
      <w:r>
        <w:rPr>
          <w:rFonts w:ascii="Arial" w:eastAsia="Arial" w:hAnsi="Arial" w:cs="Arial"/>
          <w:i/>
          <w:sz w:val="22"/>
          <w:szCs w:val="22"/>
        </w:rPr>
        <w:t>Improving Care for Older People</w:t>
      </w:r>
      <w:r>
        <w:rPr>
          <w:rFonts w:ascii="Arial" w:eastAsia="Arial" w:hAnsi="Arial" w:cs="Arial"/>
          <w:sz w:val="22"/>
          <w:szCs w:val="22"/>
        </w:rPr>
        <w:t xml:space="preserve">. [online] England.nhs.uk. Available at: </w:t>
      </w:r>
      <w:hyperlink r:id="rId16">
        <w:r>
          <w:rPr>
            <w:rFonts w:ascii="Arial" w:eastAsia="Arial" w:hAnsi="Arial" w:cs="Arial"/>
            <w:color w:val="0000FF"/>
            <w:sz w:val="22"/>
            <w:szCs w:val="22"/>
            <w:u w:val="single"/>
          </w:rPr>
          <w:t>https://www.england.nhs.uk/ourwork/clinical-policy/older-people/improving-care-for-older-people/.</w:t>
        </w:r>
      </w:hyperlink>
    </w:p>
    <w:p w14:paraId="0B7FC252"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NHS. (2021</w:t>
      </w:r>
      <w:r>
        <w:rPr>
          <w:rFonts w:ascii="Arial" w:eastAsia="Arial" w:hAnsi="Arial" w:cs="Arial"/>
          <w:sz w:val="22"/>
          <w:szCs w:val="22"/>
        </w:rPr>
        <w:t xml:space="preserve">). NHS-funded nursing care. Retrieved from </w:t>
      </w:r>
      <w:hyperlink r:id="rId17">
        <w:r>
          <w:rPr>
            <w:rFonts w:ascii="Arial" w:eastAsia="Arial" w:hAnsi="Arial" w:cs="Arial"/>
            <w:color w:val="0000FF"/>
            <w:sz w:val="22"/>
            <w:szCs w:val="22"/>
            <w:u w:val="single"/>
          </w:rPr>
          <w:t>https://www.nhs.uk/conditions/social-care-and-support-guide/money-work-and-benefits/nhs</w:t>
        </w:r>
        <w:r>
          <w:rPr>
            <w:rFonts w:ascii="Arial" w:eastAsia="Arial" w:hAnsi="Arial" w:cs="Arial"/>
            <w:color w:val="0000FF"/>
            <w:sz w:val="22"/>
            <w:szCs w:val="22"/>
            <w:u w:val="single"/>
          </w:rPr>
          <w:t>-funded-nursing-care/</w:t>
        </w:r>
      </w:hyperlink>
    </w:p>
    <w:p w14:paraId="3F4E7AC9"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 xml:space="preserve">Ons.gov.uk. (2019). </w:t>
      </w:r>
      <w:r>
        <w:rPr>
          <w:rFonts w:ascii="Arial" w:eastAsia="Arial" w:hAnsi="Arial" w:cs="Arial"/>
          <w:i/>
          <w:sz w:val="22"/>
          <w:szCs w:val="22"/>
        </w:rPr>
        <w:t>How would you support our ageing population? - Office for National Statistics</w:t>
      </w:r>
      <w:r>
        <w:rPr>
          <w:rFonts w:ascii="Arial" w:eastAsia="Arial" w:hAnsi="Arial" w:cs="Arial"/>
          <w:sz w:val="22"/>
          <w:szCs w:val="22"/>
        </w:rPr>
        <w:t xml:space="preserve">. [online] Available at: </w:t>
      </w:r>
      <w:hyperlink r:id="rId18">
        <w:r>
          <w:rPr>
            <w:rFonts w:ascii="Arial" w:eastAsia="Arial" w:hAnsi="Arial" w:cs="Arial"/>
            <w:color w:val="0000FF"/>
            <w:sz w:val="22"/>
            <w:szCs w:val="22"/>
            <w:u w:val="single"/>
          </w:rPr>
          <w:t>https://www.ons.gov.uk/peoplepopulationandcommunity/birthsdeathsandmarriages/ageing/articles/howwouldyousupportourageingpopulation/2019-06-24.</w:t>
        </w:r>
      </w:hyperlink>
    </w:p>
    <w:p w14:paraId="40C9574C" w14:textId="77777777" w:rsidR="00B71227" w:rsidRDefault="001B7900">
      <w:pPr>
        <w:numPr>
          <w:ilvl w:val="0"/>
          <w:numId w:val="2"/>
        </w:numPr>
        <w:spacing w:line="360" w:lineRule="auto"/>
        <w:jc w:val="both"/>
        <w:rPr>
          <w:rFonts w:ascii="Arial" w:eastAsia="Arial" w:hAnsi="Arial" w:cs="Arial"/>
          <w:sz w:val="22"/>
          <w:szCs w:val="22"/>
        </w:rPr>
      </w:pPr>
      <w:proofErr w:type="spellStart"/>
      <w:r>
        <w:rPr>
          <w:rFonts w:ascii="Arial" w:eastAsia="Arial" w:hAnsi="Arial" w:cs="Arial"/>
          <w:sz w:val="22"/>
          <w:szCs w:val="22"/>
        </w:rPr>
        <w:t>Sayago</w:t>
      </w:r>
      <w:proofErr w:type="spellEnd"/>
      <w:r>
        <w:rPr>
          <w:rFonts w:ascii="Arial" w:eastAsia="Arial" w:hAnsi="Arial" w:cs="Arial"/>
          <w:sz w:val="22"/>
          <w:szCs w:val="22"/>
        </w:rPr>
        <w:t xml:space="preserve">, S., &amp; Blat, J. (2010). Older people and social media: A case study. Universal Access in the Information Society, 9(4), 379–389. </w:t>
      </w:r>
      <w:proofErr w:type="spellStart"/>
      <w:r>
        <w:rPr>
          <w:rFonts w:ascii="Arial" w:eastAsia="Arial" w:hAnsi="Arial" w:cs="Arial"/>
          <w:sz w:val="22"/>
          <w:szCs w:val="22"/>
        </w:rPr>
        <w:t>doi</w:t>
      </w:r>
      <w:proofErr w:type="spellEnd"/>
      <w:r>
        <w:rPr>
          <w:rFonts w:ascii="Arial" w:eastAsia="Arial" w:hAnsi="Arial" w:cs="Arial"/>
          <w:sz w:val="22"/>
          <w:szCs w:val="22"/>
        </w:rPr>
        <w:t>: 10.1007/s10209-010-0190-y</w:t>
      </w:r>
    </w:p>
    <w:p w14:paraId="0726D621" w14:textId="77777777" w:rsidR="00B71227" w:rsidRDefault="001B7900">
      <w:pPr>
        <w:numPr>
          <w:ilvl w:val="0"/>
          <w:numId w:val="2"/>
        </w:numPr>
        <w:spacing w:line="360" w:lineRule="auto"/>
        <w:jc w:val="both"/>
        <w:rPr>
          <w:rFonts w:ascii="Arial" w:eastAsia="Arial" w:hAnsi="Arial" w:cs="Arial"/>
          <w:sz w:val="22"/>
          <w:szCs w:val="22"/>
        </w:rPr>
      </w:pPr>
      <w:r>
        <w:rPr>
          <w:rFonts w:ascii="Arial" w:eastAsia="Arial" w:hAnsi="Arial" w:cs="Arial"/>
          <w:sz w:val="22"/>
          <w:szCs w:val="22"/>
        </w:rPr>
        <w:lastRenderedPageBreak/>
        <w:t>Wang, Y., Xue, J., Ding, M., Wang, X., &amp; Wang, Y. (2021). The influence of health l</w:t>
      </w:r>
      <w:r>
        <w:rPr>
          <w:rFonts w:ascii="Arial" w:eastAsia="Arial" w:hAnsi="Arial" w:cs="Arial"/>
          <w:sz w:val="22"/>
          <w:szCs w:val="22"/>
        </w:rPr>
        <w:t>iteracy on health outcomes</w:t>
      </w:r>
    </w:p>
    <w:p w14:paraId="77F16975" w14:textId="77777777" w:rsidR="00B71227" w:rsidRDefault="00B71227">
      <w:pPr>
        <w:spacing w:line="360" w:lineRule="auto"/>
        <w:jc w:val="both"/>
        <w:rPr>
          <w:rFonts w:ascii="Arial" w:eastAsia="Arial" w:hAnsi="Arial" w:cs="Arial"/>
          <w:b/>
          <w:sz w:val="22"/>
          <w:szCs w:val="22"/>
        </w:rPr>
      </w:pPr>
    </w:p>
    <w:p w14:paraId="0367938F" w14:textId="77777777" w:rsidR="00B71227" w:rsidRDefault="00B71227">
      <w:pPr>
        <w:spacing w:line="360" w:lineRule="auto"/>
        <w:jc w:val="both"/>
        <w:rPr>
          <w:rFonts w:ascii="Arial" w:eastAsia="Arial" w:hAnsi="Arial" w:cs="Arial"/>
          <w:sz w:val="22"/>
          <w:szCs w:val="22"/>
        </w:rPr>
      </w:pPr>
    </w:p>
    <w:sectPr w:rsidR="00B71227">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70A67" w14:textId="77777777" w:rsidR="001B7900" w:rsidRDefault="001B7900" w:rsidP="001B7900">
      <w:r>
        <w:separator/>
      </w:r>
    </w:p>
  </w:endnote>
  <w:endnote w:type="continuationSeparator" w:id="0">
    <w:p w14:paraId="407F879A" w14:textId="77777777" w:rsidR="001B7900" w:rsidRDefault="001B7900" w:rsidP="001B79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B8526" w14:textId="77777777" w:rsidR="001B7900" w:rsidRDefault="001B7900" w:rsidP="001B7900">
      <w:r>
        <w:separator/>
      </w:r>
    </w:p>
  </w:footnote>
  <w:footnote w:type="continuationSeparator" w:id="0">
    <w:p w14:paraId="07C729F7" w14:textId="77777777" w:rsidR="001B7900" w:rsidRDefault="001B7900" w:rsidP="001B79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75248"/>
    <w:multiLevelType w:val="multilevel"/>
    <w:tmpl w:val="CE90037C"/>
    <w:lvl w:ilvl="0">
      <w:start w:val="1"/>
      <w:numFmt w:val="bullet"/>
      <w:lvlText w:val="●"/>
      <w:lvlJc w:val="left"/>
      <w:pPr>
        <w:ind w:left="420" w:hanging="42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69A35665"/>
    <w:multiLevelType w:val="multilevel"/>
    <w:tmpl w:val="35CAE918"/>
    <w:lvl w:ilvl="0">
      <w:start w:val="1"/>
      <w:numFmt w:val="bullet"/>
      <w:lvlText w:val="●"/>
      <w:lvlJc w:val="left"/>
      <w:pPr>
        <w:ind w:left="420" w:hanging="42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465194722">
    <w:abstractNumId w:val="0"/>
  </w:num>
  <w:num w:numId="2" w16cid:durableId="179006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1227"/>
    <w:rsid w:val="001B7900"/>
    <w:rsid w:val="00B712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76FFB6"/>
  <w15:docId w15:val="{A3DB8EFF-503A-4C70-80DC-1853D5588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EastAsia" w:hAnsiTheme="minorHAnsi" w:cstheme="minorBidi"/>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basedOn w:val="DefaultParagraphFont"/>
    <w:qFormat/>
    <w:rPr>
      <w:color w:val="0000FF"/>
      <w:u w:val="single"/>
    </w:rPr>
  </w:style>
  <w:style w:type="paragraph" w:customStyle="1" w:styleId="WPSOffice1">
    <w:name w:val="WPSOffice手动目录 1"/>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1B7900"/>
    <w:pPr>
      <w:tabs>
        <w:tab w:val="center" w:pos="4513"/>
        <w:tab w:val="right" w:pos="9026"/>
      </w:tabs>
    </w:pPr>
  </w:style>
  <w:style w:type="character" w:customStyle="1" w:styleId="HeaderChar">
    <w:name w:val="Header Char"/>
    <w:basedOn w:val="DefaultParagraphFont"/>
    <w:link w:val="Header"/>
    <w:uiPriority w:val="99"/>
    <w:rsid w:val="001B7900"/>
    <w:rPr>
      <w:rFonts w:asciiTheme="minorHAnsi" w:eastAsiaTheme="minorEastAsia" w:hAnsiTheme="minorHAnsi" w:cstheme="minorBidi"/>
    </w:rPr>
  </w:style>
  <w:style w:type="paragraph" w:styleId="Footer">
    <w:name w:val="footer"/>
    <w:basedOn w:val="Normal"/>
    <w:link w:val="FooterChar"/>
    <w:uiPriority w:val="99"/>
    <w:unhideWhenUsed/>
    <w:rsid w:val="001B7900"/>
    <w:pPr>
      <w:tabs>
        <w:tab w:val="center" w:pos="4513"/>
        <w:tab w:val="right" w:pos="9026"/>
      </w:tabs>
    </w:pPr>
  </w:style>
  <w:style w:type="character" w:customStyle="1" w:styleId="FooterChar">
    <w:name w:val="Footer Char"/>
    <w:basedOn w:val="DefaultParagraphFont"/>
    <w:link w:val="Footer"/>
    <w:uiPriority w:val="99"/>
    <w:rsid w:val="001B7900"/>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gov.uk/government/collections/coronavirus-covid-19-social-care-guidance" TargetMode="External"/><Relationship Id="rId18" Type="http://schemas.openxmlformats.org/officeDocument/2006/relationships/hyperlink" Target="https://www.ons.gov.uk/peoplepopulationandcommunity/birthsdeathsandmarriages/ageing/articles/howwouldyousupportourageingpopulation/2019-06-2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pa.org.uk/cpa/policies_on_ageing.html." TargetMode="External"/><Relationship Id="rId17" Type="http://schemas.openxmlformats.org/officeDocument/2006/relationships/hyperlink" Target="https://www.nhs.uk/conditions/social-care-and-support-guide/money-work-and-benefits/nhs-funded-nursing-care/" TargetMode="External"/><Relationship Id="rId2" Type="http://schemas.openxmlformats.org/officeDocument/2006/relationships/numbering" Target="numbering.xml"/><Relationship Id="rId16" Type="http://schemas.openxmlformats.org/officeDocument/2006/relationships/hyperlink" Target="https://www.england.nhs.uk/ourwork/clinical-policy/older-people/improving-care-for-older-peop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gs.org.uk/resources/covid-19-and-older-people" TargetMode="External"/><Relationship Id="rId5" Type="http://schemas.openxmlformats.org/officeDocument/2006/relationships/webSettings" Target="webSettings.xml"/><Relationship Id="rId15" Type="http://schemas.openxmlformats.org/officeDocument/2006/relationships/hyperlink" Target="https://www.gov.uk/winter-fuel-payment" TargetMode="External"/><Relationship Id="rId10" Type="http://schemas.openxmlformats.org/officeDocument/2006/relationships/hyperlink" Target="https://www.ageuk.org.uk/information-advice/care/getting-care-and-suppor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geuk.org.uk/information-advice/coronavirus/" TargetMode="External"/><Relationship Id="rId14" Type="http://schemas.openxmlformats.org/officeDocument/2006/relationships/hyperlink" Target="https://www.gov.uk/pension-credi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8I8EOvLcA4VmyRNuk5e6egDJDDg==">AMUW2mV9pzzwJ9/CgV7gDsGxOsQQnO2LheFeQLOG5E1D8xmtXAbCc/MutCKKsMw8OfAdPs+m1ia06hUuqihCqAC7B8rn6/RWu8/YZ77Ag/5wy3GdRNpQ6OaTGnMSGL4cQjtvwG2bXho2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1570</Words>
  <Characters>8951</Characters>
  <Application>Microsoft Office Word</Application>
  <DocSecurity>4</DocSecurity>
  <Lines>74</Lines>
  <Paragraphs>20</Paragraphs>
  <ScaleCrop>false</ScaleCrop>
  <Company>University of Wales Trinity Saint David</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Eliane Mukeba (Institute of Inner City Learning)</cp:lastModifiedBy>
  <cp:revision>2</cp:revision>
  <dcterms:created xsi:type="dcterms:W3CDTF">2023-05-15T08:45:00Z</dcterms:created>
  <dcterms:modified xsi:type="dcterms:W3CDTF">2023-05-15T08:45:00Z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21A5E423F8774DCC9612D2F803043FBE</vt:lpwstr>
  </property>
</Properties>
</file>