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hd w:fill="ffffff" w:val="clear"/>
        <w:rPr>
          <w:color w:val="222222"/>
        </w:rPr>
      </w:pPr>
      <w:r w:rsidDel="00000000" w:rsidR="00000000" w:rsidRPr="00000000">
        <w:rPr>
          <w:color w:val="222222"/>
          <w:rtl w:val="0"/>
        </w:rPr>
        <w:t xml:space="preserve">Leadership and management theory and practice LCBB6003</w:t>
      </w:r>
    </w:p>
    <w:p w:rsidR="00000000" w:rsidDel="00000000" w:rsidP="00000000" w:rsidRDefault="00000000" w:rsidRPr="00000000" w14:paraId="00000002">
      <w:pPr>
        <w:shd w:fill="ffffff" w:val="clear"/>
        <w:rPr>
          <w:color w:val="222222"/>
        </w:rPr>
      </w:pPr>
      <w:r w:rsidDel="00000000" w:rsidR="00000000" w:rsidRPr="00000000">
        <w:rPr>
          <w:color w:val="222222"/>
          <w:rtl w:val="0"/>
        </w:rPr>
        <w:t xml:space="preserve">Valentin Daniel Susanu (2019937)</w:t>
      </w:r>
    </w:p>
    <w:p w:rsidR="00000000" w:rsidDel="00000000" w:rsidP="00000000" w:rsidRDefault="00000000" w:rsidRPr="00000000" w14:paraId="00000003">
      <w:pPr>
        <w:shd w:fill="ffffff" w:val="clear"/>
        <w:rPr>
          <w:color w:val="222222"/>
        </w:rPr>
      </w:pPr>
      <w:r w:rsidDel="00000000" w:rsidR="00000000" w:rsidRPr="00000000">
        <w:rPr>
          <w:rtl w:val="0"/>
        </w:rPr>
      </w:r>
    </w:p>
    <w:p w:rsidR="00000000" w:rsidDel="00000000" w:rsidP="00000000" w:rsidRDefault="00000000" w:rsidRPr="00000000" w14:paraId="00000004">
      <w:pPr>
        <w:shd w:fill="ffffff" w:val="clear"/>
        <w:rPr>
          <w:color w:val="222222"/>
        </w:rPr>
      </w:pPr>
      <w:r w:rsidDel="00000000" w:rsidR="00000000" w:rsidRPr="00000000">
        <w:rPr>
          <w:rtl w:val="0"/>
        </w:rPr>
      </w:r>
    </w:p>
    <w:p w:rsidR="00000000" w:rsidDel="00000000" w:rsidP="00000000" w:rsidRDefault="00000000" w:rsidRPr="00000000" w14:paraId="00000005">
      <w:pPr>
        <w:shd w:fill="ffffff" w:val="clear"/>
        <w:rPr>
          <w:color w:val="222222"/>
        </w:rPr>
      </w:pPr>
      <w:r w:rsidDel="00000000" w:rsidR="00000000" w:rsidRPr="00000000">
        <w:rPr>
          <w:rtl w:val="0"/>
        </w:rPr>
      </w:r>
    </w:p>
    <w:p w:rsidR="00000000" w:rsidDel="00000000" w:rsidP="00000000" w:rsidRDefault="00000000" w:rsidRPr="00000000" w14:paraId="00000006">
      <w:pPr>
        <w:shd w:fill="ffffff" w:val="clear"/>
        <w:rPr>
          <w:color w:val="222222"/>
        </w:rPr>
      </w:pPr>
      <w:r w:rsidDel="00000000" w:rsidR="00000000" w:rsidRPr="00000000">
        <w:rPr>
          <w:rtl w:val="0"/>
        </w:rPr>
      </w:r>
    </w:p>
    <w:p w:rsidR="00000000" w:rsidDel="00000000" w:rsidP="00000000" w:rsidRDefault="00000000" w:rsidRPr="00000000" w14:paraId="00000007">
      <w:pPr>
        <w:shd w:fill="ffffff" w:val="clear"/>
        <w:rPr>
          <w:color w:val="222222"/>
        </w:rPr>
      </w:pPr>
      <w:r w:rsidDel="00000000" w:rsidR="00000000" w:rsidRPr="00000000">
        <w:rPr>
          <w:color w:val="222222"/>
          <w:rtl w:val="0"/>
        </w:rPr>
        <w:t xml:space="preserve">Jack Welch's tenure as the leader of General Electric (GE) from 1981 to 2001 was marked by remarkable achievements and significant market valuation growth. Under his dynamic and demanding leadership, GE's market valuation soared over 4,000% (HBR 2020). This presentation aims to delve deeper into Welch's management philosophy, organisational methods, and performance management system while using leadership theories and perspectives to evaluate his leadership.</w:t>
      </w:r>
    </w:p>
    <w:p w:rsidR="00000000" w:rsidDel="00000000" w:rsidP="00000000" w:rsidRDefault="00000000" w:rsidRPr="00000000" w14:paraId="00000008">
      <w:pPr>
        <w:shd w:fill="ffffff" w:val="clear"/>
        <w:rPr>
          <w:color w:val="222222"/>
        </w:rPr>
      </w:pPr>
      <w:r w:rsidDel="00000000" w:rsidR="00000000" w:rsidRPr="00000000">
        <w:rPr>
          <w:rtl w:val="0"/>
        </w:rPr>
      </w:r>
    </w:p>
    <w:p w:rsidR="00000000" w:rsidDel="00000000" w:rsidP="00000000" w:rsidRDefault="00000000" w:rsidRPr="00000000" w14:paraId="00000009">
      <w:pPr>
        <w:shd w:fill="ffffff" w:val="clear"/>
        <w:rPr>
          <w:color w:val="222222"/>
        </w:rPr>
      </w:pPr>
      <w:r w:rsidDel="00000000" w:rsidR="00000000" w:rsidRPr="00000000">
        <w:rPr>
          <w:color w:val="222222"/>
          <w:rtl w:val="0"/>
        </w:rPr>
        <w:t xml:space="preserve">One of the prominent aspects of Welch's leadership style was its transformational nature. He possessed a charismatic and demanding approach that urged his staff to perform exceptionally, thereby contributing to the substantial increase in GE's market value. Welch's vision and relentless pursuit of excellence inspired constructive organisational transformation within the company.</w:t>
      </w:r>
    </w:p>
    <w:p w:rsidR="00000000" w:rsidDel="00000000" w:rsidP="00000000" w:rsidRDefault="00000000" w:rsidRPr="00000000" w14:paraId="0000000A">
      <w:pPr>
        <w:shd w:fill="ffffff" w:val="clear"/>
        <w:rPr>
          <w:color w:val="222222"/>
        </w:rPr>
      </w:pPr>
      <w:r w:rsidDel="00000000" w:rsidR="00000000" w:rsidRPr="00000000">
        <w:rPr>
          <w:rtl w:val="0"/>
        </w:rPr>
      </w:r>
    </w:p>
    <w:p w:rsidR="00000000" w:rsidDel="00000000" w:rsidP="00000000" w:rsidRDefault="00000000" w:rsidRPr="00000000" w14:paraId="0000000B">
      <w:pPr>
        <w:shd w:fill="ffffff" w:val="clear"/>
        <w:rPr>
          <w:color w:val="222222"/>
        </w:rPr>
      </w:pPr>
      <w:r w:rsidDel="00000000" w:rsidR="00000000" w:rsidRPr="00000000">
        <w:rPr>
          <w:color w:val="222222"/>
          <w:rtl w:val="0"/>
        </w:rPr>
        <w:t xml:space="preserve">Moreover, Welch demonstrated situational leadership by being both dominating and adaptable. He implemented decentralisation and granted management autonomy, indicating a situational leadership approach (Pennsylvania State University, 2023). This decision allowed GE to foster agility and respond efficiently to specific business needs.</w:t>
      </w:r>
    </w:p>
    <w:p w:rsidR="00000000" w:rsidDel="00000000" w:rsidP="00000000" w:rsidRDefault="00000000" w:rsidRPr="00000000" w14:paraId="0000000C">
      <w:pPr>
        <w:shd w:fill="ffffff" w:val="clear"/>
        <w:rPr>
          <w:color w:val="222222"/>
        </w:rPr>
      </w:pPr>
      <w:r w:rsidDel="00000000" w:rsidR="00000000" w:rsidRPr="00000000">
        <w:rPr>
          <w:rtl w:val="0"/>
        </w:rPr>
      </w:r>
    </w:p>
    <w:p w:rsidR="00000000" w:rsidDel="00000000" w:rsidP="00000000" w:rsidRDefault="00000000" w:rsidRPr="00000000" w14:paraId="0000000D">
      <w:pPr>
        <w:shd w:fill="ffffff" w:val="clear"/>
        <w:rPr>
          <w:color w:val="222222"/>
        </w:rPr>
      </w:pPr>
      <w:r w:rsidDel="00000000" w:rsidR="00000000" w:rsidRPr="00000000">
        <w:rPr>
          <w:color w:val="222222"/>
          <w:rtl w:val="0"/>
        </w:rPr>
        <w:t xml:space="preserve">The charismatic leadership of Jack Welch is evident in his charm and exceptional communication abilities. He had the innate ability to inspire and motivate his colleagues, fostering a strong work ethic to achieve the company's objectives effectively.</w:t>
      </w:r>
    </w:p>
    <w:p w:rsidR="00000000" w:rsidDel="00000000" w:rsidP="00000000" w:rsidRDefault="00000000" w:rsidRPr="00000000" w14:paraId="0000000E">
      <w:pPr>
        <w:shd w:fill="ffffff" w:val="clear"/>
        <w:rPr>
          <w:color w:val="222222"/>
        </w:rPr>
      </w:pPr>
      <w:r w:rsidDel="00000000" w:rsidR="00000000" w:rsidRPr="00000000">
        <w:rPr>
          <w:rtl w:val="0"/>
        </w:rPr>
      </w:r>
    </w:p>
    <w:p w:rsidR="00000000" w:rsidDel="00000000" w:rsidP="00000000" w:rsidRDefault="00000000" w:rsidRPr="00000000" w14:paraId="0000000F">
      <w:pPr>
        <w:shd w:fill="ffffff" w:val="clear"/>
        <w:rPr>
          <w:color w:val="222222"/>
        </w:rPr>
      </w:pPr>
      <w:r w:rsidDel="00000000" w:rsidR="00000000" w:rsidRPr="00000000">
        <w:rPr>
          <w:color w:val="222222"/>
          <w:rtl w:val="0"/>
        </w:rPr>
        <w:t xml:space="preserve">Applying the contingency theory to assess Welch's leadership, it becomes apparent that his leadership approach aligned well with the challenges faced by GE, ultimately contributing to the company's success (Gelles, 2022). His boundaryless organisational approach and performance management system were well-suited for GE's fast-paced and highly competitive environment.</w:t>
      </w:r>
    </w:p>
    <w:p w:rsidR="00000000" w:rsidDel="00000000" w:rsidP="00000000" w:rsidRDefault="00000000" w:rsidRPr="00000000" w14:paraId="00000010">
      <w:pPr>
        <w:shd w:fill="ffffff" w:val="clear"/>
        <w:rPr>
          <w:color w:val="222222"/>
        </w:rPr>
      </w:pPr>
      <w:r w:rsidDel="00000000" w:rsidR="00000000" w:rsidRPr="00000000">
        <w:rPr>
          <w:rtl w:val="0"/>
        </w:rPr>
      </w:r>
    </w:p>
    <w:p w:rsidR="00000000" w:rsidDel="00000000" w:rsidP="00000000" w:rsidRDefault="00000000" w:rsidRPr="00000000" w14:paraId="00000011">
      <w:pPr>
        <w:shd w:fill="ffffff" w:val="clear"/>
        <w:rPr>
          <w:color w:val="222222"/>
        </w:rPr>
      </w:pPr>
      <w:r w:rsidDel="00000000" w:rsidR="00000000" w:rsidRPr="00000000">
        <w:rPr>
          <w:color w:val="222222"/>
          <w:rtl w:val="0"/>
        </w:rPr>
        <w:t xml:space="preserve">While transformational leadership dominated Welch's approach, he also incorporated transactional components into his performance management method known as "Rank and Yank." This approach rewarded high-performers and held underperformers accountable, effectively encouraging improved performance and responsibility.</w:t>
      </w:r>
    </w:p>
    <w:p w:rsidR="00000000" w:rsidDel="00000000" w:rsidP="00000000" w:rsidRDefault="00000000" w:rsidRPr="00000000" w14:paraId="00000012">
      <w:pPr>
        <w:shd w:fill="ffffff" w:val="clear"/>
        <w:rPr>
          <w:color w:val="222222"/>
        </w:rPr>
      </w:pPr>
      <w:r w:rsidDel="00000000" w:rsidR="00000000" w:rsidRPr="00000000">
        <w:rPr>
          <w:rtl w:val="0"/>
        </w:rPr>
      </w:r>
    </w:p>
    <w:p w:rsidR="00000000" w:rsidDel="00000000" w:rsidP="00000000" w:rsidRDefault="00000000" w:rsidRPr="00000000" w14:paraId="00000013">
      <w:pPr>
        <w:shd w:fill="ffffff" w:val="clear"/>
        <w:rPr>
          <w:color w:val="222222"/>
        </w:rPr>
      </w:pPr>
      <w:r w:rsidDel="00000000" w:rsidR="00000000" w:rsidRPr="00000000">
        <w:rPr>
          <w:color w:val="222222"/>
          <w:rtl w:val="0"/>
        </w:rPr>
        <w:t xml:space="preserve">Although Welch's leadership was primarily results-oriented, and he prioritised organisational requirements, he did not overtly practise servant leadership (Valparaiso University, 2021). His primary focus was on achieving GE's expansion and profitability, which he pursued with utmost determination and strategic acumen.</w:t>
      </w:r>
    </w:p>
    <w:p w:rsidR="00000000" w:rsidDel="00000000" w:rsidP="00000000" w:rsidRDefault="00000000" w:rsidRPr="00000000" w14:paraId="00000014">
      <w:pPr>
        <w:shd w:fill="ffffff" w:val="clear"/>
        <w:rPr>
          <w:color w:val="222222"/>
        </w:rPr>
      </w:pPr>
      <w:r w:rsidDel="00000000" w:rsidR="00000000" w:rsidRPr="00000000">
        <w:rPr>
          <w:rtl w:val="0"/>
        </w:rPr>
      </w:r>
    </w:p>
    <w:p w:rsidR="00000000" w:rsidDel="00000000" w:rsidP="00000000" w:rsidRDefault="00000000" w:rsidRPr="00000000" w14:paraId="00000015">
      <w:pPr>
        <w:shd w:fill="ffffff" w:val="clear"/>
        <w:rPr>
          <w:color w:val="222222"/>
        </w:rPr>
      </w:pPr>
      <w:r w:rsidDel="00000000" w:rsidR="00000000" w:rsidRPr="00000000">
        <w:rPr>
          <w:color w:val="222222"/>
          <w:rtl w:val="0"/>
        </w:rPr>
        <w:t xml:space="preserve">As we explore Welch's leadership style's impact on GE, it becomes evident that it had both positive and negative effects on the organisation's staff. Welch's charisma and inspiring leadership instilled a strong sense of commitment and dedication among employees, positively influencing the company's overall performance and market value.</w:t>
      </w:r>
    </w:p>
    <w:p w:rsidR="00000000" w:rsidDel="00000000" w:rsidP="00000000" w:rsidRDefault="00000000" w:rsidRPr="00000000" w14:paraId="00000016">
      <w:pPr>
        <w:shd w:fill="ffffff" w:val="clear"/>
        <w:rPr>
          <w:color w:val="222222"/>
        </w:rPr>
      </w:pPr>
      <w:r w:rsidDel="00000000" w:rsidR="00000000" w:rsidRPr="00000000">
        <w:rPr>
          <w:rtl w:val="0"/>
        </w:rPr>
      </w:r>
    </w:p>
    <w:p w:rsidR="00000000" w:rsidDel="00000000" w:rsidP="00000000" w:rsidRDefault="00000000" w:rsidRPr="00000000" w14:paraId="00000017">
      <w:pPr>
        <w:shd w:fill="ffffff" w:val="clear"/>
        <w:rPr>
          <w:color w:val="222222"/>
        </w:rPr>
      </w:pPr>
      <w:r w:rsidDel="00000000" w:rsidR="00000000" w:rsidRPr="00000000">
        <w:rPr>
          <w:color w:val="222222"/>
          <w:rtl w:val="0"/>
        </w:rPr>
        <w:t xml:space="preserve">However, it's worth noting that his demanding leadership style might have had adverse consequences. High expectations and the constant pursuit of achievement could have led to employee fatigue and affected morale (MBM, 2021). The emphasis on short-term goals might have hindered long-term innovation and risk-taking within the organisation. Additionally, Welch's strong vision and purpose may have inadvertently stifled innovation by limiting diverse viewpoints in decision-making processes, potentially depriving employees of the support they needed to fully realise their potential.</w:t>
      </w:r>
    </w:p>
    <w:p w:rsidR="00000000" w:rsidDel="00000000" w:rsidP="00000000" w:rsidRDefault="00000000" w:rsidRPr="00000000" w14:paraId="00000018">
      <w:pPr>
        <w:shd w:fill="ffffff" w:val="clear"/>
        <w:rPr>
          <w:color w:val="222222"/>
        </w:rPr>
      </w:pPr>
      <w:r w:rsidDel="00000000" w:rsidR="00000000" w:rsidRPr="00000000">
        <w:rPr>
          <w:rtl w:val="0"/>
        </w:rPr>
      </w:r>
    </w:p>
    <w:p w:rsidR="00000000" w:rsidDel="00000000" w:rsidP="00000000" w:rsidRDefault="00000000" w:rsidRPr="00000000" w14:paraId="00000019">
      <w:pPr>
        <w:shd w:fill="ffffff" w:val="clear"/>
        <w:rPr>
          <w:color w:val="222222"/>
        </w:rPr>
      </w:pPr>
      <w:r w:rsidDel="00000000" w:rsidR="00000000" w:rsidRPr="00000000">
        <w:rPr>
          <w:color w:val="222222"/>
          <w:rtl w:val="0"/>
        </w:rPr>
        <w:t xml:space="preserve">In conclusion, Jack Welch's leadership style played a significant role in shaping General Electric's success during his tenure. His transformational and charismatic approach inspired positive changes within the organisation, while his situational and results-oriented strategies contributed to its agility and growth. However, the demanding nature of his leadership may have had some negative implications, warranting a balanced assessment of his achievements and the impact of his leadership on GE's performance and culture.</w:t>
      </w:r>
    </w:p>
    <w:p w:rsidR="00000000" w:rsidDel="00000000" w:rsidP="00000000" w:rsidRDefault="00000000" w:rsidRPr="00000000" w14:paraId="0000001A">
      <w:pPr>
        <w:shd w:fill="ffffff" w:val="clear"/>
        <w:rPr>
          <w:color w:val="222222"/>
        </w:rPr>
      </w:pPr>
      <w:r w:rsidDel="00000000" w:rsidR="00000000" w:rsidRPr="00000000">
        <w:rPr>
          <w:rtl w:val="0"/>
        </w:rPr>
      </w:r>
    </w:p>
    <w:p w:rsidR="00000000" w:rsidDel="00000000" w:rsidP="00000000" w:rsidRDefault="00000000" w:rsidRPr="00000000" w14:paraId="0000001B">
      <w:pPr>
        <w:shd w:fill="ffffff" w:val="clear"/>
        <w:rPr>
          <w:color w:val="222222"/>
        </w:rPr>
      </w:pPr>
      <w:r w:rsidDel="00000000" w:rsidR="00000000" w:rsidRPr="00000000">
        <w:rPr>
          <w:color w:val="222222"/>
          <w:rtl w:val="0"/>
        </w:rPr>
        <w:t xml:space="preserve">References</w:t>
      </w:r>
    </w:p>
    <w:p w:rsidR="00000000" w:rsidDel="00000000" w:rsidP="00000000" w:rsidRDefault="00000000" w:rsidRPr="00000000" w14:paraId="0000001C">
      <w:pPr>
        <w:shd w:fill="ffffff" w:val="clear"/>
        <w:rPr>
          <w:color w:val="222222"/>
        </w:rPr>
      </w:pPr>
      <w:r w:rsidDel="00000000" w:rsidR="00000000" w:rsidRPr="00000000">
        <w:rPr>
          <w:rtl w:val="0"/>
        </w:rPr>
      </w:r>
    </w:p>
    <w:p w:rsidR="00000000" w:rsidDel="00000000" w:rsidP="00000000" w:rsidRDefault="00000000" w:rsidRPr="00000000" w14:paraId="0000001D">
      <w:pPr>
        <w:spacing w:after="240" w:before="240"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HBR 2020. </w:t>
      </w:r>
      <w:r w:rsidDel="00000000" w:rsidR="00000000" w:rsidRPr="00000000">
        <w:rPr>
          <w:rFonts w:ascii="Times New Roman" w:cs="Times New Roman" w:eastAsia="Times New Roman" w:hAnsi="Times New Roman"/>
          <w:i w:val="1"/>
          <w:color w:val="222222"/>
          <w:sz w:val="24"/>
          <w:szCs w:val="24"/>
          <w:rtl w:val="0"/>
        </w:rPr>
        <w:t xml:space="preserve">The Jack Welch Era at GE.</w:t>
      </w:r>
      <w:r w:rsidDel="00000000" w:rsidR="00000000" w:rsidRPr="00000000">
        <w:rPr>
          <w:rFonts w:ascii="Times New Roman" w:cs="Times New Roman" w:eastAsia="Times New Roman" w:hAnsi="Times New Roman"/>
          <w:color w:val="222222"/>
          <w:sz w:val="24"/>
          <w:szCs w:val="24"/>
          <w:rtl w:val="0"/>
        </w:rPr>
        <w:t xml:space="preserve"> Available at:</w:t>
      </w:r>
      <w:hyperlink r:id="rId6">
        <w:r w:rsidDel="00000000" w:rsidR="00000000" w:rsidRPr="00000000">
          <w:rPr>
            <w:rFonts w:ascii="Times New Roman" w:cs="Times New Roman" w:eastAsia="Times New Roman" w:hAnsi="Times New Roman"/>
            <w:color w:val="222222"/>
            <w:sz w:val="24"/>
            <w:szCs w:val="24"/>
            <w:rtl w:val="0"/>
          </w:rPr>
          <w:t xml:space="preserve"> </w:t>
        </w:r>
      </w:hyperlink>
      <w:hyperlink r:id="rId7">
        <w:r w:rsidDel="00000000" w:rsidR="00000000" w:rsidRPr="00000000">
          <w:rPr>
            <w:rFonts w:ascii="Times New Roman" w:cs="Times New Roman" w:eastAsia="Times New Roman" w:hAnsi="Times New Roman"/>
            <w:color w:val="1155cc"/>
            <w:sz w:val="24"/>
            <w:szCs w:val="24"/>
            <w:u w:val="single"/>
            <w:rtl w:val="0"/>
          </w:rPr>
          <w:t xml:space="preserve">https://hbr.org/1989/09/speed-simplicity-self-confidence-an-interview-with-jack-welch</w:t>
        </w:r>
      </w:hyperlink>
      <w:r w:rsidDel="00000000" w:rsidR="00000000" w:rsidRPr="00000000">
        <w:rPr>
          <w:rFonts w:ascii="Times New Roman" w:cs="Times New Roman" w:eastAsia="Times New Roman" w:hAnsi="Times New Roman"/>
          <w:color w:val="222222"/>
          <w:sz w:val="24"/>
          <w:szCs w:val="24"/>
          <w:rtl w:val="0"/>
        </w:rPr>
        <w:t xml:space="preserve">   [Accessed on 19th July 2023].</w:t>
      </w:r>
    </w:p>
    <w:p w:rsidR="00000000" w:rsidDel="00000000" w:rsidP="00000000" w:rsidRDefault="00000000" w:rsidRPr="00000000" w14:paraId="0000001E">
      <w:pPr>
        <w:spacing w:after="240" w:before="240"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HBR, 2020, “J</w:t>
      </w:r>
      <w:r w:rsidDel="00000000" w:rsidR="00000000" w:rsidRPr="00000000">
        <w:rPr>
          <w:rFonts w:ascii="Times New Roman" w:cs="Times New Roman" w:eastAsia="Times New Roman" w:hAnsi="Times New Roman"/>
          <w:i w:val="1"/>
          <w:color w:val="222222"/>
          <w:sz w:val="24"/>
          <w:szCs w:val="24"/>
          <w:rtl w:val="0"/>
        </w:rPr>
        <w:t xml:space="preserve">ack Welch’s Approach to Leadership</w:t>
      </w:r>
      <w:r w:rsidDel="00000000" w:rsidR="00000000" w:rsidRPr="00000000">
        <w:rPr>
          <w:rFonts w:ascii="Times New Roman" w:cs="Times New Roman" w:eastAsia="Times New Roman" w:hAnsi="Times New Roman"/>
          <w:color w:val="222222"/>
          <w:sz w:val="24"/>
          <w:szCs w:val="24"/>
          <w:rtl w:val="0"/>
        </w:rPr>
        <w:t xml:space="preserve">”, Available at</w:t>
      </w:r>
      <w:hyperlink r:id="rId8">
        <w:r w:rsidDel="00000000" w:rsidR="00000000" w:rsidRPr="00000000">
          <w:rPr>
            <w:rFonts w:ascii="Times New Roman" w:cs="Times New Roman" w:eastAsia="Times New Roman" w:hAnsi="Times New Roman"/>
            <w:color w:val="222222"/>
            <w:sz w:val="24"/>
            <w:szCs w:val="24"/>
            <w:rtl w:val="0"/>
          </w:rPr>
          <w:t xml:space="preserve"> https://hbr.org/2020/03/jack-welchs-approach-to-leadership</w:t>
        </w:r>
      </w:hyperlink>
      <w:r w:rsidDel="00000000" w:rsidR="00000000" w:rsidRPr="00000000">
        <w:rPr>
          <w:rFonts w:ascii="Times New Roman" w:cs="Times New Roman" w:eastAsia="Times New Roman" w:hAnsi="Times New Roman"/>
          <w:color w:val="222222"/>
          <w:sz w:val="24"/>
          <w:szCs w:val="24"/>
          <w:rtl w:val="0"/>
        </w:rPr>
        <w:t xml:space="preserve"> [Accessed on 19th July 2023]</w:t>
      </w:r>
    </w:p>
    <w:p w:rsidR="00000000" w:rsidDel="00000000" w:rsidP="00000000" w:rsidRDefault="00000000" w:rsidRPr="00000000" w14:paraId="0000001F">
      <w:pPr>
        <w:spacing w:after="240" w:before="240"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Gelles, D., 2022. </w:t>
      </w:r>
      <w:r w:rsidDel="00000000" w:rsidR="00000000" w:rsidRPr="00000000">
        <w:rPr>
          <w:rFonts w:ascii="Times New Roman" w:cs="Times New Roman" w:eastAsia="Times New Roman" w:hAnsi="Times New Roman"/>
          <w:i w:val="1"/>
          <w:color w:val="222222"/>
          <w:sz w:val="24"/>
          <w:szCs w:val="24"/>
          <w:rtl w:val="0"/>
        </w:rPr>
        <w:t xml:space="preserve">The Man Who Broke Capitalism: How Jack Welch Gutted the Heartland and Crushed the Soul of Corporate America—and How to Undo His Legacy</w:t>
      </w:r>
      <w:r w:rsidDel="00000000" w:rsidR="00000000" w:rsidRPr="00000000">
        <w:rPr>
          <w:rFonts w:ascii="Times New Roman" w:cs="Times New Roman" w:eastAsia="Times New Roman" w:hAnsi="Times New Roman"/>
          <w:color w:val="222222"/>
          <w:sz w:val="24"/>
          <w:szCs w:val="24"/>
          <w:rtl w:val="0"/>
        </w:rPr>
        <w:t xml:space="preserve">. Simon and Schuster.</w:t>
      </w:r>
    </w:p>
    <w:p w:rsidR="00000000" w:rsidDel="00000000" w:rsidP="00000000" w:rsidRDefault="00000000" w:rsidRPr="00000000" w14:paraId="00000020">
      <w:pPr>
        <w:spacing w:after="240" w:before="240"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Valparaiso University, 2021, “</w:t>
      </w:r>
      <w:r w:rsidDel="00000000" w:rsidR="00000000" w:rsidRPr="00000000">
        <w:rPr>
          <w:rFonts w:ascii="Times New Roman" w:cs="Times New Roman" w:eastAsia="Times New Roman" w:hAnsi="Times New Roman"/>
          <w:i w:val="1"/>
          <w:color w:val="222222"/>
          <w:sz w:val="24"/>
          <w:szCs w:val="24"/>
          <w:rtl w:val="0"/>
        </w:rPr>
        <w:t xml:space="preserve">Self-Centered vs. Humanity-Centered: The Most Critical Continuum for Choosing Today's Leadership</w:t>
      </w:r>
      <w:r w:rsidDel="00000000" w:rsidR="00000000" w:rsidRPr="00000000">
        <w:rPr>
          <w:rFonts w:ascii="Times New Roman" w:cs="Times New Roman" w:eastAsia="Times New Roman" w:hAnsi="Times New Roman"/>
          <w:color w:val="222222"/>
          <w:sz w:val="24"/>
          <w:szCs w:val="24"/>
          <w:rtl w:val="0"/>
        </w:rPr>
        <w:t xml:space="preserve">”, Available at:</w:t>
      </w:r>
      <w:hyperlink r:id="rId9">
        <w:r w:rsidDel="00000000" w:rsidR="00000000" w:rsidRPr="00000000">
          <w:rPr>
            <w:rFonts w:ascii="Times New Roman" w:cs="Times New Roman" w:eastAsia="Times New Roman" w:hAnsi="Times New Roman"/>
            <w:color w:val="222222"/>
            <w:sz w:val="24"/>
            <w:szCs w:val="24"/>
            <w:rtl w:val="0"/>
          </w:rPr>
          <w:t xml:space="preserve"> https://scholar.valpo.edu/cgi/viewcontent.cgi?article=1455&amp;context=jvbl</w:t>
        </w:r>
      </w:hyperlink>
      <w:r w:rsidDel="00000000" w:rsidR="00000000" w:rsidRPr="00000000">
        <w:rPr>
          <w:rFonts w:ascii="Times New Roman" w:cs="Times New Roman" w:eastAsia="Times New Roman" w:hAnsi="Times New Roman"/>
          <w:color w:val="222222"/>
          <w:sz w:val="24"/>
          <w:szCs w:val="24"/>
          <w:rtl w:val="0"/>
        </w:rPr>
        <w:t xml:space="preserve"> [Accessed on 17</w:t>
      </w:r>
      <w:r w:rsidDel="00000000" w:rsidR="00000000" w:rsidRPr="00000000">
        <w:rPr>
          <w:rFonts w:ascii="Times New Roman" w:cs="Times New Roman" w:eastAsia="Times New Roman" w:hAnsi="Times New Roman"/>
          <w:color w:val="222222"/>
          <w:sz w:val="24"/>
          <w:szCs w:val="24"/>
          <w:vertAlign w:val="superscript"/>
          <w:rtl w:val="0"/>
        </w:rPr>
        <w:t xml:space="preserve">th</w:t>
      </w:r>
      <w:r w:rsidDel="00000000" w:rsidR="00000000" w:rsidRPr="00000000">
        <w:rPr>
          <w:rFonts w:ascii="Times New Roman" w:cs="Times New Roman" w:eastAsia="Times New Roman" w:hAnsi="Times New Roman"/>
          <w:color w:val="222222"/>
          <w:sz w:val="24"/>
          <w:szCs w:val="24"/>
          <w:rtl w:val="0"/>
        </w:rPr>
        <w:t xml:space="preserve"> July 2023]</w:t>
      </w:r>
    </w:p>
    <w:p w:rsidR="00000000" w:rsidDel="00000000" w:rsidP="00000000" w:rsidRDefault="00000000" w:rsidRPr="00000000" w14:paraId="00000021">
      <w:pPr>
        <w:spacing w:after="240" w:before="240"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Pennsylvania State University, 2023, “</w:t>
      </w:r>
      <w:r w:rsidDel="00000000" w:rsidR="00000000" w:rsidRPr="00000000">
        <w:rPr>
          <w:rFonts w:ascii="Times New Roman" w:cs="Times New Roman" w:eastAsia="Times New Roman" w:hAnsi="Times New Roman"/>
          <w:i w:val="1"/>
          <w:color w:val="222222"/>
          <w:sz w:val="24"/>
          <w:szCs w:val="24"/>
          <w:rtl w:val="0"/>
        </w:rPr>
        <w:t xml:space="preserve">Decentralisation, Centralisation and Devolution in publicly funded health services: decentralisation as an organisational model for health care in England</w:t>
      </w:r>
      <w:r w:rsidDel="00000000" w:rsidR="00000000" w:rsidRPr="00000000">
        <w:rPr>
          <w:rFonts w:ascii="Times New Roman" w:cs="Times New Roman" w:eastAsia="Times New Roman" w:hAnsi="Times New Roman"/>
          <w:color w:val="222222"/>
          <w:sz w:val="24"/>
          <w:szCs w:val="24"/>
          <w:rtl w:val="0"/>
        </w:rPr>
        <w:t xml:space="preserve">”, Available at:</w:t>
      </w:r>
      <w:hyperlink r:id="rId10">
        <w:r w:rsidDel="00000000" w:rsidR="00000000" w:rsidRPr="00000000">
          <w:rPr>
            <w:rFonts w:ascii="Times New Roman" w:cs="Times New Roman" w:eastAsia="Times New Roman" w:hAnsi="Times New Roman"/>
            <w:color w:val="222222"/>
            <w:sz w:val="24"/>
            <w:szCs w:val="24"/>
            <w:rtl w:val="0"/>
          </w:rPr>
          <w:t xml:space="preserve"> https://citeseerx.ist.psu.edu/document?repid=rep1&amp;type=pdf&amp;doi=a0fdc0b3901df63e26bb011281c59f826f54bc09</w:t>
        </w:r>
      </w:hyperlink>
      <w:r w:rsidDel="00000000" w:rsidR="00000000" w:rsidRPr="00000000">
        <w:rPr>
          <w:rFonts w:ascii="Times New Roman" w:cs="Times New Roman" w:eastAsia="Times New Roman" w:hAnsi="Times New Roman"/>
          <w:color w:val="222222"/>
          <w:sz w:val="24"/>
          <w:szCs w:val="24"/>
          <w:rtl w:val="0"/>
        </w:rPr>
        <w:t xml:space="preserve"> [Accessed on 17</w:t>
      </w:r>
      <w:r w:rsidDel="00000000" w:rsidR="00000000" w:rsidRPr="00000000">
        <w:rPr>
          <w:rFonts w:ascii="Times New Roman" w:cs="Times New Roman" w:eastAsia="Times New Roman" w:hAnsi="Times New Roman"/>
          <w:color w:val="222222"/>
          <w:sz w:val="24"/>
          <w:szCs w:val="24"/>
          <w:vertAlign w:val="superscript"/>
          <w:rtl w:val="0"/>
        </w:rPr>
        <w:t xml:space="preserve">th</w:t>
      </w:r>
      <w:r w:rsidDel="00000000" w:rsidR="00000000" w:rsidRPr="00000000">
        <w:rPr>
          <w:rFonts w:ascii="Times New Roman" w:cs="Times New Roman" w:eastAsia="Times New Roman" w:hAnsi="Times New Roman"/>
          <w:color w:val="222222"/>
          <w:sz w:val="24"/>
          <w:szCs w:val="24"/>
          <w:rtl w:val="0"/>
        </w:rPr>
        <w:t xml:space="preserve"> July 2023]</w:t>
      </w:r>
    </w:p>
    <w:p w:rsidR="00000000" w:rsidDel="00000000" w:rsidP="00000000" w:rsidRDefault="00000000" w:rsidRPr="00000000" w14:paraId="00000022">
      <w:pPr>
        <w:spacing w:after="240" w:before="240" w:line="360" w:lineRule="auto"/>
        <w:jc w:val="both"/>
        <w:rPr>
          <w:rFonts w:ascii="Times New Roman" w:cs="Times New Roman" w:eastAsia="Times New Roman" w:hAnsi="Times New Roman"/>
          <w:color w:val="222222"/>
          <w:sz w:val="24"/>
          <w:szCs w:val="24"/>
        </w:rPr>
      </w:pPr>
      <w:r w:rsidDel="00000000" w:rsidR="00000000" w:rsidRPr="00000000">
        <w:rPr>
          <w:rFonts w:ascii="Times New Roman" w:cs="Times New Roman" w:eastAsia="Times New Roman" w:hAnsi="Times New Roman"/>
          <w:color w:val="222222"/>
          <w:sz w:val="24"/>
          <w:szCs w:val="24"/>
          <w:rtl w:val="0"/>
        </w:rPr>
        <w:t xml:space="preserve">MBM, 2021, “</w:t>
      </w:r>
      <w:r w:rsidDel="00000000" w:rsidR="00000000" w:rsidRPr="00000000">
        <w:rPr>
          <w:rFonts w:ascii="Times New Roman" w:cs="Times New Roman" w:eastAsia="Times New Roman" w:hAnsi="Times New Roman"/>
          <w:i w:val="1"/>
          <w:color w:val="222222"/>
          <w:sz w:val="24"/>
          <w:szCs w:val="24"/>
          <w:rtl w:val="0"/>
        </w:rPr>
        <w:t xml:space="preserve">How to Fix Low Morale in the Workplace: A Guide For Leaders</w:t>
      </w:r>
      <w:r w:rsidDel="00000000" w:rsidR="00000000" w:rsidRPr="00000000">
        <w:rPr>
          <w:rFonts w:ascii="Times New Roman" w:cs="Times New Roman" w:eastAsia="Times New Roman" w:hAnsi="Times New Roman"/>
          <w:color w:val="222222"/>
          <w:sz w:val="24"/>
          <w:szCs w:val="24"/>
          <w:rtl w:val="0"/>
        </w:rPr>
        <w:t xml:space="preserve">”, Available at:</w:t>
      </w:r>
      <w:hyperlink r:id="rId11">
        <w:r w:rsidDel="00000000" w:rsidR="00000000" w:rsidRPr="00000000">
          <w:rPr>
            <w:rFonts w:ascii="Times New Roman" w:cs="Times New Roman" w:eastAsia="Times New Roman" w:hAnsi="Times New Roman"/>
            <w:color w:val="222222"/>
            <w:sz w:val="24"/>
            <w:szCs w:val="24"/>
            <w:rtl w:val="0"/>
          </w:rPr>
          <w:t xml:space="preserve"> https://www.makingbusinessmatter.co.uk/low-morale/</w:t>
        </w:r>
      </w:hyperlink>
      <w:r w:rsidDel="00000000" w:rsidR="00000000" w:rsidRPr="00000000">
        <w:rPr>
          <w:rFonts w:ascii="Times New Roman" w:cs="Times New Roman" w:eastAsia="Times New Roman" w:hAnsi="Times New Roman"/>
          <w:color w:val="222222"/>
          <w:sz w:val="24"/>
          <w:szCs w:val="24"/>
          <w:rtl w:val="0"/>
        </w:rPr>
        <w:t xml:space="preserve"> [Accessed on 18</w:t>
      </w:r>
      <w:r w:rsidDel="00000000" w:rsidR="00000000" w:rsidRPr="00000000">
        <w:rPr>
          <w:rFonts w:ascii="Times New Roman" w:cs="Times New Roman" w:eastAsia="Times New Roman" w:hAnsi="Times New Roman"/>
          <w:color w:val="222222"/>
          <w:sz w:val="24"/>
          <w:szCs w:val="24"/>
          <w:vertAlign w:val="superscript"/>
          <w:rtl w:val="0"/>
        </w:rPr>
        <w:t xml:space="preserve">th</w:t>
      </w:r>
      <w:r w:rsidDel="00000000" w:rsidR="00000000" w:rsidRPr="00000000">
        <w:rPr>
          <w:rFonts w:ascii="Times New Roman" w:cs="Times New Roman" w:eastAsia="Times New Roman" w:hAnsi="Times New Roman"/>
          <w:color w:val="222222"/>
          <w:sz w:val="24"/>
          <w:szCs w:val="24"/>
          <w:rtl w:val="0"/>
        </w:rPr>
        <w:t xml:space="preserve"> July 2023]</w:t>
      </w:r>
    </w:p>
    <w:p w:rsidR="00000000" w:rsidDel="00000000" w:rsidP="00000000" w:rsidRDefault="00000000" w:rsidRPr="00000000" w14:paraId="00000023">
      <w:pPr>
        <w:spacing w:after="240" w:before="240" w:line="360" w:lineRule="auto"/>
        <w:jc w:val="both"/>
        <w:rPr>
          <w:rFonts w:ascii="Times New Roman" w:cs="Times New Roman" w:eastAsia="Times New Roman" w:hAnsi="Times New Roman"/>
          <w:color w:val="222222"/>
          <w:sz w:val="24"/>
          <w:szCs w:val="24"/>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yperlink" Target="https://www.makingbusinessmatter.co.uk/low-morale/" TargetMode="External"/><Relationship Id="rId10" Type="http://schemas.openxmlformats.org/officeDocument/2006/relationships/hyperlink" Target="https://citeseerx.ist.psu.edu/document?repid=rep1&amp;type=pdf&amp;doi=a0fdc0b3901df63e26bb011281c59f826f54bc09" TargetMode="External"/><Relationship Id="rId9" Type="http://schemas.openxmlformats.org/officeDocument/2006/relationships/hyperlink" Target="https://scholar.valpo.edu/cgi/viewcontent.cgi?article=1455&amp;context=jvbl" TargetMode="External"/><Relationship Id="rId5" Type="http://schemas.openxmlformats.org/officeDocument/2006/relationships/styles" Target="styles.xml"/><Relationship Id="rId6" Type="http://schemas.openxmlformats.org/officeDocument/2006/relationships/hyperlink" Target="https://hbr.org/1989/09/speed-simplicity-self-confidence-an-interview-with-jack-welch" TargetMode="External"/><Relationship Id="rId7" Type="http://schemas.openxmlformats.org/officeDocument/2006/relationships/hyperlink" Target="https://hbr.org/1989/09/speed-simplicity-self-confidence-an-interview-with-jack-welch" TargetMode="External"/><Relationship Id="rId8" Type="http://schemas.openxmlformats.org/officeDocument/2006/relationships/hyperlink" Target="https://hbr.org/2020/03/jack-welchs-approach-to-leadershi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