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A127A1" w14:textId="77777777" w:rsidR="00F205A9" w:rsidRDefault="00F205A9" w:rsidP="00F205A9">
      <w:pPr>
        <w:spacing w:line="360" w:lineRule="auto"/>
        <w:jc w:val="center"/>
        <w:rPr>
          <w:rFonts w:ascii="Arial" w:hAnsi="Arial" w:cs="Arial"/>
          <w:sz w:val="24"/>
          <w:szCs w:val="24"/>
          <w:lang w:val="en-US"/>
        </w:rPr>
      </w:pPr>
    </w:p>
    <w:p w14:paraId="1D7A03E9" w14:textId="77777777" w:rsidR="00F205A9" w:rsidRDefault="00F205A9" w:rsidP="00F205A9">
      <w:pPr>
        <w:spacing w:line="360" w:lineRule="auto"/>
        <w:jc w:val="center"/>
        <w:rPr>
          <w:rFonts w:ascii="Arial" w:hAnsi="Arial" w:cs="Arial"/>
          <w:sz w:val="24"/>
          <w:szCs w:val="24"/>
          <w:lang w:val="en-US"/>
        </w:rPr>
      </w:pPr>
    </w:p>
    <w:p w14:paraId="6CF4D2DD" w14:textId="77777777" w:rsidR="00F205A9" w:rsidRDefault="00F205A9" w:rsidP="00F205A9">
      <w:pPr>
        <w:spacing w:line="360" w:lineRule="auto"/>
        <w:jc w:val="center"/>
        <w:rPr>
          <w:rFonts w:ascii="Arial" w:hAnsi="Arial" w:cs="Arial"/>
          <w:sz w:val="24"/>
          <w:szCs w:val="24"/>
          <w:lang w:val="en-US"/>
        </w:rPr>
      </w:pPr>
    </w:p>
    <w:p w14:paraId="074A6498" w14:textId="77777777" w:rsidR="00F205A9" w:rsidRDefault="00F205A9" w:rsidP="00F205A9">
      <w:pPr>
        <w:spacing w:line="360" w:lineRule="auto"/>
        <w:jc w:val="center"/>
        <w:rPr>
          <w:rFonts w:ascii="Arial" w:hAnsi="Arial" w:cs="Arial"/>
          <w:sz w:val="24"/>
          <w:szCs w:val="24"/>
          <w:lang w:val="en-US"/>
        </w:rPr>
      </w:pPr>
    </w:p>
    <w:p w14:paraId="34DE78D7" w14:textId="4B53E822" w:rsidR="00F205A9" w:rsidRPr="00932B97" w:rsidRDefault="00D25B95" w:rsidP="00932B97">
      <w:pPr>
        <w:spacing w:line="360" w:lineRule="auto"/>
        <w:jc w:val="center"/>
        <w:rPr>
          <w:rFonts w:ascii="Arial" w:hAnsi="Arial" w:cs="Arial"/>
          <w:sz w:val="48"/>
          <w:szCs w:val="48"/>
          <w:lang w:val="en-US"/>
        </w:rPr>
      </w:pPr>
      <w:r w:rsidRPr="00932B97">
        <w:rPr>
          <w:rFonts w:ascii="Arial" w:hAnsi="Arial" w:cs="Arial"/>
          <w:sz w:val="48"/>
          <w:szCs w:val="48"/>
          <w:lang w:val="en-US"/>
        </w:rPr>
        <w:t>Intercultural Competency Report</w:t>
      </w:r>
    </w:p>
    <w:p w14:paraId="55CE9CD5" w14:textId="73161163" w:rsidR="00F205A9" w:rsidRDefault="00D25B95" w:rsidP="00F205A9">
      <w:pPr>
        <w:spacing w:line="360" w:lineRule="auto"/>
        <w:jc w:val="center"/>
        <w:rPr>
          <w:rFonts w:ascii="Arial" w:hAnsi="Arial" w:cs="Arial"/>
          <w:sz w:val="24"/>
          <w:szCs w:val="24"/>
          <w:lang w:val="en-US"/>
        </w:rPr>
      </w:pPr>
      <w:r w:rsidRPr="00F205A9">
        <w:rPr>
          <w:rFonts w:ascii="Arial" w:hAnsi="Arial" w:cs="Arial"/>
          <w:sz w:val="24"/>
          <w:szCs w:val="24"/>
          <w:lang w:val="en-US"/>
        </w:rPr>
        <w:t>By Student’s Name</w:t>
      </w:r>
      <w:r w:rsidR="00932B97">
        <w:rPr>
          <w:rFonts w:ascii="Arial" w:hAnsi="Arial" w:cs="Arial"/>
          <w:sz w:val="24"/>
          <w:szCs w:val="24"/>
          <w:lang w:val="en-US"/>
        </w:rPr>
        <w:t>: Yusirat Bolanle OROLEYE</w:t>
      </w:r>
    </w:p>
    <w:p w14:paraId="6BFB4303" w14:textId="4F2C543D" w:rsidR="00F205A9" w:rsidRPr="00F205A9" w:rsidRDefault="00932B97" w:rsidP="00932B97">
      <w:pPr>
        <w:spacing w:line="360" w:lineRule="auto"/>
        <w:jc w:val="center"/>
        <w:rPr>
          <w:rFonts w:ascii="Arial" w:hAnsi="Arial" w:cs="Arial"/>
          <w:sz w:val="24"/>
          <w:szCs w:val="24"/>
          <w:lang w:val="en-US"/>
        </w:rPr>
      </w:pPr>
      <w:r>
        <w:rPr>
          <w:rFonts w:ascii="Arial" w:hAnsi="Arial" w:cs="Arial"/>
          <w:sz w:val="24"/>
          <w:szCs w:val="24"/>
          <w:lang w:val="en-US"/>
        </w:rPr>
        <w:t>Student Number: 220728</w:t>
      </w:r>
    </w:p>
    <w:p w14:paraId="2146C9FF" w14:textId="04C48F6F" w:rsidR="00F205A9" w:rsidRPr="00F205A9" w:rsidRDefault="00D25B95" w:rsidP="00F205A9">
      <w:pPr>
        <w:spacing w:line="360" w:lineRule="auto"/>
        <w:jc w:val="center"/>
        <w:rPr>
          <w:rFonts w:ascii="Arial" w:hAnsi="Arial" w:cs="Arial"/>
          <w:sz w:val="24"/>
          <w:szCs w:val="24"/>
          <w:lang w:val="en-US"/>
        </w:rPr>
      </w:pPr>
      <w:r w:rsidRPr="00F205A9">
        <w:rPr>
          <w:rFonts w:ascii="Arial" w:hAnsi="Arial" w:cs="Arial"/>
          <w:sz w:val="24"/>
          <w:szCs w:val="24"/>
          <w:lang w:val="en-US"/>
        </w:rPr>
        <w:t>Code</w:t>
      </w:r>
      <w:r w:rsidR="00932B97">
        <w:rPr>
          <w:rFonts w:ascii="Arial" w:hAnsi="Arial" w:cs="Arial"/>
          <w:sz w:val="24"/>
          <w:szCs w:val="24"/>
          <w:lang w:val="en-US"/>
        </w:rPr>
        <w:t>: BMIH5003</w:t>
      </w:r>
    </w:p>
    <w:p w14:paraId="6B7FF024" w14:textId="5C482FE2" w:rsidR="00F205A9" w:rsidRPr="00F205A9" w:rsidRDefault="00932B97" w:rsidP="00932B97">
      <w:pPr>
        <w:spacing w:line="360" w:lineRule="auto"/>
        <w:jc w:val="center"/>
        <w:rPr>
          <w:rFonts w:ascii="Arial" w:hAnsi="Arial" w:cs="Arial"/>
          <w:sz w:val="24"/>
          <w:szCs w:val="24"/>
          <w:lang w:val="en-US"/>
        </w:rPr>
      </w:pPr>
      <w:r>
        <w:rPr>
          <w:rFonts w:ascii="Arial" w:hAnsi="Arial" w:cs="Arial"/>
          <w:sz w:val="24"/>
          <w:szCs w:val="24"/>
          <w:lang w:val="en-US"/>
        </w:rPr>
        <w:t>Lecturer: HEIDI PROSSER</w:t>
      </w:r>
    </w:p>
    <w:p w14:paraId="262C95A8" w14:textId="0F110939" w:rsidR="00F205A9" w:rsidRDefault="00D25B95" w:rsidP="00F205A9">
      <w:pPr>
        <w:spacing w:line="360" w:lineRule="auto"/>
        <w:jc w:val="center"/>
        <w:rPr>
          <w:rFonts w:ascii="Arial" w:hAnsi="Arial" w:cs="Arial"/>
          <w:sz w:val="24"/>
          <w:szCs w:val="24"/>
          <w:lang w:val="en-US"/>
        </w:rPr>
      </w:pPr>
      <w:r w:rsidRPr="00F205A9">
        <w:rPr>
          <w:rFonts w:ascii="Arial" w:hAnsi="Arial" w:cs="Arial"/>
          <w:sz w:val="24"/>
          <w:szCs w:val="24"/>
          <w:lang w:val="en-US"/>
        </w:rPr>
        <w:t>Date</w:t>
      </w:r>
      <w:r w:rsidR="00932B97">
        <w:rPr>
          <w:rFonts w:ascii="Arial" w:hAnsi="Arial" w:cs="Arial"/>
          <w:sz w:val="24"/>
          <w:szCs w:val="24"/>
          <w:lang w:val="en-US"/>
        </w:rPr>
        <w:t>: 01/11/2023</w:t>
      </w:r>
    </w:p>
    <w:p w14:paraId="17761C2F" w14:textId="77777777" w:rsidR="00F205A9" w:rsidRDefault="00F205A9" w:rsidP="00F205A9">
      <w:pPr>
        <w:spacing w:line="360" w:lineRule="auto"/>
        <w:rPr>
          <w:rFonts w:ascii="Arial" w:hAnsi="Arial" w:cs="Arial"/>
          <w:sz w:val="24"/>
          <w:szCs w:val="24"/>
          <w:lang w:val="en-US"/>
        </w:rPr>
      </w:pPr>
    </w:p>
    <w:p w14:paraId="2923FBDC" w14:textId="77777777" w:rsidR="00F205A9" w:rsidRDefault="00F205A9" w:rsidP="00F205A9">
      <w:pPr>
        <w:spacing w:line="360" w:lineRule="auto"/>
        <w:rPr>
          <w:rFonts w:ascii="Arial" w:hAnsi="Arial" w:cs="Arial"/>
          <w:sz w:val="24"/>
          <w:szCs w:val="24"/>
          <w:lang w:val="en-US"/>
        </w:rPr>
      </w:pPr>
    </w:p>
    <w:p w14:paraId="6481F705" w14:textId="77777777" w:rsidR="00F205A9" w:rsidRDefault="00F205A9" w:rsidP="00F205A9">
      <w:pPr>
        <w:spacing w:line="360" w:lineRule="auto"/>
        <w:rPr>
          <w:rFonts w:ascii="Arial" w:hAnsi="Arial" w:cs="Arial"/>
          <w:sz w:val="24"/>
          <w:szCs w:val="24"/>
          <w:lang w:val="en-US"/>
        </w:rPr>
      </w:pPr>
    </w:p>
    <w:p w14:paraId="68EE5B52" w14:textId="2B5CFC29" w:rsidR="00F205A9" w:rsidRDefault="00D25B95" w:rsidP="00F205A9">
      <w:pPr>
        <w:spacing w:line="360" w:lineRule="auto"/>
        <w:rPr>
          <w:rFonts w:ascii="Arial" w:hAnsi="Arial" w:cs="Arial"/>
          <w:sz w:val="24"/>
          <w:szCs w:val="24"/>
          <w:lang w:val="en-US"/>
        </w:rPr>
      </w:pPr>
      <w:r>
        <w:rPr>
          <w:rFonts w:ascii="Arial" w:hAnsi="Arial" w:cs="Arial"/>
          <w:sz w:val="24"/>
          <w:szCs w:val="24"/>
          <w:lang w:val="en-US"/>
        </w:rPr>
        <w:t xml:space="preserve">Word Count: </w:t>
      </w:r>
      <w:r w:rsidR="00E12CF3">
        <w:rPr>
          <w:rFonts w:ascii="Arial" w:hAnsi="Arial" w:cs="Arial"/>
          <w:sz w:val="24"/>
          <w:szCs w:val="24"/>
          <w:lang w:val="en-US"/>
        </w:rPr>
        <w:t>1008</w:t>
      </w:r>
    </w:p>
    <w:p w14:paraId="1B325732" w14:textId="77777777" w:rsidR="00F205A9" w:rsidRDefault="00D25B95">
      <w:pPr>
        <w:rPr>
          <w:rFonts w:ascii="Arial" w:hAnsi="Arial" w:cs="Arial"/>
          <w:sz w:val="24"/>
          <w:szCs w:val="24"/>
          <w:lang w:val="en-US"/>
        </w:rPr>
      </w:pPr>
      <w:r>
        <w:rPr>
          <w:rFonts w:ascii="Arial" w:hAnsi="Arial" w:cs="Arial"/>
          <w:sz w:val="24"/>
          <w:szCs w:val="24"/>
          <w:lang w:val="en-US"/>
        </w:rPr>
        <w:br w:type="page"/>
      </w:r>
    </w:p>
    <w:p w14:paraId="7547DD0C" w14:textId="77777777" w:rsidR="00562E82" w:rsidRPr="00F205A9" w:rsidRDefault="00D25B95" w:rsidP="00F205A9">
      <w:pPr>
        <w:spacing w:line="360" w:lineRule="auto"/>
        <w:jc w:val="both"/>
        <w:rPr>
          <w:rFonts w:ascii="Arial" w:hAnsi="Arial" w:cs="Arial"/>
          <w:b/>
          <w:bCs/>
          <w:sz w:val="24"/>
          <w:szCs w:val="24"/>
          <w:lang w:val="en-US"/>
        </w:rPr>
      </w:pPr>
      <w:r w:rsidRPr="00F205A9">
        <w:rPr>
          <w:rFonts w:ascii="Arial" w:hAnsi="Arial" w:cs="Arial"/>
          <w:b/>
          <w:bCs/>
          <w:sz w:val="24"/>
          <w:szCs w:val="24"/>
          <w:lang w:val="en-US"/>
        </w:rPr>
        <w:t>Introduction</w:t>
      </w:r>
    </w:p>
    <w:p w14:paraId="60F804ED" w14:textId="77777777" w:rsidR="0067744D" w:rsidRPr="00F205A9" w:rsidRDefault="00D25B95" w:rsidP="00F205A9">
      <w:pPr>
        <w:spacing w:line="360" w:lineRule="auto"/>
        <w:ind w:firstLine="720"/>
        <w:jc w:val="both"/>
        <w:rPr>
          <w:rFonts w:ascii="Arial" w:hAnsi="Arial" w:cs="Arial"/>
          <w:sz w:val="24"/>
          <w:szCs w:val="24"/>
          <w:lang w:val="en-US"/>
        </w:rPr>
      </w:pPr>
      <w:r w:rsidRPr="00F205A9">
        <w:rPr>
          <w:rFonts w:ascii="Arial" w:hAnsi="Arial" w:cs="Arial"/>
          <w:sz w:val="24"/>
          <w:szCs w:val="24"/>
          <w:lang w:val="en-US"/>
        </w:rPr>
        <w:t xml:space="preserve">Cultural relations impact the </w:t>
      </w:r>
      <w:r w:rsidR="00B67B33" w:rsidRPr="00F205A9">
        <w:rPr>
          <w:rFonts w:ascii="Arial" w:hAnsi="Arial" w:cs="Arial"/>
          <w:sz w:val="24"/>
          <w:szCs w:val="24"/>
          <w:lang w:val="en-US"/>
        </w:rPr>
        <w:t xml:space="preserve">experience of </w:t>
      </w:r>
      <w:r w:rsidRPr="00F205A9">
        <w:rPr>
          <w:rFonts w:ascii="Arial" w:hAnsi="Arial" w:cs="Arial"/>
          <w:sz w:val="24"/>
          <w:szCs w:val="24"/>
          <w:lang w:val="en-US"/>
        </w:rPr>
        <w:t>guests</w:t>
      </w:r>
      <w:r w:rsidR="00B67B33" w:rsidRPr="00F205A9">
        <w:rPr>
          <w:rFonts w:ascii="Arial" w:hAnsi="Arial" w:cs="Arial"/>
          <w:sz w:val="24"/>
          <w:szCs w:val="24"/>
          <w:lang w:val="en-US"/>
        </w:rPr>
        <w:t xml:space="preserve"> in how they interact and relate with the staff of hotels in their duration of stay</w:t>
      </w:r>
      <w:r w:rsidRPr="00F205A9">
        <w:rPr>
          <w:rFonts w:ascii="Arial" w:hAnsi="Arial" w:cs="Arial"/>
          <w:sz w:val="24"/>
          <w:szCs w:val="24"/>
          <w:lang w:val="en-US"/>
        </w:rPr>
        <w:t xml:space="preserve">. Awareness of the significance of providing training and language support within organizations among British and non-British hotel staff is </w:t>
      </w:r>
      <w:r w:rsidR="00B67B33" w:rsidRPr="00F205A9">
        <w:rPr>
          <w:rFonts w:ascii="Arial" w:hAnsi="Arial" w:cs="Arial"/>
          <w:sz w:val="24"/>
          <w:szCs w:val="24"/>
          <w:lang w:val="en-US"/>
        </w:rPr>
        <w:t xml:space="preserve">crucial as it communicates the expectations of employees in how they would relate with guests to mirror the brand of the hotel. The Diversity Hotel &amp; Spa London recently expanded overseas to </w:t>
      </w:r>
      <w:r w:rsidR="003577A1" w:rsidRPr="00F205A9">
        <w:rPr>
          <w:rFonts w:ascii="Arial" w:hAnsi="Arial" w:cs="Arial"/>
          <w:sz w:val="24"/>
          <w:szCs w:val="24"/>
          <w:lang w:val="en-US"/>
        </w:rPr>
        <w:t>Spain because hospitality in Spain is one of the major sectors that positively impacts the European market and foreign hotels play a major role in the development of their hotel industry</w:t>
      </w:r>
      <w:sdt>
        <w:sdtPr>
          <w:rPr>
            <w:rFonts w:ascii="Arial" w:hAnsi="Arial" w:cs="Arial"/>
            <w:sz w:val="24"/>
            <w:szCs w:val="24"/>
            <w:lang w:val="en-US"/>
          </w:rPr>
          <w:id w:val="684945896"/>
          <w:citation/>
        </w:sdtPr>
        <w:sdtContent>
          <w:r w:rsidR="003577A1" w:rsidRPr="00F205A9">
            <w:rPr>
              <w:rFonts w:ascii="Arial" w:hAnsi="Arial" w:cs="Arial"/>
              <w:sz w:val="24"/>
              <w:szCs w:val="24"/>
              <w:lang w:val="en-US"/>
            </w:rPr>
            <w:fldChar w:fldCharType="begin"/>
          </w:r>
          <w:r w:rsidR="003577A1" w:rsidRPr="00F205A9">
            <w:rPr>
              <w:rFonts w:ascii="Arial" w:hAnsi="Arial" w:cs="Arial"/>
              <w:sz w:val="24"/>
              <w:szCs w:val="24"/>
              <w:lang w:val="en-US"/>
            </w:rPr>
            <w:instrText xml:space="preserve"> CITATION Lop22 \l 1033 </w:instrText>
          </w:r>
          <w:r w:rsidR="003577A1" w:rsidRPr="00F205A9">
            <w:rPr>
              <w:rFonts w:ascii="Arial" w:hAnsi="Arial" w:cs="Arial"/>
              <w:sz w:val="24"/>
              <w:szCs w:val="24"/>
              <w:lang w:val="en-US"/>
            </w:rPr>
            <w:fldChar w:fldCharType="separate"/>
          </w:r>
          <w:r w:rsidR="003577A1" w:rsidRPr="00F205A9">
            <w:rPr>
              <w:rFonts w:ascii="Arial" w:hAnsi="Arial" w:cs="Arial"/>
              <w:noProof/>
              <w:sz w:val="24"/>
              <w:szCs w:val="24"/>
              <w:lang w:val="en-US"/>
            </w:rPr>
            <w:t xml:space="preserve"> (Lopez, 2022)</w:t>
          </w:r>
          <w:r w:rsidR="003577A1" w:rsidRPr="00F205A9">
            <w:rPr>
              <w:rFonts w:ascii="Arial" w:hAnsi="Arial" w:cs="Arial"/>
              <w:sz w:val="24"/>
              <w:szCs w:val="24"/>
              <w:lang w:val="en-US"/>
            </w:rPr>
            <w:fldChar w:fldCharType="end"/>
          </w:r>
        </w:sdtContent>
      </w:sdt>
      <w:r w:rsidRPr="00F205A9">
        <w:rPr>
          <w:rFonts w:ascii="Arial" w:hAnsi="Arial" w:cs="Arial"/>
          <w:sz w:val="24"/>
          <w:szCs w:val="24"/>
          <w:lang w:val="en-US"/>
        </w:rPr>
        <w:t xml:space="preserve"> making it an ideal location to expand in. </w:t>
      </w:r>
    </w:p>
    <w:p w14:paraId="25E1E3C6" w14:textId="77777777" w:rsidR="002A25D5" w:rsidRPr="00F205A9" w:rsidRDefault="00D25B95" w:rsidP="00F205A9">
      <w:pPr>
        <w:spacing w:line="360" w:lineRule="auto"/>
        <w:jc w:val="both"/>
        <w:rPr>
          <w:rFonts w:ascii="Arial" w:hAnsi="Arial" w:cs="Arial"/>
          <w:b/>
          <w:bCs/>
          <w:sz w:val="24"/>
          <w:szCs w:val="24"/>
          <w:lang w:val="en-US"/>
        </w:rPr>
      </w:pPr>
      <w:r w:rsidRPr="00F205A9">
        <w:rPr>
          <w:rFonts w:ascii="Arial" w:hAnsi="Arial" w:cs="Arial"/>
          <w:b/>
          <w:bCs/>
          <w:sz w:val="24"/>
          <w:szCs w:val="24"/>
          <w:lang w:val="en-US"/>
        </w:rPr>
        <w:t xml:space="preserve">Culture Overview </w:t>
      </w:r>
    </w:p>
    <w:p w14:paraId="65EBD714" w14:textId="77777777" w:rsidR="00B71A5C" w:rsidRPr="00F205A9" w:rsidRDefault="00D25B95" w:rsidP="00F205A9">
      <w:pPr>
        <w:spacing w:line="360" w:lineRule="auto"/>
        <w:ind w:firstLine="720"/>
        <w:jc w:val="both"/>
        <w:rPr>
          <w:rFonts w:ascii="Arial" w:hAnsi="Arial" w:cs="Arial"/>
          <w:sz w:val="24"/>
          <w:szCs w:val="24"/>
          <w:lang w:val="en-US"/>
        </w:rPr>
      </w:pPr>
      <w:r w:rsidRPr="00F205A9">
        <w:rPr>
          <w:rFonts w:ascii="Arial" w:hAnsi="Arial" w:cs="Arial"/>
          <w:sz w:val="24"/>
          <w:szCs w:val="24"/>
          <w:lang w:val="en-US"/>
        </w:rPr>
        <w:t xml:space="preserve">Spain is a country that is rich in culture, traditions, and history. Spaniards have a warmth that is vibrant and their cultural practices reflect their way of life in building customs that are akin to their communities. Within Spain, a common culture that is evident includes their </w:t>
      </w:r>
      <w:r w:rsidR="00E37AE8" w:rsidRPr="00F205A9">
        <w:rPr>
          <w:rFonts w:ascii="Arial" w:hAnsi="Arial" w:cs="Arial"/>
          <w:sz w:val="24"/>
          <w:szCs w:val="24"/>
          <w:lang w:val="en-US"/>
        </w:rPr>
        <w:t>hospitality and warm friendly interactions</w:t>
      </w:r>
      <w:sdt>
        <w:sdtPr>
          <w:rPr>
            <w:rFonts w:ascii="Arial" w:hAnsi="Arial" w:cs="Arial"/>
            <w:sz w:val="24"/>
            <w:szCs w:val="24"/>
            <w:lang w:val="en-US"/>
          </w:rPr>
          <w:id w:val="-1472668867"/>
          <w:citation/>
        </w:sdtPr>
        <w:sdtContent>
          <w:r w:rsidR="00E37AE8" w:rsidRPr="00F205A9">
            <w:rPr>
              <w:rFonts w:ascii="Arial" w:hAnsi="Arial" w:cs="Arial"/>
              <w:sz w:val="24"/>
              <w:szCs w:val="24"/>
              <w:lang w:val="en-US"/>
            </w:rPr>
            <w:fldChar w:fldCharType="begin"/>
          </w:r>
          <w:r w:rsidR="00E37AE8" w:rsidRPr="00F205A9">
            <w:rPr>
              <w:rFonts w:ascii="Arial" w:hAnsi="Arial" w:cs="Arial"/>
              <w:sz w:val="24"/>
              <w:szCs w:val="24"/>
              <w:lang w:val="en-US"/>
            </w:rPr>
            <w:instrText xml:space="preserve"> CITATION Piz93 \l 1033 </w:instrText>
          </w:r>
          <w:r w:rsidR="00E37AE8" w:rsidRPr="00F205A9">
            <w:rPr>
              <w:rFonts w:ascii="Arial" w:hAnsi="Arial" w:cs="Arial"/>
              <w:sz w:val="24"/>
              <w:szCs w:val="24"/>
              <w:lang w:val="en-US"/>
            </w:rPr>
            <w:fldChar w:fldCharType="separate"/>
          </w:r>
          <w:r w:rsidR="00E37AE8" w:rsidRPr="00F205A9">
            <w:rPr>
              <w:rFonts w:ascii="Arial" w:hAnsi="Arial" w:cs="Arial"/>
              <w:noProof/>
              <w:sz w:val="24"/>
              <w:szCs w:val="24"/>
              <w:lang w:val="en-US"/>
            </w:rPr>
            <w:t xml:space="preserve"> (Pizam &amp; Milman, 1993)</w:t>
          </w:r>
          <w:r w:rsidR="00E37AE8" w:rsidRPr="00F205A9">
            <w:rPr>
              <w:rFonts w:ascii="Arial" w:hAnsi="Arial" w:cs="Arial"/>
              <w:sz w:val="24"/>
              <w:szCs w:val="24"/>
              <w:lang w:val="en-US"/>
            </w:rPr>
            <w:fldChar w:fldCharType="end"/>
          </w:r>
        </w:sdtContent>
      </w:sdt>
      <w:r w:rsidR="00E37AE8" w:rsidRPr="00F205A9">
        <w:rPr>
          <w:rFonts w:ascii="Arial" w:hAnsi="Arial" w:cs="Arial"/>
          <w:sz w:val="24"/>
          <w:szCs w:val="24"/>
          <w:lang w:val="en-US"/>
        </w:rPr>
        <w:t xml:space="preserve">. </w:t>
      </w:r>
      <w:r w:rsidR="0062075E" w:rsidRPr="00F205A9">
        <w:rPr>
          <w:rFonts w:ascii="Arial" w:hAnsi="Arial" w:cs="Arial"/>
          <w:sz w:val="24"/>
          <w:szCs w:val="24"/>
          <w:lang w:val="en-US"/>
        </w:rPr>
        <w:t xml:space="preserve">They engage with each other vibrantly and do not have much reservations about personal space. They love hugging and include physical touch in their conversations often. </w:t>
      </w:r>
      <w:r w:rsidR="00BE3EF6" w:rsidRPr="00F205A9">
        <w:rPr>
          <w:rFonts w:ascii="Arial" w:hAnsi="Arial" w:cs="Arial"/>
          <w:sz w:val="24"/>
          <w:szCs w:val="24"/>
          <w:lang w:val="en-US"/>
        </w:rPr>
        <w:t xml:space="preserve">When it comes to practices within organizations, Spaniards are </w:t>
      </w:r>
      <w:r w:rsidRPr="00F205A9">
        <w:rPr>
          <w:rFonts w:ascii="Arial" w:hAnsi="Arial" w:cs="Arial"/>
          <w:sz w:val="24"/>
          <w:szCs w:val="24"/>
          <w:lang w:val="en-US"/>
        </w:rPr>
        <w:t>stricter</w:t>
      </w:r>
      <w:r w:rsidR="00BE3EF6" w:rsidRPr="00F205A9">
        <w:rPr>
          <w:rFonts w:ascii="Arial" w:hAnsi="Arial" w:cs="Arial"/>
          <w:sz w:val="24"/>
          <w:szCs w:val="24"/>
          <w:lang w:val="en-US"/>
        </w:rPr>
        <w:t xml:space="preserve"> when it comes to openness in </w:t>
      </w:r>
      <w:r w:rsidRPr="00F205A9">
        <w:rPr>
          <w:rFonts w:ascii="Arial" w:hAnsi="Arial" w:cs="Arial"/>
          <w:sz w:val="24"/>
          <w:szCs w:val="24"/>
          <w:lang w:val="en-US"/>
        </w:rPr>
        <w:t>adjusting to changes with more rules and procedures in place</w:t>
      </w:r>
      <w:sdt>
        <w:sdtPr>
          <w:rPr>
            <w:rFonts w:ascii="Arial" w:hAnsi="Arial" w:cs="Arial"/>
            <w:sz w:val="24"/>
            <w:szCs w:val="24"/>
            <w:lang w:val="en-US"/>
          </w:rPr>
          <w:id w:val="-1374999378"/>
          <w:citation/>
        </w:sdtPr>
        <w:sdtContent>
          <w:r w:rsidRPr="00F205A9">
            <w:rPr>
              <w:rFonts w:ascii="Arial" w:hAnsi="Arial" w:cs="Arial"/>
              <w:sz w:val="24"/>
              <w:szCs w:val="24"/>
              <w:lang w:val="en-US"/>
            </w:rPr>
            <w:fldChar w:fldCharType="begin"/>
          </w:r>
          <w:r w:rsidRPr="00F205A9">
            <w:rPr>
              <w:rFonts w:ascii="Arial" w:hAnsi="Arial" w:cs="Arial"/>
              <w:sz w:val="24"/>
              <w:szCs w:val="24"/>
              <w:lang w:val="en-US"/>
            </w:rPr>
            <w:instrText xml:space="preserve"> CITATION Ceg11 \l 1033 </w:instrText>
          </w:r>
          <w:r w:rsidRPr="00F205A9">
            <w:rPr>
              <w:rFonts w:ascii="Arial" w:hAnsi="Arial" w:cs="Arial"/>
              <w:sz w:val="24"/>
              <w:szCs w:val="24"/>
              <w:lang w:val="en-US"/>
            </w:rPr>
            <w:fldChar w:fldCharType="separate"/>
          </w:r>
          <w:r w:rsidRPr="00F205A9">
            <w:rPr>
              <w:rFonts w:ascii="Arial" w:hAnsi="Arial" w:cs="Arial"/>
              <w:noProof/>
              <w:sz w:val="24"/>
              <w:szCs w:val="24"/>
              <w:lang w:val="en-US"/>
            </w:rPr>
            <w:t xml:space="preserve"> (Cegarra-Navarro, et al., 2011)</w:t>
          </w:r>
          <w:r w:rsidRPr="00F205A9">
            <w:rPr>
              <w:rFonts w:ascii="Arial" w:hAnsi="Arial" w:cs="Arial"/>
              <w:sz w:val="24"/>
              <w:szCs w:val="24"/>
              <w:lang w:val="en-US"/>
            </w:rPr>
            <w:fldChar w:fldCharType="end"/>
          </w:r>
        </w:sdtContent>
      </w:sdt>
      <w:r w:rsidRPr="00F205A9">
        <w:rPr>
          <w:rFonts w:ascii="Arial" w:hAnsi="Arial" w:cs="Arial"/>
          <w:sz w:val="24"/>
          <w:szCs w:val="24"/>
          <w:lang w:val="en-US"/>
        </w:rPr>
        <w:t xml:space="preserve">. Spaniards require adequate information with planned out strategies of the way situations would be handled for them to be able to participate. They dislike sudden changes or chaos in circumstances they could avoid. </w:t>
      </w:r>
    </w:p>
    <w:p w14:paraId="23A7044B" w14:textId="77777777" w:rsidR="00224BCF" w:rsidRPr="00F205A9" w:rsidRDefault="00D25B95" w:rsidP="00F205A9">
      <w:pPr>
        <w:spacing w:line="360" w:lineRule="auto"/>
        <w:ind w:firstLine="720"/>
        <w:jc w:val="both"/>
        <w:rPr>
          <w:rFonts w:ascii="Arial" w:hAnsi="Arial" w:cs="Arial"/>
          <w:sz w:val="24"/>
          <w:szCs w:val="24"/>
          <w:lang w:val="en-US"/>
        </w:rPr>
      </w:pPr>
      <w:r w:rsidRPr="00F205A9">
        <w:rPr>
          <w:rFonts w:ascii="Arial" w:hAnsi="Arial" w:cs="Arial"/>
          <w:sz w:val="24"/>
          <w:szCs w:val="24"/>
          <w:lang w:val="en-US"/>
        </w:rPr>
        <w:t xml:space="preserve">Spaniards are direct communicators; they do not sugarcoat situations and their mode of addressing issues or expressing their happiness is verbally direct. </w:t>
      </w:r>
      <w:r w:rsidR="00607F45" w:rsidRPr="00F205A9">
        <w:rPr>
          <w:rFonts w:ascii="Arial" w:hAnsi="Arial" w:cs="Arial"/>
          <w:sz w:val="24"/>
          <w:szCs w:val="24"/>
          <w:lang w:val="en-US"/>
        </w:rPr>
        <w:t xml:space="preserve">Similarly, </w:t>
      </w:r>
      <w:sdt>
        <w:sdtPr>
          <w:rPr>
            <w:rFonts w:ascii="Arial" w:hAnsi="Arial" w:cs="Arial"/>
            <w:sz w:val="24"/>
            <w:szCs w:val="24"/>
            <w:lang w:val="en-US"/>
          </w:rPr>
          <w:id w:val="1583572128"/>
          <w:citation/>
        </w:sdtPr>
        <w:sdtContent>
          <w:r w:rsidR="00607F45" w:rsidRPr="00F205A9">
            <w:rPr>
              <w:rFonts w:ascii="Arial" w:hAnsi="Arial" w:cs="Arial"/>
              <w:sz w:val="24"/>
              <w:szCs w:val="24"/>
              <w:lang w:val="en-US"/>
            </w:rPr>
            <w:fldChar w:fldCharType="begin"/>
          </w:r>
          <w:r w:rsidR="00607F45" w:rsidRPr="00F205A9">
            <w:rPr>
              <w:rFonts w:ascii="Arial" w:hAnsi="Arial" w:cs="Arial"/>
              <w:noProof/>
              <w:sz w:val="24"/>
              <w:szCs w:val="24"/>
              <w:lang w:val="en-US"/>
            </w:rPr>
            <w:instrText xml:space="preserve"> CITATION LeP96 \l 1033 </w:instrText>
          </w:r>
          <w:r w:rsidR="00607F45" w:rsidRPr="00F205A9">
            <w:rPr>
              <w:rFonts w:ascii="Arial" w:hAnsi="Arial" w:cs="Arial"/>
              <w:sz w:val="24"/>
              <w:szCs w:val="24"/>
              <w:lang w:val="en-US"/>
            </w:rPr>
            <w:fldChar w:fldCharType="separate"/>
          </w:r>
          <w:r w:rsidR="00607F45" w:rsidRPr="00F205A9">
            <w:rPr>
              <w:rFonts w:ascii="Arial" w:hAnsi="Arial" w:cs="Arial"/>
              <w:noProof/>
              <w:sz w:val="24"/>
              <w:szCs w:val="24"/>
              <w:lang w:val="en-US"/>
            </w:rPr>
            <w:t>(Le Pair, 1996)</w:t>
          </w:r>
          <w:r w:rsidR="00607F45" w:rsidRPr="00F205A9">
            <w:rPr>
              <w:rFonts w:ascii="Arial" w:hAnsi="Arial" w:cs="Arial"/>
              <w:sz w:val="24"/>
              <w:szCs w:val="24"/>
              <w:lang w:val="en-US"/>
            </w:rPr>
            <w:fldChar w:fldCharType="end"/>
          </w:r>
        </w:sdtContent>
      </w:sdt>
      <w:r w:rsidR="00607F45" w:rsidRPr="00F205A9">
        <w:rPr>
          <w:rFonts w:ascii="Arial" w:hAnsi="Arial" w:cs="Arial"/>
          <w:sz w:val="24"/>
          <w:szCs w:val="24"/>
          <w:lang w:val="en-US"/>
        </w:rPr>
        <w:t xml:space="preserve"> noted the culture within Spanish nationals in their speech entailed a direct strategy. </w:t>
      </w:r>
      <w:r w:rsidR="00C745BD" w:rsidRPr="00F205A9">
        <w:rPr>
          <w:rFonts w:ascii="Arial" w:hAnsi="Arial" w:cs="Arial"/>
          <w:sz w:val="24"/>
          <w:szCs w:val="24"/>
          <w:lang w:val="en-US"/>
        </w:rPr>
        <w:t>Although Spaniards are direct communicators</w:t>
      </w:r>
      <w:r w:rsidR="00952C49" w:rsidRPr="00F205A9">
        <w:rPr>
          <w:rFonts w:ascii="Arial" w:hAnsi="Arial" w:cs="Arial"/>
          <w:sz w:val="24"/>
          <w:szCs w:val="24"/>
          <w:lang w:val="en-US"/>
        </w:rPr>
        <w:t xml:space="preserve"> and friendly</w:t>
      </w:r>
      <w:r w:rsidR="00C745BD" w:rsidRPr="00F205A9">
        <w:rPr>
          <w:rFonts w:ascii="Arial" w:hAnsi="Arial" w:cs="Arial"/>
          <w:sz w:val="24"/>
          <w:szCs w:val="24"/>
          <w:lang w:val="en-US"/>
        </w:rPr>
        <w:t xml:space="preserve">, </w:t>
      </w:r>
      <w:r w:rsidR="00DC1643" w:rsidRPr="00F205A9">
        <w:rPr>
          <w:rFonts w:ascii="Arial" w:hAnsi="Arial" w:cs="Arial"/>
          <w:noProof/>
          <w:sz w:val="24"/>
          <w:szCs w:val="24"/>
          <w:lang w:val="en-US"/>
        </w:rPr>
        <w:t>Cabrera &amp; Carretero (2005)</w:t>
      </w:r>
      <w:r w:rsidR="00C745BD" w:rsidRPr="00F205A9">
        <w:rPr>
          <w:rFonts w:ascii="Arial" w:hAnsi="Arial" w:cs="Arial"/>
          <w:sz w:val="24"/>
          <w:szCs w:val="24"/>
          <w:lang w:val="en-US"/>
        </w:rPr>
        <w:t>, identified that the</w:t>
      </w:r>
      <w:r w:rsidR="00952C49" w:rsidRPr="00F205A9">
        <w:rPr>
          <w:rFonts w:ascii="Arial" w:hAnsi="Arial" w:cs="Arial"/>
          <w:sz w:val="24"/>
          <w:szCs w:val="24"/>
          <w:lang w:val="en-US"/>
        </w:rPr>
        <w:t xml:space="preserve">ir participation in teamwork is very low and that many Spanish workers do not like to work in teams. </w:t>
      </w:r>
      <w:r w:rsidRPr="00F205A9">
        <w:rPr>
          <w:rFonts w:ascii="Arial" w:hAnsi="Arial" w:cs="Arial"/>
          <w:sz w:val="24"/>
          <w:szCs w:val="24"/>
          <w:lang w:val="en-US"/>
        </w:rPr>
        <w:t xml:space="preserve">Spaniards value rest and they have historically had a Spanish Siesta in which they would allocate time in the day to rest. </w:t>
      </w:r>
      <w:r w:rsidR="00522E74" w:rsidRPr="00F205A9">
        <w:rPr>
          <w:rFonts w:ascii="Arial" w:hAnsi="Arial" w:cs="Arial"/>
          <w:sz w:val="24"/>
          <w:szCs w:val="24"/>
          <w:lang w:val="en-US"/>
        </w:rPr>
        <w:t>The Spanish Siesta is a landmark custom of Spaniards and they usually nap between 2 pm and 4/5 pm</w:t>
      </w:r>
      <w:r w:rsidR="002A25D5" w:rsidRPr="00F205A9">
        <w:rPr>
          <w:rFonts w:ascii="Arial" w:hAnsi="Arial" w:cs="Arial"/>
          <w:sz w:val="24"/>
          <w:szCs w:val="24"/>
          <w:lang w:val="en-US"/>
        </w:rPr>
        <w:t>, although the practice is gradually declining</w:t>
      </w:r>
      <w:sdt>
        <w:sdtPr>
          <w:rPr>
            <w:rFonts w:ascii="Arial" w:hAnsi="Arial" w:cs="Arial"/>
            <w:sz w:val="24"/>
            <w:szCs w:val="24"/>
            <w:lang w:val="en-US"/>
          </w:rPr>
          <w:id w:val="-53008567"/>
          <w:citation/>
        </w:sdtPr>
        <w:sdtContent>
          <w:r w:rsidR="002A25D5" w:rsidRPr="00F205A9">
            <w:rPr>
              <w:rFonts w:ascii="Arial" w:hAnsi="Arial" w:cs="Arial"/>
              <w:sz w:val="24"/>
              <w:szCs w:val="24"/>
              <w:lang w:val="en-US"/>
            </w:rPr>
            <w:fldChar w:fldCharType="begin"/>
          </w:r>
          <w:r w:rsidR="002A25D5" w:rsidRPr="00F205A9">
            <w:rPr>
              <w:rFonts w:ascii="Arial" w:hAnsi="Arial" w:cs="Arial"/>
              <w:sz w:val="24"/>
              <w:szCs w:val="24"/>
              <w:lang w:val="en-US"/>
            </w:rPr>
            <w:instrText xml:space="preserve"> CITATION Bri23 \l 1033 </w:instrText>
          </w:r>
          <w:r w:rsidR="002A25D5" w:rsidRPr="00F205A9">
            <w:rPr>
              <w:rFonts w:ascii="Arial" w:hAnsi="Arial" w:cs="Arial"/>
              <w:sz w:val="24"/>
              <w:szCs w:val="24"/>
              <w:lang w:val="en-US"/>
            </w:rPr>
            <w:fldChar w:fldCharType="separate"/>
          </w:r>
          <w:r w:rsidR="002A25D5" w:rsidRPr="00F205A9">
            <w:rPr>
              <w:rFonts w:ascii="Arial" w:hAnsi="Arial" w:cs="Arial"/>
              <w:noProof/>
              <w:sz w:val="24"/>
              <w:szCs w:val="24"/>
              <w:lang w:val="en-US"/>
            </w:rPr>
            <w:t xml:space="preserve"> (Britannica, 2023)</w:t>
          </w:r>
          <w:r w:rsidR="002A25D5" w:rsidRPr="00F205A9">
            <w:rPr>
              <w:rFonts w:ascii="Arial" w:hAnsi="Arial" w:cs="Arial"/>
              <w:sz w:val="24"/>
              <w:szCs w:val="24"/>
              <w:lang w:val="en-US"/>
            </w:rPr>
            <w:fldChar w:fldCharType="end"/>
          </w:r>
        </w:sdtContent>
      </w:sdt>
      <w:r w:rsidRPr="00F205A9">
        <w:rPr>
          <w:rFonts w:ascii="Arial" w:hAnsi="Arial" w:cs="Arial"/>
          <w:sz w:val="24"/>
          <w:szCs w:val="24"/>
          <w:lang w:val="en-US"/>
        </w:rPr>
        <w:t xml:space="preserve"> due to the modern society advancing</w:t>
      </w:r>
      <w:r w:rsidR="002A25D5" w:rsidRPr="00F205A9">
        <w:rPr>
          <w:rFonts w:ascii="Arial" w:hAnsi="Arial" w:cs="Arial"/>
          <w:sz w:val="24"/>
          <w:szCs w:val="24"/>
          <w:lang w:val="en-US"/>
        </w:rPr>
        <w:t xml:space="preserve">. </w:t>
      </w:r>
    </w:p>
    <w:p w14:paraId="595C658B" w14:textId="77777777" w:rsidR="00522E74" w:rsidRPr="00F205A9" w:rsidRDefault="00D25B95" w:rsidP="00F205A9">
      <w:pPr>
        <w:spacing w:line="360" w:lineRule="auto"/>
        <w:jc w:val="both"/>
        <w:rPr>
          <w:rFonts w:ascii="Arial" w:hAnsi="Arial" w:cs="Arial"/>
          <w:b/>
          <w:bCs/>
          <w:sz w:val="24"/>
          <w:szCs w:val="24"/>
          <w:lang w:val="en-US"/>
        </w:rPr>
      </w:pPr>
      <w:r w:rsidRPr="00F205A9">
        <w:rPr>
          <w:rFonts w:ascii="Arial" w:hAnsi="Arial" w:cs="Arial"/>
          <w:b/>
          <w:bCs/>
          <w:sz w:val="24"/>
          <w:szCs w:val="24"/>
          <w:lang w:val="en-US"/>
        </w:rPr>
        <w:t xml:space="preserve">GLOBE Project Analysis </w:t>
      </w:r>
    </w:p>
    <w:p w14:paraId="48B07D75" w14:textId="77777777" w:rsidR="002A25D5" w:rsidRPr="00F205A9" w:rsidRDefault="00D25B95" w:rsidP="00F205A9">
      <w:pPr>
        <w:spacing w:line="360" w:lineRule="auto"/>
        <w:ind w:firstLine="720"/>
        <w:jc w:val="both"/>
        <w:rPr>
          <w:rFonts w:ascii="Arial" w:hAnsi="Arial" w:cs="Arial"/>
          <w:sz w:val="24"/>
          <w:szCs w:val="24"/>
          <w:lang w:val="en-US"/>
        </w:rPr>
      </w:pPr>
      <w:r w:rsidRPr="00F205A9">
        <w:rPr>
          <w:rFonts w:ascii="Arial" w:hAnsi="Arial" w:cs="Arial"/>
          <w:sz w:val="24"/>
          <w:szCs w:val="24"/>
          <w:lang w:val="en-US"/>
        </w:rPr>
        <w:t xml:space="preserve">The GLOBE project analysis </w:t>
      </w:r>
      <w:r w:rsidR="00ED45C7" w:rsidRPr="00F205A9">
        <w:rPr>
          <w:rFonts w:ascii="Arial" w:hAnsi="Arial" w:cs="Arial"/>
          <w:sz w:val="24"/>
          <w:szCs w:val="24"/>
          <w:lang w:val="en-US"/>
        </w:rPr>
        <w:t xml:space="preserve">extends </w:t>
      </w:r>
      <w:r w:rsidRPr="00F205A9">
        <w:rPr>
          <w:rFonts w:ascii="Arial" w:hAnsi="Arial" w:cs="Arial"/>
          <w:sz w:val="24"/>
          <w:szCs w:val="24"/>
          <w:lang w:val="en-US"/>
        </w:rPr>
        <w:t>Hofstede's cultural dimensions by adding the aspects of humane orientation and performance orientation</w:t>
      </w:r>
      <w:r w:rsidR="00BC7AC5" w:rsidRPr="00F205A9">
        <w:rPr>
          <w:rFonts w:ascii="Arial" w:hAnsi="Arial" w:cs="Arial"/>
          <w:sz w:val="24"/>
          <w:szCs w:val="24"/>
          <w:lang w:val="en-US"/>
        </w:rPr>
        <w:t xml:space="preserve"> </w:t>
      </w:r>
      <w:sdt>
        <w:sdtPr>
          <w:rPr>
            <w:rFonts w:ascii="Arial" w:hAnsi="Arial" w:cs="Arial"/>
            <w:sz w:val="24"/>
            <w:szCs w:val="24"/>
            <w:lang w:val="en-US"/>
          </w:rPr>
          <w:id w:val="-1040897359"/>
          <w:citation/>
        </w:sdtPr>
        <w:sdtContent>
          <w:r w:rsidR="00BC7AC5" w:rsidRPr="00F205A9">
            <w:rPr>
              <w:rFonts w:ascii="Arial" w:hAnsi="Arial" w:cs="Arial"/>
              <w:sz w:val="24"/>
              <w:szCs w:val="24"/>
              <w:lang w:val="en-US"/>
            </w:rPr>
            <w:fldChar w:fldCharType="begin"/>
          </w:r>
          <w:r w:rsidR="00BC7AC5" w:rsidRPr="00F205A9">
            <w:rPr>
              <w:rFonts w:ascii="Arial" w:hAnsi="Arial" w:cs="Arial"/>
              <w:sz w:val="24"/>
              <w:szCs w:val="24"/>
              <w:lang w:val="en-US"/>
            </w:rPr>
            <w:instrText xml:space="preserve"> CITATION Sch13 \l 1033 </w:instrText>
          </w:r>
          <w:r w:rsidR="00BC7AC5" w:rsidRPr="00F205A9">
            <w:rPr>
              <w:rFonts w:ascii="Arial" w:hAnsi="Arial" w:cs="Arial"/>
              <w:sz w:val="24"/>
              <w:szCs w:val="24"/>
              <w:lang w:val="en-US"/>
            </w:rPr>
            <w:fldChar w:fldCharType="separate"/>
          </w:r>
          <w:r w:rsidR="00BC7AC5" w:rsidRPr="00F205A9">
            <w:rPr>
              <w:rFonts w:ascii="Arial" w:hAnsi="Arial" w:cs="Arial"/>
              <w:noProof/>
              <w:sz w:val="24"/>
              <w:szCs w:val="24"/>
              <w:lang w:val="en-US"/>
            </w:rPr>
            <w:t>(Schlösser, et al., 2013)</w:t>
          </w:r>
          <w:r w:rsidR="00BC7AC5" w:rsidRPr="00F205A9">
            <w:rPr>
              <w:rFonts w:ascii="Arial" w:hAnsi="Arial" w:cs="Arial"/>
              <w:sz w:val="24"/>
              <w:szCs w:val="24"/>
              <w:lang w:val="en-US"/>
            </w:rPr>
            <w:fldChar w:fldCharType="end"/>
          </w:r>
        </w:sdtContent>
      </w:sdt>
      <w:r w:rsidR="00BC7AC5" w:rsidRPr="00F205A9">
        <w:rPr>
          <w:rFonts w:ascii="Arial" w:hAnsi="Arial" w:cs="Arial"/>
          <w:sz w:val="24"/>
          <w:szCs w:val="24"/>
          <w:lang w:val="en-US"/>
        </w:rPr>
        <w:t xml:space="preserve">. </w:t>
      </w:r>
      <w:r w:rsidR="00B74892" w:rsidRPr="00F205A9">
        <w:rPr>
          <w:rFonts w:ascii="Arial" w:hAnsi="Arial" w:cs="Arial"/>
          <w:sz w:val="24"/>
          <w:szCs w:val="24"/>
          <w:lang w:val="en-US"/>
        </w:rPr>
        <w:t xml:space="preserve">According to </w:t>
      </w:r>
      <w:sdt>
        <w:sdtPr>
          <w:rPr>
            <w:rFonts w:ascii="Arial" w:hAnsi="Arial" w:cs="Arial"/>
            <w:sz w:val="24"/>
            <w:szCs w:val="24"/>
            <w:lang w:val="en-US"/>
          </w:rPr>
          <w:id w:val="-977224358"/>
          <w:citation/>
        </w:sdtPr>
        <w:sdtContent>
          <w:r w:rsidR="00B74892" w:rsidRPr="00F205A9">
            <w:rPr>
              <w:rFonts w:ascii="Arial" w:hAnsi="Arial" w:cs="Arial"/>
              <w:sz w:val="24"/>
              <w:szCs w:val="24"/>
              <w:lang w:val="en-US"/>
            </w:rPr>
            <w:fldChar w:fldCharType="begin"/>
          </w:r>
          <w:r w:rsidR="00B74892" w:rsidRPr="00F205A9">
            <w:rPr>
              <w:rFonts w:ascii="Arial" w:hAnsi="Arial" w:cs="Arial"/>
              <w:sz w:val="24"/>
              <w:szCs w:val="24"/>
              <w:lang w:val="en-US"/>
            </w:rPr>
            <w:instrText xml:space="preserve"> CITATION Sta15 \l 1033 </w:instrText>
          </w:r>
          <w:r w:rsidR="00B74892" w:rsidRPr="00F205A9">
            <w:rPr>
              <w:rFonts w:ascii="Arial" w:hAnsi="Arial" w:cs="Arial"/>
              <w:sz w:val="24"/>
              <w:szCs w:val="24"/>
              <w:lang w:val="en-US"/>
            </w:rPr>
            <w:fldChar w:fldCharType="separate"/>
          </w:r>
          <w:r w:rsidR="00B74892" w:rsidRPr="00F205A9">
            <w:rPr>
              <w:rFonts w:ascii="Arial" w:hAnsi="Arial" w:cs="Arial"/>
              <w:noProof/>
              <w:sz w:val="24"/>
              <w:szCs w:val="24"/>
              <w:lang w:val="en-US"/>
            </w:rPr>
            <w:t>(Stankov, 2015)</w:t>
          </w:r>
          <w:r w:rsidR="00B74892" w:rsidRPr="00F205A9">
            <w:rPr>
              <w:rFonts w:ascii="Arial" w:hAnsi="Arial" w:cs="Arial"/>
              <w:sz w:val="24"/>
              <w:szCs w:val="24"/>
              <w:lang w:val="en-US"/>
            </w:rPr>
            <w:fldChar w:fldCharType="end"/>
          </w:r>
        </w:sdtContent>
      </w:sdt>
      <w:r w:rsidR="00B74892" w:rsidRPr="00F205A9">
        <w:rPr>
          <w:rFonts w:ascii="Arial" w:hAnsi="Arial" w:cs="Arial"/>
          <w:sz w:val="24"/>
          <w:szCs w:val="24"/>
          <w:lang w:val="en-US"/>
        </w:rPr>
        <w:t>, cross-cultural differences apply within cultures by the size of the differences, meaning that in deciphering the dimension that applies to a culture,</w:t>
      </w:r>
      <w:r w:rsidR="00ED45C7" w:rsidRPr="00F205A9">
        <w:rPr>
          <w:rFonts w:ascii="Arial" w:hAnsi="Arial" w:cs="Arial"/>
          <w:sz w:val="24"/>
          <w:szCs w:val="24"/>
          <w:lang w:val="en-US"/>
        </w:rPr>
        <w:t xml:space="preserve"> or that would assist in understanding it,</w:t>
      </w:r>
      <w:r w:rsidR="00B74892" w:rsidRPr="00F205A9">
        <w:rPr>
          <w:rFonts w:ascii="Arial" w:hAnsi="Arial" w:cs="Arial"/>
          <w:sz w:val="24"/>
          <w:szCs w:val="24"/>
          <w:lang w:val="en-US"/>
        </w:rPr>
        <w:t xml:space="preserve"> the majority of the people associated impact how the cross-cultural differences would manifest. In this case, the Diversity &amp; Spa Hotel is venturing into Spa</w:t>
      </w:r>
      <w:r w:rsidR="00ED45C7" w:rsidRPr="00F205A9">
        <w:rPr>
          <w:rFonts w:ascii="Arial" w:hAnsi="Arial" w:cs="Arial"/>
          <w:sz w:val="24"/>
          <w:szCs w:val="24"/>
          <w:lang w:val="en-US"/>
        </w:rPr>
        <w:t>in</w:t>
      </w:r>
      <w:r w:rsidR="00B74892" w:rsidRPr="00F205A9">
        <w:rPr>
          <w:rFonts w:ascii="Arial" w:hAnsi="Arial" w:cs="Arial"/>
          <w:sz w:val="24"/>
          <w:szCs w:val="24"/>
          <w:lang w:val="en-US"/>
        </w:rPr>
        <w:t>, which means that the majority of the culture comprises Spanish culture. In deciphering the dimensions that would be best suited to creating cultural competence, consideration of the Spanish culture is central. The introduction of the humane orientation by the Global Leadership and Organizational Behavior Effectiveness Research Program</w:t>
      </w:r>
      <w:r w:rsidR="00ED45C7" w:rsidRPr="00F205A9">
        <w:rPr>
          <w:rFonts w:ascii="Arial" w:hAnsi="Arial" w:cs="Arial"/>
          <w:sz w:val="24"/>
          <w:szCs w:val="24"/>
          <w:lang w:val="en-US"/>
        </w:rPr>
        <w:t xml:space="preserve"> comprises a cultural dimension that would apply to the hotel in Spain. According to </w:t>
      </w:r>
      <w:sdt>
        <w:sdtPr>
          <w:rPr>
            <w:rFonts w:ascii="Arial" w:hAnsi="Arial" w:cs="Arial"/>
            <w:sz w:val="24"/>
            <w:szCs w:val="24"/>
            <w:lang w:val="en-US"/>
          </w:rPr>
          <w:id w:val="-1458631147"/>
          <w:citation/>
        </w:sdtPr>
        <w:sdtContent>
          <w:r w:rsidR="00ED45C7" w:rsidRPr="00F205A9">
            <w:rPr>
              <w:rFonts w:ascii="Arial" w:hAnsi="Arial" w:cs="Arial"/>
              <w:sz w:val="24"/>
              <w:szCs w:val="24"/>
              <w:lang w:val="en-US"/>
            </w:rPr>
            <w:fldChar w:fldCharType="begin"/>
          </w:r>
          <w:r w:rsidR="00ED45C7" w:rsidRPr="00F205A9">
            <w:rPr>
              <w:rFonts w:ascii="Arial" w:hAnsi="Arial" w:cs="Arial"/>
              <w:sz w:val="24"/>
              <w:szCs w:val="24"/>
              <w:lang w:val="en-US"/>
            </w:rPr>
            <w:instrText xml:space="preserve"> CITATION Gro05 \l 1033 </w:instrText>
          </w:r>
          <w:r w:rsidR="00ED45C7" w:rsidRPr="00F205A9">
            <w:rPr>
              <w:rFonts w:ascii="Arial" w:hAnsi="Arial" w:cs="Arial"/>
              <w:sz w:val="24"/>
              <w:szCs w:val="24"/>
              <w:lang w:val="en-US"/>
            </w:rPr>
            <w:fldChar w:fldCharType="separate"/>
          </w:r>
          <w:r w:rsidR="00ED45C7" w:rsidRPr="00F205A9">
            <w:rPr>
              <w:rFonts w:ascii="Arial" w:hAnsi="Arial" w:cs="Arial"/>
              <w:noProof/>
              <w:sz w:val="24"/>
              <w:szCs w:val="24"/>
              <w:lang w:val="en-US"/>
            </w:rPr>
            <w:t>(Grove, 2005)</w:t>
          </w:r>
          <w:r w:rsidR="00ED45C7" w:rsidRPr="00F205A9">
            <w:rPr>
              <w:rFonts w:ascii="Arial" w:hAnsi="Arial" w:cs="Arial"/>
              <w:sz w:val="24"/>
              <w:szCs w:val="24"/>
              <w:lang w:val="en-US"/>
            </w:rPr>
            <w:fldChar w:fldCharType="end"/>
          </w:r>
        </w:sdtContent>
      </w:sdt>
      <w:r w:rsidR="00ED45C7" w:rsidRPr="00F205A9">
        <w:rPr>
          <w:rFonts w:ascii="Arial" w:hAnsi="Arial" w:cs="Arial"/>
          <w:sz w:val="24"/>
          <w:szCs w:val="24"/>
          <w:lang w:val="en-US"/>
        </w:rPr>
        <w:t xml:space="preserve">, humane orientation is defined as the extent to which an organization or society would reward individuals for being friendly, generous, or caring towards each other. </w:t>
      </w:r>
      <w:r w:rsidR="00B74892" w:rsidRPr="00F205A9">
        <w:rPr>
          <w:rFonts w:ascii="Arial" w:hAnsi="Arial" w:cs="Arial"/>
          <w:sz w:val="24"/>
          <w:szCs w:val="24"/>
          <w:lang w:val="en-US"/>
        </w:rPr>
        <w:t xml:space="preserve"> </w:t>
      </w:r>
      <w:r w:rsidR="00E37AE8" w:rsidRPr="00F205A9">
        <w:rPr>
          <w:rFonts w:ascii="Arial" w:hAnsi="Arial" w:cs="Arial"/>
          <w:sz w:val="24"/>
          <w:szCs w:val="24"/>
          <w:lang w:val="en-US"/>
        </w:rPr>
        <w:t xml:space="preserve">Among Spaniards, they are considered to be friendly and honest, which aligns with this cultural dimension in that they are kind and warm, and the humane orientation would be ideal in training sessions and the treatment of guests in the hotels. </w:t>
      </w:r>
      <w:r w:rsidR="00607F45" w:rsidRPr="00F205A9">
        <w:rPr>
          <w:rFonts w:ascii="Arial" w:hAnsi="Arial" w:cs="Arial"/>
          <w:sz w:val="24"/>
          <w:szCs w:val="24"/>
          <w:lang w:val="en-US"/>
        </w:rPr>
        <w:t xml:space="preserve">Therefore, in advancing training, a friendly approach would be necessary to adjust to the culture of Spaniards to bridge the gap in cross-cultural differences. </w:t>
      </w:r>
    </w:p>
    <w:p w14:paraId="35C9C3ED" w14:textId="77777777" w:rsidR="00607F45" w:rsidRPr="00F205A9" w:rsidRDefault="00D25B95" w:rsidP="00F205A9">
      <w:pPr>
        <w:spacing w:line="360" w:lineRule="auto"/>
        <w:ind w:firstLine="720"/>
        <w:jc w:val="both"/>
        <w:rPr>
          <w:rFonts w:ascii="Arial" w:hAnsi="Arial" w:cs="Arial"/>
          <w:sz w:val="24"/>
          <w:szCs w:val="24"/>
          <w:lang w:val="en-US"/>
        </w:rPr>
      </w:pPr>
      <w:r w:rsidRPr="00F205A9">
        <w:rPr>
          <w:rFonts w:ascii="Arial" w:hAnsi="Arial" w:cs="Arial"/>
          <w:sz w:val="24"/>
          <w:szCs w:val="24"/>
          <w:lang w:val="en-US"/>
        </w:rPr>
        <w:t xml:space="preserve">In analyzing the cross-cultural competencies that would influence the training, uncertainty avoidance constitutes a dimension within the GLOBE that would inform the relationship with Spaniards while launching the hotel. According to </w:t>
      </w:r>
      <w:sdt>
        <w:sdtPr>
          <w:rPr>
            <w:rFonts w:ascii="Arial" w:hAnsi="Arial" w:cs="Arial"/>
            <w:sz w:val="24"/>
            <w:szCs w:val="24"/>
            <w:lang w:val="en-US"/>
          </w:rPr>
          <w:id w:val="1208306050"/>
          <w:citation/>
        </w:sdtPr>
        <w:sdtContent>
          <w:r w:rsidRPr="00F205A9">
            <w:rPr>
              <w:rFonts w:ascii="Arial" w:hAnsi="Arial" w:cs="Arial"/>
              <w:sz w:val="24"/>
              <w:szCs w:val="24"/>
              <w:lang w:val="en-US"/>
            </w:rPr>
            <w:fldChar w:fldCharType="begin"/>
          </w:r>
          <w:r w:rsidRPr="00F205A9">
            <w:rPr>
              <w:rFonts w:ascii="Arial" w:hAnsi="Arial" w:cs="Arial"/>
              <w:sz w:val="24"/>
              <w:szCs w:val="24"/>
              <w:lang w:val="en-US"/>
            </w:rPr>
            <w:instrText xml:space="preserve"> CITATION Ven10 \l 1033 </w:instrText>
          </w:r>
          <w:r w:rsidRPr="00F205A9">
            <w:rPr>
              <w:rFonts w:ascii="Arial" w:hAnsi="Arial" w:cs="Arial"/>
              <w:sz w:val="24"/>
              <w:szCs w:val="24"/>
              <w:lang w:val="en-US"/>
            </w:rPr>
            <w:fldChar w:fldCharType="separate"/>
          </w:r>
          <w:r w:rsidRPr="00F205A9">
            <w:rPr>
              <w:rFonts w:ascii="Arial" w:hAnsi="Arial" w:cs="Arial"/>
              <w:noProof/>
              <w:sz w:val="24"/>
              <w:szCs w:val="24"/>
              <w:lang w:val="en-US"/>
            </w:rPr>
            <w:t>(Venaik &amp; Brewer, 2010)</w:t>
          </w:r>
          <w:r w:rsidRPr="00F205A9">
            <w:rPr>
              <w:rFonts w:ascii="Arial" w:hAnsi="Arial" w:cs="Arial"/>
              <w:sz w:val="24"/>
              <w:szCs w:val="24"/>
              <w:lang w:val="en-US"/>
            </w:rPr>
            <w:fldChar w:fldCharType="end"/>
          </w:r>
        </w:sdtContent>
      </w:sdt>
      <w:r w:rsidRPr="00F205A9">
        <w:rPr>
          <w:rFonts w:ascii="Arial" w:hAnsi="Arial" w:cs="Arial"/>
          <w:sz w:val="24"/>
          <w:szCs w:val="24"/>
          <w:lang w:val="en-US"/>
        </w:rPr>
        <w:t>, the uncertainty avoidance dimension plays an integral role within organizations because of its impact on fostering collaboration due to the dependence on the customs of society in executing plans. Within the Spanish norm, an appreciation of order and meticulousness is demonstrated, while that of the UK thrives in chaos and would be ready to adjust to changes at any time</w:t>
      </w:r>
      <w:sdt>
        <w:sdtPr>
          <w:rPr>
            <w:rFonts w:ascii="Arial" w:hAnsi="Arial" w:cs="Arial"/>
            <w:sz w:val="24"/>
            <w:szCs w:val="24"/>
            <w:lang w:val="en-US"/>
          </w:rPr>
          <w:id w:val="1206457664"/>
          <w:citation/>
        </w:sdtPr>
        <w:sdtContent>
          <w:r w:rsidR="00C745BD" w:rsidRPr="00F205A9">
            <w:rPr>
              <w:rFonts w:ascii="Arial" w:hAnsi="Arial" w:cs="Arial"/>
              <w:sz w:val="24"/>
              <w:szCs w:val="24"/>
              <w:lang w:val="en-US"/>
            </w:rPr>
            <w:fldChar w:fldCharType="begin"/>
          </w:r>
          <w:r w:rsidR="00C745BD" w:rsidRPr="00F205A9">
            <w:rPr>
              <w:rFonts w:ascii="Arial" w:hAnsi="Arial" w:cs="Arial"/>
              <w:sz w:val="24"/>
              <w:szCs w:val="24"/>
              <w:lang w:val="en-US"/>
            </w:rPr>
            <w:instrText xml:space="preserve"> CITATION Ceg11 \l 1033 </w:instrText>
          </w:r>
          <w:r w:rsidR="00C745BD" w:rsidRPr="00F205A9">
            <w:rPr>
              <w:rFonts w:ascii="Arial" w:hAnsi="Arial" w:cs="Arial"/>
              <w:sz w:val="24"/>
              <w:szCs w:val="24"/>
              <w:lang w:val="en-US"/>
            </w:rPr>
            <w:fldChar w:fldCharType="separate"/>
          </w:r>
          <w:r w:rsidR="00C745BD" w:rsidRPr="00F205A9">
            <w:rPr>
              <w:rFonts w:ascii="Arial" w:hAnsi="Arial" w:cs="Arial"/>
              <w:noProof/>
              <w:sz w:val="24"/>
              <w:szCs w:val="24"/>
              <w:lang w:val="en-US"/>
            </w:rPr>
            <w:t xml:space="preserve"> (Cegarra-Navarro, et al., 2011)</w:t>
          </w:r>
          <w:r w:rsidR="00C745BD" w:rsidRPr="00F205A9">
            <w:rPr>
              <w:rFonts w:ascii="Arial" w:hAnsi="Arial" w:cs="Arial"/>
              <w:sz w:val="24"/>
              <w:szCs w:val="24"/>
              <w:lang w:val="en-US"/>
            </w:rPr>
            <w:fldChar w:fldCharType="end"/>
          </w:r>
        </w:sdtContent>
      </w:sdt>
      <w:r w:rsidR="00C745BD" w:rsidRPr="00F205A9">
        <w:rPr>
          <w:rFonts w:ascii="Arial" w:hAnsi="Arial" w:cs="Arial"/>
          <w:sz w:val="24"/>
          <w:szCs w:val="24"/>
          <w:lang w:val="en-US"/>
        </w:rPr>
        <w:t xml:space="preserve">. Noting this, a need to understand the mechanisms by which Spaniards operate is key in establishing a successful hotel as it would depend on their cooperation and the role of management in providing this aspect aligning with their culture. </w:t>
      </w:r>
    </w:p>
    <w:p w14:paraId="186E2D72" w14:textId="77777777" w:rsidR="00C745BD" w:rsidRPr="00F205A9" w:rsidRDefault="00D25B95" w:rsidP="00F205A9">
      <w:pPr>
        <w:spacing w:line="360" w:lineRule="auto"/>
        <w:ind w:firstLine="720"/>
        <w:jc w:val="both"/>
        <w:rPr>
          <w:rFonts w:ascii="Arial" w:hAnsi="Arial" w:cs="Arial"/>
          <w:noProof/>
          <w:sz w:val="24"/>
          <w:szCs w:val="24"/>
          <w:lang w:val="en-US"/>
        </w:rPr>
      </w:pPr>
      <w:r w:rsidRPr="00F205A9">
        <w:rPr>
          <w:rFonts w:ascii="Arial" w:hAnsi="Arial" w:cs="Arial"/>
          <w:sz w:val="24"/>
          <w:szCs w:val="24"/>
          <w:lang w:val="en-US"/>
        </w:rPr>
        <w:t>Performance orientation is another component in the GLOBE analysis and it prioritizes the reward of good performance and sets standards of excellence and improvement in organizations</w:t>
      </w:r>
      <w:sdt>
        <w:sdtPr>
          <w:rPr>
            <w:rFonts w:ascii="Arial" w:hAnsi="Arial" w:cs="Arial"/>
            <w:sz w:val="24"/>
            <w:szCs w:val="24"/>
            <w:lang w:val="en-US"/>
          </w:rPr>
          <w:id w:val="-1369064730"/>
          <w:citation/>
        </w:sdtPr>
        <w:sdtContent>
          <w:r w:rsidR="00DC1643" w:rsidRPr="00F205A9">
            <w:rPr>
              <w:rFonts w:ascii="Arial" w:hAnsi="Arial" w:cs="Arial"/>
              <w:sz w:val="24"/>
              <w:szCs w:val="24"/>
              <w:lang w:val="en-US"/>
            </w:rPr>
            <w:fldChar w:fldCharType="begin"/>
          </w:r>
          <w:r w:rsidR="00DC1643" w:rsidRPr="00F205A9">
            <w:rPr>
              <w:rFonts w:ascii="Arial" w:hAnsi="Arial" w:cs="Arial"/>
              <w:sz w:val="24"/>
              <w:szCs w:val="24"/>
              <w:lang w:val="en-US"/>
            </w:rPr>
            <w:instrText xml:space="preserve"> CITATION Gro05 \l 1033 </w:instrText>
          </w:r>
          <w:r w:rsidR="00DC1643" w:rsidRPr="00F205A9">
            <w:rPr>
              <w:rFonts w:ascii="Arial" w:hAnsi="Arial" w:cs="Arial"/>
              <w:sz w:val="24"/>
              <w:szCs w:val="24"/>
              <w:lang w:val="en-US"/>
            </w:rPr>
            <w:fldChar w:fldCharType="separate"/>
          </w:r>
          <w:r w:rsidR="00DC1643" w:rsidRPr="00F205A9">
            <w:rPr>
              <w:rFonts w:ascii="Arial" w:hAnsi="Arial" w:cs="Arial"/>
              <w:noProof/>
              <w:sz w:val="24"/>
              <w:szCs w:val="24"/>
              <w:lang w:val="en-US"/>
            </w:rPr>
            <w:t xml:space="preserve"> (Grove, 2005)</w:t>
          </w:r>
          <w:r w:rsidR="00DC1643" w:rsidRPr="00F205A9">
            <w:rPr>
              <w:rFonts w:ascii="Arial" w:hAnsi="Arial" w:cs="Arial"/>
              <w:sz w:val="24"/>
              <w:szCs w:val="24"/>
              <w:lang w:val="en-US"/>
            </w:rPr>
            <w:fldChar w:fldCharType="end"/>
          </w:r>
        </w:sdtContent>
      </w:sdt>
      <w:r w:rsidRPr="00F205A9">
        <w:rPr>
          <w:rFonts w:ascii="Arial" w:hAnsi="Arial" w:cs="Arial"/>
          <w:sz w:val="24"/>
          <w:szCs w:val="24"/>
          <w:lang w:val="en-US"/>
        </w:rPr>
        <w:t>. High aspects of performance orientation</w:t>
      </w:r>
      <w:r w:rsidR="00DC1643" w:rsidRPr="00F205A9">
        <w:rPr>
          <w:rFonts w:ascii="Arial" w:hAnsi="Arial" w:cs="Arial"/>
          <w:sz w:val="24"/>
          <w:szCs w:val="24"/>
          <w:lang w:val="en-US"/>
        </w:rPr>
        <w:t xml:space="preserve"> include value for training and development and appreciates of formal feedback to improve performance. The Spanish culture expounded by </w:t>
      </w:r>
      <w:r w:rsidR="00DC1643" w:rsidRPr="00F205A9">
        <w:rPr>
          <w:rFonts w:ascii="Arial" w:hAnsi="Arial" w:cs="Arial"/>
          <w:noProof/>
          <w:sz w:val="24"/>
          <w:szCs w:val="24"/>
          <w:lang w:val="en-US"/>
        </w:rPr>
        <w:t xml:space="preserve">Cabrera &amp; Carretero (2005) demonstrates that they do not like working in teams and they do not necessarily hold importance towards training, however, they are willing to adopt global practices that include training and a reward culture. This aspect also highlights their culture of reluctancy to change and as such, shows that Spain has a low-performance orientation. </w:t>
      </w:r>
    </w:p>
    <w:p w14:paraId="55D239CA" w14:textId="77777777" w:rsidR="00DC1643" w:rsidRPr="00F205A9" w:rsidRDefault="00D25B95" w:rsidP="00F205A9">
      <w:pPr>
        <w:spacing w:line="360" w:lineRule="auto"/>
        <w:jc w:val="both"/>
        <w:rPr>
          <w:rFonts w:ascii="Arial" w:hAnsi="Arial" w:cs="Arial"/>
          <w:b/>
          <w:bCs/>
          <w:noProof/>
          <w:sz w:val="24"/>
          <w:szCs w:val="24"/>
          <w:lang w:val="en-US"/>
        </w:rPr>
      </w:pPr>
      <w:r w:rsidRPr="00F205A9">
        <w:rPr>
          <w:rFonts w:ascii="Arial" w:hAnsi="Arial" w:cs="Arial"/>
          <w:b/>
          <w:bCs/>
          <w:noProof/>
          <w:sz w:val="24"/>
          <w:szCs w:val="24"/>
          <w:lang w:val="en-US"/>
        </w:rPr>
        <w:t>Recommendation</w:t>
      </w:r>
      <w:r w:rsidR="00F205A9" w:rsidRPr="00F205A9">
        <w:rPr>
          <w:rFonts w:ascii="Arial" w:hAnsi="Arial" w:cs="Arial"/>
          <w:b/>
          <w:bCs/>
          <w:noProof/>
          <w:sz w:val="24"/>
          <w:szCs w:val="24"/>
          <w:lang w:val="en-US"/>
        </w:rPr>
        <w:t>s</w:t>
      </w:r>
    </w:p>
    <w:p w14:paraId="7CFFF03E" w14:textId="77777777" w:rsidR="00F205A9" w:rsidRPr="00F205A9" w:rsidRDefault="00D25B95" w:rsidP="00F205A9">
      <w:pPr>
        <w:pStyle w:val="ListParagraph"/>
        <w:numPr>
          <w:ilvl w:val="0"/>
          <w:numId w:val="1"/>
        </w:numPr>
        <w:spacing w:line="360" w:lineRule="auto"/>
        <w:jc w:val="both"/>
        <w:rPr>
          <w:rFonts w:ascii="Arial" w:hAnsi="Arial" w:cs="Arial"/>
          <w:noProof/>
          <w:sz w:val="24"/>
          <w:szCs w:val="24"/>
          <w:lang w:val="en-US"/>
        </w:rPr>
      </w:pPr>
      <w:r w:rsidRPr="00F205A9">
        <w:rPr>
          <w:rFonts w:ascii="Arial" w:hAnsi="Arial" w:cs="Arial"/>
          <w:noProof/>
          <w:sz w:val="24"/>
          <w:szCs w:val="24"/>
          <w:lang w:val="en-US"/>
        </w:rPr>
        <w:t xml:space="preserve">Noting that Spaniards have a highly humane orientation, it would be best to provide the brand of the company as such to engage with the locals and build a reputation for the hotel with them. </w:t>
      </w:r>
    </w:p>
    <w:p w14:paraId="01B07004" w14:textId="77777777" w:rsidR="00F205A9" w:rsidRPr="00F205A9" w:rsidRDefault="00D25B95" w:rsidP="00F205A9">
      <w:pPr>
        <w:pStyle w:val="ListParagraph"/>
        <w:numPr>
          <w:ilvl w:val="0"/>
          <w:numId w:val="1"/>
        </w:numPr>
        <w:spacing w:line="360" w:lineRule="auto"/>
        <w:jc w:val="both"/>
        <w:rPr>
          <w:rFonts w:ascii="Arial" w:hAnsi="Arial" w:cs="Arial"/>
          <w:noProof/>
          <w:sz w:val="24"/>
          <w:szCs w:val="24"/>
          <w:lang w:val="en-US"/>
        </w:rPr>
      </w:pPr>
      <w:r w:rsidRPr="00F205A9">
        <w:rPr>
          <w:rFonts w:ascii="Arial" w:hAnsi="Arial" w:cs="Arial"/>
          <w:noProof/>
          <w:sz w:val="24"/>
          <w:szCs w:val="24"/>
          <w:lang w:val="en-US"/>
        </w:rPr>
        <w:t xml:space="preserve">In considering their reception towards training and performance, utilization of their friendly and warm aspects would be instrumental in developing a culture that would adapt to such training on the treatment of guests. For example, in launching the hotel, it would be prudent to organize the training in a social approach, whereby they would be more susceptible to attending and contributing, unlike when introducing a more strict and extremely formal approach. </w:t>
      </w:r>
    </w:p>
    <w:p w14:paraId="68C5F5BC" w14:textId="77777777" w:rsidR="00F205A9" w:rsidRPr="00F205A9" w:rsidRDefault="00D25B95" w:rsidP="00F205A9">
      <w:pPr>
        <w:pStyle w:val="ListParagraph"/>
        <w:numPr>
          <w:ilvl w:val="0"/>
          <w:numId w:val="1"/>
        </w:numPr>
        <w:spacing w:line="360" w:lineRule="auto"/>
        <w:jc w:val="both"/>
        <w:rPr>
          <w:rFonts w:ascii="Arial" w:hAnsi="Arial" w:cs="Arial"/>
          <w:noProof/>
          <w:sz w:val="24"/>
          <w:szCs w:val="24"/>
          <w:lang w:val="en-US"/>
        </w:rPr>
      </w:pPr>
      <w:r w:rsidRPr="00F205A9">
        <w:rPr>
          <w:rFonts w:ascii="Arial" w:hAnsi="Arial" w:cs="Arial"/>
          <w:noProof/>
          <w:sz w:val="24"/>
          <w:szCs w:val="24"/>
          <w:lang w:val="en-US"/>
        </w:rPr>
        <w:t xml:space="preserve">It would also be noble to have a structured approach as they appreciate an organized manner of operation and any changes to be communicated to them in due time. </w:t>
      </w:r>
    </w:p>
    <w:p w14:paraId="0D71148E" w14:textId="77777777" w:rsidR="00F205A9" w:rsidRPr="00F205A9" w:rsidRDefault="00D25B95" w:rsidP="00F205A9">
      <w:pPr>
        <w:spacing w:line="360" w:lineRule="auto"/>
        <w:rPr>
          <w:rFonts w:ascii="Arial" w:hAnsi="Arial" w:cs="Arial"/>
          <w:noProof/>
          <w:sz w:val="24"/>
          <w:szCs w:val="24"/>
          <w:lang w:val="en-US"/>
        </w:rPr>
      </w:pPr>
      <w:r w:rsidRPr="00F205A9">
        <w:rPr>
          <w:rFonts w:ascii="Arial" w:hAnsi="Arial" w:cs="Arial"/>
          <w:noProof/>
          <w:sz w:val="24"/>
          <w:szCs w:val="24"/>
          <w:lang w:val="en-US"/>
        </w:rPr>
        <w:br w:type="page"/>
      </w:r>
    </w:p>
    <w:sdt>
      <w:sdtPr>
        <w:rPr>
          <w:rFonts w:ascii="Arial" w:eastAsiaTheme="minorHAnsi" w:hAnsi="Arial" w:cs="Arial"/>
          <w:color w:val="auto"/>
          <w:kern w:val="2"/>
          <w:sz w:val="24"/>
          <w:szCs w:val="24"/>
          <w:lang w:val=""/>
          <w14:ligatures w14:val="standardContextual"/>
        </w:rPr>
        <w:id w:val="-63949062"/>
        <w:docPartObj>
          <w:docPartGallery w:val="Bibliographies"/>
          <w:docPartUnique/>
        </w:docPartObj>
      </w:sdtPr>
      <w:sdtContent>
        <w:p w14:paraId="462E3B3E" w14:textId="77777777" w:rsidR="00F205A9" w:rsidRPr="00F205A9" w:rsidRDefault="00D25B95" w:rsidP="00F205A9">
          <w:pPr>
            <w:pStyle w:val="Heading1"/>
            <w:spacing w:line="360" w:lineRule="auto"/>
            <w:jc w:val="center"/>
            <w:rPr>
              <w:rFonts w:ascii="Arial" w:hAnsi="Arial" w:cs="Arial"/>
              <w:b/>
              <w:bCs/>
              <w:color w:val="auto"/>
              <w:sz w:val="24"/>
              <w:szCs w:val="24"/>
            </w:rPr>
          </w:pPr>
          <w:r w:rsidRPr="00F205A9">
            <w:rPr>
              <w:rFonts w:ascii="Arial" w:hAnsi="Arial" w:cs="Arial"/>
              <w:b/>
              <w:bCs/>
              <w:color w:val="auto"/>
              <w:sz w:val="24"/>
              <w:szCs w:val="24"/>
            </w:rPr>
            <w:t>References</w:t>
          </w:r>
        </w:p>
        <w:sdt>
          <w:sdtPr>
            <w:rPr>
              <w:rFonts w:ascii="Arial" w:hAnsi="Arial" w:cs="Arial"/>
              <w:sz w:val="24"/>
              <w:szCs w:val="24"/>
            </w:rPr>
            <w:id w:val="-573587230"/>
            <w:bibliography/>
          </w:sdtPr>
          <w:sdtContent>
            <w:p w14:paraId="76A38114" w14:textId="77777777" w:rsidR="00F205A9" w:rsidRPr="00F205A9" w:rsidRDefault="00D25B95" w:rsidP="00F205A9">
              <w:pPr>
                <w:pStyle w:val="Bibliography"/>
                <w:spacing w:line="360" w:lineRule="auto"/>
                <w:rPr>
                  <w:rFonts w:ascii="Arial" w:hAnsi="Arial" w:cs="Arial"/>
                  <w:noProof/>
                  <w:kern w:val="0"/>
                  <w:sz w:val="24"/>
                  <w:szCs w:val="24"/>
                  <w:lang w:val="en-US"/>
                  <w14:ligatures w14:val="none"/>
                </w:rPr>
              </w:pPr>
              <w:r w:rsidRPr="00F205A9">
                <w:rPr>
                  <w:rFonts w:ascii="Arial" w:hAnsi="Arial" w:cs="Arial"/>
                  <w:sz w:val="24"/>
                  <w:szCs w:val="24"/>
                </w:rPr>
                <w:fldChar w:fldCharType="begin"/>
              </w:r>
              <w:r w:rsidRPr="00F205A9">
                <w:rPr>
                  <w:rFonts w:ascii="Arial" w:hAnsi="Arial" w:cs="Arial"/>
                  <w:sz w:val="24"/>
                  <w:szCs w:val="24"/>
                </w:rPr>
                <w:instrText xml:space="preserve"> BIBLIOGRAPHY </w:instrText>
              </w:r>
              <w:r w:rsidRPr="00F205A9">
                <w:rPr>
                  <w:rFonts w:ascii="Arial" w:hAnsi="Arial" w:cs="Arial"/>
                  <w:sz w:val="24"/>
                  <w:szCs w:val="24"/>
                </w:rPr>
                <w:fldChar w:fldCharType="separate"/>
              </w:r>
              <w:r w:rsidRPr="00F205A9">
                <w:rPr>
                  <w:rFonts w:ascii="Arial" w:hAnsi="Arial" w:cs="Arial"/>
                  <w:noProof/>
                  <w:sz w:val="24"/>
                  <w:szCs w:val="24"/>
                  <w:lang w:val="en-US"/>
                </w:rPr>
                <w:t xml:space="preserve">Britannica, 2023. </w:t>
              </w:r>
              <w:r w:rsidRPr="00F205A9">
                <w:rPr>
                  <w:rFonts w:ascii="Arial" w:hAnsi="Arial" w:cs="Arial"/>
                  <w:i/>
                  <w:iCs/>
                  <w:noProof/>
                  <w:sz w:val="24"/>
                  <w:szCs w:val="24"/>
                  <w:lang w:val="en-US"/>
                </w:rPr>
                <w:t xml:space="preserve">Daily Life and Customs. </w:t>
              </w:r>
              <w:r w:rsidRPr="00F205A9">
                <w:rPr>
                  <w:rFonts w:ascii="Arial" w:hAnsi="Arial" w:cs="Arial"/>
                  <w:noProof/>
                  <w:sz w:val="24"/>
                  <w:szCs w:val="24"/>
                  <w:lang w:val="en-US"/>
                </w:rPr>
                <w:t xml:space="preserve">[Online] </w:t>
              </w:r>
            </w:p>
            <w:p w14:paraId="799BC802" w14:textId="77777777" w:rsidR="00F205A9" w:rsidRPr="00F205A9" w:rsidRDefault="00D25B95" w:rsidP="00F205A9">
              <w:pPr>
                <w:pStyle w:val="Bibliography"/>
                <w:spacing w:line="360" w:lineRule="auto"/>
                <w:rPr>
                  <w:rFonts w:ascii="Arial" w:hAnsi="Arial" w:cs="Arial"/>
                  <w:noProof/>
                  <w:kern w:val="0"/>
                  <w:sz w:val="24"/>
                  <w:szCs w:val="24"/>
                  <w:lang w:val="en-US"/>
                  <w14:ligatures w14:val="none"/>
                </w:rPr>
              </w:pPr>
              <w:r w:rsidRPr="00F205A9">
                <w:rPr>
                  <w:rFonts w:ascii="Arial" w:hAnsi="Arial" w:cs="Arial"/>
                  <w:noProof/>
                  <w:sz w:val="24"/>
                  <w:szCs w:val="24"/>
                  <w:lang w:val="en-US"/>
                </w:rPr>
                <w:t xml:space="preserve">Available at: </w:t>
              </w:r>
              <w:r w:rsidRPr="00F205A9">
                <w:rPr>
                  <w:rFonts w:ascii="Arial" w:hAnsi="Arial" w:cs="Arial"/>
                  <w:noProof/>
                  <w:sz w:val="24"/>
                  <w:szCs w:val="24"/>
                  <w:u w:val="single"/>
                  <w:lang w:val="en-US"/>
                </w:rPr>
                <w:t>https://www.britannica.com/place/Spain/Festivals-and-holidays</w:t>
              </w:r>
            </w:p>
            <w:p w14:paraId="6854FCB8"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Cabrera, E. &amp; Carretero, J., 2005. Human resource management in Spain: are cultural barriers preventing the adoption of global practices?.. </w:t>
              </w:r>
              <w:r w:rsidRPr="00F205A9">
                <w:rPr>
                  <w:rFonts w:ascii="Arial" w:hAnsi="Arial" w:cs="Arial"/>
                  <w:i/>
                  <w:iCs/>
                  <w:noProof/>
                  <w:sz w:val="24"/>
                  <w:szCs w:val="24"/>
                  <w:lang w:val="en-US"/>
                </w:rPr>
                <w:t xml:space="preserve">Management Research: Journal of the Iberoamerican Academy of Management, </w:t>
              </w:r>
              <w:r w:rsidRPr="00F205A9">
                <w:rPr>
                  <w:rFonts w:ascii="Arial" w:hAnsi="Arial" w:cs="Arial"/>
                  <w:noProof/>
                  <w:sz w:val="24"/>
                  <w:szCs w:val="24"/>
                  <w:lang w:val="en-US"/>
                </w:rPr>
                <w:t>3(2), pp. 149-160.</w:t>
              </w:r>
            </w:p>
            <w:p w14:paraId="1F7012C3"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Cegarra-Navarro, J., Vidal, M. &amp; Cegarra-Leiva, D., 2011. Exploring the role of national culture on knowledge practices: A comparison between Spain and the UK. </w:t>
              </w:r>
              <w:r w:rsidRPr="00F205A9">
                <w:rPr>
                  <w:rFonts w:ascii="Arial" w:hAnsi="Arial" w:cs="Arial"/>
                  <w:i/>
                  <w:iCs/>
                  <w:noProof/>
                  <w:sz w:val="24"/>
                  <w:szCs w:val="24"/>
                  <w:lang w:val="en-US"/>
                </w:rPr>
                <w:t xml:space="preserve">The Spanish journal of psychology, </w:t>
              </w:r>
              <w:r w:rsidRPr="00F205A9">
                <w:rPr>
                  <w:rFonts w:ascii="Arial" w:hAnsi="Arial" w:cs="Arial"/>
                  <w:noProof/>
                  <w:sz w:val="24"/>
                  <w:szCs w:val="24"/>
                  <w:lang w:val="en-US"/>
                </w:rPr>
                <w:t>14(2).</w:t>
              </w:r>
            </w:p>
            <w:p w14:paraId="298C763E"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Grove, C. N., 2005. Worldwide differences in business values and practices: Overview of GLOBE research findings. GroveWell LLC. </w:t>
              </w:r>
              <w:r w:rsidRPr="00F205A9">
                <w:rPr>
                  <w:rFonts w:ascii="Arial" w:hAnsi="Arial" w:cs="Arial"/>
                  <w:i/>
                  <w:iCs/>
                  <w:noProof/>
                  <w:sz w:val="24"/>
                  <w:szCs w:val="24"/>
                  <w:lang w:val="en-US"/>
                </w:rPr>
                <w:t xml:space="preserve">Global leadership solutions., </w:t>
              </w:r>
              <w:r w:rsidRPr="00F205A9">
                <w:rPr>
                  <w:rFonts w:ascii="Arial" w:hAnsi="Arial" w:cs="Arial"/>
                  <w:noProof/>
                  <w:sz w:val="24"/>
                  <w:szCs w:val="24"/>
                  <w:lang w:val="en-US"/>
                </w:rPr>
                <w:t>pp. 1-16.</w:t>
              </w:r>
            </w:p>
            <w:p w14:paraId="0CA0F33B"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Le Pair, R., 1996. Spanish request strategies: A cross-cultural analysis from an intercultural perspective. </w:t>
              </w:r>
              <w:r w:rsidRPr="00F205A9">
                <w:rPr>
                  <w:rFonts w:ascii="Arial" w:hAnsi="Arial" w:cs="Arial"/>
                  <w:i/>
                  <w:iCs/>
                  <w:noProof/>
                  <w:sz w:val="24"/>
                  <w:szCs w:val="24"/>
                  <w:lang w:val="en-US"/>
                </w:rPr>
                <w:t xml:space="preserve">Language sciences, </w:t>
              </w:r>
              <w:r w:rsidRPr="00F205A9">
                <w:rPr>
                  <w:rFonts w:ascii="Arial" w:hAnsi="Arial" w:cs="Arial"/>
                  <w:noProof/>
                  <w:sz w:val="24"/>
                  <w:szCs w:val="24"/>
                  <w:lang w:val="en-US"/>
                </w:rPr>
                <w:t>18(3-4), pp. 651-670.</w:t>
              </w:r>
            </w:p>
            <w:p w14:paraId="159FD595"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Lopez, A. M., 2022. </w:t>
              </w:r>
              <w:r w:rsidRPr="00F205A9">
                <w:rPr>
                  <w:rFonts w:ascii="Arial" w:hAnsi="Arial" w:cs="Arial"/>
                  <w:i/>
                  <w:iCs/>
                  <w:noProof/>
                  <w:sz w:val="24"/>
                  <w:szCs w:val="24"/>
                  <w:lang w:val="en-US"/>
                </w:rPr>
                <w:t xml:space="preserve">Hotel Industry in Spain- Statistics &amp; Facts. </w:t>
              </w:r>
              <w:r w:rsidRPr="00F205A9">
                <w:rPr>
                  <w:rFonts w:ascii="Arial" w:hAnsi="Arial" w:cs="Arial"/>
                  <w:noProof/>
                  <w:sz w:val="24"/>
                  <w:szCs w:val="24"/>
                  <w:lang w:val="en-US"/>
                </w:rPr>
                <w:t xml:space="preserve">[Online] </w:t>
              </w:r>
            </w:p>
            <w:p w14:paraId="2FD182FB"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Available at: </w:t>
              </w:r>
              <w:r w:rsidRPr="00F205A9">
                <w:rPr>
                  <w:rFonts w:ascii="Arial" w:hAnsi="Arial" w:cs="Arial"/>
                  <w:noProof/>
                  <w:sz w:val="24"/>
                  <w:szCs w:val="24"/>
                  <w:u w:val="single"/>
                  <w:lang w:val="en-US"/>
                </w:rPr>
                <w:t>https://www.statista.com/topics/7746/hotel-industry-in-spain/#topicOverview</w:t>
              </w:r>
            </w:p>
            <w:p w14:paraId="139AA676"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[Accessed 17 November 2022].</w:t>
              </w:r>
            </w:p>
            <w:p w14:paraId="2EF0B716"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Pizam, A. &amp; Milman, A., 1993. Predicting satisfaction among first-time visitors to a destination by using the expectancy disconfirmation theory. </w:t>
              </w:r>
              <w:r w:rsidRPr="00F205A9">
                <w:rPr>
                  <w:rFonts w:ascii="Arial" w:hAnsi="Arial" w:cs="Arial"/>
                  <w:i/>
                  <w:iCs/>
                  <w:noProof/>
                  <w:sz w:val="24"/>
                  <w:szCs w:val="24"/>
                  <w:lang w:val="en-US"/>
                </w:rPr>
                <w:t xml:space="preserve">International Journal of Hospitality Management, </w:t>
              </w:r>
              <w:r w:rsidRPr="00F205A9">
                <w:rPr>
                  <w:rFonts w:ascii="Arial" w:hAnsi="Arial" w:cs="Arial"/>
                  <w:noProof/>
                  <w:sz w:val="24"/>
                  <w:szCs w:val="24"/>
                  <w:lang w:val="en-US"/>
                </w:rPr>
                <w:t>12(2), pp. 197-209.</w:t>
              </w:r>
            </w:p>
            <w:p w14:paraId="63ACA600"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Schlösser, O. et al., 2013. Humane orientation as a new cultural dimension of the GLOBE project: A validation study of the GLOBE scale and out-group humane orientation in 25 countries. </w:t>
              </w:r>
              <w:r w:rsidRPr="00F205A9">
                <w:rPr>
                  <w:rFonts w:ascii="Arial" w:hAnsi="Arial" w:cs="Arial"/>
                  <w:i/>
                  <w:iCs/>
                  <w:noProof/>
                  <w:sz w:val="24"/>
                  <w:szCs w:val="24"/>
                  <w:lang w:val="en-US"/>
                </w:rPr>
                <w:t xml:space="preserve">Journal of Cross-Cultural Psychology, </w:t>
              </w:r>
              <w:r w:rsidRPr="00F205A9">
                <w:rPr>
                  <w:rFonts w:ascii="Arial" w:hAnsi="Arial" w:cs="Arial"/>
                  <w:noProof/>
                  <w:sz w:val="24"/>
                  <w:szCs w:val="24"/>
                  <w:lang w:val="en-US"/>
                </w:rPr>
                <w:t>44(4), pp. 535-551.</w:t>
              </w:r>
            </w:p>
            <w:p w14:paraId="71693420"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Stankov, L., 2015. Four GLOBE dimensions of perceived social norms in 33 countries. </w:t>
              </w:r>
              <w:r w:rsidRPr="00F205A9">
                <w:rPr>
                  <w:rFonts w:ascii="Arial" w:hAnsi="Arial" w:cs="Arial"/>
                  <w:i/>
                  <w:iCs/>
                  <w:noProof/>
                  <w:sz w:val="24"/>
                  <w:szCs w:val="24"/>
                  <w:lang w:val="en-US"/>
                </w:rPr>
                <w:t xml:space="preserve">Learning and Individual Differences, </w:t>
              </w:r>
              <w:r w:rsidRPr="00F205A9">
                <w:rPr>
                  <w:rFonts w:ascii="Arial" w:hAnsi="Arial" w:cs="Arial"/>
                  <w:noProof/>
                  <w:sz w:val="24"/>
                  <w:szCs w:val="24"/>
                  <w:lang w:val="en-US"/>
                </w:rPr>
                <w:t>Volume 41, pp. 30-42.</w:t>
              </w:r>
            </w:p>
            <w:p w14:paraId="6C019F91" w14:textId="77777777" w:rsidR="00F205A9" w:rsidRPr="00F205A9" w:rsidRDefault="00D25B95" w:rsidP="00F205A9">
              <w:pPr>
                <w:pStyle w:val="Bibliography"/>
                <w:spacing w:line="360" w:lineRule="auto"/>
                <w:rPr>
                  <w:rFonts w:ascii="Arial" w:hAnsi="Arial" w:cs="Arial"/>
                  <w:noProof/>
                  <w:sz w:val="24"/>
                  <w:szCs w:val="24"/>
                  <w:lang w:val="en-US"/>
                </w:rPr>
              </w:pPr>
              <w:r w:rsidRPr="00F205A9">
                <w:rPr>
                  <w:rFonts w:ascii="Arial" w:hAnsi="Arial" w:cs="Arial"/>
                  <w:noProof/>
                  <w:sz w:val="24"/>
                  <w:szCs w:val="24"/>
                  <w:lang w:val="en-US"/>
                </w:rPr>
                <w:t xml:space="preserve">Venaik, S. &amp; Brewer, P., 2010. Avoiding uncertainty in Hofstede and GLOBE. </w:t>
              </w:r>
              <w:r w:rsidRPr="00F205A9">
                <w:rPr>
                  <w:rFonts w:ascii="Arial" w:hAnsi="Arial" w:cs="Arial"/>
                  <w:i/>
                  <w:iCs/>
                  <w:noProof/>
                  <w:sz w:val="24"/>
                  <w:szCs w:val="24"/>
                  <w:lang w:val="en-US"/>
                </w:rPr>
                <w:t xml:space="preserve">Journal of international business studies, </w:t>
              </w:r>
              <w:r w:rsidRPr="00F205A9">
                <w:rPr>
                  <w:rFonts w:ascii="Arial" w:hAnsi="Arial" w:cs="Arial"/>
                  <w:noProof/>
                  <w:sz w:val="24"/>
                  <w:szCs w:val="24"/>
                  <w:lang w:val="en-US"/>
                </w:rPr>
                <w:t>Volume 41, pp. 1294-1315.</w:t>
              </w:r>
            </w:p>
            <w:p w14:paraId="155365E7" w14:textId="77777777" w:rsidR="00522E74" w:rsidRPr="00F205A9" w:rsidRDefault="00D25B95" w:rsidP="00F205A9">
              <w:pPr>
                <w:spacing w:line="360" w:lineRule="auto"/>
                <w:rPr>
                  <w:rFonts w:ascii="Arial" w:hAnsi="Arial" w:cs="Arial"/>
                  <w:sz w:val="24"/>
                  <w:szCs w:val="24"/>
                </w:rPr>
              </w:pPr>
              <w:r w:rsidRPr="00F205A9">
                <w:rPr>
                  <w:rFonts w:ascii="Arial" w:hAnsi="Arial" w:cs="Arial"/>
                  <w:b/>
                  <w:bCs/>
                  <w:noProof/>
                  <w:sz w:val="24"/>
                  <w:szCs w:val="24"/>
                </w:rPr>
                <w:fldChar w:fldCharType="end"/>
              </w:r>
            </w:p>
          </w:sdtContent>
        </w:sdt>
      </w:sdtContent>
    </w:sdt>
    <w:sectPr w:rsidR="00522E74" w:rsidRPr="00F205A9">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AF7510" w14:textId="77777777" w:rsidR="005C456F" w:rsidRDefault="005C456F">
      <w:pPr>
        <w:spacing w:after="0" w:line="240" w:lineRule="auto"/>
      </w:pPr>
      <w:r>
        <w:separator/>
      </w:r>
    </w:p>
  </w:endnote>
  <w:endnote w:type="continuationSeparator" w:id="0">
    <w:p w14:paraId="4FABBBA1" w14:textId="77777777" w:rsidR="005C456F" w:rsidRDefault="005C45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1CCEB5" w14:textId="77777777" w:rsidR="00F802A9" w:rsidRDefault="00F802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653BB0" w14:textId="77777777" w:rsidR="00F802A9" w:rsidRDefault="00F802A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54B8D5" w14:textId="77777777" w:rsidR="00F802A9" w:rsidRDefault="00F802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D6971" w14:textId="77777777" w:rsidR="005C456F" w:rsidRDefault="005C456F">
      <w:pPr>
        <w:spacing w:after="0" w:line="240" w:lineRule="auto"/>
      </w:pPr>
      <w:r>
        <w:separator/>
      </w:r>
    </w:p>
  </w:footnote>
  <w:footnote w:type="continuationSeparator" w:id="0">
    <w:p w14:paraId="5AFF51CF" w14:textId="77777777" w:rsidR="005C456F" w:rsidRDefault="005C45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D02E4C" w14:textId="77777777" w:rsidR="00F802A9" w:rsidRDefault="00F802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294807"/>
      <w:docPartObj>
        <w:docPartGallery w:val="Page Numbers (Top of Page)"/>
        <w:docPartUnique/>
      </w:docPartObj>
    </w:sdtPr>
    <w:sdtEndPr>
      <w:rPr>
        <w:noProof/>
      </w:rPr>
    </w:sdtEndPr>
    <w:sdtContent>
      <w:p w14:paraId="5AA8B134" w14:textId="77777777" w:rsidR="00F205A9" w:rsidRDefault="00D25B95">
        <w:pPr>
          <w:pStyle w:val="Header"/>
          <w:jc w:val="right"/>
        </w:pPr>
        <w:r>
          <w:rPr>
            <w:lang w:val="en-US"/>
          </w:rPr>
          <w:t xml:space="preserve">Intercultural Competency Report </w:t>
        </w:r>
        <w:r>
          <w:fldChar w:fldCharType="begin"/>
        </w:r>
        <w:r>
          <w:instrText xml:space="preserve"> PAGE   \* MERGEFORMAT </w:instrText>
        </w:r>
        <w:r>
          <w:fldChar w:fldCharType="separate"/>
        </w:r>
        <w:r w:rsidR="00D07ACB">
          <w:rPr>
            <w:noProof/>
          </w:rPr>
          <w:t>2</w:t>
        </w:r>
        <w:r>
          <w:rPr>
            <w:noProof/>
          </w:rPr>
          <w:fldChar w:fldCharType="end"/>
        </w:r>
      </w:p>
    </w:sdtContent>
  </w:sdt>
  <w:p w14:paraId="14A309A2" w14:textId="77777777" w:rsidR="00F205A9" w:rsidRDefault="00F205A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2706C0" w14:textId="77777777" w:rsidR="00F802A9" w:rsidRDefault="00F802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30EF5"/>
    <w:multiLevelType w:val="hybridMultilevel"/>
    <w:tmpl w:val="F5544488"/>
    <w:lvl w:ilvl="0" w:tplc="6D829F84">
      <w:start w:val="1"/>
      <w:numFmt w:val="bullet"/>
      <w:lvlText w:val=""/>
      <w:lvlJc w:val="left"/>
      <w:pPr>
        <w:ind w:left="720" w:hanging="360"/>
      </w:pPr>
      <w:rPr>
        <w:rFonts w:ascii="Symbol" w:hAnsi="Symbol" w:hint="default"/>
      </w:rPr>
    </w:lvl>
    <w:lvl w:ilvl="1" w:tplc="FCD634E4" w:tentative="1">
      <w:start w:val="1"/>
      <w:numFmt w:val="bullet"/>
      <w:lvlText w:val="o"/>
      <w:lvlJc w:val="left"/>
      <w:pPr>
        <w:ind w:left="1440" w:hanging="360"/>
      </w:pPr>
      <w:rPr>
        <w:rFonts w:ascii="Courier New" w:hAnsi="Courier New" w:cs="Courier New" w:hint="default"/>
      </w:rPr>
    </w:lvl>
    <w:lvl w:ilvl="2" w:tplc="90C412D2" w:tentative="1">
      <w:start w:val="1"/>
      <w:numFmt w:val="bullet"/>
      <w:lvlText w:val=""/>
      <w:lvlJc w:val="left"/>
      <w:pPr>
        <w:ind w:left="2160" w:hanging="360"/>
      </w:pPr>
      <w:rPr>
        <w:rFonts w:ascii="Wingdings" w:hAnsi="Wingdings" w:hint="default"/>
      </w:rPr>
    </w:lvl>
    <w:lvl w:ilvl="3" w:tplc="79C8532C" w:tentative="1">
      <w:start w:val="1"/>
      <w:numFmt w:val="bullet"/>
      <w:lvlText w:val=""/>
      <w:lvlJc w:val="left"/>
      <w:pPr>
        <w:ind w:left="2880" w:hanging="360"/>
      </w:pPr>
      <w:rPr>
        <w:rFonts w:ascii="Symbol" w:hAnsi="Symbol" w:hint="default"/>
      </w:rPr>
    </w:lvl>
    <w:lvl w:ilvl="4" w:tplc="5254AF86" w:tentative="1">
      <w:start w:val="1"/>
      <w:numFmt w:val="bullet"/>
      <w:lvlText w:val="o"/>
      <w:lvlJc w:val="left"/>
      <w:pPr>
        <w:ind w:left="3600" w:hanging="360"/>
      </w:pPr>
      <w:rPr>
        <w:rFonts w:ascii="Courier New" w:hAnsi="Courier New" w:cs="Courier New" w:hint="default"/>
      </w:rPr>
    </w:lvl>
    <w:lvl w:ilvl="5" w:tplc="4164F7A0" w:tentative="1">
      <w:start w:val="1"/>
      <w:numFmt w:val="bullet"/>
      <w:lvlText w:val=""/>
      <w:lvlJc w:val="left"/>
      <w:pPr>
        <w:ind w:left="4320" w:hanging="360"/>
      </w:pPr>
      <w:rPr>
        <w:rFonts w:ascii="Wingdings" w:hAnsi="Wingdings" w:hint="default"/>
      </w:rPr>
    </w:lvl>
    <w:lvl w:ilvl="6" w:tplc="3958669A" w:tentative="1">
      <w:start w:val="1"/>
      <w:numFmt w:val="bullet"/>
      <w:lvlText w:val=""/>
      <w:lvlJc w:val="left"/>
      <w:pPr>
        <w:ind w:left="5040" w:hanging="360"/>
      </w:pPr>
      <w:rPr>
        <w:rFonts w:ascii="Symbol" w:hAnsi="Symbol" w:hint="default"/>
      </w:rPr>
    </w:lvl>
    <w:lvl w:ilvl="7" w:tplc="B3160712" w:tentative="1">
      <w:start w:val="1"/>
      <w:numFmt w:val="bullet"/>
      <w:lvlText w:val="o"/>
      <w:lvlJc w:val="left"/>
      <w:pPr>
        <w:ind w:left="5760" w:hanging="360"/>
      </w:pPr>
      <w:rPr>
        <w:rFonts w:ascii="Courier New" w:hAnsi="Courier New" w:cs="Courier New" w:hint="default"/>
      </w:rPr>
    </w:lvl>
    <w:lvl w:ilvl="8" w:tplc="90D49A44" w:tentative="1">
      <w:start w:val="1"/>
      <w:numFmt w:val="bullet"/>
      <w:lvlText w:val=""/>
      <w:lvlJc w:val="left"/>
      <w:pPr>
        <w:ind w:left="6480" w:hanging="360"/>
      </w:pPr>
      <w:rPr>
        <w:rFonts w:ascii="Wingdings" w:hAnsi="Wingdings" w:hint="default"/>
      </w:rPr>
    </w:lvl>
  </w:abstractNum>
  <w:num w:numId="1" w16cid:durableId="1978685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0F1D"/>
    <w:rsid w:val="00224BCF"/>
    <w:rsid w:val="002A25D5"/>
    <w:rsid w:val="002B3524"/>
    <w:rsid w:val="003577A1"/>
    <w:rsid w:val="003936BE"/>
    <w:rsid w:val="00522E74"/>
    <w:rsid w:val="00562E82"/>
    <w:rsid w:val="00596BD6"/>
    <w:rsid w:val="005C456F"/>
    <w:rsid w:val="00607F45"/>
    <w:rsid w:val="0062075E"/>
    <w:rsid w:val="0067744D"/>
    <w:rsid w:val="00932B97"/>
    <w:rsid w:val="00952C49"/>
    <w:rsid w:val="009F3994"/>
    <w:rsid w:val="00B67B33"/>
    <w:rsid w:val="00B71A5C"/>
    <w:rsid w:val="00B74892"/>
    <w:rsid w:val="00BC7AC5"/>
    <w:rsid w:val="00BE3EF6"/>
    <w:rsid w:val="00C745BD"/>
    <w:rsid w:val="00C80B20"/>
    <w:rsid w:val="00D07ACB"/>
    <w:rsid w:val="00D25B95"/>
    <w:rsid w:val="00D70F1D"/>
    <w:rsid w:val="00DC1643"/>
    <w:rsid w:val="00DE5E04"/>
    <w:rsid w:val="00E12CF3"/>
    <w:rsid w:val="00E25A8A"/>
    <w:rsid w:val="00E37AE8"/>
    <w:rsid w:val="00ED45C7"/>
    <w:rsid w:val="00F205A9"/>
    <w:rsid w:val="00F37778"/>
    <w:rsid w:val="00F802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EA44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05A9"/>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05A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F205A9"/>
  </w:style>
  <w:style w:type="paragraph" w:styleId="ListParagraph">
    <w:name w:val="List Paragraph"/>
    <w:basedOn w:val="Normal"/>
    <w:uiPriority w:val="34"/>
    <w:qFormat/>
    <w:rsid w:val="00F205A9"/>
    <w:pPr>
      <w:ind w:left="720"/>
      <w:contextualSpacing/>
    </w:pPr>
  </w:style>
  <w:style w:type="paragraph" w:styleId="Header">
    <w:name w:val="header"/>
    <w:basedOn w:val="Normal"/>
    <w:link w:val="HeaderChar"/>
    <w:uiPriority w:val="99"/>
    <w:unhideWhenUsed/>
    <w:rsid w:val="00F205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5A9"/>
  </w:style>
  <w:style w:type="paragraph" w:styleId="Footer">
    <w:name w:val="footer"/>
    <w:basedOn w:val="Normal"/>
    <w:link w:val="FooterChar"/>
    <w:uiPriority w:val="99"/>
    <w:unhideWhenUsed/>
    <w:rsid w:val="00F20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5A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Lop22</b:Tag>
    <b:SourceType>InternetSite</b:SourceType>
    <b:Guid>{6251D677-B9EE-4FA9-A70A-B5B79615EE9C}</b:Guid>
    <b:Title>Hotel Industry in Spain- Statistics &amp; Facts </b:Title>
    <b:Year>2022</b:Year>
    <b:Author>
      <b:Author>
        <b:NameList>
          <b:Person>
            <b:Last>Lopez</b:Last>
            <b:First>A.</b:First>
            <b:Middle>M.</b:Middle>
          </b:Person>
        </b:NameList>
      </b:Author>
    </b:Author>
    <b:YearAccessed>2022</b:YearAccessed>
    <b:MonthAccessed>November </b:MonthAccessed>
    <b:DayAccessed>17</b:DayAccessed>
    <b:URL>https://www.statista.com/topics/7746/hotel-industry-in-spain/#topicOverview</b:URL>
    <b:RefOrder>1</b:RefOrder>
  </b:Source>
  <b:Source>
    <b:Tag>Bri23</b:Tag>
    <b:SourceType>InternetSite</b:SourceType>
    <b:Guid>{B4E2984D-7D50-4E19-B4BD-4F8E8D1D3B18}</b:Guid>
    <b:Author>
      <b:Author>
        <b:Corporate>Britannica</b:Corporate>
      </b:Author>
    </b:Author>
    <b:Title>Daily Life and Customs </b:Title>
    <b:Year>2023</b:Year>
    <b:URL>https://www.britannica.com/place/Spain/Festivals-and-holidays</b:URL>
    <b:RefOrder>5</b:RefOrder>
  </b:Source>
  <b:Source>
    <b:Tag>Sch13</b:Tag>
    <b:SourceType>JournalArticle</b:SourceType>
    <b:Guid>{F2335E0A-DCB8-4398-B439-46AAD2005487}</b:Guid>
    <b:Title>Humane orientation as a new cultural dimension of the GLOBE project: A validation study of the GLOBE scale and out-group humane orientation in 25 countries. </b:Title>
    <b:Year>2013</b:Year>
    <b:Author>
      <b:Author>
        <b:NameList>
          <b:Person>
            <b:Last>Schlösser</b:Last>
            <b:First>O.</b:First>
          </b:Person>
          <b:Person>
            <b:Last>Frese</b:Last>
            <b:First>M.</b:First>
          </b:Person>
          <b:Person>
            <b:Last>Heintze</b:Last>
            <b:First>A.</b:First>
            <b:Middle>M.</b:Middle>
          </b:Person>
          <b:Person>
            <b:Last>Al-Najjar</b:Last>
            <b:First>M.</b:First>
          </b:Person>
          <b:Person>
            <b:Last>Arciszewski</b:Last>
            <b:First>T.</b:First>
          </b:Person>
          <b:Person>
            <b:Last>Besevegis</b:Last>
            <b:First>E.</b:First>
          </b:Person>
          <b:Person>
            <b:Last>Zhang</b:Last>
            <b:First>K.</b:First>
          </b:Person>
        </b:NameList>
      </b:Author>
    </b:Author>
    <b:JournalName>Journal of Cross-Cultural Psychology</b:JournalName>
    <b:Pages>535-551</b:Pages>
    <b:Volume>44</b:Volume>
    <b:Issue>4</b:Issue>
    <b:RefOrder>6</b:RefOrder>
  </b:Source>
  <b:Source>
    <b:Tag>Sta15</b:Tag>
    <b:SourceType>JournalArticle</b:SourceType>
    <b:Guid>{F77E9A84-DFE9-46A0-ACD5-5D3E6C5C236C}</b:Guid>
    <b:Author>
      <b:Author>
        <b:NameList>
          <b:Person>
            <b:Last>Stankov</b:Last>
            <b:First>L.</b:First>
          </b:Person>
        </b:NameList>
      </b:Author>
    </b:Author>
    <b:Title>Four GLOBE dimensions of perceived social norms in 33 countries. </b:Title>
    <b:JournalName> Learning and Individual Differences</b:JournalName>
    <b:Year>2015</b:Year>
    <b:Pages>30-42</b:Pages>
    <b:Volume>41</b:Volume>
    <b:RefOrder>7</b:RefOrder>
  </b:Source>
  <b:Source>
    <b:Tag>Gro05</b:Tag>
    <b:SourceType>JournalArticle</b:SourceType>
    <b:Guid>{B02633A0-4AAD-4BA0-8D32-938CDEA3590D}</b:Guid>
    <b:Author>
      <b:Author>
        <b:NameList>
          <b:Person>
            <b:Last>Grove</b:Last>
            <b:First>C.</b:First>
            <b:Middle>N.</b:Middle>
          </b:Person>
        </b:NameList>
      </b:Author>
    </b:Author>
    <b:Title>Worldwide differences in business values and practices: Overview of GLOBE research findings. GroveWell LLC.</b:Title>
    <b:JournalName> Global leadership solutions.</b:JournalName>
    <b:Year>2005</b:Year>
    <b:Pages>1-16</b:Pages>
    <b:RefOrder>8</b:RefOrder>
  </b:Source>
  <b:Source>
    <b:Tag>Piz93</b:Tag>
    <b:SourceType>JournalArticle</b:SourceType>
    <b:Guid>{E1164C0B-2F50-4D7D-8914-6D32AE2E4227}</b:Guid>
    <b:Author>
      <b:Author>
        <b:NameList>
          <b:Person>
            <b:Last>Pizam</b:Last>
            <b:First>A.</b:First>
          </b:Person>
          <b:Person>
            <b:Last>Milman</b:Last>
            <b:First>A.</b:First>
          </b:Person>
        </b:NameList>
      </b:Author>
    </b:Author>
    <b:Title>Predicting satisfaction among first time visitors to a destination by using the expectancy disconfirmation theory. </b:Title>
    <b:JournalName> International Journal of Hospitality Management</b:JournalName>
    <b:Year>1993</b:Year>
    <b:Pages>197-209</b:Pages>
    <b:Volume>12</b:Volume>
    <b:Issue>2</b:Issue>
    <b:RefOrder>2</b:RefOrder>
  </b:Source>
  <b:Source>
    <b:Tag>Ceg11</b:Tag>
    <b:SourceType>JournalArticle</b:SourceType>
    <b:Guid>{792F1F6A-FB0D-4266-BA7C-FCD243E852EA}</b:Guid>
    <b:Author>
      <b:Author>
        <b:NameList>
          <b:Person>
            <b:Last>Cegarra-Navarro</b:Last>
            <b:First>J.G.</b:First>
          </b:Person>
          <b:Person>
            <b:Last>Vidal</b:Last>
            <b:First>M.E.S.</b:First>
          </b:Person>
          <b:Person>
            <b:Last>Cegarra-Leiva</b:Last>
            <b:First>D.</b:First>
          </b:Person>
        </b:NameList>
      </b:Author>
    </b:Author>
    <b:Title>Exploring the role of national culture on knowledge practices: A comparison between Spain and the UK. </b:Title>
    <b:JournalName>The Spanish journal of psychology</b:JournalName>
    <b:Year>2011</b:Year>
    <b:Volume>14</b:Volume>
    <b:Issue>2</b:Issue>
    <b:RefOrder>3</b:RefOrder>
  </b:Source>
  <b:Source>
    <b:Tag>LeP96</b:Tag>
    <b:SourceType>JournalArticle</b:SourceType>
    <b:Guid>{BED55FDA-2E09-44EF-BB4F-2FA91C0D37F1}</b:Guid>
    <b:Author>
      <b:Author>
        <b:NameList>
          <b:Person>
            <b:Last>Le Pair</b:Last>
            <b:First>R.</b:First>
          </b:Person>
        </b:NameList>
      </b:Author>
    </b:Author>
    <b:Title>Spanish request strategies: A cross-cultural analysis from an intercultural perspective.</b:Title>
    <b:JournalName>Language sciences</b:JournalName>
    <b:Year>1996</b:Year>
    <b:Pages>651-670</b:Pages>
    <b:Volume>18</b:Volume>
    <b:Issue>3-4</b:Issue>
    <b:RefOrder>4</b:RefOrder>
  </b:Source>
  <b:Source>
    <b:Tag>Ven10</b:Tag>
    <b:SourceType>JournalArticle</b:SourceType>
    <b:Guid>{A2386D40-4751-4BD4-BA7B-A9A2FBB3B16C}</b:Guid>
    <b:Author>
      <b:Author>
        <b:NameList>
          <b:Person>
            <b:Last>Venaik</b:Last>
            <b:First>S.</b:First>
          </b:Person>
          <b:Person>
            <b:Last>Brewer</b:Last>
            <b:First>P.</b:First>
          </b:Person>
        </b:NameList>
      </b:Author>
    </b:Author>
    <b:Title>Avoiding uncertainty in Hofstede and GLOBE. </b:Title>
    <b:JournalName>Journal of international business studies,</b:JournalName>
    <b:Year>2010</b:Year>
    <b:Pages>1294-1315</b:Pages>
    <b:Volume>41</b:Volume>
    <b:RefOrder>9</b:RefOrder>
  </b:Source>
  <b:Source>
    <b:Tag>Cab05</b:Tag>
    <b:SourceType>JournalArticle</b:SourceType>
    <b:Guid>{E4ACAA43-3CEF-4821-AB76-B963A5DB1B77}</b:Guid>
    <b:Author>
      <b:Author>
        <b:NameList>
          <b:Person>
            <b:Last>Cabrera</b:Last>
            <b:First>E.F.</b:First>
          </b:Person>
          <b:Person>
            <b:Last>Carretero</b:Last>
            <b:First>J.M.</b:First>
          </b:Person>
        </b:NameList>
      </b:Author>
    </b:Author>
    <b:Title>Human resource management in Spain: are cultural barriers preventing the adoption of global practices?. </b:Title>
    <b:JournalName>Management Research: Journal of the Iberoamerican Academy of Management,</b:JournalName>
    <b:Year>2005</b:Year>
    <b:Pages>149-160</b:Pages>
    <b:Volume>3</b:Volume>
    <b:Issue>2</b:Issue>
    <b:RefOrder>10</b:RefOrder>
  </b:Source>
</b:Sources>
</file>

<file path=customXml/itemProps1.xml><?xml version="1.0" encoding="utf-8"?>
<ds:datastoreItem xmlns:ds="http://schemas.openxmlformats.org/officeDocument/2006/customXml" ds:itemID="{0C1ACB9C-9437-4D34-A89B-A78E4C949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1324</Words>
  <Characters>7553</Characters>
  <Application>Microsoft Office Word</Application>
  <DocSecurity>0</DocSecurity>
  <Lines>148</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2023-11-01T22:51:00Z</dcterms:created>
  <dcterms:modified xsi:type="dcterms:W3CDTF">2023-11-01T22:51:00Z</dcterms:modified>
</cp:coreProperties>
</file>