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7D6C4" w14:textId="77777777" w:rsidR="00900A87" w:rsidRPr="00EC36F3" w:rsidRDefault="00900A87" w:rsidP="00900A87">
      <w:pPr>
        <w:jc w:val="center"/>
      </w:pPr>
    </w:p>
    <w:p w14:paraId="4C96F9AA" w14:textId="77777777" w:rsidR="00900A87" w:rsidRPr="00EC36F3" w:rsidRDefault="00900A87" w:rsidP="00900A87">
      <w:pPr>
        <w:jc w:val="center"/>
      </w:pPr>
      <w:r w:rsidRPr="00EC36F3">
        <w:rPr>
          <w:noProof/>
        </w:rPr>
        <w:drawing>
          <wp:inline distT="0" distB="0" distL="0" distR="0" wp14:anchorId="3022870C" wp14:editId="37A39E05">
            <wp:extent cx="3622410" cy="1816847"/>
            <wp:effectExtent l="0" t="0" r="0" b="0"/>
            <wp:docPr id="1319282642" name="Picture 1319282642" descr="A close-up of a sign&#10;&#10;Description automatically generated">
              <a:extLst xmlns:a="http://schemas.openxmlformats.org/drawingml/2006/main">
                <a:ext uri="{FF2B5EF4-FFF2-40B4-BE49-F238E27FC236}">
                  <a16:creationId xmlns:a16="http://schemas.microsoft.com/office/drawing/2014/main" id="{37DF7B27-8473-4575-8245-768429BC0C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282642" name="Picture 1319282642"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34129" cy="1822725"/>
                    </a:xfrm>
                    <a:prstGeom prst="rect">
                      <a:avLst/>
                    </a:prstGeom>
                  </pic:spPr>
                </pic:pic>
              </a:graphicData>
            </a:graphic>
          </wp:inline>
        </w:drawing>
      </w:r>
    </w:p>
    <w:p w14:paraId="56F4CE24" w14:textId="77777777" w:rsidR="00900A87" w:rsidRPr="00EC36F3" w:rsidRDefault="00900A87" w:rsidP="00900A87">
      <w:pPr>
        <w:jc w:val="center"/>
      </w:pPr>
      <w:r w:rsidRPr="00EC36F3">
        <w:t>University of Wales Trinity Saint David</w:t>
      </w:r>
    </w:p>
    <w:p w14:paraId="08951DB0" w14:textId="77777777" w:rsidR="00900A87" w:rsidRPr="00EC36F3" w:rsidRDefault="00900A87" w:rsidP="00900A87">
      <w:pPr>
        <w:jc w:val="center"/>
      </w:pPr>
      <w:r w:rsidRPr="00EC36F3">
        <w:t>School of Engineering</w:t>
      </w:r>
    </w:p>
    <w:p w14:paraId="5BA09DE9" w14:textId="77777777" w:rsidR="00900A87" w:rsidRPr="00EC36F3" w:rsidRDefault="00900A87" w:rsidP="00900A87">
      <w:pPr>
        <w:jc w:val="center"/>
      </w:pPr>
    </w:p>
    <w:p w14:paraId="3CFFE3EA" w14:textId="29511A90" w:rsidR="00900A87" w:rsidRPr="00EC36F3" w:rsidRDefault="002B0D07" w:rsidP="00900A87">
      <w:pPr>
        <w:jc w:val="center"/>
        <w:rPr>
          <w:b/>
          <w:bCs/>
        </w:rPr>
      </w:pPr>
      <w:r>
        <w:rPr>
          <w:b/>
          <w:bCs/>
        </w:rPr>
        <w:t>Materials Testing and Sustainability of Composites for Motorsport &amp; Automotive Engineering</w:t>
      </w:r>
    </w:p>
    <w:p w14:paraId="3FD75DBA" w14:textId="77777777" w:rsidR="00900A87" w:rsidRPr="00EC36F3" w:rsidRDefault="00900A87" w:rsidP="00900A87">
      <w:pPr>
        <w:jc w:val="center"/>
        <w:rPr>
          <w:i/>
          <w:iCs/>
        </w:rPr>
      </w:pPr>
      <w:r w:rsidRPr="00EC36F3">
        <w:rPr>
          <w:i/>
          <w:iCs/>
        </w:rPr>
        <w:t>Tomos Cole</w:t>
      </w:r>
    </w:p>
    <w:p w14:paraId="44337A9E" w14:textId="77777777" w:rsidR="00900A87" w:rsidRPr="00EC36F3" w:rsidRDefault="00900A87" w:rsidP="00900A87">
      <w:pPr>
        <w:jc w:val="center"/>
        <w:rPr>
          <w:i/>
          <w:iCs/>
        </w:rPr>
      </w:pPr>
      <w:r w:rsidRPr="00EC36F3">
        <w:rPr>
          <w:i/>
          <w:iCs/>
        </w:rPr>
        <w:t>2205508</w:t>
      </w:r>
    </w:p>
    <w:p w14:paraId="05F3D545" w14:textId="77777777" w:rsidR="00900A87" w:rsidRPr="00EC36F3" w:rsidRDefault="00900A87" w:rsidP="00900A87">
      <w:pPr>
        <w:jc w:val="center"/>
        <w:rPr>
          <w:i/>
          <w:iCs/>
        </w:rPr>
      </w:pPr>
      <w:r w:rsidRPr="00EC36F3">
        <w:rPr>
          <w:i/>
          <w:iCs/>
        </w:rPr>
        <w:t>Motorsport Engineering</w:t>
      </w:r>
    </w:p>
    <w:p w14:paraId="764971AF" w14:textId="76E4ABF8" w:rsidR="00900A87" w:rsidRPr="00EC36F3" w:rsidRDefault="00900A87" w:rsidP="00900A87">
      <w:pPr>
        <w:jc w:val="center"/>
        <w:rPr>
          <w:i/>
          <w:iCs/>
        </w:rPr>
      </w:pPr>
      <w:r w:rsidRPr="00EC36F3">
        <w:rPr>
          <w:i/>
          <w:iCs/>
        </w:rPr>
        <w:t>ACHA</w:t>
      </w:r>
      <w:r w:rsidR="005A71D7">
        <w:rPr>
          <w:i/>
          <w:iCs/>
        </w:rPr>
        <w:t>6012</w:t>
      </w:r>
    </w:p>
    <w:p w14:paraId="7A9B3A8F" w14:textId="1BEAA88F" w:rsidR="00900A87" w:rsidRDefault="005A71D7" w:rsidP="00900A87">
      <w:pPr>
        <w:jc w:val="center"/>
        <w:rPr>
          <w:i/>
          <w:iCs/>
        </w:rPr>
      </w:pPr>
      <w:r>
        <w:rPr>
          <w:i/>
          <w:iCs/>
        </w:rPr>
        <w:t>26</w:t>
      </w:r>
      <w:r w:rsidRPr="005A71D7">
        <w:rPr>
          <w:i/>
          <w:iCs/>
          <w:vertAlign w:val="superscript"/>
        </w:rPr>
        <w:t>th</w:t>
      </w:r>
      <w:r>
        <w:rPr>
          <w:i/>
          <w:iCs/>
        </w:rPr>
        <w:t xml:space="preserve"> </w:t>
      </w:r>
      <w:r w:rsidR="00900A87" w:rsidRPr="00EC36F3">
        <w:rPr>
          <w:i/>
          <w:iCs/>
        </w:rPr>
        <w:t>April 2026</w:t>
      </w:r>
    </w:p>
    <w:p w14:paraId="49102624" w14:textId="77777777" w:rsidR="00577A92" w:rsidRDefault="00577A92" w:rsidP="00900A87">
      <w:pPr>
        <w:jc w:val="center"/>
        <w:rPr>
          <w:i/>
          <w:iCs/>
        </w:rPr>
      </w:pPr>
    </w:p>
    <w:p w14:paraId="48B7F0F1" w14:textId="77777777" w:rsidR="00577A92" w:rsidRDefault="00577A92" w:rsidP="00900A87">
      <w:pPr>
        <w:jc w:val="center"/>
        <w:rPr>
          <w:i/>
          <w:iCs/>
        </w:rPr>
      </w:pPr>
    </w:p>
    <w:p w14:paraId="346D4189" w14:textId="77777777" w:rsidR="00577A92" w:rsidRDefault="00577A92" w:rsidP="00900A87">
      <w:pPr>
        <w:jc w:val="center"/>
        <w:rPr>
          <w:i/>
          <w:iCs/>
        </w:rPr>
      </w:pPr>
    </w:p>
    <w:p w14:paraId="3A12A7A0" w14:textId="248435AC" w:rsidR="00577A92" w:rsidRPr="00EC36F3" w:rsidRDefault="00577A92" w:rsidP="00900A87">
      <w:pPr>
        <w:jc w:val="center"/>
        <w:rPr>
          <w:i/>
          <w:iCs/>
        </w:rPr>
      </w:pPr>
      <w:r>
        <w:rPr>
          <w:i/>
          <w:iCs/>
        </w:rPr>
        <w:t>328</w:t>
      </w:r>
      <w:r w:rsidR="00FF3272">
        <w:rPr>
          <w:i/>
          <w:iCs/>
        </w:rPr>
        <w:t>4</w:t>
      </w:r>
      <w:r>
        <w:rPr>
          <w:i/>
          <w:iCs/>
        </w:rPr>
        <w:t xml:space="preserve"> Words</w:t>
      </w:r>
    </w:p>
    <w:p w14:paraId="17D95067" w14:textId="77777777" w:rsidR="00593124" w:rsidRDefault="00593124" w:rsidP="00593124"/>
    <w:p w14:paraId="504FA32A" w14:textId="77777777" w:rsidR="00900A87" w:rsidRDefault="00900A87" w:rsidP="00593124"/>
    <w:p w14:paraId="3EB1A4A5" w14:textId="77777777" w:rsidR="00900A87" w:rsidRDefault="00900A87" w:rsidP="00593124"/>
    <w:p w14:paraId="448D73B8" w14:textId="77777777" w:rsidR="00900A87" w:rsidRDefault="00900A87" w:rsidP="00593124"/>
    <w:p w14:paraId="082AA2DC" w14:textId="77777777" w:rsidR="00900A87" w:rsidRDefault="00900A87" w:rsidP="00593124"/>
    <w:p w14:paraId="045649A7" w14:textId="77777777" w:rsidR="00900A87" w:rsidRDefault="00900A87" w:rsidP="00593124"/>
    <w:p w14:paraId="48EA70E3" w14:textId="77777777" w:rsidR="00F97BB0" w:rsidRDefault="00F97BB0" w:rsidP="00593124"/>
    <w:p w14:paraId="526833F1" w14:textId="464C3D4F" w:rsidR="00F97BB0" w:rsidRDefault="00056001" w:rsidP="00056001">
      <w:pPr>
        <w:pStyle w:val="Heading1"/>
      </w:pPr>
      <w:bookmarkStart w:id="0" w:name="_Toc228124250"/>
      <w:r>
        <w:lastRenderedPageBreak/>
        <w:t>Abstract</w:t>
      </w:r>
      <w:bookmarkEnd w:id="0"/>
    </w:p>
    <w:p w14:paraId="1C6BC5CE" w14:textId="12353960" w:rsidR="00056001" w:rsidRDefault="00674EE6" w:rsidP="00056001">
      <w:r>
        <w:t>This report investigates the mechanical</w:t>
      </w:r>
      <w:r w:rsidR="003911B3">
        <w:t xml:space="preserve"> performance and sustainability credentials of seven structural materials, carbon fibre woven with standard epoxy (IN2), carbon fibre woven with bio-resin (IB2), recycled carbon fibre non-woven with bio-resin, flax fibre woven with bio-resin</w:t>
      </w:r>
      <w:r w:rsidR="00D37210">
        <w:t>, flax fibre non-woven with bio-resin, Kevlar woven with bio-resin, and aluminium, in the context of motorsport and automotive engineering. Tensile testing was conducted in accordance with ISO</w:t>
      </w:r>
      <w:r w:rsidR="004821CB">
        <w:t xml:space="preserve"> 527-4:2021, with 16 aluminium specimens and 8 specimens of each composite material averaged</w:t>
      </w:r>
      <w:r w:rsidR="00635698">
        <w:t xml:space="preserve"> across test groups. Carbon Woven Epoxy achieved the highest averaged UTS of 608 MPa and specific strength of 392 MPa</w:t>
      </w:r>
      <w:r w:rsidR="0070235D">
        <w:t>/(g/cm</w:t>
      </w:r>
      <w:r w:rsidR="0070235D">
        <w:rPr>
          <w:vertAlign w:val="superscript"/>
        </w:rPr>
        <w:t>3</w:t>
      </w:r>
      <w:r w:rsidR="0070235D">
        <w:t>), confirming its suitability for primary</w:t>
      </w:r>
      <w:r w:rsidR="002211C4">
        <w:t xml:space="preserve"> </w:t>
      </w:r>
      <w:r w:rsidR="002211C4" w:rsidRPr="002211C4">
        <w:t>structural applications. Kevlar Woven Bio-resin recorded the highest composite toughness at 12.2 MJ/m³, making it the most appropriate material for crash energy absorption. Flax Woven Bio-resin delivered a specific strength of 100 MPa/(g/cm³) at a production carbon footprint below 1.5 kg CO₂/kg</w:t>
      </w:r>
      <w:r w:rsidR="002211C4">
        <w:t>,</w:t>
      </w:r>
      <w:r w:rsidR="002211C4" w:rsidRPr="002211C4">
        <w:t xml:space="preserve"> over an order of magnitude lower than synthetic fibre alternatives. A lifecycle assessment and legislative review confirm that evolving EU End-of-Life Vehicle Regulation targets and FIA Environmental Strategy mandates are creating increasing regulatory pressure on thermoset composites, strengthening the case for natural fibre and recycled composite adoption. A tiered material strategy is recommended, matching each material to the applications best suited to its performance and sustainability profile.</w:t>
      </w:r>
    </w:p>
    <w:p w14:paraId="1AC2AC2E" w14:textId="77777777" w:rsidR="002211C4" w:rsidRPr="0070235D" w:rsidRDefault="002211C4" w:rsidP="00056001"/>
    <w:p w14:paraId="50B5628F" w14:textId="77777777" w:rsidR="00056001" w:rsidRDefault="00056001" w:rsidP="00056001"/>
    <w:p w14:paraId="719F630E" w14:textId="77777777" w:rsidR="00056001" w:rsidRDefault="00056001" w:rsidP="00056001"/>
    <w:p w14:paraId="695B1D19" w14:textId="77777777" w:rsidR="00056001" w:rsidRDefault="00056001" w:rsidP="00056001"/>
    <w:p w14:paraId="09636DC2" w14:textId="77777777" w:rsidR="00056001" w:rsidRDefault="00056001" w:rsidP="00056001"/>
    <w:p w14:paraId="49308544" w14:textId="77777777" w:rsidR="00056001" w:rsidRDefault="00056001" w:rsidP="00056001"/>
    <w:p w14:paraId="61909D50" w14:textId="77777777" w:rsidR="00056001" w:rsidRDefault="00056001" w:rsidP="00056001"/>
    <w:p w14:paraId="28C5E08B" w14:textId="77777777" w:rsidR="00056001" w:rsidRDefault="00056001" w:rsidP="00056001"/>
    <w:p w14:paraId="2C8B5195" w14:textId="77777777" w:rsidR="00056001" w:rsidRDefault="00056001" w:rsidP="00056001"/>
    <w:p w14:paraId="737506A6" w14:textId="77777777" w:rsidR="00056001" w:rsidRDefault="00056001" w:rsidP="00056001"/>
    <w:p w14:paraId="1DEB1D8B" w14:textId="77777777" w:rsidR="00056001" w:rsidRDefault="00056001" w:rsidP="00056001"/>
    <w:p w14:paraId="2938866B" w14:textId="77777777" w:rsidR="00056001" w:rsidRDefault="00056001" w:rsidP="00056001"/>
    <w:p w14:paraId="74702AA8" w14:textId="77777777" w:rsidR="00056001" w:rsidRDefault="00056001" w:rsidP="00056001"/>
    <w:sdt>
      <w:sdtPr>
        <w:rPr>
          <w:rFonts w:asciiTheme="minorHAnsi" w:eastAsiaTheme="minorEastAsia" w:hAnsiTheme="minorHAnsi" w:cstheme="minorBidi"/>
          <w:color w:val="auto"/>
          <w:kern w:val="2"/>
          <w:sz w:val="24"/>
          <w:szCs w:val="24"/>
          <w14:ligatures w14:val="standardContextual"/>
        </w:rPr>
        <w:id w:val="314315992"/>
        <w:docPartObj>
          <w:docPartGallery w:val="Table of Contents"/>
          <w:docPartUnique/>
        </w:docPartObj>
      </w:sdtPr>
      <w:sdtEndPr>
        <w:rPr>
          <w:b/>
          <w:bCs/>
        </w:rPr>
      </w:sdtEndPr>
      <w:sdtContent>
        <w:p w14:paraId="4E7CCD46" w14:textId="0C508DD9" w:rsidR="004B7524" w:rsidRDefault="004B7524">
          <w:pPr>
            <w:pStyle w:val="TOCHeading"/>
          </w:pPr>
          <w:r>
            <w:t>Contents</w:t>
          </w:r>
        </w:p>
        <w:p w14:paraId="71184711" w14:textId="7F41D1C8" w:rsidR="00C7432A" w:rsidRDefault="004B7524">
          <w:pPr>
            <w:pStyle w:val="TOC1"/>
            <w:tabs>
              <w:tab w:val="right" w:leader="dot" w:pos="9016"/>
            </w:tabs>
            <w:rPr>
              <w:noProof/>
            </w:rPr>
          </w:pPr>
          <w:r>
            <w:fldChar w:fldCharType="begin"/>
          </w:r>
          <w:r>
            <w:instrText xml:space="preserve"> TOC \o "1-3" \h \z \u </w:instrText>
          </w:r>
          <w:r>
            <w:fldChar w:fldCharType="separate"/>
          </w:r>
          <w:hyperlink w:anchor="_Toc228124250" w:history="1">
            <w:r w:rsidR="00C7432A" w:rsidRPr="001D3D81">
              <w:rPr>
                <w:rStyle w:val="Hyperlink"/>
                <w:noProof/>
              </w:rPr>
              <w:t>Abstract</w:t>
            </w:r>
            <w:r w:rsidR="00C7432A">
              <w:rPr>
                <w:noProof/>
                <w:webHidden/>
              </w:rPr>
              <w:tab/>
            </w:r>
            <w:r w:rsidR="00C7432A">
              <w:rPr>
                <w:noProof/>
                <w:webHidden/>
              </w:rPr>
              <w:fldChar w:fldCharType="begin"/>
            </w:r>
            <w:r w:rsidR="00C7432A">
              <w:rPr>
                <w:noProof/>
                <w:webHidden/>
              </w:rPr>
              <w:instrText xml:space="preserve"> PAGEREF _Toc228124250 \h </w:instrText>
            </w:r>
            <w:r w:rsidR="00C7432A">
              <w:rPr>
                <w:noProof/>
                <w:webHidden/>
              </w:rPr>
            </w:r>
            <w:r w:rsidR="00C7432A">
              <w:rPr>
                <w:noProof/>
                <w:webHidden/>
              </w:rPr>
              <w:fldChar w:fldCharType="separate"/>
            </w:r>
            <w:r w:rsidR="00C7432A">
              <w:rPr>
                <w:noProof/>
                <w:webHidden/>
              </w:rPr>
              <w:t>2</w:t>
            </w:r>
            <w:r w:rsidR="00C7432A">
              <w:rPr>
                <w:noProof/>
                <w:webHidden/>
              </w:rPr>
              <w:fldChar w:fldCharType="end"/>
            </w:r>
          </w:hyperlink>
        </w:p>
        <w:p w14:paraId="4B6B4971" w14:textId="48D3BA6E" w:rsidR="00C7432A" w:rsidRDefault="00C7432A">
          <w:pPr>
            <w:pStyle w:val="TOC1"/>
            <w:tabs>
              <w:tab w:val="left" w:pos="480"/>
              <w:tab w:val="right" w:leader="dot" w:pos="9016"/>
            </w:tabs>
            <w:rPr>
              <w:noProof/>
            </w:rPr>
          </w:pPr>
          <w:hyperlink w:anchor="_Toc228124251" w:history="1">
            <w:r w:rsidRPr="001D3D81">
              <w:rPr>
                <w:rStyle w:val="Hyperlink"/>
                <w:noProof/>
              </w:rPr>
              <w:t>1.</w:t>
            </w:r>
            <w:r>
              <w:rPr>
                <w:noProof/>
              </w:rPr>
              <w:tab/>
            </w:r>
            <w:r w:rsidRPr="001D3D81">
              <w:rPr>
                <w:rStyle w:val="Hyperlink"/>
                <w:noProof/>
              </w:rPr>
              <w:t>Introduction</w:t>
            </w:r>
            <w:r>
              <w:rPr>
                <w:noProof/>
                <w:webHidden/>
              </w:rPr>
              <w:tab/>
            </w:r>
            <w:r>
              <w:rPr>
                <w:noProof/>
                <w:webHidden/>
              </w:rPr>
              <w:fldChar w:fldCharType="begin"/>
            </w:r>
            <w:r>
              <w:rPr>
                <w:noProof/>
                <w:webHidden/>
              </w:rPr>
              <w:instrText xml:space="preserve"> PAGEREF _Toc228124251 \h </w:instrText>
            </w:r>
            <w:r>
              <w:rPr>
                <w:noProof/>
                <w:webHidden/>
              </w:rPr>
            </w:r>
            <w:r>
              <w:rPr>
                <w:noProof/>
                <w:webHidden/>
              </w:rPr>
              <w:fldChar w:fldCharType="separate"/>
            </w:r>
            <w:r>
              <w:rPr>
                <w:noProof/>
                <w:webHidden/>
              </w:rPr>
              <w:t>5</w:t>
            </w:r>
            <w:r>
              <w:rPr>
                <w:noProof/>
                <w:webHidden/>
              </w:rPr>
              <w:fldChar w:fldCharType="end"/>
            </w:r>
          </w:hyperlink>
        </w:p>
        <w:p w14:paraId="6DED4E0A" w14:textId="121AAB01" w:rsidR="00C7432A" w:rsidRDefault="00C7432A">
          <w:pPr>
            <w:pStyle w:val="TOC1"/>
            <w:tabs>
              <w:tab w:val="left" w:pos="480"/>
              <w:tab w:val="right" w:leader="dot" w:pos="9016"/>
            </w:tabs>
            <w:rPr>
              <w:noProof/>
            </w:rPr>
          </w:pPr>
          <w:hyperlink w:anchor="_Toc228124252" w:history="1">
            <w:r w:rsidRPr="001D3D81">
              <w:rPr>
                <w:rStyle w:val="Hyperlink"/>
                <w:noProof/>
              </w:rPr>
              <w:t>2.</w:t>
            </w:r>
            <w:r>
              <w:rPr>
                <w:noProof/>
              </w:rPr>
              <w:tab/>
            </w:r>
            <w:r w:rsidRPr="001D3D81">
              <w:rPr>
                <w:rStyle w:val="Hyperlink"/>
                <w:noProof/>
              </w:rPr>
              <w:t>Literature Review</w:t>
            </w:r>
            <w:r>
              <w:rPr>
                <w:noProof/>
                <w:webHidden/>
              </w:rPr>
              <w:tab/>
            </w:r>
            <w:r>
              <w:rPr>
                <w:noProof/>
                <w:webHidden/>
              </w:rPr>
              <w:fldChar w:fldCharType="begin"/>
            </w:r>
            <w:r>
              <w:rPr>
                <w:noProof/>
                <w:webHidden/>
              </w:rPr>
              <w:instrText xml:space="preserve"> PAGEREF _Toc228124252 \h </w:instrText>
            </w:r>
            <w:r>
              <w:rPr>
                <w:noProof/>
                <w:webHidden/>
              </w:rPr>
            </w:r>
            <w:r>
              <w:rPr>
                <w:noProof/>
                <w:webHidden/>
              </w:rPr>
              <w:fldChar w:fldCharType="separate"/>
            </w:r>
            <w:r>
              <w:rPr>
                <w:noProof/>
                <w:webHidden/>
              </w:rPr>
              <w:t>5</w:t>
            </w:r>
            <w:r>
              <w:rPr>
                <w:noProof/>
                <w:webHidden/>
              </w:rPr>
              <w:fldChar w:fldCharType="end"/>
            </w:r>
          </w:hyperlink>
        </w:p>
        <w:p w14:paraId="43D7B53E" w14:textId="5411D835" w:rsidR="00C7432A" w:rsidRDefault="00C7432A">
          <w:pPr>
            <w:pStyle w:val="TOC2"/>
            <w:tabs>
              <w:tab w:val="left" w:pos="960"/>
              <w:tab w:val="right" w:leader="dot" w:pos="9016"/>
            </w:tabs>
            <w:rPr>
              <w:noProof/>
            </w:rPr>
          </w:pPr>
          <w:hyperlink w:anchor="_Toc228124253" w:history="1">
            <w:r w:rsidRPr="001D3D81">
              <w:rPr>
                <w:rStyle w:val="Hyperlink"/>
                <w:noProof/>
              </w:rPr>
              <w:t>2.1</w:t>
            </w:r>
            <w:r>
              <w:rPr>
                <w:noProof/>
              </w:rPr>
              <w:tab/>
            </w:r>
            <w:r w:rsidRPr="001D3D81">
              <w:rPr>
                <w:rStyle w:val="Hyperlink"/>
                <w:noProof/>
              </w:rPr>
              <w:t>Composite Materials in Motorsport</w:t>
            </w:r>
            <w:r>
              <w:rPr>
                <w:noProof/>
                <w:webHidden/>
              </w:rPr>
              <w:tab/>
            </w:r>
            <w:r>
              <w:rPr>
                <w:noProof/>
                <w:webHidden/>
              </w:rPr>
              <w:fldChar w:fldCharType="begin"/>
            </w:r>
            <w:r>
              <w:rPr>
                <w:noProof/>
                <w:webHidden/>
              </w:rPr>
              <w:instrText xml:space="preserve"> PAGEREF _Toc228124253 \h </w:instrText>
            </w:r>
            <w:r>
              <w:rPr>
                <w:noProof/>
                <w:webHidden/>
              </w:rPr>
            </w:r>
            <w:r>
              <w:rPr>
                <w:noProof/>
                <w:webHidden/>
              </w:rPr>
              <w:fldChar w:fldCharType="separate"/>
            </w:r>
            <w:r>
              <w:rPr>
                <w:noProof/>
                <w:webHidden/>
              </w:rPr>
              <w:t>5</w:t>
            </w:r>
            <w:r>
              <w:rPr>
                <w:noProof/>
                <w:webHidden/>
              </w:rPr>
              <w:fldChar w:fldCharType="end"/>
            </w:r>
          </w:hyperlink>
        </w:p>
        <w:p w14:paraId="4550DCAC" w14:textId="5E743ECD" w:rsidR="00C7432A" w:rsidRDefault="00C7432A">
          <w:pPr>
            <w:pStyle w:val="TOC2"/>
            <w:tabs>
              <w:tab w:val="right" w:leader="dot" w:pos="9016"/>
            </w:tabs>
            <w:rPr>
              <w:noProof/>
            </w:rPr>
          </w:pPr>
          <w:hyperlink w:anchor="_Toc228124254" w:history="1">
            <w:r w:rsidRPr="001D3D81">
              <w:rPr>
                <w:rStyle w:val="Hyperlink"/>
                <w:noProof/>
              </w:rPr>
              <w:t>2.2 Fibre Reinforcement Types and Performance</w:t>
            </w:r>
            <w:r>
              <w:rPr>
                <w:noProof/>
                <w:webHidden/>
              </w:rPr>
              <w:tab/>
            </w:r>
            <w:r>
              <w:rPr>
                <w:noProof/>
                <w:webHidden/>
              </w:rPr>
              <w:fldChar w:fldCharType="begin"/>
            </w:r>
            <w:r>
              <w:rPr>
                <w:noProof/>
                <w:webHidden/>
              </w:rPr>
              <w:instrText xml:space="preserve"> PAGEREF _Toc228124254 \h </w:instrText>
            </w:r>
            <w:r>
              <w:rPr>
                <w:noProof/>
                <w:webHidden/>
              </w:rPr>
            </w:r>
            <w:r>
              <w:rPr>
                <w:noProof/>
                <w:webHidden/>
              </w:rPr>
              <w:fldChar w:fldCharType="separate"/>
            </w:r>
            <w:r>
              <w:rPr>
                <w:noProof/>
                <w:webHidden/>
              </w:rPr>
              <w:t>5</w:t>
            </w:r>
            <w:r>
              <w:rPr>
                <w:noProof/>
                <w:webHidden/>
              </w:rPr>
              <w:fldChar w:fldCharType="end"/>
            </w:r>
          </w:hyperlink>
        </w:p>
        <w:p w14:paraId="4A2E8175" w14:textId="33778F20" w:rsidR="00C7432A" w:rsidRDefault="00C7432A">
          <w:pPr>
            <w:pStyle w:val="TOC2"/>
            <w:tabs>
              <w:tab w:val="right" w:leader="dot" w:pos="9016"/>
            </w:tabs>
            <w:rPr>
              <w:noProof/>
            </w:rPr>
          </w:pPr>
          <w:hyperlink w:anchor="_Toc228124255" w:history="1">
            <w:r w:rsidRPr="001D3D81">
              <w:rPr>
                <w:rStyle w:val="Hyperlink"/>
                <w:noProof/>
              </w:rPr>
              <w:t>2.3 Matrix Systems and Fibre-Matrix Interaction</w:t>
            </w:r>
            <w:r>
              <w:rPr>
                <w:noProof/>
                <w:webHidden/>
              </w:rPr>
              <w:tab/>
            </w:r>
            <w:r>
              <w:rPr>
                <w:noProof/>
                <w:webHidden/>
              </w:rPr>
              <w:fldChar w:fldCharType="begin"/>
            </w:r>
            <w:r>
              <w:rPr>
                <w:noProof/>
                <w:webHidden/>
              </w:rPr>
              <w:instrText xml:space="preserve"> PAGEREF _Toc228124255 \h </w:instrText>
            </w:r>
            <w:r>
              <w:rPr>
                <w:noProof/>
                <w:webHidden/>
              </w:rPr>
            </w:r>
            <w:r>
              <w:rPr>
                <w:noProof/>
                <w:webHidden/>
              </w:rPr>
              <w:fldChar w:fldCharType="separate"/>
            </w:r>
            <w:r>
              <w:rPr>
                <w:noProof/>
                <w:webHidden/>
              </w:rPr>
              <w:t>6</w:t>
            </w:r>
            <w:r>
              <w:rPr>
                <w:noProof/>
                <w:webHidden/>
              </w:rPr>
              <w:fldChar w:fldCharType="end"/>
            </w:r>
          </w:hyperlink>
        </w:p>
        <w:p w14:paraId="75295093" w14:textId="6C4CEC5A" w:rsidR="00C7432A" w:rsidRDefault="00C7432A">
          <w:pPr>
            <w:pStyle w:val="TOC2"/>
            <w:tabs>
              <w:tab w:val="right" w:leader="dot" w:pos="9016"/>
            </w:tabs>
            <w:rPr>
              <w:noProof/>
            </w:rPr>
          </w:pPr>
          <w:hyperlink w:anchor="_Toc228124256" w:history="1">
            <w:r w:rsidRPr="001D3D81">
              <w:rPr>
                <w:rStyle w:val="Hyperlink"/>
                <w:noProof/>
              </w:rPr>
              <w:t>2.4 Recycled Carbon Fibre</w:t>
            </w:r>
            <w:r>
              <w:rPr>
                <w:noProof/>
                <w:webHidden/>
              </w:rPr>
              <w:tab/>
            </w:r>
            <w:r>
              <w:rPr>
                <w:noProof/>
                <w:webHidden/>
              </w:rPr>
              <w:fldChar w:fldCharType="begin"/>
            </w:r>
            <w:r>
              <w:rPr>
                <w:noProof/>
                <w:webHidden/>
              </w:rPr>
              <w:instrText xml:space="preserve"> PAGEREF _Toc228124256 \h </w:instrText>
            </w:r>
            <w:r>
              <w:rPr>
                <w:noProof/>
                <w:webHidden/>
              </w:rPr>
            </w:r>
            <w:r>
              <w:rPr>
                <w:noProof/>
                <w:webHidden/>
              </w:rPr>
              <w:fldChar w:fldCharType="separate"/>
            </w:r>
            <w:r>
              <w:rPr>
                <w:noProof/>
                <w:webHidden/>
              </w:rPr>
              <w:t>7</w:t>
            </w:r>
            <w:r>
              <w:rPr>
                <w:noProof/>
                <w:webHidden/>
              </w:rPr>
              <w:fldChar w:fldCharType="end"/>
            </w:r>
          </w:hyperlink>
        </w:p>
        <w:p w14:paraId="4D0506E5" w14:textId="440398E9" w:rsidR="00C7432A" w:rsidRDefault="00C7432A">
          <w:pPr>
            <w:pStyle w:val="TOC2"/>
            <w:tabs>
              <w:tab w:val="right" w:leader="dot" w:pos="9016"/>
            </w:tabs>
            <w:rPr>
              <w:noProof/>
            </w:rPr>
          </w:pPr>
          <w:hyperlink w:anchor="_Toc228124257" w:history="1">
            <w:r w:rsidRPr="001D3D81">
              <w:rPr>
                <w:rStyle w:val="Hyperlink"/>
                <w:noProof/>
              </w:rPr>
              <w:t>2.5 Tensile Testing and Mechanical Characterisation</w:t>
            </w:r>
            <w:r>
              <w:rPr>
                <w:noProof/>
                <w:webHidden/>
              </w:rPr>
              <w:tab/>
            </w:r>
            <w:r>
              <w:rPr>
                <w:noProof/>
                <w:webHidden/>
              </w:rPr>
              <w:fldChar w:fldCharType="begin"/>
            </w:r>
            <w:r>
              <w:rPr>
                <w:noProof/>
                <w:webHidden/>
              </w:rPr>
              <w:instrText xml:space="preserve"> PAGEREF _Toc228124257 \h </w:instrText>
            </w:r>
            <w:r>
              <w:rPr>
                <w:noProof/>
                <w:webHidden/>
              </w:rPr>
            </w:r>
            <w:r>
              <w:rPr>
                <w:noProof/>
                <w:webHidden/>
              </w:rPr>
              <w:fldChar w:fldCharType="separate"/>
            </w:r>
            <w:r>
              <w:rPr>
                <w:noProof/>
                <w:webHidden/>
              </w:rPr>
              <w:t>7</w:t>
            </w:r>
            <w:r>
              <w:rPr>
                <w:noProof/>
                <w:webHidden/>
              </w:rPr>
              <w:fldChar w:fldCharType="end"/>
            </w:r>
          </w:hyperlink>
        </w:p>
        <w:p w14:paraId="54E663D2" w14:textId="0AAFBACC" w:rsidR="00C7432A" w:rsidRDefault="00C7432A">
          <w:pPr>
            <w:pStyle w:val="TOC1"/>
            <w:tabs>
              <w:tab w:val="left" w:pos="480"/>
              <w:tab w:val="right" w:leader="dot" w:pos="9016"/>
            </w:tabs>
            <w:rPr>
              <w:noProof/>
            </w:rPr>
          </w:pPr>
          <w:hyperlink w:anchor="_Toc228124258" w:history="1">
            <w:r w:rsidRPr="001D3D81">
              <w:rPr>
                <w:rStyle w:val="Hyperlink"/>
                <w:noProof/>
              </w:rPr>
              <w:t>3.</w:t>
            </w:r>
            <w:r>
              <w:rPr>
                <w:noProof/>
              </w:rPr>
              <w:tab/>
            </w:r>
            <w:r w:rsidRPr="001D3D81">
              <w:rPr>
                <w:rStyle w:val="Hyperlink"/>
                <w:noProof/>
              </w:rPr>
              <w:t>Sustainability Analysis</w:t>
            </w:r>
            <w:r>
              <w:rPr>
                <w:noProof/>
                <w:webHidden/>
              </w:rPr>
              <w:tab/>
            </w:r>
            <w:r>
              <w:rPr>
                <w:noProof/>
                <w:webHidden/>
              </w:rPr>
              <w:fldChar w:fldCharType="begin"/>
            </w:r>
            <w:r>
              <w:rPr>
                <w:noProof/>
                <w:webHidden/>
              </w:rPr>
              <w:instrText xml:space="preserve"> PAGEREF _Toc228124258 \h </w:instrText>
            </w:r>
            <w:r>
              <w:rPr>
                <w:noProof/>
                <w:webHidden/>
              </w:rPr>
            </w:r>
            <w:r>
              <w:rPr>
                <w:noProof/>
                <w:webHidden/>
              </w:rPr>
              <w:fldChar w:fldCharType="separate"/>
            </w:r>
            <w:r>
              <w:rPr>
                <w:noProof/>
                <w:webHidden/>
              </w:rPr>
              <w:t>7</w:t>
            </w:r>
            <w:r>
              <w:rPr>
                <w:noProof/>
                <w:webHidden/>
              </w:rPr>
              <w:fldChar w:fldCharType="end"/>
            </w:r>
          </w:hyperlink>
        </w:p>
        <w:p w14:paraId="259046F5" w14:textId="4D0DFF89" w:rsidR="00C7432A" w:rsidRDefault="00C7432A">
          <w:pPr>
            <w:pStyle w:val="TOC2"/>
            <w:tabs>
              <w:tab w:val="right" w:leader="dot" w:pos="9016"/>
            </w:tabs>
            <w:rPr>
              <w:noProof/>
            </w:rPr>
          </w:pPr>
          <w:hyperlink w:anchor="_Toc228124259" w:history="1">
            <w:r w:rsidRPr="001D3D81">
              <w:rPr>
                <w:rStyle w:val="Hyperlink"/>
                <w:noProof/>
              </w:rPr>
              <w:t>3.1 Lifecycle Assessment Overview</w:t>
            </w:r>
            <w:r>
              <w:rPr>
                <w:noProof/>
                <w:webHidden/>
              </w:rPr>
              <w:tab/>
            </w:r>
            <w:r>
              <w:rPr>
                <w:noProof/>
                <w:webHidden/>
              </w:rPr>
              <w:fldChar w:fldCharType="begin"/>
            </w:r>
            <w:r>
              <w:rPr>
                <w:noProof/>
                <w:webHidden/>
              </w:rPr>
              <w:instrText xml:space="preserve"> PAGEREF _Toc228124259 \h </w:instrText>
            </w:r>
            <w:r>
              <w:rPr>
                <w:noProof/>
                <w:webHidden/>
              </w:rPr>
            </w:r>
            <w:r>
              <w:rPr>
                <w:noProof/>
                <w:webHidden/>
              </w:rPr>
              <w:fldChar w:fldCharType="separate"/>
            </w:r>
            <w:r>
              <w:rPr>
                <w:noProof/>
                <w:webHidden/>
              </w:rPr>
              <w:t>7</w:t>
            </w:r>
            <w:r>
              <w:rPr>
                <w:noProof/>
                <w:webHidden/>
              </w:rPr>
              <w:fldChar w:fldCharType="end"/>
            </w:r>
          </w:hyperlink>
        </w:p>
        <w:p w14:paraId="2AFEEC6A" w14:textId="7EE81D7D" w:rsidR="00C7432A" w:rsidRDefault="00C7432A">
          <w:pPr>
            <w:pStyle w:val="TOC2"/>
            <w:tabs>
              <w:tab w:val="right" w:leader="dot" w:pos="9016"/>
            </w:tabs>
            <w:rPr>
              <w:noProof/>
            </w:rPr>
          </w:pPr>
          <w:hyperlink w:anchor="_Toc228124260" w:history="1">
            <w:r w:rsidRPr="001D3D81">
              <w:rPr>
                <w:rStyle w:val="Hyperlink"/>
                <w:noProof/>
              </w:rPr>
              <w:t>3.2 Carbon Footprint and Embodied Energy</w:t>
            </w:r>
            <w:r>
              <w:rPr>
                <w:noProof/>
                <w:webHidden/>
              </w:rPr>
              <w:tab/>
            </w:r>
            <w:r>
              <w:rPr>
                <w:noProof/>
                <w:webHidden/>
              </w:rPr>
              <w:fldChar w:fldCharType="begin"/>
            </w:r>
            <w:r>
              <w:rPr>
                <w:noProof/>
                <w:webHidden/>
              </w:rPr>
              <w:instrText xml:space="preserve"> PAGEREF _Toc228124260 \h </w:instrText>
            </w:r>
            <w:r>
              <w:rPr>
                <w:noProof/>
                <w:webHidden/>
              </w:rPr>
            </w:r>
            <w:r>
              <w:rPr>
                <w:noProof/>
                <w:webHidden/>
              </w:rPr>
              <w:fldChar w:fldCharType="separate"/>
            </w:r>
            <w:r>
              <w:rPr>
                <w:noProof/>
                <w:webHidden/>
              </w:rPr>
              <w:t>8</w:t>
            </w:r>
            <w:r>
              <w:rPr>
                <w:noProof/>
                <w:webHidden/>
              </w:rPr>
              <w:fldChar w:fldCharType="end"/>
            </w:r>
          </w:hyperlink>
        </w:p>
        <w:p w14:paraId="10C055F5" w14:textId="51541E80" w:rsidR="00C7432A" w:rsidRDefault="00C7432A">
          <w:pPr>
            <w:pStyle w:val="TOC2"/>
            <w:tabs>
              <w:tab w:val="right" w:leader="dot" w:pos="9016"/>
            </w:tabs>
            <w:rPr>
              <w:noProof/>
            </w:rPr>
          </w:pPr>
          <w:hyperlink w:anchor="_Toc228124261" w:history="1">
            <w:r w:rsidRPr="001D3D81">
              <w:rPr>
                <w:rStyle w:val="Hyperlink"/>
                <w:noProof/>
              </w:rPr>
              <w:t>3.3 Recyclability and End-of-Life Management</w:t>
            </w:r>
            <w:r>
              <w:rPr>
                <w:noProof/>
                <w:webHidden/>
              </w:rPr>
              <w:tab/>
            </w:r>
            <w:r>
              <w:rPr>
                <w:noProof/>
                <w:webHidden/>
              </w:rPr>
              <w:fldChar w:fldCharType="begin"/>
            </w:r>
            <w:r>
              <w:rPr>
                <w:noProof/>
                <w:webHidden/>
              </w:rPr>
              <w:instrText xml:space="preserve"> PAGEREF _Toc228124261 \h </w:instrText>
            </w:r>
            <w:r>
              <w:rPr>
                <w:noProof/>
                <w:webHidden/>
              </w:rPr>
            </w:r>
            <w:r>
              <w:rPr>
                <w:noProof/>
                <w:webHidden/>
              </w:rPr>
              <w:fldChar w:fldCharType="separate"/>
            </w:r>
            <w:r>
              <w:rPr>
                <w:noProof/>
                <w:webHidden/>
              </w:rPr>
              <w:t>9</w:t>
            </w:r>
            <w:r>
              <w:rPr>
                <w:noProof/>
                <w:webHidden/>
              </w:rPr>
              <w:fldChar w:fldCharType="end"/>
            </w:r>
          </w:hyperlink>
        </w:p>
        <w:p w14:paraId="3DAE5B5D" w14:textId="1093D4F5" w:rsidR="00C7432A" w:rsidRDefault="00C7432A">
          <w:pPr>
            <w:pStyle w:val="TOC2"/>
            <w:tabs>
              <w:tab w:val="right" w:leader="dot" w:pos="9016"/>
            </w:tabs>
            <w:rPr>
              <w:noProof/>
            </w:rPr>
          </w:pPr>
          <w:hyperlink w:anchor="_Toc228124262" w:history="1">
            <w:r w:rsidRPr="001D3D81">
              <w:rPr>
                <w:rStyle w:val="Hyperlink"/>
                <w:noProof/>
              </w:rPr>
              <w:t>3.4 Legislation and Industry Response</w:t>
            </w:r>
            <w:r>
              <w:rPr>
                <w:noProof/>
                <w:webHidden/>
              </w:rPr>
              <w:tab/>
            </w:r>
            <w:r>
              <w:rPr>
                <w:noProof/>
                <w:webHidden/>
              </w:rPr>
              <w:fldChar w:fldCharType="begin"/>
            </w:r>
            <w:r>
              <w:rPr>
                <w:noProof/>
                <w:webHidden/>
              </w:rPr>
              <w:instrText xml:space="preserve"> PAGEREF _Toc228124262 \h </w:instrText>
            </w:r>
            <w:r>
              <w:rPr>
                <w:noProof/>
                <w:webHidden/>
              </w:rPr>
            </w:r>
            <w:r>
              <w:rPr>
                <w:noProof/>
                <w:webHidden/>
              </w:rPr>
              <w:fldChar w:fldCharType="separate"/>
            </w:r>
            <w:r>
              <w:rPr>
                <w:noProof/>
                <w:webHidden/>
              </w:rPr>
              <w:t>9</w:t>
            </w:r>
            <w:r>
              <w:rPr>
                <w:noProof/>
                <w:webHidden/>
              </w:rPr>
              <w:fldChar w:fldCharType="end"/>
            </w:r>
          </w:hyperlink>
        </w:p>
        <w:p w14:paraId="64F3E3F0" w14:textId="280D77B5" w:rsidR="00C7432A" w:rsidRDefault="00C7432A">
          <w:pPr>
            <w:pStyle w:val="TOC1"/>
            <w:tabs>
              <w:tab w:val="left" w:pos="480"/>
              <w:tab w:val="right" w:leader="dot" w:pos="9016"/>
            </w:tabs>
            <w:rPr>
              <w:noProof/>
            </w:rPr>
          </w:pPr>
          <w:hyperlink w:anchor="_Toc228124263" w:history="1">
            <w:r w:rsidRPr="001D3D81">
              <w:rPr>
                <w:rStyle w:val="Hyperlink"/>
                <w:noProof/>
              </w:rPr>
              <w:t>4.</w:t>
            </w:r>
            <w:r>
              <w:rPr>
                <w:noProof/>
              </w:rPr>
              <w:tab/>
            </w:r>
            <w:r w:rsidRPr="001D3D81">
              <w:rPr>
                <w:rStyle w:val="Hyperlink"/>
                <w:noProof/>
              </w:rPr>
              <w:t>Experimental Testing</w:t>
            </w:r>
            <w:r>
              <w:rPr>
                <w:noProof/>
                <w:webHidden/>
              </w:rPr>
              <w:tab/>
            </w:r>
            <w:r>
              <w:rPr>
                <w:noProof/>
                <w:webHidden/>
              </w:rPr>
              <w:fldChar w:fldCharType="begin"/>
            </w:r>
            <w:r>
              <w:rPr>
                <w:noProof/>
                <w:webHidden/>
              </w:rPr>
              <w:instrText xml:space="preserve"> PAGEREF _Toc228124263 \h </w:instrText>
            </w:r>
            <w:r>
              <w:rPr>
                <w:noProof/>
                <w:webHidden/>
              </w:rPr>
            </w:r>
            <w:r>
              <w:rPr>
                <w:noProof/>
                <w:webHidden/>
              </w:rPr>
              <w:fldChar w:fldCharType="separate"/>
            </w:r>
            <w:r>
              <w:rPr>
                <w:noProof/>
                <w:webHidden/>
              </w:rPr>
              <w:t>10</w:t>
            </w:r>
            <w:r>
              <w:rPr>
                <w:noProof/>
                <w:webHidden/>
              </w:rPr>
              <w:fldChar w:fldCharType="end"/>
            </w:r>
          </w:hyperlink>
        </w:p>
        <w:p w14:paraId="7B7C5044" w14:textId="1157BC10" w:rsidR="00C7432A" w:rsidRDefault="00C7432A">
          <w:pPr>
            <w:pStyle w:val="TOC2"/>
            <w:tabs>
              <w:tab w:val="right" w:leader="dot" w:pos="9016"/>
            </w:tabs>
            <w:rPr>
              <w:noProof/>
            </w:rPr>
          </w:pPr>
          <w:hyperlink w:anchor="_Toc228124264" w:history="1">
            <w:r w:rsidRPr="001D3D81">
              <w:rPr>
                <w:rStyle w:val="Hyperlink"/>
                <w:noProof/>
              </w:rPr>
              <w:t>4.1 Tensile Testing Methodology</w:t>
            </w:r>
            <w:r>
              <w:rPr>
                <w:noProof/>
                <w:webHidden/>
              </w:rPr>
              <w:tab/>
            </w:r>
            <w:r>
              <w:rPr>
                <w:noProof/>
                <w:webHidden/>
              </w:rPr>
              <w:fldChar w:fldCharType="begin"/>
            </w:r>
            <w:r>
              <w:rPr>
                <w:noProof/>
                <w:webHidden/>
              </w:rPr>
              <w:instrText xml:space="preserve"> PAGEREF _Toc228124264 \h </w:instrText>
            </w:r>
            <w:r>
              <w:rPr>
                <w:noProof/>
                <w:webHidden/>
              </w:rPr>
            </w:r>
            <w:r>
              <w:rPr>
                <w:noProof/>
                <w:webHidden/>
              </w:rPr>
              <w:fldChar w:fldCharType="separate"/>
            </w:r>
            <w:r>
              <w:rPr>
                <w:noProof/>
                <w:webHidden/>
              </w:rPr>
              <w:t>10</w:t>
            </w:r>
            <w:r>
              <w:rPr>
                <w:noProof/>
                <w:webHidden/>
              </w:rPr>
              <w:fldChar w:fldCharType="end"/>
            </w:r>
          </w:hyperlink>
        </w:p>
        <w:p w14:paraId="6B2037FD" w14:textId="544381B4" w:rsidR="00C7432A" w:rsidRDefault="00C7432A">
          <w:pPr>
            <w:pStyle w:val="TOC3"/>
            <w:tabs>
              <w:tab w:val="right" w:leader="dot" w:pos="9016"/>
            </w:tabs>
            <w:rPr>
              <w:noProof/>
            </w:rPr>
          </w:pPr>
          <w:hyperlink w:anchor="_Toc228124265" w:history="1">
            <w:r w:rsidRPr="001D3D81">
              <w:rPr>
                <w:rStyle w:val="Hyperlink"/>
                <w:noProof/>
              </w:rPr>
              <w:t>4.1.1 Stress-Strain &amp; UTS Analysis</w:t>
            </w:r>
            <w:r>
              <w:rPr>
                <w:noProof/>
                <w:webHidden/>
              </w:rPr>
              <w:tab/>
            </w:r>
            <w:r>
              <w:rPr>
                <w:noProof/>
                <w:webHidden/>
              </w:rPr>
              <w:fldChar w:fldCharType="begin"/>
            </w:r>
            <w:r>
              <w:rPr>
                <w:noProof/>
                <w:webHidden/>
              </w:rPr>
              <w:instrText xml:space="preserve"> PAGEREF _Toc228124265 \h </w:instrText>
            </w:r>
            <w:r>
              <w:rPr>
                <w:noProof/>
                <w:webHidden/>
              </w:rPr>
            </w:r>
            <w:r>
              <w:rPr>
                <w:noProof/>
                <w:webHidden/>
              </w:rPr>
              <w:fldChar w:fldCharType="separate"/>
            </w:r>
            <w:r>
              <w:rPr>
                <w:noProof/>
                <w:webHidden/>
              </w:rPr>
              <w:t>11</w:t>
            </w:r>
            <w:r>
              <w:rPr>
                <w:noProof/>
                <w:webHidden/>
              </w:rPr>
              <w:fldChar w:fldCharType="end"/>
            </w:r>
          </w:hyperlink>
        </w:p>
        <w:p w14:paraId="4E10C558" w14:textId="1EB82925" w:rsidR="00C7432A" w:rsidRDefault="00C7432A">
          <w:pPr>
            <w:pStyle w:val="TOC3"/>
            <w:tabs>
              <w:tab w:val="right" w:leader="dot" w:pos="9016"/>
            </w:tabs>
            <w:rPr>
              <w:noProof/>
            </w:rPr>
          </w:pPr>
          <w:hyperlink w:anchor="_Toc228124266" w:history="1">
            <w:r w:rsidRPr="001D3D81">
              <w:rPr>
                <w:rStyle w:val="Hyperlink"/>
                <w:rFonts w:cs="Segoe UI"/>
                <w:noProof/>
              </w:rPr>
              <w:t>4.1.2 Young's Modulus Analysis</w:t>
            </w:r>
            <w:r>
              <w:rPr>
                <w:noProof/>
                <w:webHidden/>
              </w:rPr>
              <w:tab/>
            </w:r>
            <w:r>
              <w:rPr>
                <w:noProof/>
                <w:webHidden/>
              </w:rPr>
              <w:fldChar w:fldCharType="begin"/>
            </w:r>
            <w:r>
              <w:rPr>
                <w:noProof/>
                <w:webHidden/>
              </w:rPr>
              <w:instrText xml:space="preserve"> PAGEREF _Toc228124266 \h </w:instrText>
            </w:r>
            <w:r>
              <w:rPr>
                <w:noProof/>
                <w:webHidden/>
              </w:rPr>
            </w:r>
            <w:r>
              <w:rPr>
                <w:noProof/>
                <w:webHidden/>
              </w:rPr>
              <w:fldChar w:fldCharType="separate"/>
            </w:r>
            <w:r>
              <w:rPr>
                <w:noProof/>
                <w:webHidden/>
              </w:rPr>
              <w:t>14</w:t>
            </w:r>
            <w:r>
              <w:rPr>
                <w:noProof/>
                <w:webHidden/>
              </w:rPr>
              <w:fldChar w:fldCharType="end"/>
            </w:r>
          </w:hyperlink>
        </w:p>
        <w:p w14:paraId="746F921D" w14:textId="53A7EB9C" w:rsidR="00C7432A" w:rsidRDefault="00C7432A">
          <w:pPr>
            <w:pStyle w:val="TOC3"/>
            <w:tabs>
              <w:tab w:val="right" w:leader="dot" w:pos="9016"/>
            </w:tabs>
            <w:rPr>
              <w:noProof/>
            </w:rPr>
          </w:pPr>
          <w:hyperlink w:anchor="_Toc228124267" w:history="1">
            <w:r w:rsidRPr="001D3D81">
              <w:rPr>
                <w:rStyle w:val="Hyperlink"/>
                <w:rFonts w:cs="Segoe UI"/>
                <w:noProof/>
              </w:rPr>
              <w:t>4.1.3 Specific Strength and Specific Modulus</w:t>
            </w:r>
            <w:r>
              <w:rPr>
                <w:noProof/>
                <w:webHidden/>
              </w:rPr>
              <w:tab/>
            </w:r>
            <w:r>
              <w:rPr>
                <w:noProof/>
                <w:webHidden/>
              </w:rPr>
              <w:fldChar w:fldCharType="begin"/>
            </w:r>
            <w:r>
              <w:rPr>
                <w:noProof/>
                <w:webHidden/>
              </w:rPr>
              <w:instrText xml:space="preserve"> PAGEREF _Toc228124267 \h </w:instrText>
            </w:r>
            <w:r>
              <w:rPr>
                <w:noProof/>
                <w:webHidden/>
              </w:rPr>
            </w:r>
            <w:r>
              <w:rPr>
                <w:noProof/>
                <w:webHidden/>
              </w:rPr>
              <w:fldChar w:fldCharType="separate"/>
            </w:r>
            <w:r>
              <w:rPr>
                <w:noProof/>
                <w:webHidden/>
              </w:rPr>
              <w:t>14</w:t>
            </w:r>
            <w:r>
              <w:rPr>
                <w:noProof/>
                <w:webHidden/>
              </w:rPr>
              <w:fldChar w:fldCharType="end"/>
            </w:r>
          </w:hyperlink>
        </w:p>
        <w:p w14:paraId="774557DF" w14:textId="5453073A" w:rsidR="00C7432A" w:rsidRDefault="00C7432A">
          <w:pPr>
            <w:pStyle w:val="TOC3"/>
            <w:tabs>
              <w:tab w:val="right" w:leader="dot" w:pos="9016"/>
            </w:tabs>
            <w:rPr>
              <w:noProof/>
            </w:rPr>
          </w:pPr>
          <w:hyperlink w:anchor="_Toc228124268" w:history="1">
            <w:r w:rsidRPr="001D3D81">
              <w:rPr>
                <w:rStyle w:val="Hyperlink"/>
                <w:rFonts w:cs="Segoe UI"/>
                <w:noProof/>
              </w:rPr>
              <w:t>4.1.4 Toughness Analysis</w:t>
            </w:r>
            <w:r>
              <w:rPr>
                <w:noProof/>
                <w:webHidden/>
              </w:rPr>
              <w:tab/>
            </w:r>
            <w:r>
              <w:rPr>
                <w:noProof/>
                <w:webHidden/>
              </w:rPr>
              <w:fldChar w:fldCharType="begin"/>
            </w:r>
            <w:r>
              <w:rPr>
                <w:noProof/>
                <w:webHidden/>
              </w:rPr>
              <w:instrText xml:space="preserve"> PAGEREF _Toc228124268 \h </w:instrText>
            </w:r>
            <w:r>
              <w:rPr>
                <w:noProof/>
                <w:webHidden/>
              </w:rPr>
            </w:r>
            <w:r>
              <w:rPr>
                <w:noProof/>
                <w:webHidden/>
              </w:rPr>
              <w:fldChar w:fldCharType="separate"/>
            </w:r>
            <w:r>
              <w:rPr>
                <w:noProof/>
                <w:webHidden/>
              </w:rPr>
              <w:t>16</w:t>
            </w:r>
            <w:r>
              <w:rPr>
                <w:noProof/>
                <w:webHidden/>
              </w:rPr>
              <w:fldChar w:fldCharType="end"/>
            </w:r>
          </w:hyperlink>
        </w:p>
        <w:p w14:paraId="3A48F13C" w14:textId="5F9DD485" w:rsidR="00C7432A" w:rsidRDefault="00C7432A">
          <w:pPr>
            <w:pStyle w:val="TOC3"/>
            <w:tabs>
              <w:tab w:val="right" w:leader="dot" w:pos="9016"/>
            </w:tabs>
            <w:rPr>
              <w:noProof/>
            </w:rPr>
          </w:pPr>
          <w:hyperlink w:anchor="_Toc228124269" w:history="1">
            <w:r w:rsidRPr="001D3D81">
              <w:rPr>
                <w:rStyle w:val="Hyperlink"/>
                <w:noProof/>
              </w:rPr>
              <w:t>4.1.5 Material Fracture Analysis</w:t>
            </w:r>
            <w:r>
              <w:rPr>
                <w:noProof/>
                <w:webHidden/>
              </w:rPr>
              <w:tab/>
            </w:r>
            <w:r>
              <w:rPr>
                <w:noProof/>
                <w:webHidden/>
              </w:rPr>
              <w:fldChar w:fldCharType="begin"/>
            </w:r>
            <w:r>
              <w:rPr>
                <w:noProof/>
                <w:webHidden/>
              </w:rPr>
              <w:instrText xml:space="preserve"> PAGEREF _Toc228124269 \h </w:instrText>
            </w:r>
            <w:r>
              <w:rPr>
                <w:noProof/>
                <w:webHidden/>
              </w:rPr>
            </w:r>
            <w:r>
              <w:rPr>
                <w:noProof/>
                <w:webHidden/>
              </w:rPr>
              <w:fldChar w:fldCharType="separate"/>
            </w:r>
            <w:r>
              <w:rPr>
                <w:noProof/>
                <w:webHidden/>
              </w:rPr>
              <w:t>17</w:t>
            </w:r>
            <w:r>
              <w:rPr>
                <w:noProof/>
                <w:webHidden/>
              </w:rPr>
              <w:fldChar w:fldCharType="end"/>
            </w:r>
          </w:hyperlink>
        </w:p>
        <w:p w14:paraId="1B5B61F1" w14:textId="1C08FEF1" w:rsidR="00C7432A" w:rsidRDefault="00C7432A">
          <w:pPr>
            <w:pStyle w:val="TOC1"/>
            <w:tabs>
              <w:tab w:val="left" w:pos="480"/>
              <w:tab w:val="right" w:leader="dot" w:pos="9016"/>
            </w:tabs>
            <w:rPr>
              <w:noProof/>
            </w:rPr>
          </w:pPr>
          <w:hyperlink w:anchor="_Toc228124270" w:history="1">
            <w:r w:rsidRPr="001D3D81">
              <w:rPr>
                <w:rStyle w:val="Hyperlink"/>
                <w:noProof/>
              </w:rPr>
              <w:t>5.</w:t>
            </w:r>
            <w:r>
              <w:rPr>
                <w:noProof/>
              </w:rPr>
              <w:tab/>
            </w:r>
            <w:r w:rsidRPr="001D3D81">
              <w:rPr>
                <w:rStyle w:val="Hyperlink"/>
                <w:noProof/>
              </w:rPr>
              <w:t>Recommendations</w:t>
            </w:r>
            <w:r>
              <w:rPr>
                <w:noProof/>
                <w:webHidden/>
              </w:rPr>
              <w:tab/>
            </w:r>
            <w:r>
              <w:rPr>
                <w:noProof/>
                <w:webHidden/>
              </w:rPr>
              <w:fldChar w:fldCharType="begin"/>
            </w:r>
            <w:r>
              <w:rPr>
                <w:noProof/>
                <w:webHidden/>
              </w:rPr>
              <w:instrText xml:space="preserve"> PAGEREF _Toc228124270 \h </w:instrText>
            </w:r>
            <w:r>
              <w:rPr>
                <w:noProof/>
                <w:webHidden/>
              </w:rPr>
            </w:r>
            <w:r>
              <w:rPr>
                <w:noProof/>
                <w:webHidden/>
              </w:rPr>
              <w:fldChar w:fldCharType="separate"/>
            </w:r>
            <w:r>
              <w:rPr>
                <w:noProof/>
                <w:webHidden/>
              </w:rPr>
              <w:t>19</w:t>
            </w:r>
            <w:r>
              <w:rPr>
                <w:noProof/>
                <w:webHidden/>
              </w:rPr>
              <w:fldChar w:fldCharType="end"/>
            </w:r>
          </w:hyperlink>
        </w:p>
        <w:p w14:paraId="1BC9178C" w14:textId="65A41F59" w:rsidR="00C7432A" w:rsidRDefault="00C7432A">
          <w:pPr>
            <w:pStyle w:val="TOC1"/>
            <w:tabs>
              <w:tab w:val="left" w:pos="480"/>
              <w:tab w:val="right" w:leader="dot" w:pos="9016"/>
            </w:tabs>
            <w:rPr>
              <w:noProof/>
            </w:rPr>
          </w:pPr>
          <w:hyperlink w:anchor="_Toc228124271" w:history="1">
            <w:r w:rsidRPr="001D3D81">
              <w:rPr>
                <w:rStyle w:val="Hyperlink"/>
                <w:noProof/>
                <w:lang w:eastAsia="en-GB"/>
              </w:rPr>
              <w:t>6.</w:t>
            </w:r>
            <w:r>
              <w:rPr>
                <w:noProof/>
              </w:rPr>
              <w:tab/>
            </w:r>
            <w:r w:rsidRPr="001D3D81">
              <w:rPr>
                <w:rStyle w:val="Hyperlink"/>
                <w:noProof/>
                <w:lang w:eastAsia="en-GB"/>
              </w:rPr>
              <w:t>Conclusion</w:t>
            </w:r>
            <w:r>
              <w:rPr>
                <w:noProof/>
                <w:webHidden/>
              </w:rPr>
              <w:tab/>
            </w:r>
            <w:r>
              <w:rPr>
                <w:noProof/>
                <w:webHidden/>
              </w:rPr>
              <w:fldChar w:fldCharType="begin"/>
            </w:r>
            <w:r>
              <w:rPr>
                <w:noProof/>
                <w:webHidden/>
              </w:rPr>
              <w:instrText xml:space="preserve"> PAGEREF _Toc228124271 \h </w:instrText>
            </w:r>
            <w:r>
              <w:rPr>
                <w:noProof/>
                <w:webHidden/>
              </w:rPr>
            </w:r>
            <w:r>
              <w:rPr>
                <w:noProof/>
                <w:webHidden/>
              </w:rPr>
              <w:fldChar w:fldCharType="separate"/>
            </w:r>
            <w:r>
              <w:rPr>
                <w:noProof/>
                <w:webHidden/>
              </w:rPr>
              <w:t>20</w:t>
            </w:r>
            <w:r>
              <w:rPr>
                <w:noProof/>
                <w:webHidden/>
              </w:rPr>
              <w:fldChar w:fldCharType="end"/>
            </w:r>
          </w:hyperlink>
        </w:p>
        <w:p w14:paraId="0C9903CB" w14:textId="735BCF4A" w:rsidR="00C7432A" w:rsidRDefault="00C7432A">
          <w:pPr>
            <w:pStyle w:val="TOC1"/>
            <w:tabs>
              <w:tab w:val="right" w:leader="dot" w:pos="9016"/>
            </w:tabs>
            <w:rPr>
              <w:noProof/>
            </w:rPr>
          </w:pPr>
          <w:hyperlink w:anchor="_Toc228124272" w:history="1">
            <w:r w:rsidRPr="001D3D81">
              <w:rPr>
                <w:rStyle w:val="Hyperlink"/>
                <w:noProof/>
              </w:rPr>
              <w:t>References</w:t>
            </w:r>
            <w:r>
              <w:rPr>
                <w:noProof/>
                <w:webHidden/>
              </w:rPr>
              <w:tab/>
            </w:r>
            <w:r>
              <w:rPr>
                <w:noProof/>
                <w:webHidden/>
              </w:rPr>
              <w:fldChar w:fldCharType="begin"/>
            </w:r>
            <w:r>
              <w:rPr>
                <w:noProof/>
                <w:webHidden/>
              </w:rPr>
              <w:instrText xml:space="preserve"> PAGEREF _Toc228124272 \h </w:instrText>
            </w:r>
            <w:r>
              <w:rPr>
                <w:noProof/>
                <w:webHidden/>
              </w:rPr>
            </w:r>
            <w:r>
              <w:rPr>
                <w:noProof/>
                <w:webHidden/>
              </w:rPr>
              <w:fldChar w:fldCharType="separate"/>
            </w:r>
            <w:r>
              <w:rPr>
                <w:noProof/>
                <w:webHidden/>
              </w:rPr>
              <w:t>22</w:t>
            </w:r>
            <w:r>
              <w:rPr>
                <w:noProof/>
                <w:webHidden/>
              </w:rPr>
              <w:fldChar w:fldCharType="end"/>
            </w:r>
          </w:hyperlink>
        </w:p>
        <w:p w14:paraId="6533437B" w14:textId="4DF5AFD9" w:rsidR="00C7432A" w:rsidRDefault="00C7432A">
          <w:pPr>
            <w:pStyle w:val="TOC1"/>
            <w:tabs>
              <w:tab w:val="right" w:leader="dot" w:pos="9016"/>
            </w:tabs>
            <w:rPr>
              <w:noProof/>
            </w:rPr>
          </w:pPr>
          <w:hyperlink w:anchor="_Toc228124273" w:history="1">
            <w:r w:rsidRPr="001D3D81">
              <w:rPr>
                <w:rStyle w:val="Hyperlink"/>
                <w:noProof/>
              </w:rPr>
              <w:t>Appendix A</w:t>
            </w:r>
            <w:r>
              <w:rPr>
                <w:noProof/>
                <w:webHidden/>
              </w:rPr>
              <w:tab/>
            </w:r>
            <w:r>
              <w:rPr>
                <w:noProof/>
                <w:webHidden/>
              </w:rPr>
              <w:fldChar w:fldCharType="begin"/>
            </w:r>
            <w:r>
              <w:rPr>
                <w:noProof/>
                <w:webHidden/>
              </w:rPr>
              <w:instrText xml:space="preserve"> PAGEREF _Toc228124273 \h </w:instrText>
            </w:r>
            <w:r>
              <w:rPr>
                <w:noProof/>
                <w:webHidden/>
              </w:rPr>
            </w:r>
            <w:r>
              <w:rPr>
                <w:noProof/>
                <w:webHidden/>
              </w:rPr>
              <w:fldChar w:fldCharType="separate"/>
            </w:r>
            <w:r>
              <w:rPr>
                <w:noProof/>
                <w:webHidden/>
              </w:rPr>
              <w:t>26</w:t>
            </w:r>
            <w:r>
              <w:rPr>
                <w:noProof/>
                <w:webHidden/>
              </w:rPr>
              <w:fldChar w:fldCharType="end"/>
            </w:r>
          </w:hyperlink>
        </w:p>
        <w:p w14:paraId="7AB0C37C" w14:textId="606FBC7D" w:rsidR="00C7432A" w:rsidRDefault="00C7432A">
          <w:pPr>
            <w:pStyle w:val="TOC1"/>
            <w:tabs>
              <w:tab w:val="right" w:leader="dot" w:pos="9016"/>
            </w:tabs>
            <w:rPr>
              <w:noProof/>
            </w:rPr>
          </w:pPr>
          <w:hyperlink w:anchor="_Toc228124274" w:history="1">
            <w:r w:rsidRPr="001D3D81">
              <w:rPr>
                <w:rStyle w:val="Hyperlink"/>
                <w:noProof/>
              </w:rPr>
              <w:t>Appendix B</w:t>
            </w:r>
            <w:r>
              <w:rPr>
                <w:noProof/>
                <w:webHidden/>
              </w:rPr>
              <w:tab/>
            </w:r>
            <w:r>
              <w:rPr>
                <w:noProof/>
                <w:webHidden/>
              </w:rPr>
              <w:fldChar w:fldCharType="begin"/>
            </w:r>
            <w:r>
              <w:rPr>
                <w:noProof/>
                <w:webHidden/>
              </w:rPr>
              <w:instrText xml:space="preserve"> PAGEREF _Toc228124274 \h </w:instrText>
            </w:r>
            <w:r>
              <w:rPr>
                <w:noProof/>
                <w:webHidden/>
              </w:rPr>
            </w:r>
            <w:r>
              <w:rPr>
                <w:noProof/>
                <w:webHidden/>
              </w:rPr>
              <w:fldChar w:fldCharType="separate"/>
            </w:r>
            <w:r>
              <w:rPr>
                <w:noProof/>
                <w:webHidden/>
              </w:rPr>
              <w:t>26</w:t>
            </w:r>
            <w:r>
              <w:rPr>
                <w:noProof/>
                <w:webHidden/>
              </w:rPr>
              <w:fldChar w:fldCharType="end"/>
            </w:r>
          </w:hyperlink>
        </w:p>
        <w:p w14:paraId="24DBE2C7" w14:textId="6A486B46" w:rsidR="004B7524" w:rsidRDefault="004B7524">
          <w:r>
            <w:rPr>
              <w:b/>
              <w:bCs/>
            </w:rPr>
            <w:fldChar w:fldCharType="end"/>
          </w:r>
        </w:p>
      </w:sdtContent>
    </w:sdt>
    <w:p w14:paraId="762A273A" w14:textId="77777777" w:rsidR="00577A92" w:rsidRDefault="00577A92">
      <w:pPr>
        <w:pStyle w:val="TableofFigures"/>
        <w:tabs>
          <w:tab w:val="right" w:leader="dot" w:pos="9016"/>
        </w:tabs>
      </w:pPr>
    </w:p>
    <w:p w14:paraId="27C38AF5" w14:textId="77777777" w:rsidR="00577A92" w:rsidRDefault="00577A92">
      <w:pPr>
        <w:pStyle w:val="TableofFigures"/>
        <w:tabs>
          <w:tab w:val="right" w:leader="dot" w:pos="9016"/>
        </w:tabs>
      </w:pPr>
    </w:p>
    <w:p w14:paraId="5ECD6A1E" w14:textId="77777777" w:rsidR="00577A92" w:rsidRDefault="00577A92">
      <w:pPr>
        <w:pStyle w:val="TableofFigures"/>
        <w:tabs>
          <w:tab w:val="right" w:leader="dot" w:pos="9016"/>
        </w:tabs>
      </w:pPr>
    </w:p>
    <w:p w14:paraId="34E73E98" w14:textId="77777777" w:rsidR="00577A92" w:rsidRDefault="00577A92">
      <w:pPr>
        <w:pStyle w:val="TableofFigures"/>
        <w:tabs>
          <w:tab w:val="right" w:leader="dot" w:pos="9016"/>
        </w:tabs>
      </w:pPr>
    </w:p>
    <w:p w14:paraId="437330AF" w14:textId="77777777" w:rsidR="00577A92" w:rsidRDefault="00577A92">
      <w:pPr>
        <w:pStyle w:val="TableofFigures"/>
        <w:tabs>
          <w:tab w:val="right" w:leader="dot" w:pos="9016"/>
        </w:tabs>
      </w:pPr>
    </w:p>
    <w:p w14:paraId="47761149" w14:textId="26591B25" w:rsidR="00577A92" w:rsidRDefault="00577A92">
      <w:pPr>
        <w:pStyle w:val="TableofFigures"/>
        <w:tabs>
          <w:tab w:val="right" w:leader="dot" w:pos="9016"/>
        </w:tabs>
        <w:rPr>
          <w:noProof/>
        </w:rPr>
      </w:pPr>
      <w:r>
        <w:lastRenderedPageBreak/>
        <w:fldChar w:fldCharType="begin"/>
      </w:r>
      <w:r>
        <w:instrText xml:space="preserve"> TOC \h \z \c "Figure" </w:instrText>
      </w:r>
      <w:r>
        <w:fldChar w:fldCharType="separate"/>
      </w:r>
      <w:hyperlink w:anchor="_Toc228122233" w:history="1">
        <w:r w:rsidRPr="00514A90">
          <w:rPr>
            <w:rStyle w:val="Hyperlink"/>
            <w:noProof/>
          </w:rPr>
          <w:t>Figure 1 - IDRAkronos Monocoque Manufactured From Twill T300 Carbon Fibre/Epoxy Prepreg (Messan et al., 2019)</w:t>
        </w:r>
        <w:r>
          <w:rPr>
            <w:noProof/>
            <w:webHidden/>
          </w:rPr>
          <w:tab/>
        </w:r>
        <w:r>
          <w:rPr>
            <w:noProof/>
            <w:webHidden/>
          </w:rPr>
          <w:fldChar w:fldCharType="begin"/>
        </w:r>
        <w:r>
          <w:rPr>
            <w:noProof/>
            <w:webHidden/>
          </w:rPr>
          <w:instrText xml:space="preserve"> PAGEREF _Toc228122233 \h </w:instrText>
        </w:r>
        <w:r>
          <w:rPr>
            <w:noProof/>
            <w:webHidden/>
          </w:rPr>
        </w:r>
        <w:r>
          <w:rPr>
            <w:noProof/>
            <w:webHidden/>
          </w:rPr>
          <w:fldChar w:fldCharType="separate"/>
        </w:r>
        <w:r>
          <w:rPr>
            <w:noProof/>
            <w:webHidden/>
          </w:rPr>
          <w:t>5</w:t>
        </w:r>
        <w:r>
          <w:rPr>
            <w:noProof/>
            <w:webHidden/>
          </w:rPr>
          <w:fldChar w:fldCharType="end"/>
        </w:r>
      </w:hyperlink>
    </w:p>
    <w:p w14:paraId="1781EDD8" w14:textId="565EE448" w:rsidR="00577A92" w:rsidRDefault="00577A92">
      <w:pPr>
        <w:pStyle w:val="TableofFigures"/>
        <w:tabs>
          <w:tab w:val="right" w:leader="dot" w:pos="9016"/>
        </w:tabs>
        <w:rPr>
          <w:noProof/>
        </w:rPr>
      </w:pPr>
      <w:hyperlink w:anchor="_Toc228122234" w:history="1">
        <w:r w:rsidRPr="00514A90">
          <w:rPr>
            <w:rStyle w:val="Hyperlink"/>
            <w:noProof/>
          </w:rPr>
          <w:t>Figure 2 - Denison Tensile/Compression test Machine Used For All Specimen Testing</w:t>
        </w:r>
        <w:r>
          <w:rPr>
            <w:noProof/>
            <w:webHidden/>
          </w:rPr>
          <w:tab/>
        </w:r>
        <w:r>
          <w:rPr>
            <w:noProof/>
            <w:webHidden/>
          </w:rPr>
          <w:fldChar w:fldCharType="begin"/>
        </w:r>
        <w:r>
          <w:rPr>
            <w:noProof/>
            <w:webHidden/>
          </w:rPr>
          <w:instrText xml:space="preserve"> PAGEREF _Toc228122234 \h </w:instrText>
        </w:r>
        <w:r>
          <w:rPr>
            <w:noProof/>
            <w:webHidden/>
          </w:rPr>
        </w:r>
        <w:r>
          <w:rPr>
            <w:noProof/>
            <w:webHidden/>
          </w:rPr>
          <w:fldChar w:fldCharType="separate"/>
        </w:r>
        <w:r>
          <w:rPr>
            <w:noProof/>
            <w:webHidden/>
          </w:rPr>
          <w:t>10</w:t>
        </w:r>
        <w:r>
          <w:rPr>
            <w:noProof/>
            <w:webHidden/>
          </w:rPr>
          <w:fldChar w:fldCharType="end"/>
        </w:r>
      </w:hyperlink>
    </w:p>
    <w:p w14:paraId="6E8E4684" w14:textId="6F37EA29" w:rsidR="00577A92" w:rsidRDefault="00577A92">
      <w:pPr>
        <w:pStyle w:val="TableofFigures"/>
        <w:tabs>
          <w:tab w:val="right" w:leader="dot" w:pos="9016"/>
        </w:tabs>
        <w:rPr>
          <w:noProof/>
        </w:rPr>
      </w:pPr>
      <w:hyperlink w:anchor="_Toc228122235" w:history="1">
        <w:r w:rsidRPr="00514A90">
          <w:rPr>
            <w:rStyle w:val="Hyperlink"/>
            <w:noProof/>
          </w:rPr>
          <w:t>Figure 3 - Stress-Strain Curves For All Individual Specimens</w:t>
        </w:r>
        <w:r>
          <w:rPr>
            <w:noProof/>
            <w:webHidden/>
          </w:rPr>
          <w:tab/>
        </w:r>
        <w:r>
          <w:rPr>
            <w:noProof/>
            <w:webHidden/>
          </w:rPr>
          <w:fldChar w:fldCharType="begin"/>
        </w:r>
        <w:r>
          <w:rPr>
            <w:noProof/>
            <w:webHidden/>
          </w:rPr>
          <w:instrText xml:space="preserve"> PAGEREF _Toc228122235 \h </w:instrText>
        </w:r>
        <w:r>
          <w:rPr>
            <w:noProof/>
            <w:webHidden/>
          </w:rPr>
        </w:r>
        <w:r>
          <w:rPr>
            <w:noProof/>
            <w:webHidden/>
          </w:rPr>
          <w:fldChar w:fldCharType="separate"/>
        </w:r>
        <w:r>
          <w:rPr>
            <w:noProof/>
            <w:webHidden/>
          </w:rPr>
          <w:t>11</w:t>
        </w:r>
        <w:r>
          <w:rPr>
            <w:noProof/>
            <w:webHidden/>
          </w:rPr>
          <w:fldChar w:fldCharType="end"/>
        </w:r>
      </w:hyperlink>
    </w:p>
    <w:p w14:paraId="633427FE" w14:textId="775730D5" w:rsidR="00577A92" w:rsidRDefault="00577A92">
      <w:pPr>
        <w:pStyle w:val="TableofFigures"/>
        <w:tabs>
          <w:tab w:val="right" w:leader="dot" w:pos="9016"/>
        </w:tabs>
        <w:rPr>
          <w:noProof/>
        </w:rPr>
      </w:pPr>
      <w:hyperlink w:anchor="_Toc228122236" w:history="1">
        <w:r w:rsidRPr="00514A90">
          <w:rPr>
            <w:rStyle w:val="Hyperlink"/>
            <w:noProof/>
          </w:rPr>
          <w:t>Figure 4 - Averaged Stress-Strain Curves With 95% Confidence Bands</w:t>
        </w:r>
        <w:r>
          <w:rPr>
            <w:noProof/>
            <w:webHidden/>
          </w:rPr>
          <w:tab/>
        </w:r>
        <w:r>
          <w:rPr>
            <w:noProof/>
            <w:webHidden/>
          </w:rPr>
          <w:fldChar w:fldCharType="begin"/>
        </w:r>
        <w:r>
          <w:rPr>
            <w:noProof/>
            <w:webHidden/>
          </w:rPr>
          <w:instrText xml:space="preserve"> PAGEREF _Toc228122236 \h </w:instrText>
        </w:r>
        <w:r>
          <w:rPr>
            <w:noProof/>
            <w:webHidden/>
          </w:rPr>
        </w:r>
        <w:r>
          <w:rPr>
            <w:noProof/>
            <w:webHidden/>
          </w:rPr>
          <w:fldChar w:fldCharType="separate"/>
        </w:r>
        <w:r>
          <w:rPr>
            <w:noProof/>
            <w:webHidden/>
          </w:rPr>
          <w:t>12</w:t>
        </w:r>
        <w:r>
          <w:rPr>
            <w:noProof/>
            <w:webHidden/>
          </w:rPr>
          <w:fldChar w:fldCharType="end"/>
        </w:r>
      </w:hyperlink>
    </w:p>
    <w:p w14:paraId="62EF26CB" w14:textId="04587631" w:rsidR="00577A92" w:rsidRDefault="00577A92">
      <w:pPr>
        <w:pStyle w:val="TableofFigures"/>
        <w:tabs>
          <w:tab w:val="right" w:leader="dot" w:pos="9016"/>
        </w:tabs>
        <w:rPr>
          <w:noProof/>
        </w:rPr>
      </w:pPr>
      <w:hyperlink w:anchor="_Toc228122237" w:history="1">
        <w:r w:rsidRPr="00514A90">
          <w:rPr>
            <w:rStyle w:val="Hyperlink"/>
            <w:noProof/>
          </w:rPr>
          <w:t>Figure 5 - Averaged UTS For All Materials With Standard Deviation Error Bars</w:t>
        </w:r>
        <w:r>
          <w:rPr>
            <w:noProof/>
            <w:webHidden/>
          </w:rPr>
          <w:tab/>
        </w:r>
        <w:r>
          <w:rPr>
            <w:noProof/>
            <w:webHidden/>
          </w:rPr>
          <w:fldChar w:fldCharType="begin"/>
        </w:r>
        <w:r>
          <w:rPr>
            <w:noProof/>
            <w:webHidden/>
          </w:rPr>
          <w:instrText xml:space="preserve"> PAGEREF _Toc228122237 \h </w:instrText>
        </w:r>
        <w:r>
          <w:rPr>
            <w:noProof/>
            <w:webHidden/>
          </w:rPr>
        </w:r>
        <w:r>
          <w:rPr>
            <w:noProof/>
            <w:webHidden/>
          </w:rPr>
          <w:fldChar w:fldCharType="separate"/>
        </w:r>
        <w:r>
          <w:rPr>
            <w:noProof/>
            <w:webHidden/>
          </w:rPr>
          <w:t>13</w:t>
        </w:r>
        <w:r>
          <w:rPr>
            <w:noProof/>
            <w:webHidden/>
          </w:rPr>
          <w:fldChar w:fldCharType="end"/>
        </w:r>
      </w:hyperlink>
    </w:p>
    <w:p w14:paraId="0BB02CB1" w14:textId="2D57BD2F" w:rsidR="00577A92" w:rsidRDefault="00577A92">
      <w:pPr>
        <w:pStyle w:val="TableofFigures"/>
        <w:tabs>
          <w:tab w:val="right" w:leader="dot" w:pos="9016"/>
        </w:tabs>
        <w:rPr>
          <w:noProof/>
        </w:rPr>
      </w:pPr>
      <w:hyperlink w:anchor="_Toc228122238" w:history="1">
        <w:r w:rsidRPr="00514A90">
          <w:rPr>
            <w:rStyle w:val="Hyperlink"/>
            <w:noProof/>
          </w:rPr>
          <w:t>Figure 6 - Averaged 0.2% Proof Stress For All Materials With Standard Deviation Error Bars</w:t>
        </w:r>
        <w:r>
          <w:rPr>
            <w:noProof/>
            <w:webHidden/>
          </w:rPr>
          <w:tab/>
        </w:r>
        <w:r>
          <w:rPr>
            <w:noProof/>
            <w:webHidden/>
          </w:rPr>
          <w:fldChar w:fldCharType="begin"/>
        </w:r>
        <w:r>
          <w:rPr>
            <w:noProof/>
            <w:webHidden/>
          </w:rPr>
          <w:instrText xml:space="preserve"> PAGEREF _Toc228122238 \h </w:instrText>
        </w:r>
        <w:r>
          <w:rPr>
            <w:noProof/>
            <w:webHidden/>
          </w:rPr>
        </w:r>
        <w:r>
          <w:rPr>
            <w:noProof/>
            <w:webHidden/>
          </w:rPr>
          <w:fldChar w:fldCharType="separate"/>
        </w:r>
        <w:r>
          <w:rPr>
            <w:noProof/>
            <w:webHidden/>
          </w:rPr>
          <w:t>13</w:t>
        </w:r>
        <w:r>
          <w:rPr>
            <w:noProof/>
            <w:webHidden/>
          </w:rPr>
          <w:fldChar w:fldCharType="end"/>
        </w:r>
      </w:hyperlink>
    </w:p>
    <w:p w14:paraId="00AF27D8" w14:textId="4455ADBB" w:rsidR="00577A92" w:rsidRDefault="00577A92">
      <w:pPr>
        <w:pStyle w:val="TableofFigures"/>
        <w:tabs>
          <w:tab w:val="right" w:leader="dot" w:pos="9016"/>
        </w:tabs>
        <w:rPr>
          <w:noProof/>
        </w:rPr>
      </w:pPr>
      <w:hyperlink w:anchor="_Toc228122239" w:history="1">
        <w:r w:rsidRPr="00514A90">
          <w:rPr>
            <w:rStyle w:val="Hyperlink"/>
            <w:noProof/>
          </w:rPr>
          <w:t>Figure 7 - Averaged Young's Modulus For All Materials With Standard Deviation Error Bars</w:t>
        </w:r>
        <w:r>
          <w:rPr>
            <w:noProof/>
            <w:webHidden/>
          </w:rPr>
          <w:tab/>
        </w:r>
        <w:r>
          <w:rPr>
            <w:noProof/>
            <w:webHidden/>
          </w:rPr>
          <w:fldChar w:fldCharType="begin"/>
        </w:r>
        <w:r>
          <w:rPr>
            <w:noProof/>
            <w:webHidden/>
          </w:rPr>
          <w:instrText xml:space="preserve"> PAGEREF _Toc228122239 \h </w:instrText>
        </w:r>
        <w:r>
          <w:rPr>
            <w:noProof/>
            <w:webHidden/>
          </w:rPr>
        </w:r>
        <w:r>
          <w:rPr>
            <w:noProof/>
            <w:webHidden/>
          </w:rPr>
          <w:fldChar w:fldCharType="separate"/>
        </w:r>
        <w:r>
          <w:rPr>
            <w:noProof/>
            <w:webHidden/>
          </w:rPr>
          <w:t>14</w:t>
        </w:r>
        <w:r>
          <w:rPr>
            <w:noProof/>
            <w:webHidden/>
          </w:rPr>
          <w:fldChar w:fldCharType="end"/>
        </w:r>
      </w:hyperlink>
    </w:p>
    <w:p w14:paraId="5A983D05" w14:textId="029492B4" w:rsidR="00577A92" w:rsidRDefault="00577A92">
      <w:pPr>
        <w:pStyle w:val="TableofFigures"/>
        <w:tabs>
          <w:tab w:val="right" w:leader="dot" w:pos="9016"/>
        </w:tabs>
        <w:rPr>
          <w:noProof/>
        </w:rPr>
      </w:pPr>
      <w:hyperlink w:anchor="_Toc228122240" w:history="1">
        <w:r w:rsidRPr="00514A90">
          <w:rPr>
            <w:rStyle w:val="Hyperlink"/>
            <w:noProof/>
          </w:rPr>
          <w:t>Figure 8 - Ashby Plot of Specific Strength vs Specific Modulus For All Materials</w:t>
        </w:r>
        <w:r>
          <w:rPr>
            <w:noProof/>
            <w:webHidden/>
          </w:rPr>
          <w:tab/>
        </w:r>
        <w:r>
          <w:rPr>
            <w:noProof/>
            <w:webHidden/>
          </w:rPr>
          <w:fldChar w:fldCharType="begin"/>
        </w:r>
        <w:r>
          <w:rPr>
            <w:noProof/>
            <w:webHidden/>
          </w:rPr>
          <w:instrText xml:space="preserve"> PAGEREF _Toc228122240 \h </w:instrText>
        </w:r>
        <w:r>
          <w:rPr>
            <w:noProof/>
            <w:webHidden/>
          </w:rPr>
        </w:r>
        <w:r>
          <w:rPr>
            <w:noProof/>
            <w:webHidden/>
          </w:rPr>
          <w:fldChar w:fldCharType="separate"/>
        </w:r>
        <w:r>
          <w:rPr>
            <w:noProof/>
            <w:webHidden/>
          </w:rPr>
          <w:t>15</w:t>
        </w:r>
        <w:r>
          <w:rPr>
            <w:noProof/>
            <w:webHidden/>
          </w:rPr>
          <w:fldChar w:fldCharType="end"/>
        </w:r>
      </w:hyperlink>
    </w:p>
    <w:p w14:paraId="1D69C176" w14:textId="017909DA" w:rsidR="00577A92" w:rsidRDefault="00577A92">
      <w:pPr>
        <w:pStyle w:val="TableofFigures"/>
        <w:tabs>
          <w:tab w:val="right" w:leader="dot" w:pos="9016"/>
        </w:tabs>
        <w:rPr>
          <w:noProof/>
        </w:rPr>
      </w:pPr>
      <w:hyperlink w:anchor="_Toc228122241" w:history="1">
        <w:r w:rsidRPr="00514A90">
          <w:rPr>
            <w:rStyle w:val="Hyperlink"/>
            <w:noProof/>
          </w:rPr>
          <w:t>Figure 9 - Averaged Specific Strength For All Materials With Standard Deviation Error Bars</w:t>
        </w:r>
        <w:r>
          <w:rPr>
            <w:noProof/>
            <w:webHidden/>
          </w:rPr>
          <w:tab/>
        </w:r>
        <w:r>
          <w:rPr>
            <w:noProof/>
            <w:webHidden/>
          </w:rPr>
          <w:fldChar w:fldCharType="begin"/>
        </w:r>
        <w:r>
          <w:rPr>
            <w:noProof/>
            <w:webHidden/>
          </w:rPr>
          <w:instrText xml:space="preserve"> PAGEREF _Toc228122241 \h </w:instrText>
        </w:r>
        <w:r>
          <w:rPr>
            <w:noProof/>
            <w:webHidden/>
          </w:rPr>
        </w:r>
        <w:r>
          <w:rPr>
            <w:noProof/>
            <w:webHidden/>
          </w:rPr>
          <w:fldChar w:fldCharType="separate"/>
        </w:r>
        <w:r>
          <w:rPr>
            <w:noProof/>
            <w:webHidden/>
          </w:rPr>
          <w:t>16</w:t>
        </w:r>
        <w:r>
          <w:rPr>
            <w:noProof/>
            <w:webHidden/>
          </w:rPr>
          <w:fldChar w:fldCharType="end"/>
        </w:r>
      </w:hyperlink>
    </w:p>
    <w:p w14:paraId="7D2F863C" w14:textId="709C16A8" w:rsidR="00577A92" w:rsidRDefault="00577A92">
      <w:pPr>
        <w:pStyle w:val="TableofFigures"/>
        <w:tabs>
          <w:tab w:val="right" w:leader="dot" w:pos="9016"/>
        </w:tabs>
        <w:rPr>
          <w:noProof/>
        </w:rPr>
      </w:pPr>
      <w:hyperlink w:anchor="_Toc228122242" w:history="1">
        <w:r w:rsidRPr="00514A90">
          <w:rPr>
            <w:rStyle w:val="Hyperlink"/>
            <w:noProof/>
          </w:rPr>
          <w:t>Figure 10 - Averaged Specific Modulus For All Materials With Standard Deviation Error Bars</w:t>
        </w:r>
        <w:r>
          <w:rPr>
            <w:noProof/>
            <w:webHidden/>
          </w:rPr>
          <w:tab/>
        </w:r>
        <w:r>
          <w:rPr>
            <w:noProof/>
            <w:webHidden/>
          </w:rPr>
          <w:fldChar w:fldCharType="begin"/>
        </w:r>
        <w:r>
          <w:rPr>
            <w:noProof/>
            <w:webHidden/>
          </w:rPr>
          <w:instrText xml:space="preserve"> PAGEREF _Toc228122242 \h </w:instrText>
        </w:r>
        <w:r>
          <w:rPr>
            <w:noProof/>
            <w:webHidden/>
          </w:rPr>
        </w:r>
        <w:r>
          <w:rPr>
            <w:noProof/>
            <w:webHidden/>
          </w:rPr>
          <w:fldChar w:fldCharType="separate"/>
        </w:r>
        <w:r>
          <w:rPr>
            <w:noProof/>
            <w:webHidden/>
          </w:rPr>
          <w:t>16</w:t>
        </w:r>
        <w:r>
          <w:rPr>
            <w:noProof/>
            <w:webHidden/>
          </w:rPr>
          <w:fldChar w:fldCharType="end"/>
        </w:r>
      </w:hyperlink>
    </w:p>
    <w:p w14:paraId="233D98BF" w14:textId="30A8DE76" w:rsidR="00577A92" w:rsidRDefault="00577A92">
      <w:pPr>
        <w:pStyle w:val="TableofFigures"/>
        <w:tabs>
          <w:tab w:val="right" w:leader="dot" w:pos="9016"/>
        </w:tabs>
        <w:rPr>
          <w:noProof/>
        </w:rPr>
      </w:pPr>
      <w:hyperlink w:anchor="_Toc228122243" w:history="1">
        <w:r w:rsidRPr="00514A90">
          <w:rPr>
            <w:rStyle w:val="Hyperlink"/>
            <w:noProof/>
          </w:rPr>
          <w:t>Figure 11- Average Toughness For All Materials With Standard Deviation Error Bars</w:t>
        </w:r>
        <w:r>
          <w:rPr>
            <w:noProof/>
            <w:webHidden/>
          </w:rPr>
          <w:tab/>
        </w:r>
        <w:r>
          <w:rPr>
            <w:noProof/>
            <w:webHidden/>
          </w:rPr>
          <w:fldChar w:fldCharType="begin"/>
        </w:r>
        <w:r>
          <w:rPr>
            <w:noProof/>
            <w:webHidden/>
          </w:rPr>
          <w:instrText xml:space="preserve"> PAGEREF _Toc228122243 \h </w:instrText>
        </w:r>
        <w:r>
          <w:rPr>
            <w:noProof/>
            <w:webHidden/>
          </w:rPr>
        </w:r>
        <w:r>
          <w:rPr>
            <w:noProof/>
            <w:webHidden/>
          </w:rPr>
          <w:fldChar w:fldCharType="separate"/>
        </w:r>
        <w:r>
          <w:rPr>
            <w:noProof/>
            <w:webHidden/>
          </w:rPr>
          <w:t>17</w:t>
        </w:r>
        <w:r>
          <w:rPr>
            <w:noProof/>
            <w:webHidden/>
          </w:rPr>
          <w:fldChar w:fldCharType="end"/>
        </w:r>
      </w:hyperlink>
    </w:p>
    <w:p w14:paraId="0D198F10" w14:textId="7E6D589F" w:rsidR="00577A92" w:rsidRDefault="00577A92">
      <w:pPr>
        <w:pStyle w:val="TableofFigures"/>
        <w:tabs>
          <w:tab w:val="right" w:leader="dot" w:pos="9016"/>
        </w:tabs>
        <w:rPr>
          <w:noProof/>
        </w:rPr>
      </w:pPr>
      <w:hyperlink w:anchor="_Toc228122244" w:history="1">
        <w:r w:rsidRPr="00514A90">
          <w:rPr>
            <w:rStyle w:val="Hyperlink"/>
            <w:noProof/>
          </w:rPr>
          <w:t>Figure 12 - Aluminium Specimen Showing Ductile Necking and Shear Lip Fracture Surface</w:t>
        </w:r>
        <w:r>
          <w:rPr>
            <w:noProof/>
            <w:webHidden/>
          </w:rPr>
          <w:tab/>
        </w:r>
        <w:r>
          <w:rPr>
            <w:noProof/>
            <w:webHidden/>
          </w:rPr>
          <w:fldChar w:fldCharType="begin"/>
        </w:r>
        <w:r>
          <w:rPr>
            <w:noProof/>
            <w:webHidden/>
          </w:rPr>
          <w:instrText xml:space="preserve"> PAGEREF _Toc228122244 \h </w:instrText>
        </w:r>
        <w:r>
          <w:rPr>
            <w:noProof/>
            <w:webHidden/>
          </w:rPr>
        </w:r>
        <w:r>
          <w:rPr>
            <w:noProof/>
            <w:webHidden/>
          </w:rPr>
          <w:fldChar w:fldCharType="separate"/>
        </w:r>
        <w:r>
          <w:rPr>
            <w:noProof/>
            <w:webHidden/>
          </w:rPr>
          <w:t>18</w:t>
        </w:r>
        <w:r>
          <w:rPr>
            <w:noProof/>
            <w:webHidden/>
          </w:rPr>
          <w:fldChar w:fldCharType="end"/>
        </w:r>
      </w:hyperlink>
    </w:p>
    <w:p w14:paraId="28920AB7" w14:textId="164BE22C" w:rsidR="00577A92" w:rsidRDefault="00577A92">
      <w:pPr>
        <w:pStyle w:val="TableofFigures"/>
        <w:tabs>
          <w:tab w:val="right" w:leader="dot" w:pos="9016"/>
        </w:tabs>
        <w:rPr>
          <w:noProof/>
        </w:rPr>
      </w:pPr>
      <w:hyperlink w:anchor="_Toc228122245" w:history="1">
        <w:r w:rsidRPr="00514A90">
          <w:rPr>
            <w:rStyle w:val="Hyperlink"/>
            <w:noProof/>
          </w:rPr>
          <w:t>Figure 13 - Kevlar Woven Bio Specimen Showing Characteristic Fibrillar Splitting and Fibre Pullout</w:t>
        </w:r>
        <w:r>
          <w:rPr>
            <w:noProof/>
            <w:webHidden/>
          </w:rPr>
          <w:tab/>
        </w:r>
        <w:r>
          <w:rPr>
            <w:noProof/>
            <w:webHidden/>
          </w:rPr>
          <w:fldChar w:fldCharType="begin"/>
        </w:r>
        <w:r>
          <w:rPr>
            <w:noProof/>
            <w:webHidden/>
          </w:rPr>
          <w:instrText xml:space="preserve"> PAGEREF _Toc228122245 \h </w:instrText>
        </w:r>
        <w:r>
          <w:rPr>
            <w:noProof/>
            <w:webHidden/>
          </w:rPr>
        </w:r>
        <w:r>
          <w:rPr>
            <w:noProof/>
            <w:webHidden/>
          </w:rPr>
          <w:fldChar w:fldCharType="separate"/>
        </w:r>
        <w:r>
          <w:rPr>
            <w:noProof/>
            <w:webHidden/>
          </w:rPr>
          <w:t>18</w:t>
        </w:r>
        <w:r>
          <w:rPr>
            <w:noProof/>
            <w:webHidden/>
          </w:rPr>
          <w:fldChar w:fldCharType="end"/>
        </w:r>
      </w:hyperlink>
    </w:p>
    <w:p w14:paraId="05B1E746" w14:textId="72C85C03" w:rsidR="00577A92" w:rsidRDefault="00577A92">
      <w:pPr>
        <w:pStyle w:val="TableofFigures"/>
        <w:tabs>
          <w:tab w:val="right" w:leader="dot" w:pos="9016"/>
        </w:tabs>
        <w:rPr>
          <w:noProof/>
        </w:rPr>
      </w:pPr>
      <w:hyperlink w:anchor="_Toc228122246" w:history="1">
        <w:r w:rsidRPr="00514A90">
          <w:rPr>
            <w:rStyle w:val="Hyperlink"/>
            <w:noProof/>
          </w:rPr>
          <w:t>Figure 14 - Carbon Non-Woven Bio Specimen Showing Irregular Fracture Consistent With Random Fibre Orientation</w:t>
        </w:r>
        <w:r>
          <w:rPr>
            <w:noProof/>
            <w:webHidden/>
          </w:rPr>
          <w:tab/>
        </w:r>
        <w:r>
          <w:rPr>
            <w:noProof/>
            <w:webHidden/>
          </w:rPr>
          <w:fldChar w:fldCharType="begin"/>
        </w:r>
        <w:r>
          <w:rPr>
            <w:noProof/>
            <w:webHidden/>
          </w:rPr>
          <w:instrText xml:space="preserve"> PAGEREF _Toc228122246 \h </w:instrText>
        </w:r>
        <w:r>
          <w:rPr>
            <w:noProof/>
            <w:webHidden/>
          </w:rPr>
        </w:r>
        <w:r>
          <w:rPr>
            <w:noProof/>
            <w:webHidden/>
          </w:rPr>
          <w:fldChar w:fldCharType="separate"/>
        </w:r>
        <w:r>
          <w:rPr>
            <w:noProof/>
            <w:webHidden/>
          </w:rPr>
          <w:t>19</w:t>
        </w:r>
        <w:r>
          <w:rPr>
            <w:noProof/>
            <w:webHidden/>
          </w:rPr>
          <w:fldChar w:fldCharType="end"/>
        </w:r>
      </w:hyperlink>
    </w:p>
    <w:p w14:paraId="15022546" w14:textId="1B82E66E" w:rsidR="00577A92" w:rsidRDefault="00577A92">
      <w:pPr>
        <w:pStyle w:val="TableofFigures"/>
        <w:tabs>
          <w:tab w:val="right" w:leader="dot" w:pos="9016"/>
        </w:tabs>
        <w:rPr>
          <w:noProof/>
        </w:rPr>
      </w:pPr>
      <w:hyperlink w:anchor="_Toc228122247" w:history="1">
        <w:r w:rsidRPr="00514A90">
          <w:rPr>
            <w:rStyle w:val="Hyperlink"/>
            <w:noProof/>
          </w:rPr>
          <w:t>Figure 15 - Carbon Woven Specimen Showing Clean Brittle Transverse Fracture</w:t>
        </w:r>
        <w:r>
          <w:rPr>
            <w:noProof/>
            <w:webHidden/>
          </w:rPr>
          <w:tab/>
        </w:r>
        <w:r>
          <w:rPr>
            <w:noProof/>
            <w:webHidden/>
          </w:rPr>
          <w:fldChar w:fldCharType="begin"/>
        </w:r>
        <w:r>
          <w:rPr>
            <w:noProof/>
            <w:webHidden/>
          </w:rPr>
          <w:instrText xml:space="preserve"> PAGEREF _Toc228122247 \h </w:instrText>
        </w:r>
        <w:r>
          <w:rPr>
            <w:noProof/>
            <w:webHidden/>
          </w:rPr>
        </w:r>
        <w:r>
          <w:rPr>
            <w:noProof/>
            <w:webHidden/>
          </w:rPr>
          <w:fldChar w:fldCharType="separate"/>
        </w:r>
        <w:r>
          <w:rPr>
            <w:noProof/>
            <w:webHidden/>
          </w:rPr>
          <w:t>19</w:t>
        </w:r>
        <w:r>
          <w:rPr>
            <w:noProof/>
            <w:webHidden/>
          </w:rPr>
          <w:fldChar w:fldCharType="end"/>
        </w:r>
      </w:hyperlink>
    </w:p>
    <w:p w14:paraId="0E5CB4CA" w14:textId="221819EC" w:rsidR="00577A92" w:rsidRDefault="00577A92">
      <w:pPr>
        <w:pStyle w:val="TableofFigures"/>
        <w:tabs>
          <w:tab w:val="right" w:leader="dot" w:pos="9016"/>
        </w:tabs>
        <w:rPr>
          <w:noProof/>
        </w:rPr>
      </w:pPr>
      <w:hyperlink w:anchor="_Toc228122248" w:history="1">
        <w:r w:rsidRPr="00514A90">
          <w:rPr>
            <w:rStyle w:val="Hyperlink"/>
            <w:noProof/>
          </w:rPr>
          <w:t>Figure 16 - All 7 Specimens Before Tensile Testing</w:t>
        </w:r>
        <w:r>
          <w:rPr>
            <w:noProof/>
            <w:webHidden/>
          </w:rPr>
          <w:tab/>
        </w:r>
        <w:r>
          <w:rPr>
            <w:noProof/>
            <w:webHidden/>
          </w:rPr>
          <w:fldChar w:fldCharType="begin"/>
        </w:r>
        <w:r>
          <w:rPr>
            <w:noProof/>
            <w:webHidden/>
          </w:rPr>
          <w:instrText xml:space="preserve"> PAGEREF _Toc228122248 \h </w:instrText>
        </w:r>
        <w:r>
          <w:rPr>
            <w:noProof/>
            <w:webHidden/>
          </w:rPr>
        </w:r>
        <w:r>
          <w:rPr>
            <w:noProof/>
            <w:webHidden/>
          </w:rPr>
          <w:fldChar w:fldCharType="separate"/>
        </w:r>
        <w:r>
          <w:rPr>
            <w:noProof/>
            <w:webHidden/>
          </w:rPr>
          <w:t>26</w:t>
        </w:r>
        <w:r>
          <w:rPr>
            <w:noProof/>
            <w:webHidden/>
          </w:rPr>
          <w:fldChar w:fldCharType="end"/>
        </w:r>
      </w:hyperlink>
    </w:p>
    <w:p w14:paraId="1590725E" w14:textId="55494D97" w:rsidR="00577A92" w:rsidRDefault="00577A92">
      <w:pPr>
        <w:pStyle w:val="TableofFigures"/>
        <w:tabs>
          <w:tab w:val="right" w:leader="dot" w:pos="9016"/>
        </w:tabs>
        <w:rPr>
          <w:noProof/>
        </w:rPr>
      </w:pPr>
      <w:hyperlink w:anchor="_Toc228122249" w:history="1">
        <w:r w:rsidRPr="00514A90">
          <w:rPr>
            <w:rStyle w:val="Hyperlink"/>
            <w:noProof/>
          </w:rPr>
          <w:t>Figure 17 - All Specimen Typres Prior to Tensile Testing, Showing Material Variety and ISO 527-4 Geometry</w:t>
        </w:r>
        <w:r>
          <w:rPr>
            <w:noProof/>
            <w:webHidden/>
          </w:rPr>
          <w:tab/>
        </w:r>
        <w:r>
          <w:rPr>
            <w:noProof/>
            <w:webHidden/>
          </w:rPr>
          <w:fldChar w:fldCharType="begin"/>
        </w:r>
        <w:r>
          <w:rPr>
            <w:noProof/>
            <w:webHidden/>
          </w:rPr>
          <w:instrText xml:space="preserve"> PAGEREF _Toc228122249 \h </w:instrText>
        </w:r>
        <w:r>
          <w:rPr>
            <w:noProof/>
            <w:webHidden/>
          </w:rPr>
        </w:r>
        <w:r>
          <w:rPr>
            <w:noProof/>
            <w:webHidden/>
          </w:rPr>
          <w:fldChar w:fldCharType="separate"/>
        </w:r>
        <w:r>
          <w:rPr>
            <w:noProof/>
            <w:webHidden/>
          </w:rPr>
          <w:t>27</w:t>
        </w:r>
        <w:r>
          <w:rPr>
            <w:noProof/>
            <w:webHidden/>
          </w:rPr>
          <w:fldChar w:fldCharType="end"/>
        </w:r>
      </w:hyperlink>
    </w:p>
    <w:p w14:paraId="6180307A" w14:textId="4228A9DD" w:rsidR="00577A92" w:rsidRDefault="00577A92">
      <w:pPr>
        <w:pStyle w:val="TableofFigures"/>
        <w:tabs>
          <w:tab w:val="right" w:leader="dot" w:pos="9016"/>
        </w:tabs>
        <w:rPr>
          <w:noProof/>
        </w:rPr>
      </w:pPr>
      <w:hyperlink w:anchor="_Toc228122250" w:history="1">
        <w:r w:rsidRPr="00514A90">
          <w:rPr>
            <w:rStyle w:val="Hyperlink"/>
            <w:noProof/>
          </w:rPr>
          <w:t>Figure 18 - Aluminium Specimens After Tensile Testing, Showing The Ductile Elongation</w:t>
        </w:r>
        <w:r>
          <w:rPr>
            <w:noProof/>
            <w:webHidden/>
          </w:rPr>
          <w:tab/>
        </w:r>
        <w:r>
          <w:rPr>
            <w:noProof/>
            <w:webHidden/>
          </w:rPr>
          <w:fldChar w:fldCharType="begin"/>
        </w:r>
        <w:r>
          <w:rPr>
            <w:noProof/>
            <w:webHidden/>
          </w:rPr>
          <w:instrText xml:space="preserve"> PAGEREF _Toc228122250 \h </w:instrText>
        </w:r>
        <w:r>
          <w:rPr>
            <w:noProof/>
            <w:webHidden/>
          </w:rPr>
        </w:r>
        <w:r>
          <w:rPr>
            <w:noProof/>
            <w:webHidden/>
          </w:rPr>
          <w:fldChar w:fldCharType="separate"/>
        </w:r>
        <w:r>
          <w:rPr>
            <w:noProof/>
            <w:webHidden/>
          </w:rPr>
          <w:t>27</w:t>
        </w:r>
        <w:r>
          <w:rPr>
            <w:noProof/>
            <w:webHidden/>
          </w:rPr>
          <w:fldChar w:fldCharType="end"/>
        </w:r>
      </w:hyperlink>
    </w:p>
    <w:p w14:paraId="0DD0983B" w14:textId="59D676D9" w:rsidR="00577A92" w:rsidRDefault="00577A92">
      <w:pPr>
        <w:pStyle w:val="TableofFigures"/>
        <w:tabs>
          <w:tab w:val="right" w:leader="dot" w:pos="9016"/>
        </w:tabs>
        <w:rPr>
          <w:noProof/>
        </w:rPr>
      </w:pPr>
      <w:hyperlink w:anchor="_Toc228122251" w:history="1">
        <w:r w:rsidRPr="00514A90">
          <w:rPr>
            <w:rStyle w:val="Hyperlink"/>
            <w:noProof/>
          </w:rPr>
          <w:t>Figure 19 - Flax Non-woven Wider Image Showing Break Per Material</w:t>
        </w:r>
        <w:r>
          <w:rPr>
            <w:noProof/>
            <w:webHidden/>
          </w:rPr>
          <w:tab/>
        </w:r>
        <w:r>
          <w:rPr>
            <w:noProof/>
            <w:webHidden/>
          </w:rPr>
          <w:fldChar w:fldCharType="begin"/>
        </w:r>
        <w:r>
          <w:rPr>
            <w:noProof/>
            <w:webHidden/>
          </w:rPr>
          <w:instrText xml:space="preserve"> PAGEREF _Toc228122251 \h </w:instrText>
        </w:r>
        <w:r>
          <w:rPr>
            <w:noProof/>
            <w:webHidden/>
          </w:rPr>
        </w:r>
        <w:r>
          <w:rPr>
            <w:noProof/>
            <w:webHidden/>
          </w:rPr>
          <w:fldChar w:fldCharType="separate"/>
        </w:r>
        <w:r>
          <w:rPr>
            <w:noProof/>
            <w:webHidden/>
          </w:rPr>
          <w:t>28</w:t>
        </w:r>
        <w:r>
          <w:rPr>
            <w:noProof/>
            <w:webHidden/>
          </w:rPr>
          <w:fldChar w:fldCharType="end"/>
        </w:r>
      </w:hyperlink>
    </w:p>
    <w:p w14:paraId="30D543A7" w14:textId="166CD618" w:rsidR="00056001" w:rsidRDefault="00577A92" w:rsidP="00056001">
      <w:r>
        <w:fldChar w:fldCharType="end"/>
      </w:r>
    </w:p>
    <w:p w14:paraId="427C8352" w14:textId="77777777" w:rsidR="00577A92" w:rsidRDefault="00577A92" w:rsidP="00056001"/>
    <w:p w14:paraId="40DC72AC" w14:textId="18954266" w:rsidR="00577A92" w:rsidRDefault="00577A92">
      <w:pPr>
        <w:pStyle w:val="TableofFigures"/>
        <w:tabs>
          <w:tab w:val="right" w:leader="dot" w:pos="9016"/>
        </w:tabs>
        <w:rPr>
          <w:noProof/>
        </w:rPr>
      </w:pPr>
      <w:r>
        <w:fldChar w:fldCharType="begin"/>
      </w:r>
      <w:r>
        <w:instrText xml:space="preserve"> TOC \h \z \c "Table" </w:instrText>
      </w:r>
      <w:r>
        <w:fldChar w:fldCharType="separate"/>
      </w:r>
      <w:hyperlink w:anchor="_Toc228122252" w:history="1">
        <w:r w:rsidRPr="00C333B1">
          <w:rPr>
            <w:rStyle w:val="Hyperlink"/>
            <w:noProof/>
          </w:rPr>
          <w:t>Table 1- LCA values of each specimen tested in this study</w:t>
        </w:r>
        <w:r>
          <w:rPr>
            <w:noProof/>
            <w:webHidden/>
          </w:rPr>
          <w:tab/>
        </w:r>
        <w:r>
          <w:rPr>
            <w:noProof/>
            <w:webHidden/>
          </w:rPr>
          <w:fldChar w:fldCharType="begin"/>
        </w:r>
        <w:r>
          <w:rPr>
            <w:noProof/>
            <w:webHidden/>
          </w:rPr>
          <w:instrText xml:space="preserve"> PAGEREF _Toc228122252 \h </w:instrText>
        </w:r>
        <w:r>
          <w:rPr>
            <w:noProof/>
            <w:webHidden/>
          </w:rPr>
        </w:r>
        <w:r>
          <w:rPr>
            <w:noProof/>
            <w:webHidden/>
          </w:rPr>
          <w:fldChar w:fldCharType="separate"/>
        </w:r>
        <w:r>
          <w:rPr>
            <w:noProof/>
            <w:webHidden/>
          </w:rPr>
          <w:t>8</w:t>
        </w:r>
        <w:r>
          <w:rPr>
            <w:noProof/>
            <w:webHidden/>
          </w:rPr>
          <w:fldChar w:fldCharType="end"/>
        </w:r>
      </w:hyperlink>
    </w:p>
    <w:p w14:paraId="64280D3E" w14:textId="5CA96285" w:rsidR="00577A92" w:rsidRDefault="00577A92">
      <w:pPr>
        <w:pStyle w:val="TableofFigures"/>
        <w:tabs>
          <w:tab w:val="right" w:leader="dot" w:pos="9016"/>
        </w:tabs>
        <w:rPr>
          <w:noProof/>
        </w:rPr>
      </w:pPr>
      <w:hyperlink w:anchor="_Toc228122253" w:history="1">
        <w:r w:rsidRPr="00C333B1">
          <w:rPr>
            <w:rStyle w:val="Hyperlink"/>
            <w:noProof/>
          </w:rPr>
          <w:t>Table 2 - Averaged Mechanical Properties For All Materials (n = specimens tested)</w:t>
        </w:r>
        <w:r>
          <w:rPr>
            <w:noProof/>
            <w:webHidden/>
          </w:rPr>
          <w:tab/>
        </w:r>
        <w:r>
          <w:rPr>
            <w:noProof/>
            <w:webHidden/>
          </w:rPr>
          <w:fldChar w:fldCharType="begin"/>
        </w:r>
        <w:r>
          <w:rPr>
            <w:noProof/>
            <w:webHidden/>
          </w:rPr>
          <w:instrText xml:space="preserve"> PAGEREF _Toc228122253 \h </w:instrText>
        </w:r>
        <w:r>
          <w:rPr>
            <w:noProof/>
            <w:webHidden/>
          </w:rPr>
        </w:r>
        <w:r>
          <w:rPr>
            <w:noProof/>
            <w:webHidden/>
          </w:rPr>
          <w:fldChar w:fldCharType="separate"/>
        </w:r>
        <w:r>
          <w:rPr>
            <w:noProof/>
            <w:webHidden/>
          </w:rPr>
          <w:t>11</w:t>
        </w:r>
        <w:r>
          <w:rPr>
            <w:noProof/>
            <w:webHidden/>
          </w:rPr>
          <w:fldChar w:fldCharType="end"/>
        </w:r>
      </w:hyperlink>
    </w:p>
    <w:p w14:paraId="6F90FEC7" w14:textId="41D51541" w:rsidR="00577A92" w:rsidRDefault="00577A92">
      <w:pPr>
        <w:pStyle w:val="TableofFigures"/>
        <w:tabs>
          <w:tab w:val="right" w:leader="dot" w:pos="9016"/>
        </w:tabs>
        <w:rPr>
          <w:noProof/>
        </w:rPr>
      </w:pPr>
      <w:hyperlink w:anchor="_Toc228122254" w:history="1">
        <w:r w:rsidRPr="00C333B1">
          <w:rPr>
            <w:rStyle w:val="Hyperlink"/>
            <w:noProof/>
          </w:rPr>
          <w:t>Table 3 - Individual Specimen Results</w:t>
        </w:r>
        <w:r>
          <w:rPr>
            <w:noProof/>
            <w:webHidden/>
          </w:rPr>
          <w:tab/>
        </w:r>
        <w:r>
          <w:rPr>
            <w:noProof/>
            <w:webHidden/>
          </w:rPr>
          <w:fldChar w:fldCharType="begin"/>
        </w:r>
        <w:r>
          <w:rPr>
            <w:noProof/>
            <w:webHidden/>
          </w:rPr>
          <w:instrText xml:space="preserve"> PAGEREF _Toc228122254 \h </w:instrText>
        </w:r>
        <w:r>
          <w:rPr>
            <w:noProof/>
            <w:webHidden/>
          </w:rPr>
        </w:r>
        <w:r>
          <w:rPr>
            <w:noProof/>
            <w:webHidden/>
          </w:rPr>
          <w:fldChar w:fldCharType="separate"/>
        </w:r>
        <w:r>
          <w:rPr>
            <w:noProof/>
            <w:webHidden/>
          </w:rPr>
          <w:t>26</w:t>
        </w:r>
        <w:r>
          <w:rPr>
            <w:noProof/>
            <w:webHidden/>
          </w:rPr>
          <w:fldChar w:fldCharType="end"/>
        </w:r>
      </w:hyperlink>
    </w:p>
    <w:p w14:paraId="2354F346" w14:textId="288B10C8" w:rsidR="00577A92" w:rsidRDefault="00577A92" w:rsidP="00056001">
      <w:r>
        <w:fldChar w:fldCharType="end"/>
      </w:r>
    </w:p>
    <w:p w14:paraId="1565E6A8" w14:textId="77777777" w:rsidR="00577A92" w:rsidRDefault="00577A92" w:rsidP="00056001"/>
    <w:p w14:paraId="3A4293C5" w14:textId="77777777" w:rsidR="00577A92" w:rsidRPr="00056001" w:rsidRDefault="00577A92" w:rsidP="00056001"/>
    <w:p w14:paraId="7CC9D9D9" w14:textId="30C9C38D" w:rsidR="00593124" w:rsidRDefault="00593124" w:rsidP="00593124">
      <w:pPr>
        <w:pStyle w:val="Heading1"/>
        <w:numPr>
          <w:ilvl w:val="0"/>
          <w:numId w:val="4"/>
        </w:numPr>
      </w:pPr>
      <w:bookmarkStart w:id="1" w:name="_Toc228124251"/>
      <w:r>
        <w:lastRenderedPageBreak/>
        <w:t>Introduction</w:t>
      </w:r>
      <w:bookmarkEnd w:id="1"/>
    </w:p>
    <w:p w14:paraId="7BC928AA" w14:textId="77777777" w:rsidR="00680FBC" w:rsidRPr="00680FBC" w:rsidRDefault="00680FBC" w:rsidP="00680FBC">
      <w:pPr>
        <w:pStyle w:val="font-claude-response-body"/>
        <w:rPr>
          <w:rFonts w:asciiTheme="minorHAnsi" w:hAnsiTheme="minorHAnsi"/>
        </w:rPr>
      </w:pPr>
      <w:r w:rsidRPr="00680FBC">
        <w:rPr>
          <w:rFonts w:asciiTheme="minorHAnsi" w:hAnsiTheme="minorHAnsi"/>
        </w:rPr>
        <w:t>Composite materials have become indispensable within the automotive, motorsport, and motorcycle industries due to their high strength-to-weight ratios and design flexibility. Carbon fibre reinforced polymers (CFRPs) with petroleum-derived epoxy systems have traditionally dominated high-performance applications, from Formula 1 monocoques to motorcycle fairings, though growing environmental concern has accelerated research into more sustainable alternatives.</w:t>
      </w:r>
    </w:p>
    <w:p w14:paraId="6F29FC1D" w14:textId="07F68FE5" w:rsidR="00680FBC" w:rsidRPr="00680FBC" w:rsidRDefault="00680FBC" w:rsidP="00680FBC">
      <w:pPr>
        <w:pStyle w:val="font-claude-response-body"/>
        <w:rPr>
          <w:rFonts w:asciiTheme="minorHAnsi" w:hAnsiTheme="minorHAnsi"/>
        </w:rPr>
      </w:pPr>
      <w:r w:rsidRPr="00680FBC">
        <w:rPr>
          <w:rFonts w:asciiTheme="minorHAnsi" w:hAnsiTheme="minorHAnsi"/>
        </w:rPr>
        <w:t xml:space="preserve">This report presents findings from experimental tensile and compression testing on seven composite and metallic specimens using a Denison test machine. Materials </w:t>
      </w:r>
      <w:r w:rsidR="00F84EDC" w:rsidRPr="00680FBC">
        <w:rPr>
          <w:rFonts w:asciiTheme="minorHAnsi" w:hAnsiTheme="minorHAnsi"/>
        </w:rPr>
        <w:t>evaluated</w:t>
      </w:r>
      <w:r w:rsidRPr="00680FBC">
        <w:rPr>
          <w:rFonts w:asciiTheme="minorHAnsi" w:hAnsiTheme="minorHAnsi"/>
        </w:rPr>
        <w:t xml:space="preserve"> include woven and non-woven carbon and flax fibre composites combined with either a petroleum-based epoxy (IN2) or a plant-based bio-epoxy (IB2), a woven Kevlar aramid bio-resin composite, and an aluminium baseline. Mechanical performance is compared using Rule of Mixtures validation, sustainability credentials are evaluated through lifecycle assessment, and recommendations for material adoption in motorsport and automotive contexts are provided.</w:t>
      </w:r>
    </w:p>
    <w:p w14:paraId="6292FA4B" w14:textId="4A474EA4" w:rsidR="00016B75" w:rsidRDefault="00016B75" w:rsidP="00016B75">
      <w:pPr>
        <w:pStyle w:val="Heading1"/>
        <w:numPr>
          <w:ilvl w:val="0"/>
          <w:numId w:val="4"/>
        </w:numPr>
      </w:pPr>
      <w:bookmarkStart w:id="2" w:name="_Toc228124252"/>
      <w:r>
        <w:t>Literature Review</w:t>
      </w:r>
      <w:bookmarkEnd w:id="2"/>
    </w:p>
    <w:p w14:paraId="2F27E987" w14:textId="79B3E314" w:rsidR="00016B75" w:rsidRDefault="00016B75" w:rsidP="00EF732C">
      <w:pPr>
        <w:pStyle w:val="Heading2"/>
        <w:numPr>
          <w:ilvl w:val="1"/>
          <w:numId w:val="4"/>
        </w:numPr>
      </w:pPr>
      <w:bookmarkStart w:id="3" w:name="_Toc228124253"/>
      <w:r>
        <w:t>Composite Materials in Motorsport</w:t>
      </w:r>
      <w:bookmarkEnd w:id="3"/>
    </w:p>
    <w:p w14:paraId="43F98349" w14:textId="634CDADC" w:rsidR="00EF732C" w:rsidRPr="00EF732C" w:rsidRDefault="00EF732C" w:rsidP="00EF732C">
      <w:r w:rsidRPr="00EF732C">
        <w:t>Composite materials combine two or more constituents to produce properties superior to their individual components (Ashby and Jones, 2018, p.22-23). In engineering applications, fibre-reinforced polymers (FRPs) are most prevalent: fibres embedded within a polymer matrix maintain alignment, transfer loads, and protect against environmental damage and crack propagation (Callister and Rethwisch, 2020, p.619). CFRP composites offer high specific modulus and strength well suited to low-weight, high-fatigue applications</w:t>
      </w:r>
      <w:r w:rsidR="00B217AB">
        <w:t>,</w:t>
      </w:r>
      <w:r w:rsidRPr="00EF732C">
        <w:t xml:space="preserve"> in motorsport, 20 kg over the weight limit equates to approximately 0.4 s per lap on a typical Grand Prix circuit (Savage, 2010, p.95; Zhang et al., 2022). Woven fabric architectures provide quasi-isotropic in-plane behaviour suited to multi-directional loading, while non-woven mats offer a more economical, lower-performance alternative for secondary components (Ghlaim, 2024; Nettles, 1994; Rana and Fangueiro, 2016).</w:t>
      </w:r>
    </w:p>
    <w:p w14:paraId="0EF68BDD" w14:textId="50B493E1" w:rsidR="004F7C82" w:rsidRDefault="004F7C82" w:rsidP="004F7C82">
      <w:pPr>
        <w:pStyle w:val="Heading2"/>
      </w:pPr>
      <w:bookmarkStart w:id="4" w:name="_Toc228124254"/>
      <w:r>
        <w:t xml:space="preserve">2.2 </w:t>
      </w:r>
      <w:r w:rsidR="00715B3B">
        <w:t>Fibre Reinforcement Types and Performance</w:t>
      </w:r>
      <w:bookmarkEnd w:id="4"/>
    </w:p>
    <w:p w14:paraId="70CCAC1A" w14:textId="0E701642" w:rsidR="00420275" w:rsidRDefault="00420275" w:rsidP="00420275">
      <w:pPr>
        <w:keepNext/>
      </w:pPr>
      <w:r w:rsidRPr="00420275">
        <w:t xml:space="preserve">The mechanical performance of a composite is primarily governed by the choice of reinforcement fibre. Carbon fibres, produced through the pyrolysis of PAN precursors at temperatures exceeding 1000°C, yield tensile moduli of 230–400 GPa and strengths of 3,500–7,000 MPa at the fibre </w:t>
      </w:r>
      <w:r w:rsidRPr="00B217AB">
        <w:t>level (Mallick, 2007). In motorsport, CFRP is deployed in woven configurations for body panels and aerodynamic components, and in unidirectional prepregs for monocoques and chassis rails; Messana et al. (2019)</w:t>
      </w:r>
      <w:r w:rsidR="00034E1B" w:rsidRPr="00B217AB">
        <w:t xml:space="preserve"> demonstrate this in the IDRAkronos monocoque shown in </w:t>
      </w:r>
      <w:r w:rsidR="002F7ABC" w:rsidRPr="00B217AB">
        <w:fldChar w:fldCharType="begin"/>
      </w:r>
      <w:r w:rsidR="002F7ABC" w:rsidRPr="00B217AB">
        <w:instrText xml:space="preserve"> REF _Ref228117104 \h </w:instrText>
      </w:r>
      <w:r w:rsidR="002F7ABC" w:rsidRPr="00B217AB">
        <w:fldChar w:fldCharType="separate"/>
      </w:r>
      <w:r w:rsidR="002F7ABC" w:rsidRPr="00B217AB">
        <w:t xml:space="preserve">Figure </w:t>
      </w:r>
      <w:r w:rsidR="002F7ABC" w:rsidRPr="00B217AB">
        <w:rPr>
          <w:noProof/>
        </w:rPr>
        <w:t>1</w:t>
      </w:r>
      <w:r w:rsidR="002F7ABC" w:rsidRPr="00B217AB">
        <w:fldChar w:fldCharType="end"/>
      </w:r>
      <w:r w:rsidR="00034E1B" w:rsidRPr="00B217AB">
        <w:t xml:space="preserve">. The brittle failure </w:t>
      </w:r>
      <w:r w:rsidR="00034E1B" w:rsidRPr="00B217AB">
        <w:lastRenderedPageBreak/>
        <w:t>mode of CFRP, catastrophic fibre fracture at low strain, limits its suitability where progressive, energy-absorbing failure is required (Alshahrani et al., 2024).</w:t>
      </w:r>
    </w:p>
    <w:p w14:paraId="3809F793" w14:textId="77777777" w:rsidR="002F7ABC" w:rsidRDefault="00BF055C" w:rsidP="002F7ABC">
      <w:pPr>
        <w:keepNext/>
        <w:jc w:val="center"/>
      </w:pPr>
      <w:r>
        <w:rPr>
          <w:noProof/>
        </w:rPr>
        <w:drawing>
          <wp:inline distT="0" distB="0" distL="0" distR="0" wp14:anchorId="438C2464" wp14:editId="6F85FAD6">
            <wp:extent cx="4290060" cy="2081530"/>
            <wp:effectExtent l="0" t="0" r="2540" b="1270"/>
            <wp:docPr id="7608936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0060" cy="2081530"/>
                    </a:xfrm>
                    <a:prstGeom prst="rect">
                      <a:avLst/>
                    </a:prstGeom>
                    <a:noFill/>
                    <a:ln>
                      <a:noFill/>
                    </a:ln>
                  </pic:spPr>
                </pic:pic>
              </a:graphicData>
            </a:graphic>
          </wp:inline>
        </w:drawing>
      </w:r>
    </w:p>
    <w:p w14:paraId="4E0E51C6" w14:textId="3066DC5A" w:rsidR="00BF055C" w:rsidRDefault="002F7ABC" w:rsidP="002F7ABC">
      <w:pPr>
        <w:pStyle w:val="Caption"/>
        <w:jc w:val="center"/>
      </w:pPr>
      <w:bookmarkStart w:id="5" w:name="_Ref228117104"/>
      <w:bookmarkStart w:id="6" w:name="_Toc228122233"/>
      <w:r>
        <w:t xml:space="preserve">Figure </w:t>
      </w:r>
      <w:r>
        <w:fldChar w:fldCharType="begin"/>
      </w:r>
      <w:r>
        <w:instrText xml:space="preserve"> SEQ Figure \* ARABIC </w:instrText>
      </w:r>
      <w:r>
        <w:fldChar w:fldCharType="separate"/>
      </w:r>
      <w:r w:rsidR="00D63D44">
        <w:rPr>
          <w:noProof/>
        </w:rPr>
        <w:t>1</w:t>
      </w:r>
      <w:r>
        <w:fldChar w:fldCharType="end"/>
      </w:r>
      <w:bookmarkEnd w:id="5"/>
      <w:r>
        <w:t xml:space="preserve"> - IDRAkronos Monocoque Manufactured From Twill T300 Carbon Fibre/Epoxy Prepreg (Messan et al., 2019)</w:t>
      </w:r>
      <w:bookmarkEnd w:id="6"/>
    </w:p>
    <w:p w14:paraId="6112B792" w14:textId="74E4FFA9" w:rsidR="00FD5099" w:rsidRDefault="001E7EEC" w:rsidP="00593124">
      <w:r w:rsidRPr="001E7EEC">
        <w:t xml:space="preserve">Kevlar (PPTA para-aramid) offers high tensile strength, low density (~1.35 g/cm³), and a pseudo-ductile failure mode involving fibrillar splitting rather than brittle fracture, </w:t>
      </w:r>
      <w:r w:rsidRPr="00B217AB">
        <w:t>resulting in high composite toughness suited to impact applications (Ursache et al., 2023). However, its fibrillar microstructure is prone to kinking under compression, limiting its role in primary structural members under combined loading (Oliwa, 2020). Flax fibres provide a favourable combination of stiffness (50–70 GPa fibre-level modulus), low density (~1.45 g/cm³), vibration damping, and renewability (Bos et al., 2006), though composite-level properties are significantly reduced by fibre orientation, volume fraction, and interfacial adhesion quality (Bourmaud et al., 2018).</w:t>
      </w:r>
    </w:p>
    <w:p w14:paraId="57EFF482" w14:textId="38038E21" w:rsidR="00FE3803" w:rsidRDefault="00586E80" w:rsidP="00586E80">
      <w:pPr>
        <w:pStyle w:val="Heading2"/>
      </w:pPr>
      <w:bookmarkStart w:id="7" w:name="_Toc228124255"/>
      <w:r>
        <w:t>2.3</w:t>
      </w:r>
      <w:r w:rsidR="0060125C">
        <w:t xml:space="preserve"> Matrix Systems and Fibre-Matrix Interaction</w:t>
      </w:r>
      <w:bookmarkEnd w:id="7"/>
    </w:p>
    <w:p w14:paraId="263DDFF1" w14:textId="16E39C6C" w:rsidR="00B50B5C" w:rsidRDefault="00B50B5C" w:rsidP="00B50B5C">
      <w:r w:rsidRPr="00B50B5C">
        <w:t>The polymer matrix binds and protects the reinforcement, transfers loads between fibres, and defines environmental resistance. Epoxy resins are the standard matrix for high-</w:t>
      </w:r>
      <w:r w:rsidRPr="00B217AB">
        <w:t xml:space="preserve">performance composites due to their low cure shrinkage, strong fibre adhesion, and well-characterised mechanical properties (Mallick, 2007). Poor interfacial bonding, caused by moisture contamination, inadequate surface treatment, or incomplete resin infusion, results in premature debonding and significantly reduced composite performance (Khieng et al., 2021). Bio-derived epoxy systems, such as the IB2 resin used in this study, reduce the resin-phase carbon footprint without substantially compromising mechanical performance; Ricciardi et al. (2024) confirmed that flax composites with sustainable bio-resins exhibit comparable static properties to standard epoxy systems. Hybridisation of natural and synthetic fibres further improves performance: Dhakal and Sain (2020) demonstrated </w:t>
      </w:r>
      <w:r w:rsidRPr="00B50B5C">
        <w:t>that carbon-flax hybrid laminates significantly outperform pure flax systems in both tensile and flexural response.</w:t>
      </w:r>
    </w:p>
    <w:p w14:paraId="12012DDC" w14:textId="36E6EBAE" w:rsidR="00586E80" w:rsidRDefault="000E387B" w:rsidP="000E387B">
      <w:pPr>
        <w:pStyle w:val="Heading2"/>
      </w:pPr>
      <w:bookmarkStart w:id="8" w:name="_Toc228124256"/>
      <w:r>
        <w:lastRenderedPageBreak/>
        <w:t>2.4 Recycled Carbon Fibre</w:t>
      </w:r>
      <w:bookmarkEnd w:id="8"/>
    </w:p>
    <w:p w14:paraId="42586FEE" w14:textId="77777777" w:rsidR="000F59AA" w:rsidRPr="000F59AA" w:rsidRDefault="000F59AA" w:rsidP="000F59AA">
      <w:r w:rsidRPr="000F59AA">
        <w:t xml:space="preserve">The energy-intensive production of virgin carbon fibre has driven research into recycled carbon fibre (rCF) as a lower embodied-energy alternative. The primary industrial recycling route is pyrolysis, whereby the matrix is thermally decomposed leaving </w:t>
      </w:r>
      <w:r w:rsidRPr="00B217AB">
        <w:t xml:space="preserve">reclaimed fibres that retain approximately 75–90% of their original tensile strength (Pakdel et al., 2021). Solvolysis offers higher property retention but remains commercially limited due to process complexity (Butenegro et al., 2021). Reclaimed fibres are typically processed into non-woven mats, as continuous tow architectures cannot be reconstructed, constraining mechanical performance and leaving rCF mats viable only for secondary components. McLaren Racing (2023) </w:t>
      </w:r>
      <w:r w:rsidRPr="000F59AA">
        <w:t>have trialled rCF aerodynamic components in Formula 1, demonstrating that motorsport is beginning to engage with closed-loop material strategies.</w:t>
      </w:r>
    </w:p>
    <w:p w14:paraId="5A7E7060" w14:textId="6BE47DF0" w:rsidR="00FE3961" w:rsidRDefault="00056B16" w:rsidP="00056B16">
      <w:pPr>
        <w:pStyle w:val="Heading2"/>
      </w:pPr>
      <w:bookmarkStart w:id="9" w:name="_Toc228124257"/>
      <w:r>
        <w:t>2.5 Tensile Testing and Mechanical Characterisation</w:t>
      </w:r>
      <w:bookmarkEnd w:id="9"/>
    </w:p>
    <w:p w14:paraId="5F5C674F" w14:textId="27B5BA28" w:rsidR="002B7FF6" w:rsidRPr="002B7FF6" w:rsidRDefault="002B7FF6" w:rsidP="002B7FF6">
      <w:r w:rsidRPr="002B7FF6">
        <w:t xml:space="preserve">Tensile testing </w:t>
      </w:r>
      <w:r w:rsidRPr="00B217AB">
        <w:t>follows ISO 527-4:2021, specifying specimen geometry and testing procedure for isotropic and orthotropic fibre-reinforced plastics (ISO, 2021). Key properties extracted include UTS, 0.2% proof stress, Young's modulus, derived from the linear region between 0.05</w:t>
      </w:r>
      <w:r w:rsidR="00F02DC6" w:rsidRPr="00B217AB">
        <w:t>mm/mm</w:t>
      </w:r>
      <w:r w:rsidRPr="00B217AB">
        <w:t xml:space="preserve"> and 0.25</w:t>
      </w:r>
      <w:r w:rsidR="00F02DC6" w:rsidRPr="00B217AB">
        <w:t>mm/mm</w:t>
      </w:r>
      <w:r w:rsidRPr="00B217AB">
        <w:t xml:space="preserve"> strain, and toughness as the area under the stress-strain curve. Saba, Jawaid and Sultan (2019) note that specimen preparation quality and gauge length consistency are critical to comparable results across material types. The Rule of Mixtures (ROM) provides a theoretical upper bound for composite modulus based on fibre volume fraction and constituent moduli (Tham et al., 2018); significant negative deviations from ROM predictions indicate manufacturing deficiencies such as void content or fibre misalignment and </w:t>
      </w:r>
      <w:r w:rsidRPr="002B7FF6">
        <w:t>are used in</w:t>
      </w:r>
      <w:r w:rsidR="00F02DC6">
        <w:t xml:space="preserve"> </w:t>
      </w:r>
      <w:r w:rsidR="00B217AB">
        <w:fldChar w:fldCharType="begin"/>
      </w:r>
      <w:r w:rsidR="00B217AB">
        <w:instrText xml:space="preserve"> REF _Ref228114542 \h </w:instrText>
      </w:r>
      <w:r w:rsidR="00B217AB">
        <w:fldChar w:fldCharType="separate"/>
      </w:r>
      <w:r w:rsidR="00B217AB">
        <w:t>Experimental Testing</w:t>
      </w:r>
      <w:r w:rsidR="00B217AB">
        <w:fldChar w:fldCharType="end"/>
      </w:r>
      <w:r w:rsidR="00B217AB">
        <w:t xml:space="preserve"> </w:t>
      </w:r>
      <w:r w:rsidRPr="002B7FF6">
        <w:t>to identify anomalous specimens.</w:t>
      </w:r>
    </w:p>
    <w:p w14:paraId="2A7DBD36" w14:textId="524DB6C4" w:rsidR="001F2CCD" w:rsidRDefault="002F64F0" w:rsidP="00E50B8A">
      <w:pPr>
        <w:pStyle w:val="Heading1"/>
        <w:numPr>
          <w:ilvl w:val="0"/>
          <w:numId w:val="4"/>
        </w:numPr>
      </w:pPr>
      <w:bookmarkStart w:id="10" w:name="_Ref228122022"/>
      <w:bookmarkStart w:id="11" w:name="_Toc228124258"/>
      <w:r>
        <w:t>S</w:t>
      </w:r>
      <w:r w:rsidR="00DB5CF1">
        <w:t>u</w:t>
      </w:r>
      <w:r>
        <w:t>stainability Ana</w:t>
      </w:r>
      <w:r w:rsidR="00C004F5">
        <w:t>l</w:t>
      </w:r>
      <w:r>
        <w:t>ysis</w:t>
      </w:r>
      <w:bookmarkEnd w:id="10"/>
      <w:bookmarkEnd w:id="11"/>
    </w:p>
    <w:p w14:paraId="152D873D" w14:textId="32ABF6F9" w:rsidR="00F664CE" w:rsidRPr="00B56A65" w:rsidRDefault="00C96C47" w:rsidP="00B56A65">
      <w:pPr>
        <w:pStyle w:val="Heading2"/>
      </w:pPr>
      <w:bookmarkStart w:id="12" w:name="_Toc228124259"/>
      <w:r>
        <w:t xml:space="preserve">3.1 </w:t>
      </w:r>
      <w:r w:rsidR="007362C0">
        <w:t>L</w:t>
      </w:r>
      <w:r w:rsidR="00BB0890">
        <w:t>ife</w:t>
      </w:r>
      <w:r w:rsidR="0007716E">
        <w:t xml:space="preserve">cycle </w:t>
      </w:r>
      <w:r w:rsidR="00692145">
        <w:t xml:space="preserve">Assessment </w:t>
      </w:r>
      <w:r w:rsidR="002054DC">
        <w:t>Overview</w:t>
      </w:r>
      <w:bookmarkEnd w:id="12"/>
    </w:p>
    <w:p w14:paraId="616C850A" w14:textId="08A1F775" w:rsidR="00490EAD" w:rsidRDefault="00490EAD" w:rsidP="00490EAD">
      <w:r w:rsidRPr="00490EAD">
        <w:t>A lifecycle assessment (LCA) is a structured methodology used to quantify environmental impacts across the entire material lifecycle, from raw material extraction to end-of-life disposal, in accordance with ISO 14044:</w:t>
      </w:r>
      <w:r w:rsidRPr="00B217AB">
        <w:t xml:space="preserve">2006 (ISO, 2006). In the </w:t>
      </w:r>
      <w:r w:rsidRPr="00490EAD">
        <w:t xml:space="preserve">context of automotive and motorsport composites, LCA is essential due to the complex trade-offs between high mechanical performance and environmental burden. LCA takes a cradle-to-grave approach, avoiding focus on isolated lifecycle </w:t>
      </w:r>
      <w:r w:rsidRPr="00B217AB">
        <w:t xml:space="preserve">stages (Joshi et al., 2004), and </w:t>
      </w:r>
      <w:r w:rsidRPr="00490EAD">
        <w:t>incorporates raw material extraction, fibre and resin production, composite manufacturing, the use phase, and end-of-life management. Four indicators structure the comparative analysis: carbon footprint, feedstock renewability, recyclability, and density</w:t>
      </w:r>
      <w:r>
        <w:t>,</w:t>
      </w:r>
      <w:r w:rsidRPr="00490EAD">
        <w:t xml:space="preserve"> the latter determining the total component mass and therefore total embodied </w:t>
      </w:r>
      <w:r w:rsidRPr="00490EAD">
        <w:lastRenderedPageBreak/>
        <w:t>carbon, not simply the per-kilogram value. Carbon fibre composites exhibit very high embodied energy, typically exceeding 20–30 kg CO₂/kg, due to energy-intensive PAN carbonisation</w:t>
      </w:r>
      <w:r w:rsidRPr="00B217AB">
        <w:t xml:space="preserve"> (Butenegro et al., 2021). </w:t>
      </w:r>
      <w:r>
        <w:fldChar w:fldCharType="begin"/>
      </w:r>
      <w:r>
        <w:rPr>
          <w:color w:val="FF0000"/>
        </w:rPr>
        <w:instrText xml:space="preserve"> REF _Ref228108084 \h </w:instrText>
      </w:r>
      <w:r>
        <w:fldChar w:fldCharType="separate"/>
      </w:r>
      <w:r>
        <w:t xml:space="preserve">Table </w:t>
      </w:r>
      <w:r>
        <w:rPr>
          <w:noProof/>
        </w:rPr>
        <w:t>1</w:t>
      </w:r>
      <w:r>
        <w:fldChar w:fldCharType="end"/>
      </w:r>
      <w:r w:rsidRPr="00490EAD">
        <w:t xml:space="preserve"> summarises the LCA profile of all seven materials.</w:t>
      </w:r>
    </w:p>
    <w:p w14:paraId="3DC297D6" w14:textId="4F2E9D46" w:rsidR="00D70F5A" w:rsidRDefault="00D70F5A" w:rsidP="00D70F5A">
      <w:pPr>
        <w:pStyle w:val="Caption"/>
        <w:keepNext/>
        <w:jc w:val="center"/>
      </w:pPr>
      <w:bookmarkStart w:id="13" w:name="_Ref228108084"/>
      <w:bookmarkStart w:id="14" w:name="_Toc228122252"/>
      <w:r>
        <w:t xml:space="preserve">Table </w:t>
      </w:r>
      <w:r>
        <w:fldChar w:fldCharType="begin"/>
      </w:r>
      <w:r>
        <w:instrText xml:space="preserve"> SEQ Table \* ARABIC </w:instrText>
      </w:r>
      <w:r>
        <w:fldChar w:fldCharType="separate"/>
      </w:r>
      <w:r w:rsidR="00F65BAA">
        <w:rPr>
          <w:noProof/>
        </w:rPr>
        <w:t>1</w:t>
      </w:r>
      <w:r>
        <w:rPr>
          <w:noProof/>
        </w:rPr>
        <w:fldChar w:fldCharType="end"/>
      </w:r>
      <w:bookmarkEnd w:id="13"/>
      <w:r>
        <w:t xml:space="preserve">- LCA values of each specimen tested in this </w:t>
      </w:r>
      <w:bookmarkEnd w:id="14"/>
      <w:r w:rsidR="00C11543">
        <w:t>study.</w:t>
      </w:r>
    </w:p>
    <w:tbl>
      <w:tblPr>
        <w:tblStyle w:val="TableGrid"/>
        <w:tblW w:w="10779" w:type="dxa"/>
        <w:jc w:val="center"/>
        <w:tblLook w:val="04A0" w:firstRow="1" w:lastRow="0" w:firstColumn="1" w:lastColumn="0" w:noHBand="0" w:noVBand="1"/>
      </w:tblPr>
      <w:tblGrid>
        <w:gridCol w:w="1838"/>
        <w:gridCol w:w="2421"/>
        <w:gridCol w:w="2230"/>
        <w:gridCol w:w="3197"/>
        <w:gridCol w:w="1093"/>
      </w:tblGrid>
      <w:tr w:rsidR="00F66634" w14:paraId="69DDD776" w14:textId="77777777" w:rsidTr="005E6F77">
        <w:trPr>
          <w:jc w:val="center"/>
        </w:trPr>
        <w:tc>
          <w:tcPr>
            <w:tcW w:w="1838" w:type="dxa"/>
          </w:tcPr>
          <w:p w14:paraId="5D036FDA" w14:textId="291B791F" w:rsidR="00F66634" w:rsidRPr="0026589C" w:rsidRDefault="00F07372" w:rsidP="005E6F77">
            <w:pPr>
              <w:jc w:val="center"/>
              <w:rPr>
                <w:b/>
                <w:bCs/>
              </w:rPr>
            </w:pPr>
            <w:r w:rsidRPr="0026589C">
              <w:rPr>
                <w:b/>
                <w:bCs/>
              </w:rPr>
              <w:t>Material</w:t>
            </w:r>
          </w:p>
        </w:tc>
        <w:tc>
          <w:tcPr>
            <w:tcW w:w="2421" w:type="dxa"/>
          </w:tcPr>
          <w:p w14:paraId="67E6DB8E" w14:textId="591B0977" w:rsidR="00F66634" w:rsidRPr="0026589C" w:rsidRDefault="00F62CC9" w:rsidP="005E6F77">
            <w:pPr>
              <w:jc w:val="center"/>
              <w:rPr>
                <w:b/>
                <w:bCs/>
              </w:rPr>
            </w:pPr>
            <w:r w:rsidRPr="0026589C">
              <w:rPr>
                <w:b/>
                <w:bCs/>
              </w:rPr>
              <w:t>Carbon Footprint (Production)</w:t>
            </w:r>
          </w:p>
        </w:tc>
        <w:tc>
          <w:tcPr>
            <w:tcW w:w="2230" w:type="dxa"/>
          </w:tcPr>
          <w:p w14:paraId="1E81BCDE" w14:textId="6B73881F" w:rsidR="00F66634" w:rsidRPr="0026589C" w:rsidRDefault="00464B83" w:rsidP="005E6F77">
            <w:pPr>
              <w:jc w:val="center"/>
              <w:rPr>
                <w:b/>
                <w:bCs/>
              </w:rPr>
            </w:pPr>
            <w:r w:rsidRPr="0026589C">
              <w:rPr>
                <w:b/>
                <w:bCs/>
              </w:rPr>
              <w:t>Renewability</w:t>
            </w:r>
          </w:p>
        </w:tc>
        <w:tc>
          <w:tcPr>
            <w:tcW w:w="3197" w:type="dxa"/>
          </w:tcPr>
          <w:p w14:paraId="723741CC" w14:textId="50A23EDD" w:rsidR="00F66634" w:rsidRPr="0026589C" w:rsidRDefault="00464B83" w:rsidP="005E6F77">
            <w:pPr>
              <w:jc w:val="center"/>
              <w:rPr>
                <w:b/>
                <w:bCs/>
              </w:rPr>
            </w:pPr>
            <w:r w:rsidRPr="0026589C">
              <w:rPr>
                <w:b/>
                <w:bCs/>
              </w:rPr>
              <w:t>Recyclability / End-of-Life</w:t>
            </w:r>
          </w:p>
        </w:tc>
        <w:tc>
          <w:tcPr>
            <w:tcW w:w="1093" w:type="dxa"/>
          </w:tcPr>
          <w:p w14:paraId="4CE4354E" w14:textId="38BF1E46" w:rsidR="00F66634" w:rsidRPr="0026589C" w:rsidRDefault="00464B83" w:rsidP="005E6F77">
            <w:pPr>
              <w:jc w:val="center"/>
              <w:rPr>
                <w:b/>
                <w:bCs/>
              </w:rPr>
            </w:pPr>
            <w:r w:rsidRPr="0026589C">
              <w:rPr>
                <w:b/>
                <w:bCs/>
              </w:rPr>
              <w:t>Density (g/cm</w:t>
            </w:r>
            <w:r w:rsidRPr="0026589C">
              <w:rPr>
                <w:b/>
                <w:bCs/>
                <w:vertAlign w:val="superscript"/>
              </w:rPr>
              <w:t>2</w:t>
            </w:r>
            <w:r w:rsidRPr="0026589C">
              <w:rPr>
                <w:b/>
                <w:bCs/>
              </w:rPr>
              <w:t>)</w:t>
            </w:r>
          </w:p>
        </w:tc>
      </w:tr>
      <w:tr w:rsidR="00F66634" w14:paraId="7E88D92C" w14:textId="77777777" w:rsidTr="005E6F77">
        <w:trPr>
          <w:jc w:val="center"/>
        </w:trPr>
        <w:tc>
          <w:tcPr>
            <w:tcW w:w="1838" w:type="dxa"/>
          </w:tcPr>
          <w:p w14:paraId="7E9FB9CE" w14:textId="4F2AA40A" w:rsidR="00F66634" w:rsidRDefault="00F07372" w:rsidP="005E6F77">
            <w:pPr>
              <w:jc w:val="center"/>
            </w:pPr>
            <w:r>
              <w:t>Aluminium</w:t>
            </w:r>
          </w:p>
        </w:tc>
        <w:tc>
          <w:tcPr>
            <w:tcW w:w="2421" w:type="dxa"/>
          </w:tcPr>
          <w:p w14:paraId="50A82246" w14:textId="0800FABC" w:rsidR="00F66634" w:rsidRPr="00F62CC9" w:rsidRDefault="00F62CC9" w:rsidP="005E6F77">
            <w:pPr>
              <w:jc w:val="center"/>
            </w:pPr>
            <w:r>
              <w:t>High (12-16kg CO</w:t>
            </w:r>
            <w:r>
              <w:rPr>
                <w:vertAlign w:val="subscript"/>
              </w:rPr>
              <w:t>2</w:t>
            </w:r>
            <w:r>
              <w:t>/kg)</w:t>
            </w:r>
          </w:p>
        </w:tc>
        <w:tc>
          <w:tcPr>
            <w:tcW w:w="2230" w:type="dxa"/>
          </w:tcPr>
          <w:p w14:paraId="5D37BCCE" w14:textId="136ADDCC" w:rsidR="00F66634" w:rsidRDefault="00464B83" w:rsidP="005E6F77">
            <w:pPr>
              <w:jc w:val="center"/>
            </w:pPr>
            <w:r>
              <w:t>Non-renewable (mining)</w:t>
            </w:r>
          </w:p>
        </w:tc>
        <w:tc>
          <w:tcPr>
            <w:tcW w:w="3197" w:type="dxa"/>
          </w:tcPr>
          <w:p w14:paraId="3E5321D3" w14:textId="72706347" w:rsidR="00F66634" w:rsidRDefault="007049BB" w:rsidP="005E6F77">
            <w:pPr>
              <w:jc w:val="center"/>
            </w:pPr>
            <w:r>
              <w:t>High recyclable (95% energy saving)</w:t>
            </w:r>
          </w:p>
        </w:tc>
        <w:tc>
          <w:tcPr>
            <w:tcW w:w="1093" w:type="dxa"/>
          </w:tcPr>
          <w:p w14:paraId="16456037" w14:textId="78F16A2A" w:rsidR="00F66634" w:rsidRDefault="00464B83" w:rsidP="005E6F77">
            <w:pPr>
              <w:jc w:val="center"/>
            </w:pPr>
            <w:r>
              <w:t>2.70</w:t>
            </w:r>
          </w:p>
        </w:tc>
      </w:tr>
      <w:tr w:rsidR="00F66634" w14:paraId="4B21B419" w14:textId="77777777" w:rsidTr="005E6F77">
        <w:trPr>
          <w:jc w:val="center"/>
        </w:trPr>
        <w:tc>
          <w:tcPr>
            <w:tcW w:w="1838" w:type="dxa"/>
          </w:tcPr>
          <w:p w14:paraId="630059DA" w14:textId="7B097460" w:rsidR="00CD3AA0" w:rsidRDefault="00F07372" w:rsidP="005E6F77">
            <w:pPr>
              <w:jc w:val="center"/>
            </w:pPr>
            <w:r>
              <w:t xml:space="preserve">CF + </w:t>
            </w:r>
            <w:r w:rsidR="00CD3AA0">
              <w:t>Standard Epoxy (IN2)</w:t>
            </w:r>
          </w:p>
        </w:tc>
        <w:tc>
          <w:tcPr>
            <w:tcW w:w="2421" w:type="dxa"/>
          </w:tcPr>
          <w:p w14:paraId="1F83FD8D" w14:textId="3512D3A5" w:rsidR="00F66634" w:rsidRPr="002842BF" w:rsidRDefault="00B30331" w:rsidP="005E6F77">
            <w:pPr>
              <w:jc w:val="center"/>
            </w:pPr>
            <w:r>
              <w:t>Very High (20-30</w:t>
            </w:r>
            <w:r w:rsidR="002842BF">
              <w:t>kg CO</w:t>
            </w:r>
            <w:r w:rsidR="002842BF">
              <w:rPr>
                <w:vertAlign w:val="subscript"/>
              </w:rPr>
              <w:t>2</w:t>
            </w:r>
            <w:r w:rsidR="002842BF">
              <w:t>/kg CF)</w:t>
            </w:r>
          </w:p>
        </w:tc>
        <w:tc>
          <w:tcPr>
            <w:tcW w:w="2230" w:type="dxa"/>
          </w:tcPr>
          <w:p w14:paraId="25A2DFA5" w14:textId="015050AF" w:rsidR="00F66634" w:rsidRDefault="00464B83" w:rsidP="005E6F77">
            <w:pPr>
              <w:jc w:val="center"/>
            </w:pPr>
            <w:r>
              <w:t>Non-renewable</w:t>
            </w:r>
          </w:p>
        </w:tc>
        <w:tc>
          <w:tcPr>
            <w:tcW w:w="3197" w:type="dxa"/>
          </w:tcPr>
          <w:p w14:paraId="746A731D" w14:textId="7858E71B" w:rsidR="00F66634" w:rsidRDefault="007049BB" w:rsidP="005E6F77">
            <w:pPr>
              <w:jc w:val="center"/>
            </w:pPr>
            <w:r>
              <w:t>Poor (pyrolysis only, fibre degradation)</w:t>
            </w:r>
          </w:p>
        </w:tc>
        <w:tc>
          <w:tcPr>
            <w:tcW w:w="1093" w:type="dxa"/>
          </w:tcPr>
          <w:p w14:paraId="32CF05E3" w14:textId="57E496EB" w:rsidR="00F66634" w:rsidRDefault="00464B83" w:rsidP="005E6F77">
            <w:pPr>
              <w:jc w:val="center"/>
            </w:pPr>
            <w:r>
              <w:t>~1.5</w:t>
            </w:r>
            <w:r w:rsidR="002E0C74">
              <w:t>1</w:t>
            </w:r>
          </w:p>
        </w:tc>
      </w:tr>
      <w:tr w:rsidR="00F66634" w14:paraId="614290BF" w14:textId="77777777" w:rsidTr="005E6F77">
        <w:trPr>
          <w:jc w:val="center"/>
        </w:trPr>
        <w:tc>
          <w:tcPr>
            <w:tcW w:w="1838" w:type="dxa"/>
          </w:tcPr>
          <w:p w14:paraId="67070CBB" w14:textId="77B81F1D" w:rsidR="005263B1" w:rsidRDefault="00CD3AA0" w:rsidP="005E6F77">
            <w:pPr>
              <w:jc w:val="center"/>
            </w:pPr>
            <w:r>
              <w:t>CF + Bio Resin (</w:t>
            </w:r>
            <w:r w:rsidR="005263B1">
              <w:t>IB2)</w:t>
            </w:r>
          </w:p>
        </w:tc>
        <w:tc>
          <w:tcPr>
            <w:tcW w:w="2421" w:type="dxa"/>
          </w:tcPr>
          <w:p w14:paraId="1480401F" w14:textId="13F92EFC" w:rsidR="00F66634" w:rsidRDefault="00352238" w:rsidP="005E6F77">
            <w:pPr>
              <w:jc w:val="center"/>
            </w:pPr>
            <w:r>
              <w:t xml:space="preserve">High (CF dominant, resin reduced </w:t>
            </w:r>
            <w:r w:rsidR="00376F6E">
              <w:t>~31%</w:t>
            </w:r>
            <w:r w:rsidR="00E1282E">
              <w:t>)</w:t>
            </w:r>
          </w:p>
        </w:tc>
        <w:tc>
          <w:tcPr>
            <w:tcW w:w="2230" w:type="dxa"/>
          </w:tcPr>
          <w:p w14:paraId="1728A51A" w14:textId="7C2CA300" w:rsidR="00F66634" w:rsidRDefault="00464B83" w:rsidP="005E6F77">
            <w:pPr>
              <w:jc w:val="center"/>
            </w:pPr>
            <w:r>
              <w:t>Partially renewable (resin only)</w:t>
            </w:r>
          </w:p>
        </w:tc>
        <w:tc>
          <w:tcPr>
            <w:tcW w:w="3197" w:type="dxa"/>
          </w:tcPr>
          <w:p w14:paraId="0D52A6FF" w14:textId="2712D0BC" w:rsidR="00F66634" w:rsidRDefault="001A20D6" w:rsidP="005E6F77">
            <w:pPr>
              <w:jc w:val="center"/>
            </w:pPr>
            <w:r>
              <w:t>Poor (CF still non-renewable)</w:t>
            </w:r>
          </w:p>
        </w:tc>
        <w:tc>
          <w:tcPr>
            <w:tcW w:w="1093" w:type="dxa"/>
          </w:tcPr>
          <w:p w14:paraId="36DD423B" w14:textId="4030B437" w:rsidR="00F66634" w:rsidRDefault="00464B83" w:rsidP="005E6F77">
            <w:pPr>
              <w:jc w:val="center"/>
            </w:pPr>
            <w:r>
              <w:t>~1.55</w:t>
            </w:r>
          </w:p>
        </w:tc>
      </w:tr>
      <w:tr w:rsidR="00F66634" w14:paraId="672AEB67" w14:textId="77777777" w:rsidTr="005E6F77">
        <w:trPr>
          <w:jc w:val="center"/>
        </w:trPr>
        <w:tc>
          <w:tcPr>
            <w:tcW w:w="1838" w:type="dxa"/>
          </w:tcPr>
          <w:p w14:paraId="51B7DBE2" w14:textId="3D7CFBFC" w:rsidR="00F66634" w:rsidRDefault="00155EFA" w:rsidP="005E6F77">
            <w:pPr>
              <w:jc w:val="center"/>
            </w:pPr>
            <w:r>
              <w:t>CF Non-Woven</w:t>
            </w:r>
            <w:r w:rsidR="00F62CC9">
              <w:t xml:space="preserve"> + Bio Resin</w:t>
            </w:r>
          </w:p>
        </w:tc>
        <w:tc>
          <w:tcPr>
            <w:tcW w:w="2421" w:type="dxa"/>
          </w:tcPr>
          <w:p w14:paraId="157B478B" w14:textId="3EC7A965" w:rsidR="00F66634" w:rsidRDefault="008D526F" w:rsidP="005E6F77">
            <w:pPr>
              <w:jc w:val="center"/>
            </w:pPr>
            <w:r>
              <w:t>Moderate-High (recycled CF + bio resin</w:t>
            </w:r>
            <w:r w:rsidR="00B8440F">
              <w:t>)</w:t>
            </w:r>
          </w:p>
        </w:tc>
        <w:tc>
          <w:tcPr>
            <w:tcW w:w="2230" w:type="dxa"/>
          </w:tcPr>
          <w:p w14:paraId="35745C30" w14:textId="04739E75" w:rsidR="00F66634" w:rsidRDefault="00464B83" w:rsidP="005E6F77">
            <w:pPr>
              <w:jc w:val="center"/>
            </w:pPr>
            <w:r>
              <w:t>Partially renewable (recycled CF + bio resin)</w:t>
            </w:r>
          </w:p>
        </w:tc>
        <w:tc>
          <w:tcPr>
            <w:tcW w:w="3197" w:type="dxa"/>
          </w:tcPr>
          <w:p w14:paraId="4C017C39" w14:textId="3BD2951B" w:rsidR="00F66634" w:rsidRDefault="001A20D6" w:rsidP="005E6F77">
            <w:pPr>
              <w:jc w:val="center"/>
            </w:pPr>
            <w:r>
              <w:t>Moderate (recycled feedstock)</w:t>
            </w:r>
          </w:p>
        </w:tc>
        <w:tc>
          <w:tcPr>
            <w:tcW w:w="1093" w:type="dxa"/>
          </w:tcPr>
          <w:p w14:paraId="700767ED" w14:textId="18ACFD52" w:rsidR="00F66634" w:rsidRDefault="00464B83" w:rsidP="005E6F77">
            <w:pPr>
              <w:jc w:val="center"/>
            </w:pPr>
            <w:r>
              <w:t>~1.5</w:t>
            </w:r>
            <w:r w:rsidR="00A26E33">
              <w:t>5</w:t>
            </w:r>
          </w:p>
        </w:tc>
      </w:tr>
      <w:tr w:rsidR="00F66634" w14:paraId="1F3BE06A" w14:textId="77777777" w:rsidTr="005E6F77">
        <w:trPr>
          <w:jc w:val="center"/>
        </w:trPr>
        <w:tc>
          <w:tcPr>
            <w:tcW w:w="1838" w:type="dxa"/>
          </w:tcPr>
          <w:p w14:paraId="7495B571" w14:textId="0BDE5D85" w:rsidR="00F66634" w:rsidRDefault="00F62CC9" w:rsidP="005E6F77">
            <w:pPr>
              <w:jc w:val="center"/>
            </w:pPr>
            <w:r>
              <w:t>Flax Woven + Bio Resin</w:t>
            </w:r>
          </w:p>
        </w:tc>
        <w:tc>
          <w:tcPr>
            <w:tcW w:w="2421" w:type="dxa"/>
          </w:tcPr>
          <w:p w14:paraId="2E5EA6E3" w14:textId="1CE46848" w:rsidR="00F66634" w:rsidRDefault="00B8440F" w:rsidP="005E6F77">
            <w:pPr>
              <w:jc w:val="center"/>
            </w:pPr>
            <w:r>
              <w:t>Low-Moderate</w:t>
            </w:r>
          </w:p>
        </w:tc>
        <w:tc>
          <w:tcPr>
            <w:tcW w:w="2230" w:type="dxa"/>
          </w:tcPr>
          <w:p w14:paraId="00352F9B" w14:textId="632C02B6" w:rsidR="00F66634" w:rsidRDefault="00464B83" w:rsidP="005E6F77">
            <w:pPr>
              <w:jc w:val="center"/>
            </w:pPr>
            <w:r>
              <w:t>High (100% European Flax + bio resin)</w:t>
            </w:r>
          </w:p>
        </w:tc>
        <w:tc>
          <w:tcPr>
            <w:tcW w:w="3197" w:type="dxa"/>
          </w:tcPr>
          <w:p w14:paraId="136FF852" w14:textId="53798E5F" w:rsidR="00F66634" w:rsidRDefault="001A20D6" w:rsidP="005E6F77">
            <w:pPr>
              <w:jc w:val="center"/>
            </w:pPr>
            <w:r>
              <w:t>Compostable/biodegradable potential</w:t>
            </w:r>
          </w:p>
        </w:tc>
        <w:tc>
          <w:tcPr>
            <w:tcW w:w="1093" w:type="dxa"/>
          </w:tcPr>
          <w:p w14:paraId="49961F4E" w14:textId="2032DE63" w:rsidR="00F66634" w:rsidRDefault="00464B83" w:rsidP="005E6F77">
            <w:pPr>
              <w:jc w:val="center"/>
            </w:pPr>
            <w:r>
              <w:t>~1.45</w:t>
            </w:r>
          </w:p>
        </w:tc>
      </w:tr>
      <w:tr w:rsidR="00F66634" w14:paraId="06E8EA07" w14:textId="77777777" w:rsidTr="005E6F77">
        <w:trPr>
          <w:jc w:val="center"/>
        </w:trPr>
        <w:tc>
          <w:tcPr>
            <w:tcW w:w="1838" w:type="dxa"/>
          </w:tcPr>
          <w:p w14:paraId="571D0FD5" w14:textId="74B91954" w:rsidR="00F66634" w:rsidRDefault="00F62CC9" w:rsidP="005E6F77">
            <w:pPr>
              <w:jc w:val="center"/>
            </w:pPr>
            <w:r>
              <w:t>Flax Non-Woven + Bio Resin</w:t>
            </w:r>
          </w:p>
        </w:tc>
        <w:tc>
          <w:tcPr>
            <w:tcW w:w="2421" w:type="dxa"/>
          </w:tcPr>
          <w:p w14:paraId="10F5499B" w14:textId="5EE3E573" w:rsidR="00F66634" w:rsidRDefault="006E2A28" w:rsidP="005E6F77">
            <w:pPr>
              <w:jc w:val="center"/>
            </w:pPr>
            <w:r>
              <w:t>Low</w:t>
            </w:r>
          </w:p>
        </w:tc>
        <w:tc>
          <w:tcPr>
            <w:tcW w:w="2230" w:type="dxa"/>
          </w:tcPr>
          <w:p w14:paraId="2D157003" w14:textId="600F4808" w:rsidR="00F66634" w:rsidRDefault="007049BB" w:rsidP="005E6F77">
            <w:pPr>
              <w:jc w:val="center"/>
            </w:pPr>
            <w:r>
              <w:t>High</w:t>
            </w:r>
          </w:p>
        </w:tc>
        <w:tc>
          <w:tcPr>
            <w:tcW w:w="3197" w:type="dxa"/>
          </w:tcPr>
          <w:p w14:paraId="2A76FF7A" w14:textId="389FCED3" w:rsidR="00F66634" w:rsidRDefault="0026589C" w:rsidP="005E6F77">
            <w:pPr>
              <w:jc w:val="center"/>
            </w:pPr>
            <w:r>
              <w:t>Compostable/biodegradable potential</w:t>
            </w:r>
          </w:p>
        </w:tc>
        <w:tc>
          <w:tcPr>
            <w:tcW w:w="1093" w:type="dxa"/>
          </w:tcPr>
          <w:p w14:paraId="3233C3BD" w14:textId="2D4CA3E5" w:rsidR="00F66634" w:rsidRDefault="00464B83" w:rsidP="005E6F77">
            <w:pPr>
              <w:jc w:val="center"/>
            </w:pPr>
            <w:r>
              <w:t>~1.45</w:t>
            </w:r>
          </w:p>
        </w:tc>
      </w:tr>
      <w:tr w:rsidR="00F66634" w14:paraId="055D2B3C" w14:textId="77777777" w:rsidTr="005E6F77">
        <w:trPr>
          <w:jc w:val="center"/>
        </w:trPr>
        <w:tc>
          <w:tcPr>
            <w:tcW w:w="1838" w:type="dxa"/>
          </w:tcPr>
          <w:p w14:paraId="3066C325" w14:textId="5FC0B73C" w:rsidR="00F66634" w:rsidRDefault="00F62CC9" w:rsidP="005E6F77">
            <w:pPr>
              <w:jc w:val="center"/>
            </w:pPr>
            <w:r>
              <w:t>Kevlar + Bio Resin</w:t>
            </w:r>
          </w:p>
        </w:tc>
        <w:tc>
          <w:tcPr>
            <w:tcW w:w="2421" w:type="dxa"/>
          </w:tcPr>
          <w:p w14:paraId="7159298C" w14:textId="61585296" w:rsidR="00F66634" w:rsidRDefault="006E2A28" w:rsidP="005E6F77">
            <w:pPr>
              <w:jc w:val="center"/>
            </w:pPr>
            <w:r>
              <w:t>High (aramid production energy-intensive)</w:t>
            </w:r>
          </w:p>
        </w:tc>
        <w:tc>
          <w:tcPr>
            <w:tcW w:w="2230" w:type="dxa"/>
          </w:tcPr>
          <w:p w14:paraId="049BC82A" w14:textId="0AF405FC" w:rsidR="00F66634" w:rsidRDefault="007049BB" w:rsidP="005E6F77">
            <w:pPr>
              <w:jc w:val="center"/>
            </w:pPr>
            <w:r>
              <w:t>Non-renewable fibre</w:t>
            </w:r>
          </w:p>
        </w:tc>
        <w:tc>
          <w:tcPr>
            <w:tcW w:w="3197" w:type="dxa"/>
          </w:tcPr>
          <w:p w14:paraId="675AA0BD" w14:textId="0E61C68F" w:rsidR="00F66634" w:rsidRDefault="0026589C" w:rsidP="005E6F77">
            <w:pPr>
              <w:jc w:val="center"/>
            </w:pPr>
            <w:r>
              <w:t>Difficult (limited recycling routes)</w:t>
            </w:r>
          </w:p>
        </w:tc>
        <w:tc>
          <w:tcPr>
            <w:tcW w:w="1093" w:type="dxa"/>
          </w:tcPr>
          <w:p w14:paraId="1AD55651" w14:textId="47BF08FB" w:rsidR="00F66634" w:rsidRDefault="00464B83" w:rsidP="005E6F77">
            <w:pPr>
              <w:jc w:val="center"/>
            </w:pPr>
            <w:r>
              <w:t>~1.35</w:t>
            </w:r>
          </w:p>
        </w:tc>
      </w:tr>
    </w:tbl>
    <w:p w14:paraId="405AFC57" w14:textId="5ACCB6F2" w:rsidR="001F2CCD" w:rsidRDefault="001F2CCD" w:rsidP="00593124"/>
    <w:p w14:paraId="5CA62E50" w14:textId="4567CA76" w:rsidR="005E6F77" w:rsidRDefault="00A42739" w:rsidP="003A041E">
      <w:pPr>
        <w:pStyle w:val="Heading2"/>
      </w:pPr>
      <w:bookmarkStart w:id="15" w:name="_Toc228124260"/>
      <w:r>
        <w:t>3.2 Carbon Footprint and Embodied Energy</w:t>
      </w:r>
      <w:bookmarkEnd w:id="15"/>
    </w:p>
    <w:p w14:paraId="10860B68" w14:textId="44987CC7" w:rsidR="00DA3E20" w:rsidRPr="00DA3E20" w:rsidRDefault="00DA3E20" w:rsidP="00DA3E20">
      <w:r w:rsidRPr="00DA3E20">
        <w:t>Production carbon footprint varies significantly across the materials tested. Virgin carbon fibre carries an embodied carbon of 20–31 kg CO₂/kg at composite level, reflecting the energy-intensive multi-stage PAN carbonisation process (~286 MJ/kg) (Hammond and Jones, 2011). Kevlar is broadly comparable at 24–30 kg CO₂/kg, owing to its energy-intensive sulphuric acid wet-spinning synthesis. Aluminium sits at 12–16 kg CO₂/kg for primary production, though its higher density (2.70 g/cm³) increases component-level embodied carbon relative to equivalent composite structures. Flax fibre carries approximately 0.5–1.5 kg CO₂/kg</w:t>
      </w:r>
      <w:r w:rsidR="00602F40">
        <w:t>,</w:t>
      </w:r>
      <w:r w:rsidRPr="00DA3E20">
        <w:t xml:space="preserve"> the lowest of all materials assessed</w:t>
      </w:r>
      <w:r w:rsidR="00602F40">
        <w:t>,</w:t>
      </w:r>
      <w:r w:rsidRPr="00DA3E20">
        <w:t xml:space="preserve"> due to CO₂ sequestration during cultivation and predominantly mechanical processing (Hammond and Jones, 2011).</w:t>
      </w:r>
    </w:p>
    <w:p w14:paraId="4A2D6026" w14:textId="2B7BEDA2" w:rsidR="00DA3E20" w:rsidRPr="00DA3E20" w:rsidRDefault="00DA3E20" w:rsidP="00DA3E20">
      <w:r w:rsidRPr="00DA3E20">
        <w:t>LCA studies consistently confirm flax fibre composites carry substantially lower global warming potential than synthetic alternatives. Deng and Tian (2015) demonstrated this through a consequential LCA accounting for market-level substitution effects, Seile et al. (2022) confirmed reduced GWP impact relative to conventional systems, and Lopez-</w:t>
      </w:r>
      <w:r w:rsidRPr="00DA3E20">
        <w:lastRenderedPageBreak/>
        <w:t>Arraiza et al. (2025) reinforced these findings through a full ISO 14044-compliant LCA showing lower cumulative energy demand across all assessed impact categories.</w:t>
      </w:r>
    </w:p>
    <w:p w14:paraId="6A8EE20B" w14:textId="4CF3B7AF" w:rsidR="00A26C8F" w:rsidRDefault="00A26C8F" w:rsidP="00A26C8F">
      <w:pPr>
        <w:pStyle w:val="Heading2"/>
      </w:pPr>
      <w:bookmarkStart w:id="16" w:name="_Toc228124261"/>
      <w:r>
        <w:t>3.3 Recyclability</w:t>
      </w:r>
      <w:r w:rsidR="0082336E">
        <w:t xml:space="preserve"> and End-of-Life Management</w:t>
      </w:r>
      <w:bookmarkEnd w:id="16"/>
    </w:p>
    <w:p w14:paraId="3377FC89" w14:textId="77777777" w:rsidR="00993BDD" w:rsidRPr="00993BDD" w:rsidRDefault="00993BDD" w:rsidP="00993BDD">
      <w:r w:rsidRPr="00993BDD">
        <w:t>End-of-life management remains the most unresolved sustainability challenge for composite materials. Aluminium leads decisively: secondary production requires only ~5% of primary smelting energy, with a 95% CO₂ reduction and no mechanical property degradation through repeated recycling (Hammond and Jones, 2011). European automotive recycling rates exceeding 90% confirm that closed-loop recovery infrastructure is mature (Fan and Njuguna, 2016).</w:t>
      </w:r>
    </w:p>
    <w:p w14:paraId="1D1FD123" w14:textId="29168CF6" w:rsidR="00993BDD" w:rsidRPr="00993BDD" w:rsidRDefault="00993BDD" w:rsidP="00993BDD">
      <w:r w:rsidRPr="00993BDD">
        <w:t>CFRP end-of-life is far less resolved. Pyrolysis recovers fibres retaining 75–90% of original strength but in discontinuous, lower-value form; solvolysis offers higher property retention but remains commercially unestablished (Butenegro et al., 2021; Pakdel et al., 2021). Most CFRP waste is currently landfilled or incinerated</w:t>
      </w:r>
      <w:r>
        <w:t>,</w:t>
      </w:r>
      <w:r w:rsidRPr="00993BDD">
        <w:t xml:space="preserve"> a complete loss of high embodied energy. Kevlar recycling is even more limited: fibres degrade under pyrolysis temperatures, mechanical shredding yields only low-value short-fibre products, and no commercial recovery route exists (Pakdel et al., 2021). Qureshi (2022) confirms thermal and chemical routes are more viable than mechanical methods but require significant upscaling.</w:t>
      </w:r>
    </w:p>
    <w:p w14:paraId="2A50DB95" w14:textId="4AEBB5DC" w:rsidR="00993BDD" w:rsidRPr="00993BDD" w:rsidRDefault="00993BDD" w:rsidP="00993BDD">
      <w:r w:rsidRPr="00993BDD">
        <w:t>Flax bio-composites offer the most genuinely circular end-of-life option: biodegradation under industrial composting returns bio-derived carbon to the biosphere in a manner unavailable to any synthetic fibre system. Bovensiepen's (2025) BMW series production confirms that scalable adoption of natural fibre composites is already underway industrially.</w:t>
      </w:r>
    </w:p>
    <w:p w14:paraId="75746D97" w14:textId="7B491C5B" w:rsidR="00C50AE9" w:rsidRDefault="0001437C" w:rsidP="0001437C">
      <w:pPr>
        <w:pStyle w:val="Heading2"/>
      </w:pPr>
      <w:bookmarkStart w:id="17" w:name="_Toc228124262"/>
      <w:r>
        <w:t>3.4 Legislation and Industry Response</w:t>
      </w:r>
      <w:bookmarkEnd w:id="17"/>
    </w:p>
    <w:p w14:paraId="6A2F13EE" w14:textId="55B1FA20" w:rsidR="00E61394" w:rsidRPr="00E61394" w:rsidRDefault="00E61394" w:rsidP="00E61394">
      <w:r w:rsidRPr="00E61394">
        <w:t>The regulatory landscape governing automotive materials is transforming rapidly. The European Commission's revised End-of-Life Vehicles Regulation (2023) identifies thermoset CFRP and Kevlar as direct compliance risks, given their lack of commercially scalable recycling infrastructure. A December 2025 provisional agreement mandates 20% recycled plastic content in new vehicles</w:t>
      </w:r>
      <w:r w:rsidR="002F084F">
        <w:t>,</w:t>
      </w:r>
      <w:r w:rsidRPr="00E61394">
        <w:t xml:space="preserve"> 15% from ELV-derived sources</w:t>
      </w:r>
      <w:r w:rsidR="002F084F">
        <w:t>,</w:t>
      </w:r>
      <w:r w:rsidRPr="00E61394">
        <w:t xml:space="preserve"> phased in over ten years, alongside extended producer responsibility placing greater disposal and recovery obligations on OEMs (European Parliament, 2025; Kennedy, 2025).</w:t>
      </w:r>
    </w:p>
    <w:p w14:paraId="2B1C8680" w14:textId="77777777" w:rsidR="00E61394" w:rsidRPr="00E61394" w:rsidRDefault="00E61394" w:rsidP="00E61394">
      <w:r w:rsidRPr="00E61394">
        <w:t>Within motorsport, the FIA Environmental Strategy (2021) committed all affiliated series to net zero by 2030. From 2026, Formula 1 must use 100% Advanced Sustainable Fuel, and from 2025 all newly sanctioned FIA championships must embed sustainability criteria into supplier evaluation (FIA, 2024), making environmental compliance a binding condition rather than a reputational choice.</w:t>
      </w:r>
    </w:p>
    <w:p w14:paraId="0060ABB4" w14:textId="3A1EC93F" w:rsidR="00E61394" w:rsidRPr="00E61394" w:rsidRDefault="00E61394" w:rsidP="00E61394">
      <w:r w:rsidRPr="00E61394">
        <w:lastRenderedPageBreak/>
        <w:t>Industry response is already visible: McLaren Racing's (2023) rCF trials signal demand for recovered material, and Bovensiepen's (2025) BMW natural fibre composites confirm production scalability. The shift to battery electric vehicles further strengthens the case for lower-embodied alternatives</w:t>
      </w:r>
      <w:r w:rsidR="002F084F">
        <w:t>,</w:t>
      </w:r>
      <w:r w:rsidRPr="00E61394">
        <w:t xml:space="preserve"> with drivetrain emissions reduced, production and end-of-life carbon becomes proportionally more significant, compressing the payback advantage traditionally attributed to CFRP (Wazeer et al., 2023).</w:t>
      </w:r>
    </w:p>
    <w:p w14:paraId="09905B04" w14:textId="5136ADBC" w:rsidR="00672A3A" w:rsidRDefault="008B741C" w:rsidP="00F17469">
      <w:pPr>
        <w:pStyle w:val="Heading1"/>
        <w:numPr>
          <w:ilvl w:val="0"/>
          <w:numId w:val="5"/>
        </w:numPr>
      </w:pPr>
      <w:bookmarkStart w:id="18" w:name="_Ref228114542"/>
      <w:bookmarkStart w:id="19" w:name="_Ref228118214"/>
      <w:bookmarkStart w:id="20" w:name="_Toc228124263"/>
      <w:r>
        <w:t>E</w:t>
      </w:r>
      <w:r w:rsidR="00672A3A">
        <w:t>xperimental Testing</w:t>
      </w:r>
      <w:bookmarkEnd w:id="18"/>
      <w:bookmarkEnd w:id="19"/>
      <w:bookmarkEnd w:id="20"/>
    </w:p>
    <w:p w14:paraId="7ED759A5" w14:textId="77777777" w:rsidR="00D60CD4" w:rsidRDefault="00AB7F8B" w:rsidP="00D60CD4">
      <w:pPr>
        <w:pStyle w:val="Heading2"/>
      </w:pPr>
      <w:bookmarkStart w:id="21" w:name="_Toc228124264"/>
      <w:r>
        <w:t>4</w:t>
      </w:r>
      <w:r w:rsidR="00672A3A">
        <w:t xml:space="preserve">.1 </w:t>
      </w:r>
      <w:r w:rsidR="003E7BC8">
        <w:t>Tensile Testing Methodology</w:t>
      </w:r>
      <w:bookmarkEnd w:id="21"/>
    </w:p>
    <w:p w14:paraId="7A1DAE90" w14:textId="77777777" w:rsidR="007C201D" w:rsidRDefault="001A128C" w:rsidP="007C201D">
      <w:pPr>
        <w:keepNext/>
        <w:jc w:val="center"/>
      </w:pPr>
      <w:r w:rsidRPr="005C044E">
        <w:rPr>
          <w:noProof/>
        </w:rPr>
        <w:drawing>
          <wp:inline distT="0" distB="0" distL="0" distR="0" wp14:anchorId="4B355717" wp14:editId="0D3BD3E3">
            <wp:extent cx="2604977" cy="3473303"/>
            <wp:effectExtent l="0" t="0" r="5080" b="0"/>
            <wp:docPr id="1925833838" name="Picture 2">
              <a:extLst xmlns:a="http://schemas.openxmlformats.org/drawingml/2006/main">
                <a:ext uri="{FF2B5EF4-FFF2-40B4-BE49-F238E27FC236}">
                  <a16:creationId xmlns:a16="http://schemas.microsoft.com/office/drawing/2014/main" id="{D6FCA538-306E-4748-B43C-FEAEFC6E19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4782" cy="3486377"/>
                    </a:xfrm>
                    <a:prstGeom prst="rect">
                      <a:avLst/>
                    </a:prstGeom>
                    <a:noFill/>
                    <a:ln>
                      <a:noFill/>
                    </a:ln>
                  </pic:spPr>
                </pic:pic>
              </a:graphicData>
            </a:graphic>
          </wp:inline>
        </w:drawing>
      </w:r>
    </w:p>
    <w:p w14:paraId="755C9E46" w14:textId="2D55C287" w:rsidR="0097638B" w:rsidRDefault="007C201D" w:rsidP="007C201D">
      <w:pPr>
        <w:pStyle w:val="Caption"/>
        <w:jc w:val="center"/>
      </w:pPr>
      <w:bookmarkStart w:id="22" w:name="_Ref228117202"/>
      <w:bookmarkStart w:id="23" w:name="_Toc228122234"/>
      <w:r>
        <w:t xml:space="preserve">Figure </w:t>
      </w:r>
      <w:r>
        <w:fldChar w:fldCharType="begin"/>
      </w:r>
      <w:r>
        <w:instrText xml:space="preserve"> SEQ Figure \* ARABIC </w:instrText>
      </w:r>
      <w:r>
        <w:fldChar w:fldCharType="separate"/>
      </w:r>
      <w:r w:rsidR="00D63D44">
        <w:rPr>
          <w:noProof/>
        </w:rPr>
        <w:t>2</w:t>
      </w:r>
      <w:r>
        <w:fldChar w:fldCharType="end"/>
      </w:r>
      <w:bookmarkEnd w:id="22"/>
      <w:r>
        <w:t xml:space="preserve"> - Denison Tensile/Compression test Machine Used For All Specimen Testing</w:t>
      </w:r>
      <w:bookmarkEnd w:id="23"/>
    </w:p>
    <w:p w14:paraId="31C6B1EB" w14:textId="73E5CBDC" w:rsidR="00481FCC" w:rsidRPr="00481FCC" w:rsidRDefault="005D176D" w:rsidP="00481FCC">
      <w:r w:rsidRPr="005D176D">
        <w:t xml:space="preserve">Tensile testing was conducted using a Denison tensile/compression test machine </w:t>
      </w:r>
      <w:r>
        <w:t>(</w:t>
      </w:r>
      <w:r>
        <w:fldChar w:fldCharType="begin"/>
      </w:r>
      <w:r>
        <w:instrText xml:space="preserve"> REF _Ref228117202 \h </w:instrText>
      </w:r>
      <w:r>
        <w:fldChar w:fldCharType="separate"/>
      </w:r>
      <w:r>
        <w:t xml:space="preserve">Figure </w:t>
      </w:r>
      <w:r>
        <w:rPr>
          <w:noProof/>
        </w:rPr>
        <w:t>2</w:t>
      </w:r>
      <w:r>
        <w:fldChar w:fldCharType="end"/>
      </w:r>
      <w:r>
        <w:t xml:space="preserve">) </w:t>
      </w:r>
      <w:r w:rsidRPr="005D176D">
        <w:t xml:space="preserve">in accordance with ISO 527-4:2021 (ISO, 2021). Sixteen aluminium specimens and eight specimens of each composite material were tested, with results averaged to minimise the influence of individual anomalies and manufacturing variability. Key properties extracted included ultimate tensile strength (UTS), 0.2% proof stress, Young's modulus, toughness (area under the stress-strain curve via the trapezoid rule), and specific properties normalised by density. Young's modulus was determined from the linear elastic region between 0.05 and 0.25 mm/mm strain. Material densities were sourced from manufacturer datasheets (Easy Composites, 2024a; 2024b; 2024c; EcoTechnilin, 2023a; 2023b). All results are presented as means with standard deviation </w:t>
      </w:r>
      <w:r w:rsidRPr="005D176D">
        <w:lastRenderedPageBreak/>
        <w:t xml:space="preserve">error bars, validated against manufacturer data and published literature, and summarised in </w:t>
      </w:r>
      <w:r>
        <w:fldChar w:fldCharType="begin"/>
      </w:r>
      <w:r>
        <w:instrText xml:space="preserve"> REF _Ref228117340 \h </w:instrText>
      </w:r>
      <w:r>
        <w:fldChar w:fldCharType="separate"/>
      </w:r>
      <w:r>
        <w:t xml:space="preserve">Table </w:t>
      </w:r>
      <w:r>
        <w:rPr>
          <w:noProof/>
        </w:rPr>
        <w:t>2</w:t>
      </w:r>
      <w:r>
        <w:fldChar w:fldCharType="end"/>
      </w:r>
      <w:r>
        <w:t>.</w:t>
      </w:r>
    </w:p>
    <w:p w14:paraId="0CD4A50F" w14:textId="7BE578B8" w:rsidR="00C77634" w:rsidRDefault="00C77634" w:rsidP="00C77634">
      <w:pPr>
        <w:pStyle w:val="Caption"/>
        <w:keepNext/>
        <w:jc w:val="center"/>
      </w:pPr>
      <w:bookmarkStart w:id="24" w:name="_Ref228117340"/>
      <w:bookmarkStart w:id="25" w:name="_Toc228122253"/>
      <w:r>
        <w:t xml:space="preserve">Table </w:t>
      </w:r>
      <w:r>
        <w:fldChar w:fldCharType="begin"/>
      </w:r>
      <w:r>
        <w:instrText xml:space="preserve"> SEQ Table \* ARABIC </w:instrText>
      </w:r>
      <w:r>
        <w:fldChar w:fldCharType="separate"/>
      </w:r>
      <w:r w:rsidR="00F65BAA">
        <w:rPr>
          <w:noProof/>
        </w:rPr>
        <w:t>2</w:t>
      </w:r>
      <w:r>
        <w:fldChar w:fldCharType="end"/>
      </w:r>
      <w:bookmarkEnd w:id="24"/>
      <w:r>
        <w:t xml:space="preserve"> - Averaged Mechanical Properties For All Materials (n = specimens tested)</w:t>
      </w:r>
      <w:bookmarkEnd w:id="25"/>
    </w:p>
    <w:tbl>
      <w:tblPr>
        <w:tblStyle w:val="TableGrid"/>
        <w:tblW w:w="10501" w:type="dxa"/>
        <w:jc w:val="center"/>
        <w:tblLook w:val="04A0" w:firstRow="1" w:lastRow="0" w:firstColumn="1" w:lastColumn="0" w:noHBand="0" w:noVBand="1"/>
      </w:tblPr>
      <w:tblGrid>
        <w:gridCol w:w="1928"/>
        <w:gridCol w:w="1054"/>
        <w:gridCol w:w="1054"/>
        <w:gridCol w:w="1054"/>
        <w:gridCol w:w="1054"/>
        <w:gridCol w:w="1166"/>
        <w:gridCol w:w="926"/>
        <w:gridCol w:w="1540"/>
        <w:gridCol w:w="725"/>
      </w:tblGrid>
      <w:tr w:rsidR="00045C8F" w:rsidRPr="007C201D" w14:paraId="01E653C7" w14:textId="77777777" w:rsidTr="007C201D">
        <w:trPr>
          <w:jc w:val="center"/>
        </w:trPr>
        <w:tc>
          <w:tcPr>
            <w:tcW w:w="1928" w:type="dxa"/>
          </w:tcPr>
          <w:p w14:paraId="76C757D6" w14:textId="77777777" w:rsidR="00045C8F" w:rsidRPr="007C201D" w:rsidRDefault="00045C8F" w:rsidP="00C77634">
            <w:pPr>
              <w:jc w:val="center"/>
              <w:rPr>
                <w:b/>
                <w:bCs/>
              </w:rPr>
            </w:pPr>
            <w:r w:rsidRPr="007C201D">
              <w:rPr>
                <w:b/>
                <w:bCs/>
              </w:rPr>
              <w:t>Material</w:t>
            </w:r>
          </w:p>
        </w:tc>
        <w:tc>
          <w:tcPr>
            <w:tcW w:w="1054" w:type="dxa"/>
          </w:tcPr>
          <w:p w14:paraId="5881B436" w14:textId="7E46CBC6" w:rsidR="00045C8F" w:rsidRPr="007C201D" w:rsidRDefault="00045C8F" w:rsidP="00C77634">
            <w:pPr>
              <w:jc w:val="center"/>
              <w:rPr>
                <w:b/>
                <w:bCs/>
              </w:rPr>
            </w:pPr>
            <w:r w:rsidRPr="007C201D">
              <w:rPr>
                <w:b/>
                <w:bCs/>
              </w:rPr>
              <w:t>UTS (MPa)</w:t>
            </w:r>
          </w:p>
        </w:tc>
        <w:tc>
          <w:tcPr>
            <w:tcW w:w="1054" w:type="dxa"/>
          </w:tcPr>
          <w:p w14:paraId="02EB650C" w14:textId="5E9FB5B8" w:rsidR="00045C8F" w:rsidRPr="007C201D" w:rsidRDefault="00045C8F" w:rsidP="00C77634">
            <w:pPr>
              <w:jc w:val="center"/>
              <w:rPr>
                <w:b/>
                <w:bCs/>
              </w:rPr>
            </w:pPr>
            <w:r w:rsidRPr="007C201D">
              <w:rPr>
                <w:b/>
                <w:bCs/>
              </w:rPr>
              <w:t>±SD</w:t>
            </w:r>
          </w:p>
        </w:tc>
        <w:tc>
          <w:tcPr>
            <w:tcW w:w="1054" w:type="dxa"/>
          </w:tcPr>
          <w:p w14:paraId="1B902047" w14:textId="7CA0B5C9" w:rsidR="00045C8F" w:rsidRPr="007C201D" w:rsidRDefault="00045C8F" w:rsidP="00C77634">
            <w:pPr>
              <w:jc w:val="center"/>
              <w:rPr>
                <w:b/>
                <w:bCs/>
              </w:rPr>
            </w:pPr>
            <w:r w:rsidRPr="007C201D">
              <w:rPr>
                <w:b/>
                <w:bCs/>
              </w:rPr>
              <w:t>Rp02 (MPa)</w:t>
            </w:r>
          </w:p>
        </w:tc>
        <w:tc>
          <w:tcPr>
            <w:tcW w:w="1054" w:type="dxa"/>
          </w:tcPr>
          <w:p w14:paraId="03331000" w14:textId="64AE4E9B" w:rsidR="00045C8F" w:rsidRPr="007C201D" w:rsidRDefault="00045C8F" w:rsidP="00C77634">
            <w:pPr>
              <w:jc w:val="center"/>
              <w:rPr>
                <w:b/>
                <w:bCs/>
              </w:rPr>
            </w:pPr>
            <w:r w:rsidRPr="007C201D">
              <w:rPr>
                <w:b/>
                <w:bCs/>
              </w:rPr>
              <w:t>±SD</w:t>
            </w:r>
          </w:p>
        </w:tc>
        <w:tc>
          <w:tcPr>
            <w:tcW w:w="1166" w:type="dxa"/>
          </w:tcPr>
          <w:p w14:paraId="58F99010" w14:textId="7C06E937" w:rsidR="00045C8F" w:rsidRPr="007C201D" w:rsidRDefault="00045C8F" w:rsidP="00C77634">
            <w:pPr>
              <w:jc w:val="center"/>
              <w:rPr>
                <w:b/>
                <w:bCs/>
              </w:rPr>
            </w:pPr>
            <w:r w:rsidRPr="007C201D">
              <w:rPr>
                <w:b/>
                <w:bCs/>
              </w:rPr>
              <w:t>Modulus (GPa)</w:t>
            </w:r>
          </w:p>
        </w:tc>
        <w:tc>
          <w:tcPr>
            <w:tcW w:w="926" w:type="dxa"/>
          </w:tcPr>
          <w:p w14:paraId="79189B44" w14:textId="4EA66F19" w:rsidR="00045C8F" w:rsidRPr="007C201D" w:rsidRDefault="00045C8F" w:rsidP="00C77634">
            <w:pPr>
              <w:jc w:val="center"/>
              <w:rPr>
                <w:b/>
                <w:bCs/>
              </w:rPr>
            </w:pPr>
            <w:r w:rsidRPr="007C201D">
              <w:rPr>
                <w:b/>
                <w:bCs/>
              </w:rPr>
              <w:t>±SD</w:t>
            </w:r>
          </w:p>
        </w:tc>
        <w:tc>
          <w:tcPr>
            <w:tcW w:w="1540" w:type="dxa"/>
          </w:tcPr>
          <w:p w14:paraId="5C2D0DB9" w14:textId="756BD7EC" w:rsidR="00045C8F" w:rsidRPr="007C201D" w:rsidRDefault="00045C8F" w:rsidP="00C77634">
            <w:pPr>
              <w:jc w:val="center"/>
              <w:rPr>
                <w:b/>
                <w:bCs/>
              </w:rPr>
            </w:pPr>
            <w:r w:rsidRPr="007C201D">
              <w:rPr>
                <w:b/>
                <w:bCs/>
              </w:rPr>
              <w:t>Toughness (MJ/m</w:t>
            </w:r>
            <w:r w:rsidRPr="007C201D">
              <w:rPr>
                <w:b/>
                <w:bCs/>
                <w:vertAlign w:val="superscript"/>
              </w:rPr>
              <w:t>3</w:t>
            </w:r>
            <w:r w:rsidRPr="007C201D">
              <w:rPr>
                <w:b/>
                <w:bCs/>
              </w:rPr>
              <w:t>)</w:t>
            </w:r>
          </w:p>
        </w:tc>
        <w:tc>
          <w:tcPr>
            <w:tcW w:w="725" w:type="dxa"/>
          </w:tcPr>
          <w:p w14:paraId="55E65F64" w14:textId="37E06BF7" w:rsidR="00045C8F" w:rsidRPr="007C201D" w:rsidRDefault="00045C8F" w:rsidP="00C77634">
            <w:pPr>
              <w:jc w:val="center"/>
              <w:rPr>
                <w:b/>
                <w:bCs/>
              </w:rPr>
            </w:pPr>
            <w:r w:rsidRPr="007C201D">
              <w:rPr>
                <w:b/>
                <w:bCs/>
              </w:rPr>
              <w:t>n</w:t>
            </w:r>
          </w:p>
        </w:tc>
      </w:tr>
      <w:tr w:rsidR="00045C8F" w:rsidRPr="007C201D" w14:paraId="2C3EA496" w14:textId="77777777" w:rsidTr="007C201D">
        <w:trPr>
          <w:jc w:val="center"/>
        </w:trPr>
        <w:tc>
          <w:tcPr>
            <w:tcW w:w="1928" w:type="dxa"/>
          </w:tcPr>
          <w:p w14:paraId="7C28A19A" w14:textId="77777777" w:rsidR="00045C8F" w:rsidRPr="007C201D" w:rsidRDefault="00045C8F" w:rsidP="00C77634">
            <w:pPr>
              <w:jc w:val="center"/>
            </w:pPr>
            <w:r w:rsidRPr="007C201D">
              <w:t>Aluminium</w:t>
            </w:r>
          </w:p>
        </w:tc>
        <w:tc>
          <w:tcPr>
            <w:tcW w:w="1054" w:type="dxa"/>
          </w:tcPr>
          <w:p w14:paraId="3DCC8683" w14:textId="77777777" w:rsidR="00045C8F" w:rsidRPr="007C201D" w:rsidRDefault="00045C8F" w:rsidP="00C77634">
            <w:pPr>
              <w:jc w:val="center"/>
            </w:pPr>
            <w:r w:rsidRPr="007C201D">
              <w:t>116.875</w:t>
            </w:r>
          </w:p>
        </w:tc>
        <w:tc>
          <w:tcPr>
            <w:tcW w:w="1054" w:type="dxa"/>
          </w:tcPr>
          <w:p w14:paraId="6A5119D7" w14:textId="77777777" w:rsidR="00045C8F" w:rsidRPr="007C201D" w:rsidRDefault="00045C8F" w:rsidP="00C77634">
            <w:pPr>
              <w:jc w:val="center"/>
            </w:pPr>
            <w:r w:rsidRPr="007C201D">
              <w:t>2.156</w:t>
            </w:r>
          </w:p>
        </w:tc>
        <w:tc>
          <w:tcPr>
            <w:tcW w:w="1054" w:type="dxa"/>
          </w:tcPr>
          <w:p w14:paraId="44594D88" w14:textId="77777777" w:rsidR="00045C8F" w:rsidRPr="007C201D" w:rsidRDefault="00045C8F" w:rsidP="00C77634">
            <w:pPr>
              <w:jc w:val="center"/>
            </w:pPr>
            <w:r w:rsidRPr="007C201D">
              <w:t>108.069</w:t>
            </w:r>
          </w:p>
        </w:tc>
        <w:tc>
          <w:tcPr>
            <w:tcW w:w="1054" w:type="dxa"/>
          </w:tcPr>
          <w:p w14:paraId="310040FC" w14:textId="77777777" w:rsidR="00045C8F" w:rsidRPr="007C201D" w:rsidRDefault="00045C8F" w:rsidP="00C77634">
            <w:pPr>
              <w:jc w:val="center"/>
            </w:pPr>
            <w:r w:rsidRPr="007C201D">
              <w:t>3.631</w:t>
            </w:r>
          </w:p>
        </w:tc>
        <w:tc>
          <w:tcPr>
            <w:tcW w:w="1166" w:type="dxa"/>
          </w:tcPr>
          <w:p w14:paraId="71C9D092" w14:textId="77777777" w:rsidR="00045C8F" w:rsidRPr="007C201D" w:rsidRDefault="00045C8F" w:rsidP="00C77634">
            <w:pPr>
              <w:jc w:val="center"/>
            </w:pPr>
            <w:r w:rsidRPr="007C201D">
              <w:t>54.668</w:t>
            </w:r>
          </w:p>
        </w:tc>
        <w:tc>
          <w:tcPr>
            <w:tcW w:w="926" w:type="dxa"/>
          </w:tcPr>
          <w:p w14:paraId="665366C0" w14:textId="77777777" w:rsidR="00045C8F" w:rsidRPr="007C201D" w:rsidRDefault="00045C8F" w:rsidP="00C77634">
            <w:pPr>
              <w:jc w:val="center"/>
            </w:pPr>
            <w:r w:rsidRPr="007C201D">
              <w:t>6.453</w:t>
            </w:r>
          </w:p>
        </w:tc>
        <w:tc>
          <w:tcPr>
            <w:tcW w:w="1540" w:type="dxa"/>
          </w:tcPr>
          <w:p w14:paraId="64EB6F50" w14:textId="77777777" w:rsidR="00045C8F" w:rsidRPr="007C201D" w:rsidRDefault="00045C8F" w:rsidP="00C77634">
            <w:pPr>
              <w:jc w:val="center"/>
            </w:pPr>
            <w:r w:rsidRPr="007C201D">
              <w:t>16.106</w:t>
            </w:r>
          </w:p>
        </w:tc>
        <w:tc>
          <w:tcPr>
            <w:tcW w:w="725" w:type="dxa"/>
          </w:tcPr>
          <w:p w14:paraId="049D93E0" w14:textId="77777777" w:rsidR="00045C8F" w:rsidRPr="007C201D" w:rsidRDefault="00045C8F" w:rsidP="00C77634">
            <w:pPr>
              <w:jc w:val="center"/>
            </w:pPr>
            <w:r w:rsidRPr="007C201D">
              <w:t>16</w:t>
            </w:r>
          </w:p>
        </w:tc>
      </w:tr>
      <w:tr w:rsidR="00045C8F" w:rsidRPr="007C201D" w14:paraId="3DDE6015" w14:textId="77777777" w:rsidTr="007C201D">
        <w:trPr>
          <w:jc w:val="center"/>
        </w:trPr>
        <w:tc>
          <w:tcPr>
            <w:tcW w:w="1928" w:type="dxa"/>
          </w:tcPr>
          <w:p w14:paraId="7A3CC869" w14:textId="77777777" w:rsidR="00045C8F" w:rsidRPr="007C201D" w:rsidRDefault="00045C8F" w:rsidP="00C77634">
            <w:pPr>
              <w:jc w:val="center"/>
            </w:pPr>
            <w:r w:rsidRPr="007C201D">
              <w:t>Carbon NW Bio</w:t>
            </w:r>
          </w:p>
        </w:tc>
        <w:tc>
          <w:tcPr>
            <w:tcW w:w="1054" w:type="dxa"/>
          </w:tcPr>
          <w:p w14:paraId="08E14DA6" w14:textId="77777777" w:rsidR="00045C8F" w:rsidRPr="007C201D" w:rsidRDefault="00045C8F" w:rsidP="00C77634">
            <w:pPr>
              <w:jc w:val="center"/>
            </w:pPr>
            <w:r w:rsidRPr="007C201D">
              <w:t>257.75</w:t>
            </w:r>
          </w:p>
        </w:tc>
        <w:tc>
          <w:tcPr>
            <w:tcW w:w="1054" w:type="dxa"/>
          </w:tcPr>
          <w:p w14:paraId="466C8331" w14:textId="77777777" w:rsidR="00045C8F" w:rsidRPr="007C201D" w:rsidRDefault="00045C8F" w:rsidP="00C77634">
            <w:pPr>
              <w:jc w:val="center"/>
            </w:pPr>
            <w:r w:rsidRPr="007C201D">
              <w:t>151.035</w:t>
            </w:r>
          </w:p>
        </w:tc>
        <w:tc>
          <w:tcPr>
            <w:tcW w:w="1054" w:type="dxa"/>
          </w:tcPr>
          <w:p w14:paraId="4BF1B6E2" w14:textId="77777777" w:rsidR="00045C8F" w:rsidRPr="007C201D" w:rsidRDefault="00045C8F" w:rsidP="00C77634">
            <w:pPr>
              <w:jc w:val="center"/>
            </w:pPr>
            <w:r w:rsidRPr="007C201D">
              <w:t>215.203</w:t>
            </w:r>
          </w:p>
        </w:tc>
        <w:tc>
          <w:tcPr>
            <w:tcW w:w="1054" w:type="dxa"/>
          </w:tcPr>
          <w:p w14:paraId="1301CBE7" w14:textId="77777777" w:rsidR="00045C8F" w:rsidRPr="007C201D" w:rsidRDefault="00045C8F" w:rsidP="00C77634">
            <w:pPr>
              <w:jc w:val="center"/>
            </w:pPr>
            <w:r w:rsidRPr="007C201D">
              <w:t>162.648</w:t>
            </w:r>
          </w:p>
        </w:tc>
        <w:tc>
          <w:tcPr>
            <w:tcW w:w="1166" w:type="dxa"/>
          </w:tcPr>
          <w:p w14:paraId="46F8218D" w14:textId="77777777" w:rsidR="00045C8F" w:rsidRPr="007C201D" w:rsidRDefault="00045C8F" w:rsidP="00C77634">
            <w:pPr>
              <w:jc w:val="center"/>
            </w:pPr>
            <w:r w:rsidRPr="007C201D">
              <w:t>11.511</w:t>
            </w:r>
          </w:p>
        </w:tc>
        <w:tc>
          <w:tcPr>
            <w:tcW w:w="926" w:type="dxa"/>
          </w:tcPr>
          <w:p w14:paraId="382C06C0" w14:textId="77777777" w:rsidR="00045C8F" w:rsidRPr="007C201D" w:rsidRDefault="00045C8F" w:rsidP="00C77634">
            <w:pPr>
              <w:jc w:val="center"/>
            </w:pPr>
            <w:r w:rsidRPr="007C201D">
              <w:t>6.346</w:t>
            </w:r>
          </w:p>
        </w:tc>
        <w:tc>
          <w:tcPr>
            <w:tcW w:w="1540" w:type="dxa"/>
          </w:tcPr>
          <w:p w14:paraId="0472FBA9" w14:textId="77777777" w:rsidR="00045C8F" w:rsidRPr="007C201D" w:rsidRDefault="00045C8F" w:rsidP="00C77634">
            <w:pPr>
              <w:jc w:val="center"/>
            </w:pPr>
            <w:r w:rsidRPr="007C201D">
              <w:t>5.090</w:t>
            </w:r>
          </w:p>
        </w:tc>
        <w:tc>
          <w:tcPr>
            <w:tcW w:w="725" w:type="dxa"/>
          </w:tcPr>
          <w:p w14:paraId="4167957B" w14:textId="77777777" w:rsidR="00045C8F" w:rsidRPr="007C201D" w:rsidRDefault="00045C8F" w:rsidP="00C77634">
            <w:pPr>
              <w:jc w:val="center"/>
            </w:pPr>
            <w:r w:rsidRPr="007C201D">
              <w:t>8</w:t>
            </w:r>
          </w:p>
        </w:tc>
      </w:tr>
      <w:tr w:rsidR="00045C8F" w:rsidRPr="007C201D" w14:paraId="6F931C64" w14:textId="77777777" w:rsidTr="007C201D">
        <w:trPr>
          <w:jc w:val="center"/>
        </w:trPr>
        <w:tc>
          <w:tcPr>
            <w:tcW w:w="1928" w:type="dxa"/>
          </w:tcPr>
          <w:p w14:paraId="1718DBA6" w14:textId="77777777" w:rsidR="00045C8F" w:rsidRPr="007C201D" w:rsidRDefault="00045C8F" w:rsidP="00C77634">
            <w:pPr>
              <w:jc w:val="center"/>
            </w:pPr>
            <w:r w:rsidRPr="007C201D">
              <w:t>Carbon W Bio</w:t>
            </w:r>
          </w:p>
        </w:tc>
        <w:tc>
          <w:tcPr>
            <w:tcW w:w="1054" w:type="dxa"/>
          </w:tcPr>
          <w:p w14:paraId="2FAF36DD" w14:textId="77777777" w:rsidR="00045C8F" w:rsidRPr="007C201D" w:rsidRDefault="00045C8F" w:rsidP="00C77634">
            <w:pPr>
              <w:jc w:val="center"/>
            </w:pPr>
            <w:r w:rsidRPr="007C201D">
              <w:t>351.75</w:t>
            </w:r>
          </w:p>
        </w:tc>
        <w:tc>
          <w:tcPr>
            <w:tcW w:w="1054" w:type="dxa"/>
          </w:tcPr>
          <w:p w14:paraId="6FD881AB" w14:textId="77777777" w:rsidR="00045C8F" w:rsidRPr="007C201D" w:rsidRDefault="00045C8F" w:rsidP="00C77634">
            <w:pPr>
              <w:jc w:val="center"/>
            </w:pPr>
            <w:r w:rsidRPr="007C201D">
              <w:t>298.465</w:t>
            </w:r>
          </w:p>
        </w:tc>
        <w:tc>
          <w:tcPr>
            <w:tcW w:w="1054" w:type="dxa"/>
          </w:tcPr>
          <w:p w14:paraId="5FF35E9A" w14:textId="77777777" w:rsidR="00045C8F" w:rsidRPr="007C201D" w:rsidRDefault="00045C8F" w:rsidP="00C77634">
            <w:pPr>
              <w:jc w:val="center"/>
            </w:pPr>
            <w:r w:rsidRPr="007C201D">
              <w:t>262.812</w:t>
            </w:r>
          </w:p>
        </w:tc>
        <w:tc>
          <w:tcPr>
            <w:tcW w:w="1054" w:type="dxa"/>
          </w:tcPr>
          <w:p w14:paraId="16811FED" w14:textId="77777777" w:rsidR="00045C8F" w:rsidRPr="007C201D" w:rsidRDefault="00045C8F" w:rsidP="00C77634">
            <w:pPr>
              <w:jc w:val="center"/>
            </w:pPr>
            <w:r w:rsidRPr="007C201D">
              <w:t>224.002</w:t>
            </w:r>
          </w:p>
        </w:tc>
        <w:tc>
          <w:tcPr>
            <w:tcW w:w="1166" w:type="dxa"/>
          </w:tcPr>
          <w:p w14:paraId="72B282BD" w14:textId="77777777" w:rsidR="00045C8F" w:rsidRPr="007C201D" w:rsidRDefault="00045C8F" w:rsidP="00C77634">
            <w:pPr>
              <w:jc w:val="center"/>
            </w:pPr>
            <w:r w:rsidRPr="007C201D">
              <w:t>47.143</w:t>
            </w:r>
          </w:p>
        </w:tc>
        <w:tc>
          <w:tcPr>
            <w:tcW w:w="926" w:type="dxa"/>
          </w:tcPr>
          <w:p w14:paraId="454E7CFA" w14:textId="77777777" w:rsidR="00045C8F" w:rsidRPr="007C201D" w:rsidRDefault="00045C8F" w:rsidP="00C77634">
            <w:pPr>
              <w:jc w:val="center"/>
            </w:pPr>
            <w:r w:rsidRPr="007C201D">
              <w:t>41.509</w:t>
            </w:r>
          </w:p>
        </w:tc>
        <w:tc>
          <w:tcPr>
            <w:tcW w:w="1540" w:type="dxa"/>
          </w:tcPr>
          <w:p w14:paraId="37FDA2F9" w14:textId="77777777" w:rsidR="00045C8F" w:rsidRPr="007C201D" w:rsidRDefault="00045C8F" w:rsidP="00C77634">
            <w:pPr>
              <w:jc w:val="center"/>
            </w:pPr>
            <w:r w:rsidRPr="007C201D">
              <w:t>4.747</w:t>
            </w:r>
          </w:p>
        </w:tc>
        <w:tc>
          <w:tcPr>
            <w:tcW w:w="725" w:type="dxa"/>
          </w:tcPr>
          <w:p w14:paraId="003AEC97" w14:textId="77777777" w:rsidR="00045C8F" w:rsidRPr="007C201D" w:rsidRDefault="00045C8F" w:rsidP="00C77634">
            <w:pPr>
              <w:jc w:val="center"/>
            </w:pPr>
            <w:r w:rsidRPr="007C201D">
              <w:t>8</w:t>
            </w:r>
          </w:p>
        </w:tc>
      </w:tr>
      <w:tr w:rsidR="00045C8F" w:rsidRPr="007C201D" w14:paraId="18AD29FE" w14:textId="77777777" w:rsidTr="007C201D">
        <w:trPr>
          <w:jc w:val="center"/>
        </w:trPr>
        <w:tc>
          <w:tcPr>
            <w:tcW w:w="1928" w:type="dxa"/>
          </w:tcPr>
          <w:p w14:paraId="79B529BA" w14:textId="77777777" w:rsidR="00045C8F" w:rsidRPr="007C201D" w:rsidRDefault="00045C8F" w:rsidP="00C77634">
            <w:pPr>
              <w:jc w:val="center"/>
            </w:pPr>
            <w:r w:rsidRPr="007C201D">
              <w:t>Carbon W epoxy</w:t>
            </w:r>
          </w:p>
        </w:tc>
        <w:tc>
          <w:tcPr>
            <w:tcW w:w="1054" w:type="dxa"/>
          </w:tcPr>
          <w:p w14:paraId="360EC779" w14:textId="77777777" w:rsidR="00045C8F" w:rsidRPr="007C201D" w:rsidRDefault="00045C8F" w:rsidP="00C77634">
            <w:pPr>
              <w:jc w:val="center"/>
            </w:pPr>
            <w:r w:rsidRPr="007C201D">
              <w:t>608.25</w:t>
            </w:r>
          </w:p>
        </w:tc>
        <w:tc>
          <w:tcPr>
            <w:tcW w:w="1054" w:type="dxa"/>
          </w:tcPr>
          <w:p w14:paraId="70072D05" w14:textId="77777777" w:rsidR="00045C8F" w:rsidRPr="007C201D" w:rsidRDefault="00045C8F" w:rsidP="00C77634">
            <w:pPr>
              <w:jc w:val="center"/>
            </w:pPr>
            <w:r w:rsidRPr="007C201D">
              <w:t>433.656</w:t>
            </w:r>
          </w:p>
        </w:tc>
        <w:tc>
          <w:tcPr>
            <w:tcW w:w="1054" w:type="dxa"/>
          </w:tcPr>
          <w:p w14:paraId="5E56FE45" w14:textId="77777777" w:rsidR="00045C8F" w:rsidRPr="007C201D" w:rsidRDefault="00045C8F" w:rsidP="00C77634">
            <w:pPr>
              <w:jc w:val="center"/>
            </w:pPr>
            <w:r w:rsidRPr="007C201D">
              <w:t>448.443</w:t>
            </w:r>
          </w:p>
        </w:tc>
        <w:tc>
          <w:tcPr>
            <w:tcW w:w="1054" w:type="dxa"/>
          </w:tcPr>
          <w:p w14:paraId="4A6574CF" w14:textId="77777777" w:rsidR="00045C8F" w:rsidRPr="007C201D" w:rsidRDefault="00045C8F" w:rsidP="00C77634">
            <w:pPr>
              <w:jc w:val="center"/>
            </w:pPr>
            <w:r w:rsidRPr="007C201D">
              <w:t>303.862</w:t>
            </w:r>
          </w:p>
        </w:tc>
        <w:tc>
          <w:tcPr>
            <w:tcW w:w="1166" w:type="dxa"/>
          </w:tcPr>
          <w:p w14:paraId="313EF793" w14:textId="77777777" w:rsidR="00045C8F" w:rsidRPr="007C201D" w:rsidRDefault="00045C8F" w:rsidP="00C77634">
            <w:pPr>
              <w:jc w:val="center"/>
            </w:pPr>
            <w:r w:rsidRPr="007C201D">
              <w:t>84.245</w:t>
            </w:r>
          </w:p>
        </w:tc>
        <w:tc>
          <w:tcPr>
            <w:tcW w:w="926" w:type="dxa"/>
          </w:tcPr>
          <w:p w14:paraId="57AC9C17" w14:textId="77777777" w:rsidR="00045C8F" w:rsidRPr="007C201D" w:rsidRDefault="00045C8F" w:rsidP="00C77634">
            <w:pPr>
              <w:jc w:val="center"/>
            </w:pPr>
            <w:r w:rsidRPr="007C201D">
              <w:t>59.006</w:t>
            </w:r>
          </w:p>
        </w:tc>
        <w:tc>
          <w:tcPr>
            <w:tcW w:w="1540" w:type="dxa"/>
          </w:tcPr>
          <w:p w14:paraId="0F1E1869" w14:textId="77777777" w:rsidR="00045C8F" w:rsidRPr="007C201D" w:rsidRDefault="00045C8F" w:rsidP="00C77634">
            <w:pPr>
              <w:jc w:val="center"/>
            </w:pPr>
            <w:r w:rsidRPr="007C201D">
              <w:t>9.109</w:t>
            </w:r>
          </w:p>
        </w:tc>
        <w:tc>
          <w:tcPr>
            <w:tcW w:w="725" w:type="dxa"/>
          </w:tcPr>
          <w:p w14:paraId="2A3D9C98" w14:textId="77777777" w:rsidR="00045C8F" w:rsidRPr="007C201D" w:rsidRDefault="00045C8F" w:rsidP="00C77634">
            <w:pPr>
              <w:jc w:val="center"/>
            </w:pPr>
            <w:r w:rsidRPr="007C201D">
              <w:t>8</w:t>
            </w:r>
          </w:p>
        </w:tc>
      </w:tr>
      <w:tr w:rsidR="00045C8F" w:rsidRPr="007C201D" w14:paraId="24A157B2" w14:textId="77777777" w:rsidTr="007C201D">
        <w:trPr>
          <w:jc w:val="center"/>
        </w:trPr>
        <w:tc>
          <w:tcPr>
            <w:tcW w:w="1928" w:type="dxa"/>
          </w:tcPr>
          <w:p w14:paraId="4630C6A5" w14:textId="77777777" w:rsidR="00045C8F" w:rsidRPr="007C201D" w:rsidRDefault="00045C8F" w:rsidP="00C77634">
            <w:pPr>
              <w:jc w:val="center"/>
            </w:pPr>
            <w:r w:rsidRPr="007C201D">
              <w:t>Flax NW Bio</w:t>
            </w:r>
          </w:p>
        </w:tc>
        <w:tc>
          <w:tcPr>
            <w:tcW w:w="1054" w:type="dxa"/>
          </w:tcPr>
          <w:p w14:paraId="58418BD2" w14:textId="77777777" w:rsidR="00045C8F" w:rsidRPr="007C201D" w:rsidRDefault="00045C8F" w:rsidP="00C77634">
            <w:pPr>
              <w:jc w:val="center"/>
            </w:pPr>
            <w:r w:rsidRPr="007C201D">
              <w:t>54</w:t>
            </w:r>
          </w:p>
        </w:tc>
        <w:tc>
          <w:tcPr>
            <w:tcW w:w="1054" w:type="dxa"/>
          </w:tcPr>
          <w:p w14:paraId="659DD5FF" w14:textId="77777777" w:rsidR="00045C8F" w:rsidRPr="007C201D" w:rsidRDefault="00045C8F" w:rsidP="00C77634">
            <w:pPr>
              <w:jc w:val="center"/>
            </w:pPr>
            <w:r w:rsidRPr="007C201D">
              <w:t>25.557</w:t>
            </w:r>
          </w:p>
        </w:tc>
        <w:tc>
          <w:tcPr>
            <w:tcW w:w="1054" w:type="dxa"/>
          </w:tcPr>
          <w:p w14:paraId="73278840" w14:textId="77777777" w:rsidR="00045C8F" w:rsidRPr="007C201D" w:rsidRDefault="00045C8F" w:rsidP="00C77634">
            <w:pPr>
              <w:jc w:val="center"/>
            </w:pPr>
            <w:r w:rsidRPr="007C201D">
              <w:t>39.52</w:t>
            </w:r>
          </w:p>
        </w:tc>
        <w:tc>
          <w:tcPr>
            <w:tcW w:w="1054" w:type="dxa"/>
          </w:tcPr>
          <w:p w14:paraId="4EA2FFAD" w14:textId="77777777" w:rsidR="00045C8F" w:rsidRPr="007C201D" w:rsidRDefault="00045C8F" w:rsidP="00C77634">
            <w:pPr>
              <w:jc w:val="center"/>
            </w:pPr>
            <w:r w:rsidRPr="007C201D">
              <w:t>16.801</w:t>
            </w:r>
          </w:p>
        </w:tc>
        <w:tc>
          <w:tcPr>
            <w:tcW w:w="1166" w:type="dxa"/>
          </w:tcPr>
          <w:p w14:paraId="5E377693" w14:textId="77777777" w:rsidR="00045C8F" w:rsidRPr="007C201D" w:rsidRDefault="00045C8F" w:rsidP="00C77634">
            <w:pPr>
              <w:jc w:val="center"/>
            </w:pPr>
            <w:r w:rsidRPr="007C201D">
              <w:t>26.17</w:t>
            </w:r>
          </w:p>
        </w:tc>
        <w:tc>
          <w:tcPr>
            <w:tcW w:w="926" w:type="dxa"/>
          </w:tcPr>
          <w:p w14:paraId="10CCC05E" w14:textId="77777777" w:rsidR="00045C8F" w:rsidRPr="007C201D" w:rsidRDefault="00045C8F" w:rsidP="00C77634">
            <w:pPr>
              <w:jc w:val="center"/>
            </w:pPr>
            <w:r w:rsidRPr="007C201D">
              <w:t>52.782</w:t>
            </w:r>
          </w:p>
        </w:tc>
        <w:tc>
          <w:tcPr>
            <w:tcW w:w="1540" w:type="dxa"/>
          </w:tcPr>
          <w:p w14:paraId="59281ADA" w14:textId="77777777" w:rsidR="00045C8F" w:rsidRPr="007C201D" w:rsidRDefault="00045C8F" w:rsidP="00C77634">
            <w:pPr>
              <w:jc w:val="center"/>
            </w:pPr>
            <w:r w:rsidRPr="007C201D">
              <w:t>0.679</w:t>
            </w:r>
          </w:p>
        </w:tc>
        <w:tc>
          <w:tcPr>
            <w:tcW w:w="725" w:type="dxa"/>
          </w:tcPr>
          <w:p w14:paraId="3F7C7500" w14:textId="77777777" w:rsidR="00045C8F" w:rsidRPr="007C201D" w:rsidRDefault="00045C8F" w:rsidP="00C77634">
            <w:pPr>
              <w:jc w:val="center"/>
            </w:pPr>
            <w:r w:rsidRPr="007C201D">
              <w:t>8</w:t>
            </w:r>
          </w:p>
        </w:tc>
      </w:tr>
      <w:tr w:rsidR="00045C8F" w:rsidRPr="007C201D" w14:paraId="738F380A" w14:textId="77777777" w:rsidTr="007C201D">
        <w:trPr>
          <w:jc w:val="center"/>
        </w:trPr>
        <w:tc>
          <w:tcPr>
            <w:tcW w:w="1928" w:type="dxa"/>
          </w:tcPr>
          <w:p w14:paraId="5CAE0135" w14:textId="77777777" w:rsidR="00045C8F" w:rsidRPr="007C201D" w:rsidRDefault="00045C8F" w:rsidP="00C77634">
            <w:pPr>
              <w:jc w:val="center"/>
            </w:pPr>
            <w:r w:rsidRPr="007C201D">
              <w:t>Flax W Bio</w:t>
            </w:r>
          </w:p>
        </w:tc>
        <w:tc>
          <w:tcPr>
            <w:tcW w:w="1054" w:type="dxa"/>
          </w:tcPr>
          <w:p w14:paraId="1A713B47" w14:textId="77777777" w:rsidR="00045C8F" w:rsidRPr="007C201D" w:rsidRDefault="00045C8F" w:rsidP="00C77634">
            <w:pPr>
              <w:jc w:val="center"/>
            </w:pPr>
            <w:r w:rsidRPr="007C201D">
              <w:t>144.625</w:t>
            </w:r>
          </w:p>
        </w:tc>
        <w:tc>
          <w:tcPr>
            <w:tcW w:w="1054" w:type="dxa"/>
          </w:tcPr>
          <w:p w14:paraId="04FBD149" w14:textId="77777777" w:rsidR="00045C8F" w:rsidRPr="007C201D" w:rsidRDefault="00045C8F" w:rsidP="00C77634">
            <w:pPr>
              <w:jc w:val="center"/>
            </w:pPr>
            <w:r w:rsidRPr="007C201D">
              <w:t>100.318</w:t>
            </w:r>
          </w:p>
        </w:tc>
        <w:tc>
          <w:tcPr>
            <w:tcW w:w="1054" w:type="dxa"/>
          </w:tcPr>
          <w:p w14:paraId="4B98A3BA" w14:textId="77777777" w:rsidR="00045C8F" w:rsidRPr="007C201D" w:rsidRDefault="00045C8F" w:rsidP="00C77634">
            <w:pPr>
              <w:jc w:val="center"/>
            </w:pPr>
            <w:r w:rsidRPr="007C201D">
              <w:t>100.563</w:t>
            </w:r>
          </w:p>
        </w:tc>
        <w:tc>
          <w:tcPr>
            <w:tcW w:w="1054" w:type="dxa"/>
          </w:tcPr>
          <w:p w14:paraId="39CDF7FA" w14:textId="77777777" w:rsidR="00045C8F" w:rsidRPr="007C201D" w:rsidRDefault="00045C8F" w:rsidP="00C77634">
            <w:pPr>
              <w:jc w:val="center"/>
            </w:pPr>
            <w:r w:rsidRPr="007C201D">
              <w:t>55.361</w:t>
            </w:r>
          </w:p>
        </w:tc>
        <w:tc>
          <w:tcPr>
            <w:tcW w:w="1166" w:type="dxa"/>
          </w:tcPr>
          <w:p w14:paraId="2DAF10C2" w14:textId="77777777" w:rsidR="00045C8F" w:rsidRPr="007C201D" w:rsidRDefault="00045C8F" w:rsidP="00C77634">
            <w:pPr>
              <w:jc w:val="center"/>
            </w:pPr>
            <w:r w:rsidRPr="007C201D">
              <w:t>4.02</w:t>
            </w:r>
          </w:p>
        </w:tc>
        <w:tc>
          <w:tcPr>
            <w:tcW w:w="926" w:type="dxa"/>
          </w:tcPr>
          <w:p w14:paraId="30229B46" w14:textId="77777777" w:rsidR="00045C8F" w:rsidRPr="007C201D" w:rsidRDefault="00045C8F" w:rsidP="00C77634">
            <w:pPr>
              <w:jc w:val="center"/>
            </w:pPr>
            <w:r w:rsidRPr="007C201D">
              <w:t>4.094</w:t>
            </w:r>
          </w:p>
        </w:tc>
        <w:tc>
          <w:tcPr>
            <w:tcW w:w="1540" w:type="dxa"/>
          </w:tcPr>
          <w:p w14:paraId="3E4707C3" w14:textId="77777777" w:rsidR="00045C8F" w:rsidRPr="007C201D" w:rsidRDefault="00045C8F" w:rsidP="00C77634">
            <w:pPr>
              <w:jc w:val="center"/>
            </w:pPr>
            <w:r w:rsidRPr="007C201D">
              <w:t>3.897</w:t>
            </w:r>
          </w:p>
        </w:tc>
        <w:tc>
          <w:tcPr>
            <w:tcW w:w="725" w:type="dxa"/>
          </w:tcPr>
          <w:p w14:paraId="47B48641" w14:textId="77777777" w:rsidR="00045C8F" w:rsidRPr="007C201D" w:rsidRDefault="00045C8F" w:rsidP="00C77634">
            <w:pPr>
              <w:jc w:val="center"/>
            </w:pPr>
            <w:r w:rsidRPr="007C201D">
              <w:t>8</w:t>
            </w:r>
          </w:p>
        </w:tc>
      </w:tr>
      <w:tr w:rsidR="00045C8F" w:rsidRPr="007C201D" w14:paraId="5FD70B8B" w14:textId="77777777" w:rsidTr="007C201D">
        <w:trPr>
          <w:jc w:val="center"/>
        </w:trPr>
        <w:tc>
          <w:tcPr>
            <w:tcW w:w="1928" w:type="dxa"/>
          </w:tcPr>
          <w:p w14:paraId="5865BBF6" w14:textId="77777777" w:rsidR="00045C8F" w:rsidRPr="007C201D" w:rsidRDefault="00045C8F" w:rsidP="00C77634">
            <w:pPr>
              <w:jc w:val="center"/>
            </w:pPr>
            <w:r w:rsidRPr="007C201D">
              <w:t>Kevlar W Bio</w:t>
            </w:r>
          </w:p>
        </w:tc>
        <w:tc>
          <w:tcPr>
            <w:tcW w:w="1054" w:type="dxa"/>
          </w:tcPr>
          <w:p w14:paraId="51E8AE99" w14:textId="77777777" w:rsidR="00045C8F" w:rsidRPr="007C201D" w:rsidRDefault="00045C8F" w:rsidP="00C77634">
            <w:pPr>
              <w:jc w:val="center"/>
            </w:pPr>
            <w:r w:rsidRPr="007C201D">
              <w:t>369.5</w:t>
            </w:r>
          </w:p>
        </w:tc>
        <w:tc>
          <w:tcPr>
            <w:tcW w:w="1054" w:type="dxa"/>
          </w:tcPr>
          <w:p w14:paraId="667F0270" w14:textId="77777777" w:rsidR="00045C8F" w:rsidRPr="007C201D" w:rsidRDefault="00045C8F" w:rsidP="00C77634">
            <w:pPr>
              <w:jc w:val="center"/>
            </w:pPr>
            <w:r w:rsidRPr="007C201D">
              <w:t>150.275</w:t>
            </w:r>
          </w:p>
        </w:tc>
        <w:tc>
          <w:tcPr>
            <w:tcW w:w="1054" w:type="dxa"/>
          </w:tcPr>
          <w:p w14:paraId="318D813E" w14:textId="77777777" w:rsidR="00045C8F" w:rsidRPr="007C201D" w:rsidRDefault="00045C8F" w:rsidP="00C77634">
            <w:pPr>
              <w:jc w:val="center"/>
            </w:pPr>
            <w:r w:rsidRPr="007C201D">
              <w:t>225.275</w:t>
            </w:r>
          </w:p>
        </w:tc>
        <w:tc>
          <w:tcPr>
            <w:tcW w:w="1054" w:type="dxa"/>
          </w:tcPr>
          <w:p w14:paraId="1CA3F959" w14:textId="77777777" w:rsidR="00045C8F" w:rsidRPr="007C201D" w:rsidRDefault="00045C8F" w:rsidP="00C77634">
            <w:pPr>
              <w:jc w:val="center"/>
            </w:pPr>
            <w:r w:rsidRPr="007C201D">
              <w:t>85.375</w:t>
            </w:r>
          </w:p>
        </w:tc>
        <w:tc>
          <w:tcPr>
            <w:tcW w:w="1166" w:type="dxa"/>
          </w:tcPr>
          <w:p w14:paraId="59A18C4B" w14:textId="77777777" w:rsidR="00045C8F" w:rsidRPr="007C201D" w:rsidRDefault="00045C8F" w:rsidP="00C77634">
            <w:pPr>
              <w:jc w:val="center"/>
            </w:pPr>
            <w:r w:rsidRPr="007C201D">
              <w:t>17.165</w:t>
            </w:r>
          </w:p>
        </w:tc>
        <w:tc>
          <w:tcPr>
            <w:tcW w:w="926" w:type="dxa"/>
          </w:tcPr>
          <w:p w14:paraId="25900598" w14:textId="77777777" w:rsidR="00045C8F" w:rsidRPr="007C201D" w:rsidRDefault="00045C8F" w:rsidP="00C77634">
            <w:pPr>
              <w:jc w:val="center"/>
            </w:pPr>
            <w:r w:rsidRPr="007C201D">
              <w:t>9.354</w:t>
            </w:r>
          </w:p>
        </w:tc>
        <w:tc>
          <w:tcPr>
            <w:tcW w:w="1540" w:type="dxa"/>
          </w:tcPr>
          <w:p w14:paraId="19A98D1E" w14:textId="77777777" w:rsidR="00045C8F" w:rsidRPr="007C201D" w:rsidRDefault="00045C8F" w:rsidP="00C77634">
            <w:pPr>
              <w:jc w:val="center"/>
            </w:pPr>
            <w:r w:rsidRPr="007C201D">
              <w:t>12.200</w:t>
            </w:r>
          </w:p>
        </w:tc>
        <w:tc>
          <w:tcPr>
            <w:tcW w:w="725" w:type="dxa"/>
          </w:tcPr>
          <w:p w14:paraId="03C2B644" w14:textId="77777777" w:rsidR="00045C8F" w:rsidRPr="007C201D" w:rsidRDefault="00045C8F" w:rsidP="00C77634">
            <w:pPr>
              <w:jc w:val="center"/>
            </w:pPr>
            <w:r w:rsidRPr="007C201D">
              <w:t>8</w:t>
            </w:r>
          </w:p>
        </w:tc>
      </w:tr>
    </w:tbl>
    <w:p w14:paraId="629EECE4" w14:textId="77777777" w:rsidR="006E155F" w:rsidRDefault="006E155F" w:rsidP="00A2715A">
      <w:pPr>
        <w:jc w:val="both"/>
      </w:pPr>
    </w:p>
    <w:p w14:paraId="776CAD97" w14:textId="3C745A55" w:rsidR="001643BA" w:rsidRPr="001643BA" w:rsidRDefault="001643BA" w:rsidP="00E6688E">
      <w:pPr>
        <w:pStyle w:val="Heading3"/>
      </w:pPr>
      <w:bookmarkStart w:id="26" w:name="_Toc228124265"/>
      <w:r>
        <w:t>4.</w:t>
      </w:r>
      <w:r w:rsidR="00E6688E">
        <w:t>1.1</w:t>
      </w:r>
      <w:r>
        <w:t xml:space="preserve"> Stress-Strain &amp; UTS</w:t>
      </w:r>
      <w:r w:rsidR="00227F1B">
        <w:t xml:space="preserve"> Analysis</w:t>
      </w:r>
      <w:bookmarkEnd w:id="26"/>
    </w:p>
    <w:p w14:paraId="7B78D0FA" w14:textId="2DD10171" w:rsidR="00C77634" w:rsidRDefault="00227F1B" w:rsidP="00C77634">
      <w:r>
        <w:t>The stress-strain behaviour of all specimens is presented in</w:t>
      </w:r>
      <w:r w:rsidR="001C584F">
        <w:rPr>
          <w:color w:val="FF0000"/>
        </w:rPr>
        <w:t xml:space="preserve"> </w:t>
      </w:r>
      <w:r w:rsidR="001C584F">
        <w:rPr>
          <w:color w:val="FF0000"/>
        </w:rPr>
        <w:fldChar w:fldCharType="begin"/>
      </w:r>
      <w:r w:rsidR="001C584F">
        <w:rPr>
          <w:color w:val="FF0000"/>
        </w:rPr>
        <w:instrText xml:space="preserve"> REF _Ref228117450 \h </w:instrText>
      </w:r>
      <w:r w:rsidR="001C584F">
        <w:rPr>
          <w:color w:val="FF0000"/>
        </w:rPr>
      </w:r>
      <w:r w:rsidR="001C584F">
        <w:rPr>
          <w:color w:val="FF0000"/>
        </w:rPr>
        <w:fldChar w:fldCharType="separate"/>
      </w:r>
      <w:r w:rsidR="001C584F">
        <w:t xml:space="preserve">Figure </w:t>
      </w:r>
      <w:r w:rsidR="001C584F">
        <w:rPr>
          <w:noProof/>
        </w:rPr>
        <w:t>3</w:t>
      </w:r>
      <w:r w:rsidR="001C584F">
        <w:rPr>
          <w:color w:val="FF0000"/>
        </w:rPr>
        <w:fldChar w:fldCharType="end"/>
      </w:r>
      <w:r w:rsidR="001C584F">
        <w:rPr>
          <w:color w:val="FF0000"/>
        </w:rPr>
        <w:t xml:space="preserve"> </w:t>
      </w:r>
      <w:r w:rsidR="001C584F" w:rsidRPr="001C584F">
        <w:t>&amp;</w:t>
      </w:r>
      <w:r w:rsidR="001C584F">
        <w:rPr>
          <w:color w:val="FF0000"/>
        </w:rPr>
        <w:t xml:space="preserve"> </w:t>
      </w:r>
      <w:r w:rsidR="001C584F">
        <w:rPr>
          <w:color w:val="FF0000"/>
        </w:rPr>
        <w:fldChar w:fldCharType="begin"/>
      </w:r>
      <w:r w:rsidR="001C584F">
        <w:rPr>
          <w:color w:val="FF0000"/>
        </w:rPr>
        <w:instrText xml:space="preserve"> REF _Ref228117458 \h </w:instrText>
      </w:r>
      <w:r w:rsidR="001C584F">
        <w:rPr>
          <w:color w:val="FF0000"/>
        </w:rPr>
      </w:r>
      <w:r w:rsidR="001C584F">
        <w:rPr>
          <w:color w:val="FF0000"/>
        </w:rPr>
        <w:fldChar w:fldCharType="separate"/>
      </w:r>
      <w:r w:rsidR="001C584F">
        <w:t xml:space="preserve">Figure </w:t>
      </w:r>
      <w:r w:rsidR="001C584F">
        <w:rPr>
          <w:noProof/>
        </w:rPr>
        <w:t>4</w:t>
      </w:r>
      <w:r w:rsidR="001C584F">
        <w:rPr>
          <w:color w:val="FF0000"/>
        </w:rPr>
        <w:fldChar w:fldCharType="end"/>
      </w:r>
      <w:r w:rsidR="00CD2661">
        <w:t>,</w:t>
      </w:r>
      <w:r w:rsidR="00CD330A">
        <w:t xml:space="preserve"> </w:t>
      </w:r>
      <w:r w:rsidR="009B1F49">
        <w:t>showing individual sample traces and averaged curves with 95% confidence bands respectively. The results reveal</w:t>
      </w:r>
      <w:r w:rsidR="003852A6">
        <w:t xml:space="preserve"> clearly distinct failure behaviours between material classes.</w:t>
      </w:r>
    </w:p>
    <w:p w14:paraId="6C70E19B" w14:textId="77777777" w:rsidR="00C80561" w:rsidRDefault="00CD2661" w:rsidP="00C80561">
      <w:pPr>
        <w:keepNext/>
        <w:jc w:val="center"/>
      </w:pPr>
      <w:r>
        <w:rPr>
          <w:noProof/>
        </w:rPr>
        <w:drawing>
          <wp:inline distT="0" distB="0" distL="0" distR="0" wp14:anchorId="5F384248" wp14:editId="312419F9">
            <wp:extent cx="5000625" cy="3017518"/>
            <wp:effectExtent l="0" t="0" r="0" b="0"/>
            <wp:docPr id="1030239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39160" name="Picture 1030239160"/>
                    <pic:cNvPicPr/>
                  </pic:nvPicPr>
                  <pic:blipFill>
                    <a:blip r:embed="rId11">
                      <a:extLst>
                        <a:ext uri="{28A0092B-C50C-407E-A947-70E740481C1C}">
                          <a14:useLocalDpi xmlns:a14="http://schemas.microsoft.com/office/drawing/2010/main" val="0"/>
                        </a:ext>
                      </a:extLst>
                    </a:blip>
                    <a:stretch>
                      <a:fillRect/>
                    </a:stretch>
                  </pic:blipFill>
                  <pic:spPr>
                    <a:xfrm>
                      <a:off x="0" y="0"/>
                      <a:ext cx="5030592" cy="3035601"/>
                    </a:xfrm>
                    <a:prstGeom prst="rect">
                      <a:avLst/>
                    </a:prstGeom>
                  </pic:spPr>
                </pic:pic>
              </a:graphicData>
            </a:graphic>
          </wp:inline>
        </w:drawing>
      </w:r>
    </w:p>
    <w:p w14:paraId="3DF704FD" w14:textId="62681864" w:rsidR="00CD2661" w:rsidRDefault="00C80561" w:rsidP="00C80561">
      <w:pPr>
        <w:pStyle w:val="Caption"/>
        <w:jc w:val="center"/>
      </w:pPr>
      <w:bookmarkStart w:id="27" w:name="_Ref228117450"/>
      <w:bookmarkStart w:id="28" w:name="_Toc228122235"/>
      <w:r>
        <w:t xml:space="preserve">Figure </w:t>
      </w:r>
      <w:r>
        <w:fldChar w:fldCharType="begin"/>
      </w:r>
      <w:r>
        <w:instrText xml:space="preserve"> SEQ Figure \* ARABIC </w:instrText>
      </w:r>
      <w:r>
        <w:fldChar w:fldCharType="separate"/>
      </w:r>
      <w:r w:rsidR="00D63D44">
        <w:rPr>
          <w:noProof/>
        </w:rPr>
        <w:t>3</w:t>
      </w:r>
      <w:r>
        <w:fldChar w:fldCharType="end"/>
      </w:r>
      <w:bookmarkEnd w:id="27"/>
      <w:r>
        <w:t xml:space="preserve"> - Stress-Strain Curves For All Individual Specimens</w:t>
      </w:r>
      <w:bookmarkEnd w:id="28"/>
    </w:p>
    <w:p w14:paraId="4E9CB7D6" w14:textId="77777777" w:rsidR="00C77634" w:rsidRDefault="00C77634" w:rsidP="00CD2661">
      <w:pPr>
        <w:keepNext/>
        <w:jc w:val="center"/>
      </w:pPr>
    </w:p>
    <w:p w14:paraId="177B6CF2" w14:textId="77777777" w:rsidR="00C80561" w:rsidRDefault="00CD2661" w:rsidP="00C80561">
      <w:pPr>
        <w:keepNext/>
        <w:jc w:val="center"/>
      </w:pPr>
      <w:r>
        <w:rPr>
          <w:noProof/>
        </w:rPr>
        <w:drawing>
          <wp:inline distT="0" distB="0" distL="0" distR="0" wp14:anchorId="0F089E74" wp14:editId="52AC39A4">
            <wp:extent cx="4905375" cy="2960042"/>
            <wp:effectExtent l="0" t="0" r="0" b="0"/>
            <wp:docPr id="21296472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47270" name="Picture 2129647270"/>
                    <pic:cNvPicPr/>
                  </pic:nvPicPr>
                  <pic:blipFill>
                    <a:blip r:embed="rId12">
                      <a:extLst>
                        <a:ext uri="{28A0092B-C50C-407E-A947-70E740481C1C}">
                          <a14:useLocalDpi xmlns:a14="http://schemas.microsoft.com/office/drawing/2010/main" val="0"/>
                        </a:ext>
                      </a:extLst>
                    </a:blip>
                    <a:stretch>
                      <a:fillRect/>
                    </a:stretch>
                  </pic:blipFill>
                  <pic:spPr>
                    <a:xfrm>
                      <a:off x="0" y="0"/>
                      <a:ext cx="4925751" cy="2972337"/>
                    </a:xfrm>
                    <a:prstGeom prst="rect">
                      <a:avLst/>
                    </a:prstGeom>
                  </pic:spPr>
                </pic:pic>
              </a:graphicData>
            </a:graphic>
          </wp:inline>
        </w:drawing>
      </w:r>
    </w:p>
    <w:p w14:paraId="71FFA2D1" w14:textId="3874D67F" w:rsidR="00CD2661" w:rsidRDefault="00C80561" w:rsidP="00C80561">
      <w:pPr>
        <w:pStyle w:val="Caption"/>
        <w:jc w:val="center"/>
      </w:pPr>
      <w:bookmarkStart w:id="29" w:name="_Ref228117458"/>
      <w:bookmarkStart w:id="30" w:name="_Toc228122236"/>
      <w:r>
        <w:t xml:space="preserve">Figure </w:t>
      </w:r>
      <w:r>
        <w:fldChar w:fldCharType="begin"/>
      </w:r>
      <w:r>
        <w:instrText xml:space="preserve"> SEQ Figure \* ARABIC </w:instrText>
      </w:r>
      <w:r>
        <w:fldChar w:fldCharType="separate"/>
      </w:r>
      <w:r w:rsidR="00D63D44">
        <w:rPr>
          <w:noProof/>
        </w:rPr>
        <w:t>4</w:t>
      </w:r>
      <w:r>
        <w:fldChar w:fldCharType="end"/>
      </w:r>
      <w:bookmarkEnd w:id="29"/>
      <w:r>
        <w:t xml:space="preserve"> - Averaged Stress-Strain Curves With 95% Confidence Bands</w:t>
      </w:r>
      <w:bookmarkEnd w:id="30"/>
    </w:p>
    <w:p w14:paraId="17A01587" w14:textId="4151A2CB" w:rsidR="000D5B25" w:rsidRPr="00B217AB" w:rsidRDefault="000D5B25" w:rsidP="000D5B25">
      <w:pPr>
        <w:rPr>
          <w:rFonts w:cs="Segoe UI"/>
        </w:rPr>
      </w:pPr>
      <w:r w:rsidRPr="000D5B25">
        <w:rPr>
          <w:rFonts w:cs="Segoe UI"/>
        </w:rPr>
        <w:t>Aluminium exhibited the characteristic ductile metallic response: a well-defined elastic region, 0.2% proof stress of 108 MPa, UTS of 117 MPa, and an extended plastic plateau reaching approximately 0.20 mm/mm strain before fracture. The narrow confidence band in</w:t>
      </w:r>
      <w:r w:rsidR="0039394B">
        <w:rPr>
          <w:rFonts w:cs="Segoe UI"/>
          <w:color w:val="FF0000"/>
        </w:rPr>
        <w:t xml:space="preserve"> </w:t>
      </w:r>
      <w:r w:rsidR="0039394B">
        <w:rPr>
          <w:rFonts w:cs="Segoe UI"/>
          <w:color w:val="FF0000"/>
        </w:rPr>
        <w:fldChar w:fldCharType="begin"/>
      </w:r>
      <w:r w:rsidR="0039394B">
        <w:rPr>
          <w:rFonts w:cs="Segoe UI"/>
          <w:color w:val="FF0000"/>
        </w:rPr>
        <w:instrText xml:space="preserve"> REF _Ref228117458 \h </w:instrText>
      </w:r>
      <w:r w:rsidR="0039394B">
        <w:rPr>
          <w:rFonts w:cs="Segoe UI"/>
          <w:color w:val="FF0000"/>
        </w:rPr>
      </w:r>
      <w:r w:rsidR="0039394B">
        <w:rPr>
          <w:rFonts w:cs="Segoe UI"/>
          <w:color w:val="FF0000"/>
        </w:rPr>
        <w:fldChar w:fldCharType="separate"/>
      </w:r>
      <w:r w:rsidR="0039394B">
        <w:t xml:space="preserve">Figure </w:t>
      </w:r>
      <w:r w:rsidR="0039394B">
        <w:rPr>
          <w:noProof/>
        </w:rPr>
        <w:t>4</w:t>
      </w:r>
      <w:r w:rsidR="0039394B">
        <w:rPr>
          <w:rFonts w:cs="Segoe UI"/>
          <w:color w:val="FF0000"/>
        </w:rPr>
        <w:fldChar w:fldCharType="end"/>
      </w:r>
      <w:r w:rsidR="0039394B">
        <w:rPr>
          <w:rFonts w:cs="Segoe UI"/>
          <w:color w:val="FF0000"/>
        </w:rPr>
        <w:t xml:space="preserve"> </w:t>
      </w:r>
      <w:r w:rsidRPr="000D5B25">
        <w:rPr>
          <w:rFonts w:cs="Segoe UI"/>
        </w:rPr>
        <w:t xml:space="preserve">confirms high </w:t>
      </w:r>
      <w:r w:rsidRPr="00B217AB">
        <w:rPr>
          <w:rFonts w:cs="Segoe UI"/>
        </w:rPr>
        <w:t>consistency across all sixteen specimens, validating the reliability of the aluminium dataset. This result aligns closely with published values of 90–150 MPa UTS for AA series alloys (Ashby and Jones, 2018), confirming the test setup was functioning correctly.</w:t>
      </w:r>
    </w:p>
    <w:p w14:paraId="73669DD4" w14:textId="77777777" w:rsidR="000D5B25" w:rsidRPr="00B217AB" w:rsidRDefault="000D5B25" w:rsidP="000D5B25">
      <w:pPr>
        <w:rPr>
          <w:rFonts w:cs="Segoe UI"/>
        </w:rPr>
      </w:pPr>
      <w:r w:rsidRPr="00B217AB">
        <w:rPr>
          <w:rFonts w:cs="Segoe UI"/>
        </w:rPr>
        <w:t>Carbon Woven Epoxy achieved the highest averaged UTS of 608 MPa with a proof stress of 448 MPa, though the large standard deviation of ±434 MPa reflects considerable variability across groups, suggesting inconsistent consolidation or resin infusion quality between specimens. Despite this scatter, the mean is consistent with published woven CFRP tensile strengths of 300–800 MPa depending on fibre volume fraction and layup (Spinu et al., 2024). Failure was brittle and abrupt at low strain in all cases, consistent with the catastrophic fibre fracture mechanism characteristic of carbon composites (Mallick, 2007). Kevlar Woven Bio achieved an averaged UTS of 370 MPa (±150 MPa) and proof stress of 225 MPa. Its stress-strain curve shows more progressive failure than carbon, reflecting the fibrillar splitting mechanism of aramid fibres (Sathishkumar et al., 2021).</w:t>
      </w:r>
    </w:p>
    <w:p w14:paraId="06EC6290" w14:textId="65FE6544" w:rsidR="000D5B25" w:rsidRPr="00E242F8" w:rsidRDefault="000D5B25" w:rsidP="00C05C01">
      <w:pPr>
        <w:rPr>
          <w:rFonts w:cs="Segoe UI"/>
        </w:rPr>
      </w:pPr>
      <w:r w:rsidRPr="00B217AB">
        <w:rPr>
          <w:rFonts w:cs="Segoe UI"/>
        </w:rPr>
        <w:t xml:space="preserve">Carbon NW Bio returned 258 MPa (±151 MPa), lower than woven carbon specimens as expected given the random, discontinuous fibre architecture of the non-woven mat, which reduces load transfer efficiency. Carbon W Bio averaged 352 </w:t>
      </w:r>
      <w:r w:rsidRPr="000D5B25">
        <w:rPr>
          <w:rFonts w:cs="Segoe UI"/>
        </w:rPr>
        <w:t xml:space="preserve">MPa (±298 MPa); the very large standard deviation indicates significant variation in consolidation quality between groups. Flax W Bio achieved 145 MPa (±100 MPa) and Flax NW Bio 54 MPa (±26 </w:t>
      </w:r>
      <w:r w:rsidRPr="000D5B25">
        <w:rPr>
          <w:rFonts w:cs="Segoe UI"/>
        </w:rPr>
        <w:lastRenderedPageBreak/>
        <w:t xml:space="preserve">MPa), </w:t>
      </w:r>
      <w:r w:rsidRPr="00B217AB">
        <w:rPr>
          <w:rFonts w:cs="Segoe UI"/>
        </w:rPr>
        <w:t xml:space="preserve">consistent with published tensile strengths of 60–120 MPa for woven flax-epoxy systems (Gowda et al., 2022). The </w:t>
      </w:r>
      <w:r w:rsidRPr="000D5B25">
        <w:rPr>
          <w:rFonts w:cs="Segoe UI"/>
        </w:rPr>
        <w:t>lower UTS of the non-woven flax is attributable to the random mat architecture of the FibriMat F300, which provides no continuous fibre alignment.</w:t>
      </w:r>
    </w:p>
    <w:p w14:paraId="444D1FCA" w14:textId="77777777" w:rsidR="000B0CAD" w:rsidRDefault="00103E74" w:rsidP="000B0CAD">
      <w:pPr>
        <w:pStyle w:val="NormalWeb"/>
        <w:keepNext/>
        <w:jc w:val="center"/>
      </w:pPr>
      <w:r>
        <w:rPr>
          <w:rFonts w:asciiTheme="minorHAnsi" w:hAnsiTheme="minorHAnsi" w:cs="Segoe UI"/>
          <w:noProof/>
          <w14:ligatures w14:val="standardContextual"/>
        </w:rPr>
        <w:drawing>
          <wp:inline distT="0" distB="0" distL="0" distR="0" wp14:anchorId="6D52F9DD" wp14:editId="37D44027">
            <wp:extent cx="5333559" cy="3218422"/>
            <wp:effectExtent l="0" t="0" r="635" b="1270"/>
            <wp:docPr id="2050382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382621" name="Picture 2050382621"/>
                    <pic:cNvPicPr/>
                  </pic:nvPicPr>
                  <pic:blipFill>
                    <a:blip r:embed="rId13">
                      <a:extLst>
                        <a:ext uri="{28A0092B-C50C-407E-A947-70E740481C1C}">
                          <a14:useLocalDpi xmlns:a14="http://schemas.microsoft.com/office/drawing/2010/main" val="0"/>
                        </a:ext>
                      </a:extLst>
                    </a:blip>
                    <a:stretch>
                      <a:fillRect/>
                    </a:stretch>
                  </pic:blipFill>
                  <pic:spPr>
                    <a:xfrm>
                      <a:off x="0" y="0"/>
                      <a:ext cx="5333559" cy="3218422"/>
                    </a:xfrm>
                    <a:prstGeom prst="rect">
                      <a:avLst/>
                    </a:prstGeom>
                  </pic:spPr>
                </pic:pic>
              </a:graphicData>
            </a:graphic>
          </wp:inline>
        </w:drawing>
      </w:r>
    </w:p>
    <w:p w14:paraId="4D0FFE05" w14:textId="5053C719" w:rsidR="00103E74" w:rsidRDefault="000B0CAD" w:rsidP="000B0CAD">
      <w:pPr>
        <w:pStyle w:val="Caption"/>
        <w:jc w:val="center"/>
      </w:pPr>
      <w:bookmarkStart w:id="31" w:name="_Toc228122237"/>
      <w:r>
        <w:t xml:space="preserve">Figure </w:t>
      </w:r>
      <w:r>
        <w:fldChar w:fldCharType="begin"/>
      </w:r>
      <w:r>
        <w:instrText xml:space="preserve"> SEQ Figure \* ARABIC </w:instrText>
      </w:r>
      <w:r>
        <w:fldChar w:fldCharType="separate"/>
      </w:r>
      <w:r w:rsidR="00D63D44">
        <w:rPr>
          <w:noProof/>
        </w:rPr>
        <w:t>5</w:t>
      </w:r>
      <w:r>
        <w:fldChar w:fldCharType="end"/>
      </w:r>
      <w:r>
        <w:t xml:space="preserve"> - Averaged UTS For All Materials With Standard Deviation Error Bars</w:t>
      </w:r>
      <w:bookmarkEnd w:id="31"/>
    </w:p>
    <w:p w14:paraId="6E4F9D32" w14:textId="77777777" w:rsidR="00AD7BCF" w:rsidRDefault="00103E74" w:rsidP="00AD7BCF">
      <w:pPr>
        <w:keepNext/>
        <w:jc w:val="center"/>
      </w:pPr>
      <w:r>
        <w:rPr>
          <w:noProof/>
        </w:rPr>
        <w:drawing>
          <wp:inline distT="0" distB="0" distL="0" distR="0" wp14:anchorId="4CFEC26C" wp14:editId="046B1AE0">
            <wp:extent cx="5333559" cy="3218422"/>
            <wp:effectExtent l="0" t="0" r="635" b="1270"/>
            <wp:docPr id="10857240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24023" name="Picture 1085724023"/>
                    <pic:cNvPicPr/>
                  </pic:nvPicPr>
                  <pic:blipFill>
                    <a:blip r:embed="rId14">
                      <a:extLst>
                        <a:ext uri="{28A0092B-C50C-407E-A947-70E740481C1C}">
                          <a14:useLocalDpi xmlns:a14="http://schemas.microsoft.com/office/drawing/2010/main" val="0"/>
                        </a:ext>
                      </a:extLst>
                    </a:blip>
                    <a:stretch>
                      <a:fillRect/>
                    </a:stretch>
                  </pic:blipFill>
                  <pic:spPr>
                    <a:xfrm>
                      <a:off x="0" y="0"/>
                      <a:ext cx="5333559" cy="3218422"/>
                    </a:xfrm>
                    <a:prstGeom prst="rect">
                      <a:avLst/>
                    </a:prstGeom>
                  </pic:spPr>
                </pic:pic>
              </a:graphicData>
            </a:graphic>
          </wp:inline>
        </w:drawing>
      </w:r>
    </w:p>
    <w:p w14:paraId="287A11BB" w14:textId="03E8BE2E" w:rsidR="00103E74" w:rsidRDefault="00AD7BCF" w:rsidP="00AD7BCF">
      <w:pPr>
        <w:pStyle w:val="Caption"/>
        <w:jc w:val="center"/>
      </w:pPr>
      <w:bookmarkStart w:id="32" w:name="_Toc228122238"/>
      <w:r>
        <w:t xml:space="preserve">Figure </w:t>
      </w:r>
      <w:r>
        <w:fldChar w:fldCharType="begin"/>
      </w:r>
      <w:r>
        <w:instrText xml:space="preserve"> SEQ Figure \* ARABIC </w:instrText>
      </w:r>
      <w:r>
        <w:fldChar w:fldCharType="separate"/>
      </w:r>
      <w:r w:rsidR="00D63D44">
        <w:rPr>
          <w:noProof/>
        </w:rPr>
        <w:t>6</w:t>
      </w:r>
      <w:r>
        <w:fldChar w:fldCharType="end"/>
      </w:r>
      <w:r>
        <w:t xml:space="preserve"> - Averaged 0.2% Proof Stress For All Materials With Standard Deviation Error Bars</w:t>
      </w:r>
      <w:bookmarkEnd w:id="32"/>
    </w:p>
    <w:p w14:paraId="1B61F30E" w14:textId="77777777" w:rsidR="009124BD" w:rsidRDefault="009124BD" w:rsidP="009124BD"/>
    <w:p w14:paraId="23EB35D3" w14:textId="42091D96" w:rsidR="009124BD" w:rsidRPr="00E242F8" w:rsidRDefault="009124BD" w:rsidP="009124BD">
      <w:pPr>
        <w:pStyle w:val="Heading3"/>
        <w:rPr>
          <w:rFonts w:cs="Segoe UI"/>
          <w:sz w:val="27"/>
          <w:szCs w:val="27"/>
        </w:rPr>
      </w:pPr>
      <w:bookmarkStart w:id="33" w:name="_Toc228124266"/>
      <w:r w:rsidRPr="00E242F8">
        <w:rPr>
          <w:rFonts w:cs="Segoe UI"/>
        </w:rPr>
        <w:lastRenderedPageBreak/>
        <w:t>4.</w:t>
      </w:r>
      <w:r w:rsidR="00E6688E">
        <w:rPr>
          <w:rFonts w:cs="Segoe UI"/>
        </w:rPr>
        <w:t>1</w:t>
      </w:r>
      <w:r w:rsidRPr="00E242F8">
        <w:rPr>
          <w:rFonts w:cs="Segoe UI"/>
        </w:rPr>
        <w:t>.2 Young's Modulus Analysis</w:t>
      </w:r>
      <w:bookmarkEnd w:id="33"/>
    </w:p>
    <w:p w14:paraId="317F063F" w14:textId="40A3BF1A" w:rsidR="007122AF" w:rsidRPr="00B217AB" w:rsidRDefault="007122AF" w:rsidP="007122AF">
      <w:pPr>
        <w:pStyle w:val="NormalWeb"/>
        <w:rPr>
          <w:rFonts w:asciiTheme="minorHAnsi" w:hAnsiTheme="minorHAnsi" w:cs="Segoe UI"/>
        </w:rPr>
      </w:pPr>
      <w:r w:rsidRPr="007122AF">
        <w:rPr>
          <w:rFonts w:asciiTheme="minorHAnsi" w:hAnsiTheme="minorHAnsi" w:cs="Segoe UI"/>
        </w:rPr>
        <w:t>Averaged modulus values are presented in</w:t>
      </w:r>
      <w:r w:rsidR="00E52C46" w:rsidRPr="00E52C46">
        <w:rPr>
          <w:rFonts w:asciiTheme="minorHAnsi" w:hAnsiTheme="minorHAnsi" w:cs="Segoe UI"/>
        </w:rPr>
        <w:t xml:space="preserve"> </w:t>
      </w:r>
      <w:r w:rsidR="00E52C46" w:rsidRPr="00E52C46">
        <w:rPr>
          <w:rFonts w:asciiTheme="minorHAnsi" w:hAnsiTheme="minorHAnsi" w:cs="Segoe UI"/>
        </w:rPr>
        <w:fldChar w:fldCharType="begin"/>
      </w:r>
      <w:r w:rsidR="00E52C46" w:rsidRPr="00E52C46">
        <w:rPr>
          <w:rFonts w:asciiTheme="minorHAnsi" w:hAnsiTheme="minorHAnsi" w:cs="Segoe UI"/>
        </w:rPr>
        <w:instrText xml:space="preserve"> REF _Ref228117638 \h </w:instrText>
      </w:r>
      <w:r w:rsidR="00E52C46">
        <w:rPr>
          <w:rFonts w:asciiTheme="minorHAnsi" w:hAnsiTheme="minorHAnsi" w:cs="Segoe UI"/>
        </w:rPr>
        <w:instrText xml:space="preserve"> \* MERGEFORMAT </w:instrText>
      </w:r>
      <w:r w:rsidR="00E52C46" w:rsidRPr="00E52C46">
        <w:rPr>
          <w:rFonts w:asciiTheme="minorHAnsi" w:hAnsiTheme="minorHAnsi" w:cs="Segoe UI"/>
        </w:rPr>
      </w:r>
      <w:r w:rsidR="00E52C46" w:rsidRPr="00E52C46">
        <w:rPr>
          <w:rFonts w:asciiTheme="minorHAnsi" w:hAnsiTheme="minorHAnsi" w:cs="Segoe UI"/>
        </w:rPr>
        <w:fldChar w:fldCharType="separate"/>
      </w:r>
      <w:r w:rsidR="00E52C46" w:rsidRPr="00E52C46">
        <w:rPr>
          <w:rFonts w:asciiTheme="minorHAnsi" w:hAnsiTheme="minorHAnsi"/>
        </w:rPr>
        <w:t xml:space="preserve">Figure </w:t>
      </w:r>
      <w:r w:rsidR="00E52C46" w:rsidRPr="00E52C46">
        <w:rPr>
          <w:rFonts w:asciiTheme="minorHAnsi" w:hAnsiTheme="minorHAnsi"/>
          <w:noProof/>
        </w:rPr>
        <w:t>7</w:t>
      </w:r>
      <w:r w:rsidR="00E52C46" w:rsidRPr="00E52C46">
        <w:rPr>
          <w:rFonts w:asciiTheme="minorHAnsi" w:hAnsiTheme="minorHAnsi" w:cs="Segoe UI"/>
        </w:rPr>
        <w:fldChar w:fldCharType="end"/>
      </w:r>
      <w:r w:rsidR="00E52C46">
        <w:rPr>
          <w:rFonts w:asciiTheme="minorHAnsi" w:hAnsiTheme="minorHAnsi" w:cs="Segoe UI"/>
        </w:rPr>
        <w:t>.</w:t>
      </w:r>
      <w:r>
        <w:rPr>
          <w:rFonts w:asciiTheme="minorHAnsi" w:hAnsiTheme="minorHAnsi" w:cs="Segoe UI"/>
        </w:rPr>
        <w:t xml:space="preserve"> </w:t>
      </w:r>
      <w:r w:rsidRPr="007122AF">
        <w:rPr>
          <w:rFonts w:asciiTheme="minorHAnsi" w:hAnsiTheme="minorHAnsi" w:cs="Segoe UI"/>
        </w:rPr>
        <w:t xml:space="preserve">Carbon W Epoxy recorded the highest composite modulus at 84.2 GPa (±59 GPa), with significant inter-group scatter. Aluminium followed at 54.7 GPa (±6.5 GPa), with the tight standard deviation confirming consistent </w:t>
      </w:r>
      <w:r w:rsidRPr="00B217AB">
        <w:rPr>
          <w:rFonts w:asciiTheme="minorHAnsi" w:hAnsiTheme="minorHAnsi" w:cs="Segoe UI"/>
        </w:rPr>
        <w:t>behaviour across all sixteen specimens. Carbon W Bio averaged 47.1 GPa (±41.5 GPa). These values are broadly consistent with published woven CFRP moduli of 40–100 GPa (Spinu et al., 2024), though composite scatter is notably larger than for aluminium, indicating greater sensitivity to manufacturing quality.</w:t>
      </w:r>
    </w:p>
    <w:p w14:paraId="711F77E6" w14:textId="24680CEF" w:rsidR="007122AF" w:rsidRPr="007122AF" w:rsidRDefault="007122AF" w:rsidP="007122AF">
      <w:pPr>
        <w:pStyle w:val="NormalWeb"/>
        <w:rPr>
          <w:rFonts w:asciiTheme="minorHAnsi" w:hAnsiTheme="minorHAnsi" w:cs="Segoe UI"/>
        </w:rPr>
      </w:pPr>
      <w:r w:rsidRPr="00B217AB">
        <w:rPr>
          <w:rFonts w:asciiTheme="minorHAnsi" w:hAnsiTheme="minorHAnsi" w:cs="Segoe UI"/>
        </w:rPr>
        <w:t xml:space="preserve">Kevlar W Bio achieved 17.2 GPa (±9.4 GPa), consistent with published composite-level moduli of 15–30 GPa for woven Kevlar-49 laminates (Sathishkumar et al., 2021). Carbon NW Bio recorded 11.5 GPa (±6.3 GPa), reflecting the stiffness penalty of the random non-woven architecture. Flax NW Bio returned an average of 26.2 GPa (±52.8 GPa), the extreme standard deviation renders this result unreliable, and it should be treated with caution, </w:t>
      </w:r>
      <w:r w:rsidR="00C11543" w:rsidRPr="00B217AB">
        <w:rPr>
          <w:rFonts w:asciiTheme="minorHAnsi" w:hAnsiTheme="minorHAnsi" w:cs="Segoe UI"/>
        </w:rPr>
        <w:t>reflecting</w:t>
      </w:r>
      <w:r w:rsidRPr="00B217AB">
        <w:rPr>
          <w:rFonts w:asciiTheme="minorHAnsi" w:hAnsiTheme="minorHAnsi" w:cs="Segoe UI"/>
        </w:rPr>
        <w:t xml:space="preserve"> strain gauge issues or anomalous individual specimens rather than true material behaviour. Flax W Bio recorded 4.0 GPa (±4.1 GPa), below the expected range of 5–15 GPa for woven flax-epoxy composites (Ricciardi et al., 2024), </w:t>
      </w:r>
      <w:r w:rsidRPr="007122AF">
        <w:rPr>
          <w:rFonts w:asciiTheme="minorHAnsi" w:hAnsiTheme="minorHAnsi" w:cs="Segoe UI"/>
        </w:rPr>
        <w:t>suggesting incomplete resin infusion or poor fibre-matrix interfacial bonding in several specimens.</w:t>
      </w:r>
    </w:p>
    <w:p w14:paraId="294F0476" w14:textId="77777777" w:rsidR="00E52C46" w:rsidRDefault="009124BD" w:rsidP="00E52C46">
      <w:pPr>
        <w:keepNext/>
        <w:jc w:val="center"/>
      </w:pPr>
      <w:r>
        <w:rPr>
          <w:noProof/>
        </w:rPr>
        <w:drawing>
          <wp:inline distT="0" distB="0" distL="0" distR="0" wp14:anchorId="0D32FAAD" wp14:editId="0B4522C5">
            <wp:extent cx="5333559" cy="3218422"/>
            <wp:effectExtent l="0" t="0" r="635" b="1270"/>
            <wp:docPr id="7204666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466690" name="Picture 720466690"/>
                    <pic:cNvPicPr/>
                  </pic:nvPicPr>
                  <pic:blipFill>
                    <a:blip r:embed="rId15">
                      <a:extLst>
                        <a:ext uri="{28A0092B-C50C-407E-A947-70E740481C1C}">
                          <a14:useLocalDpi xmlns:a14="http://schemas.microsoft.com/office/drawing/2010/main" val="0"/>
                        </a:ext>
                      </a:extLst>
                    </a:blip>
                    <a:stretch>
                      <a:fillRect/>
                    </a:stretch>
                  </pic:blipFill>
                  <pic:spPr>
                    <a:xfrm>
                      <a:off x="0" y="0"/>
                      <a:ext cx="5333559" cy="3218422"/>
                    </a:xfrm>
                    <a:prstGeom prst="rect">
                      <a:avLst/>
                    </a:prstGeom>
                  </pic:spPr>
                </pic:pic>
              </a:graphicData>
            </a:graphic>
          </wp:inline>
        </w:drawing>
      </w:r>
    </w:p>
    <w:p w14:paraId="35924FD5" w14:textId="35F0F63A" w:rsidR="009124BD" w:rsidRDefault="00E52C46" w:rsidP="00E52C46">
      <w:pPr>
        <w:pStyle w:val="Caption"/>
        <w:jc w:val="center"/>
      </w:pPr>
      <w:bookmarkStart w:id="34" w:name="_Ref228117638"/>
      <w:bookmarkStart w:id="35" w:name="_Toc228122239"/>
      <w:r>
        <w:t xml:space="preserve">Figure </w:t>
      </w:r>
      <w:r>
        <w:fldChar w:fldCharType="begin"/>
      </w:r>
      <w:r>
        <w:instrText xml:space="preserve"> SEQ Figure \* ARABIC </w:instrText>
      </w:r>
      <w:r>
        <w:fldChar w:fldCharType="separate"/>
      </w:r>
      <w:r w:rsidR="00D63D44">
        <w:rPr>
          <w:noProof/>
        </w:rPr>
        <w:t>7</w:t>
      </w:r>
      <w:r>
        <w:fldChar w:fldCharType="end"/>
      </w:r>
      <w:bookmarkEnd w:id="34"/>
      <w:r>
        <w:t xml:space="preserve"> - Averaged Young's Modulus For All Materials With Standard Deviation Error Bars</w:t>
      </w:r>
      <w:bookmarkEnd w:id="35"/>
    </w:p>
    <w:p w14:paraId="65798B94" w14:textId="6CEF0C6D" w:rsidR="00C05C01" w:rsidRPr="00E242F8" w:rsidRDefault="00C05C01" w:rsidP="00C05C01">
      <w:pPr>
        <w:pStyle w:val="Heading3"/>
        <w:rPr>
          <w:rFonts w:cs="Segoe UI"/>
          <w:sz w:val="27"/>
          <w:szCs w:val="27"/>
        </w:rPr>
      </w:pPr>
      <w:bookmarkStart w:id="36" w:name="_Toc228124267"/>
      <w:r w:rsidRPr="00E242F8">
        <w:rPr>
          <w:rFonts w:cs="Segoe UI"/>
        </w:rPr>
        <w:t>4.</w:t>
      </w:r>
      <w:r w:rsidR="00E6688E">
        <w:rPr>
          <w:rFonts w:cs="Segoe UI"/>
        </w:rPr>
        <w:t>1</w:t>
      </w:r>
      <w:r w:rsidRPr="00E242F8">
        <w:rPr>
          <w:rFonts w:cs="Segoe UI"/>
        </w:rPr>
        <w:t>.3 Specific Strength and Specific Modulus</w:t>
      </w:r>
      <w:bookmarkEnd w:id="36"/>
    </w:p>
    <w:p w14:paraId="331509F0" w14:textId="3B69F5CF" w:rsidR="0066132E" w:rsidRPr="0066132E" w:rsidRDefault="0066132E" w:rsidP="0066132E">
      <w:pPr>
        <w:pStyle w:val="NormalWeb"/>
        <w:keepNext/>
        <w:rPr>
          <w:rFonts w:asciiTheme="minorHAnsi" w:hAnsiTheme="minorHAnsi" w:cs="Segoe UI"/>
        </w:rPr>
      </w:pPr>
      <w:r w:rsidRPr="0066132E">
        <w:rPr>
          <w:rFonts w:asciiTheme="minorHAnsi" w:hAnsiTheme="minorHAnsi" w:cs="Segoe UI"/>
        </w:rPr>
        <w:t>When normalised by density, material rankings shift considerably, as shown in the Ashby plot (</w:t>
      </w:r>
      <w:r w:rsidRPr="0066132E">
        <w:rPr>
          <w:rFonts w:asciiTheme="minorHAnsi" w:hAnsiTheme="minorHAnsi" w:cs="Segoe UI"/>
        </w:rPr>
        <w:fldChar w:fldCharType="begin"/>
      </w:r>
      <w:r w:rsidRPr="0066132E">
        <w:rPr>
          <w:rFonts w:asciiTheme="minorHAnsi" w:hAnsiTheme="minorHAnsi" w:cs="Segoe UI"/>
        </w:rPr>
        <w:instrText xml:space="preserve"> REF _Ref228116645 \h </w:instrText>
      </w:r>
      <w:r>
        <w:rPr>
          <w:rFonts w:asciiTheme="minorHAnsi" w:hAnsiTheme="minorHAnsi" w:cs="Segoe UI"/>
        </w:rPr>
        <w:instrText xml:space="preserve"> \* MERGEFORMAT </w:instrText>
      </w:r>
      <w:r w:rsidRPr="0066132E">
        <w:rPr>
          <w:rFonts w:asciiTheme="minorHAnsi" w:hAnsiTheme="minorHAnsi" w:cs="Segoe UI"/>
        </w:rPr>
      </w:r>
      <w:r w:rsidRPr="0066132E">
        <w:rPr>
          <w:rFonts w:asciiTheme="minorHAnsi" w:hAnsiTheme="minorHAnsi" w:cs="Segoe UI"/>
        </w:rPr>
        <w:fldChar w:fldCharType="separate"/>
      </w:r>
      <w:r w:rsidRPr="0066132E">
        <w:rPr>
          <w:rFonts w:asciiTheme="minorHAnsi" w:hAnsiTheme="minorHAnsi"/>
        </w:rPr>
        <w:t xml:space="preserve">Figure </w:t>
      </w:r>
      <w:r w:rsidRPr="0066132E">
        <w:rPr>
          <w:rFonts w:asciiTheme="minorHAnsi" w:hAnsiTheme="minorHAnsi"/>
          <w:noProof/>
        </w:rPr>
        <w:t>8</w:t>
      </w:r>
      <w:r w:rsidRPr="0066132E">
        <w:rPr>
          <w:rFonts w:asciiTheme="minorHAnsi" w:hAnsiTheme="minorHAnsi" w:cs="Segoe UI"/>
        </w:rPr>
        <w:fldChar w:fldCharType="end"/>
      </w:r>
      <w:r w:rsidRPr="0066132E">
        <w:rPr>
          <w:rFonts w:asciiTheme="minorHAnsi" w:hAnsiTheme="minorHAnsi" w:cs="Segoe UI"/>
        </w:rPr>
        <w:t>) and specific property charts (</w:t>
      </w:r>
      <w:r w:rsidRPr="0066132E">
        <w:rPr>
          <w:rFonts w:asciiTheme="minorHAnsi" w:hAnsiTheme="minorHAnsi" w:cs="Segoe UI"/>
        </w:rPr>
        <w:fldChar w:fldCharType="begin"/>
      </w:r>
      <w:r w:rsidRPr="0066132E">
        <w:rPr>
          <w:rFonts w:asciiTheme="minorHAnsi" w:hAnsiTheme="minorHAnsi" w:cs="Segoe UI"/>
        </w:rPr>
        <w:instrText xml:space="preserve"> REF _Ref228116654 \h </w:instrText>
      </w:r>
      <w:r>
        <w:rPr>
          <w:rFonts w:asciiTheme="minorHAnsi" w:hAnsiTheme="minorHAnsi" w:cs="Segoe UI"/>
        </w:rPr>
        <w:instrText xml:space="preserve"> \* MERGEFORMAT </w:instrText>
      </w:r>
      <w:r w:rsidRPr="0066132E">
        <w:rPr>
          <w:rFonts w:asciiTheme="minorHAnsi" w:hAnsiTheme="minorHAnsi" w:cs="Segoe UI"/>
        </w:rPr>
      </w:r>
      <w:r w:rsidRPr="0066132E">
        <w:rPr>
          <w:rFonts w:asciiTheme="minorHAnsi" w:hAnsiTheme="minorHAnsi" w:cs="Segoe UI"/>
        </w:rPr>
        <w:fldChar w:fldCharType="separate"/>
      </w:r>
      <w:r w:rsidRPr="0066132E">
        <w:rPr>
          <w:rFonts w:asciiTheme="minorHAnsi" w:hAnsiTheme="minorHAnsi"/>
        </w:rPr>
        <w:t xml:space="preserve">Figure </w:t>
      </w:r>
      <w:r w:rsidRPr="0066132E">
        <w:rPr>
          <w:rFonts w:asciiTheme="minorHAnsi" w:hAnsiTheme="minorHAnsi"/>
          <w:noProof/>
        </w:rPr>
        <w:t>9</w:t>
      </w:r>
      <w:r w:rsidRPr="0066132E">
        <w:rPr>
          <w:rFonts w:asciiTheme="minorHAnsi" w:hAnsiTheme="minorHAnsi" w:cs="Segoe UI"/>
        </w:rPr>
        <w:fldChar w:fldCharType="end"/>
      </w:r>
      <w:r w:rsidRPr="0066132E">
        <w:rPr>
          <w:rFonts w:asciiTheme="minorHAnsi" w:hAnsiTheme="minorHAnsi" w:cs="Segoe UI"/>
        </w:rPr>
        <w:t xml:space="preserve"> &amp; </w:t>
      </w:r>
      <w:r w:rsidRPr="0066132E">
        <w:rPr>
          <w:rFonts w:asciiTheme="minorHAnsi" w:hAnsiTheme="minorHAnsi" w:cs="Segoe UI"/>
        </w:rPr>
        <w:fldChar w:fldCharType="begin"/>
      </w:r>
      <w:r w:rsidRPr="0066132E">
        <w:rPr>
          <w:rFonts w:asciiTheme="minorHAnsi" w:hAnsiTheme="minorHAnsi" w:cs="Segoe UI"/>
        </w:rPr>
        <w:instrText xml:space="preserve"> REF _Ref228116665 \h </w:instrText>
      </w:r>
      <w:r>
        <w:rPr>
          <w:rFonts w:asciiTheme="minorHAnsi" w:hAnsiTheme="minorHAnsi" w:cs="Segoe UI"/>
        </w:rPr>
        <w:instrText xml:space="preserve"> \* MERGEFORMAT </w:instrText>
      </w:r>
      <w:r w:rsidRPr="0066132E">
        <w:rPr>
          <w:rFonts w:asciiTheme="minorHAnsi" w:hAnsiTheme="minorHAnsi" w:cs="Segoe UI"/>
        </w:rPr>
      </w:r>
      <w:r w:rsidRPr="0066132E">
        <w:rPr>
          <w:rFonts w:asciiTheme="minorHAnsi" w:hAnsiTheme="minorHAnsi" w:cs="Segoe UI"/>
        </w:rPr>
        <w:fldChar w:fldCharType="separate"/>
      </w:r>
      <w:r w:rsidRPr="0066132E">
        <w:rPr>
          <w:rFonts w:asciiTheme="minorHAnsi" w:hAnsiTheme="minorHAnsi"/>
        </w:rPr>
        <w:t xml:space="preserve">Figure </w:t>
      </w:r>
      <w:r w:rsidRPr="0066132E">
        <w:rPr>
          <w:rFonts w:asciiTheme="minorHAnsi" w:hAnsiTheme="minorHAnsi"/>
          <w:noProof/>
        </w:rPr>
        <w:t>10</w:t>
      </w:r>
      <w:r w:rsidRPr="0066132E">
        <w:rPr>
          <w:rFonts w:asciiTheme="minorHAnsi" w:hAnsiTheme="minorHAnsi" w:cs="Segoe UI"/>
        </w:rPr>
        <w:fldChar w:fldCharType="end"/>
      </w:r>
      <w:r w:rsidRPr="0066132E">
        <w:rPr>
          <w:rFonts w:asciiTheme="minorHAnsi" w:hAnsiTheme="minorHAnsi" w:cs="Segoe UI"/>
        </w:rPr>
        <w:t xml:space="preserve">), a particularly </w:t>
      </w:r>
      <w:r w:rsidRPr="0066132E">
        <w:rPr>
          <w:rFonts w:asciiTheme="minorHAnsi" w:hAnsiTheme="minorHAnsi" w:cs="Segoe UI"/>
        </w:rPr>
        <w:lastRenderedPageBreak/>
        <w:t>meaningful comparison in motorsport and automotive contexts where structural efficiency per unit mass is the primary design criterion (Fan and Njuguna, 2016).</w:t>
      </w:r>
    </w:p>
    <w:p w14:paraId="492B04A5" w14:textId="5F8B9C6A" w:rsidR="0066132E" w:rsidRPr="0066132E" w:rsidRDefault="0066132E" w:rsidP="0066132E">
      <w:pPr>
        <w:pStyle w:val="NormalWeb"/>
        <w:keepNext/>
        <w:rPr>
          <w:rFonts w:asciiTheme="minorHAnsi" w:hAnsiTheme="minorHAnsi" w:cs="Segoe UI"/>
        </w:rPr>
      </w:pPr>
      <w:r w:rsidRPr="0066132E">
        <w:rPr>
          <w:rFonts w:asciiTheme="minorHAnsi" w:hAnsiTheme="minorHAnsi" w:cs="Segoe UI"/>
        </w:rPr>
        <w:t>Carbon W Epoxy leads on both specific strength (392 MPa/(g/cm³)) and specific modulus (54,352 GPa/(g/cm³)). Kevlar W Bio achieves 274 MPa/(g/cm³), closely comparable to carbon epoxy despite lower absolute UTS, owing to Kevlar's low density of 1.35 g/cm³. Carbon W Bio follows at 227 MPa/(g/cm³) and 30,415 GPa/(g/cm³).</w:t>
      </w:r>
    </w:p>
    <w:p w14:paraId="125DFA39" w14:textId="287B7600" w:rsidR="0066132E" w:rsidRPr="0066132E" w:rsidRDefault="0066132E" w:rsidP="0066132E">
      <w:pPr>
        <w:pStyle w:val="NormalWeb"/>
        <w:keepNext/>
        <w:rPr>
          <w:rFonts w:asciiTheme="minorHAnsi" w:hAnsiTheme="minorHAnsi" w:cs="Segoe UI"/>
        </w:rPr>
      </w:pPr>
      <w:r w:rsidRPr="0066132E">
        <w:rPr>
          <w:rFonts w:asciiTheme="minorHAnsi" w:hAnsiTheme="minorHAnsi" w:cs="Segoe UI"/>
        </w:rPr>
        <w:t xml:space="preserve">Aluminium achieves only 43 MPa/(g/cm³) specific strength and 20,247 GPa/(g/cm³) specific modulus, placing it below all composites except the non-woven natural fibre specimens, directly demonstrating the mass efficiency advantage of composite adoption in weight-critical applications (Fan and Njuguna, 2016). Notably, Carbon NW Bio achieves 171 MPa/(g/cm³), four times aluminium's value, despite being a recycled fibre system with a </w:t>
      </w:r>
      <w:r w:rsidR="00554438" w:rsidRPr="0066132E">
        <w:rPr>
          <w:rFonts w:asciiTheme="minorHAnsi" w:hAnsiTheme="minorHAnsi" w:cs="Segoe UI"/>
        </w:rPr>
        <w:t>lower</w:t>
      </w:r>
      <w:r w:rsidRPr="0066132E">
        <w:rPr>
          <w:rFonts w:asciiTheme="minorHAnsi" w:hAnsiTheme="minorHAnsi" w:cs="Segoe UI"/>
        </w:rPr>
        <w:t xml:space="preserve"> production carbon footprint. Flax W Bio reaches 100 MPa/(g/cm³), more than double aluminium, supporting its viability where sustainability is prioritised (Alshahrani et al., 2024).</w:t>
      </w:r>
    </w:p>
    <w:p w14:paraId="3DF5793A" w14:textId="77777777" w:rsidR="00333840" w:rsidRDefault="00333840" w:rsidP="00333840">
      <w:pPr>
        <w:pStyle w:val="NormalWeb"/>
        <w:keepNext/>
        <w:jc w:val="center"/>
      </w:pPr>
      <w:r>
        <w:rPr>
          <w:rFonts w:asciiTheme="minorHAnsi" w:hAnsiTheme="minorHAnsi" w:cs="Segoe UI"/>
          <w:noProof/>
          <w14:ligatures w14:val="standardContextual"/>
        </w:rPr>
        <w:drawing>
          <wp:inline distT="0" distB="0" distL="0" distR="0" wp14:anchorId="70FE015D" wp14:editId="5BCAD3FB">
            <wp:extent cx="5333559" cy="3218422"/>
            <wp:effectExtent l="0" t="0" r="635" b="1270"/>
            <wp:docPr id="14546031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03134" name="Picture 1454603134"/>
                    <pic:cNvPicPr/>
                  </pic:nvPicPr>
                  <pic:blipFill>
                    <a:blip r:embed="rId16">
                      <a:extLst>
                        <a:ext uri="{28A0092B-C50C-407E-A947-70E740481C1C}">
                          <a14:useLocalDpi xmlns:a14="http://schemas.microsoft.com/office/drawing/2010/main" val="0"/>
                        </a:ext>
                      </a:extLst>
                    </a:blip>
                    <a:stretch>
                      <a:fillRect/>
                    </a:stretch>
                  </pic:blipFill>
                  <pic:spPr>
                    <a:xfrm>
                      <a:off x="0" y="0"/>
                      <a:ext cx="5333559" cy="3218422"/>
                    </a:xfrm>
                    <a:prstGeom prst="rect">
                      <a:avLst/>
                    </a:prstGeom>
                  </pic:spPr>
                </pic:pic>
              </a:graphicData>
            </a:graphic>
          </wp:inline>
        </w:drawing>
      </w:r>
    </w:p>
    <w:p w14:paraId="152EBEAD" w14:textId="64FE99A0" w:rsidR="00C05C01" w:rsidRDefault="00333840" w:rsidP="00333840">
      <w:pPr>
        <w:pStyle w:val="Caption"/>
        <w:jc w:val="center"/>
        <w:rPr>
          <w:rFonts w:cs="Segoe UI"/>
        </w:rPr>
      </w:pPr>
      <w:bookmarkStart w:id="37" w:name="_Ref228116645"/>
      <w:bookmarkStart w:id="38" w:name="_Toc228122240"/>
      <w:r>
        <w:t xml:space="preserve">Figure </w:t>
      </w:r>
      <w:r>
        <w:fldChar w:fldCharType="begin"/>
      </w:r>
      <w:r>
        <w:instrText xml:space="preserve"> SEQ Figure \* ARABIC </w:instrText>
      </w:r>
      <w:r>
        <w:fldChar w:fldCharType="separate"/>
      </w:r>
      <w:r w:rsidR="00D63D44">
        <w:rPr>
          <w:noProof/>
        </w:rPr>
        <w:t>8</w:t>
      </w:r>
      <w:r>
        <w:fldChar w:fldCharType="end"/>
      </w:r>
      <w:bookmarkEnd w:id="37"/>
      <w:r>
        <w:t xml:space="preserve"> - Ashby Plot of Specific Strength vs Specific Modulus For All Materials</w:t>
      </w:r>
      <w:bookmarkEnd w:id="38"/>
    </w:p>
    <w:p w14:paraId="558392B8" w14:textId="77777777" w:rsidR="00685368" w:rsidRDefault="00685368" w:rsidP="00685368">
      <w:pPr>
        <w:pStyle w:val="NormalWeb"/>
        <w:rPr>
          <w:rFonts w:asciiTheme="minorHAnsi" w:hAnsiTheme="minorHAnsi" w:cs="Segoe UI"/>
        </w:rPr>
      </w:pPr>
    </w:p>
    <w:p w14:paraId="141C162C" w14:textId="77777777" w:rsidR="00333840" w:rsidRDefault="00333840" w:rsidP="00333840">
      <w:pPr>
        <w:pStyle w:val="NormalWeb"/>
        <w:keepNext/>
        <w:jc w:val="center"/>
      </w:pPr>
      <w:r>
        <w:rPr>
          <w:rFonts w:asciiTheme="minorHAnsi" w:hAnsiTheme="minorHAnsi" w:cs="Segoe UI"/>
          <w:noProof/>
          <w14:ligatures w14:val="standardContextual"/>
        </w:rPr>
        <w:lastRenderedPageBreak/>
        <w:drawing>
          <wp:inline distT="0" distB="0" distL="0" distR="0" wp14:anchorId="6CC9384B" wp14:editId="73B9203F">
            <wp:extent cx="5143500" cy="3103735"/>
            <wp:effectExtent l="0" t="0" r="0" b="1905"/>
            <wp:docPr id="2972944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94489" name="Picture 297294489"/>
                    <pic:cNvPicPr/>
                  </pic:nvPicPr>
                  <pic:blipFill>
                    <a:blip r:embed="rId17">
                      <a:extLst>
                        <a:ext uri="{28A0092B-C50C-407E-A947-70E740481C1C}">
                          <a14:useLocalDpi xmlns:a14="http://schemas.microsoft.com/office/drawing/2010/main" val="0"/>
                        </a:ext>
                      </a:extLst>
                    </a:blip>
                    <a:stretch>
                      <a:fillRect/>
                    </a:stretch>
                  </pic:blipFill>
                  <pic:spPr>
                    <a:xfrm>
                      <a:off x="0" y="0"/>
                      <a:ext cx="5147413" cy="3106096"/>
                    </a:xfrm>
                    <a:prstGeom prst="rect">
                      <a:avLst/>
                    </a:prstGeom>
                  </pic:spPr>
                </pic:pic>
              </a:graphicData>
            </a:graphic>
          </wp:inline>
        </w:drawing>
      </w:r>
    </w:p>
    <w:p w14:paraId="49B7B713" w14:textId="4331854F" w:rsidR="00685368" w:rsidRDefault="00333840" w:rsidP="00333840">
      <w:pPr>
        <w:pStyle w:val="Caption"/>
        <w:jc w:val="center"/>
        <w:rPr>
          <w:rFonts w:cs="Segoe UI"/>
        </w:rPr>
      </w:pPr>
      <w:bookmarkStart w:id="39" w:name="_Ref228116654"/>
      <w:bookmarkStart w:id="40" w:name="_Toc228122241"/>
      <w:r>
        <w:t xml:space="preserve">Figure </w:t>
      </w:r>
      <w:r>
        <w:fldChar w:fldCharType="begin"/>
      </w:r>
      <w:r>
        <w:instrText xml:space="preserve"> SEQ Figure \* ARABIC </w:instrText>
      </w:r>
      <w:r>
        <w:fldChar w:fldCharType="separate"/>
      </w:r>
      <w:r w:rsidR="00D63D44">
        <w:rPr>
          <w:noProof/>
        </w:rPr>
        <w:t>9</w:t>
      </w:r>
      <w:r>
        <w:fldChar w:fldCharType="end"/>
      </w:r>
      <w:bookmarkEnd w:id="39"/>
      <w:r>
        <w:t xml:space="preserve"> - Averaged Specific Strength For All Materials With Standard Deviation Error Bars</w:t>
      </w:r>
      <w:bookmarkEnd w:id="40"/>
    </w:p>
    <w:p w14:paraId="73499B0E" w14:textId="77777777" w:rsidR="00333840" w:rsidRDefault="00333840" w:rsidP="00333840">
      <w:pPr>
        <w:pStyle w:val="NormalWeb"/>
        <w:keepNext/>
        <w:jc w:val="center"/>
      </w:pPr>
      <w:r>
        <w:rPr>
          <w:rFonts w:asciiTheme="minorHAnsi" w:hAnsiTheme="minorHAnsi" w:cs="Segoe UI"/>
          <w:noProof/>
          <w14:ligatures w14:val="standardContextual"/>
        </w:rPr>
        <w:drawing>
          <wp:inline distT="0" distB="0" distL="0" distR="0" wp14:anchorId="545F488F" wp14:editId="4614FC8B">
            <wp:extent cx="4972050" cy="3000277"/>
            <wp:effectExtent l="0" t="0" r="0" b="0"/>
            <wp:docPr id="10364551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55187" name="Picture 1036455187"/>
                    <pic:cNvPicPr/>
                  </pic:nvPicPr>
                  <pic:blipFill>
                    <a:blip r:embed="rId18">
                      <a:extLst>
                        <a:ext uri="{28A0092B-C50C-407E-A947-70E740481C1C}">
                          <a14:useLocalDpi xmlns:a14="http://schemas.microsoft.com/office/drawing/2010/main" val="0"/>
                        </a:ext>
                      </a:extLst>
                    </a:blip>
                    <a:stretch>
                      <a:fillRect/>
                    </a:stretch>
                  </pic:blipFill>
                  <pic:spPr>
                    <a:xfrm>
                      <a:off x="0" y="0"/>
                      <a:ext cx="4975557" cy="3002393"/>
                    </a:xfrm>
                    <a:prstGeom prst="rect">
                      <a:avLst/>
                    </a:prstGeom>
                  </pic:spPr>
                </pic:pic>
              </a:graphicData>
            </a:graphic>
          </wp:inline>
        </w:drawing>
      </w:r>
    </w:p>
    <w:p w14:paraId="128E1275" w14:textId="356395C0" w:rsidR="00685368" w:rsidRPr="007131BB" w:rsidRDefault="00333840" w:rsidP="00333840">
      <w:pPr>
        <w:pStyle w:val="Caption"/>
        <w:jc w:val="center"/>
        <w:rPr>
          <w:rFonts w:cs="Segoe UI"/>
        </w:rPr>
      </w:pPr>
      <w:bookmarkStart w:id="41" w:name="_Ref228116665"/>
      <w:bookmarkStart w:id="42" w:name="_Toc228122242"/>
      <w:r>
        <w:t xml:space="preserve">Figure </w:t>
      </w:r>
      <w:r>
        <w:fldChar w:fldCharType="begin"/>
      </w:r>
      <w:r>
        <w:instrText xml:space="preserve"> SEQ Figure \* ARABIC </w:instrText>
      </w:r>
      <w:r>
        <w:fldChar w:fldCharType="separate"/>
      </w:r>
      <w:r w:rsidR="00D63D44">
        <w:rPr>
          <w:noProof/>
        </w:rPr>
        <w:t>10</w:t>
      </w:r>
      <w:r>
        <w:fldChar w:fldCharType="end"/>
      </w:r>
      <w:bookmarkEnd w:id="41"/>
      <w:r>
        <w:t xml:space="preserve"> - Averaged Specific Modulus For All Materials With Standard Deviation Error Bars</w:t>
      </w:r>
      <w:bookmarkEnd w:id="42"/>
    </w:p>
    <w:p w14:paraId="3D55A713" w14:textId="458DE7C6" w:rsidR="00C05C01" w:rsidRPr="00AB2145" w:rsidRDefault="00C05C01" w:rsidP="00EC2F32">
      <w:pPr>
        <w:pStyle w:val="Heading3"/>
        <w:spacing w:before="120" w:after="0"/>
        <w:rPr>
          <w:rFonts w:cs="Segoe UI"/>
          <w:sz w:val="27"/>
          <w:szCs w:val="27"/>
        </w:rPr>
      </w:pPr>
      <w:bookmarkStart w:id="43" w:name="_Ref228122135"/>
      <w:bookmarkStart w:id="44" w:name="_Toc228124268"/>
      <w:r w:rsidRPr="00AB2145">
        <w:rPr>
          <w:rFonts w:cs="Segoe UI"/>
        </w:rPr>
        <w:t>4.</w:t>
      </w:r>
      <w:r w:rsidR="00E6688E">
        <w:rPr>
          <w:rFonts w:cs="Segoe UI"/>
        </w:rPr>
        <w:t>1</w:t>
      </w:r>
      <w:r w:rsidRPr="00AB2145">
        <w:rPr>
          <w:rFonts w:cs="Segoe UI"/>
        </w:rPr>
        <w:t>.4 Toughness Analysis</w:t>
      </w:r>
      <w:bookmarkEnd w:id="43"/>
      <w:bookmarkEnd w:id="44"/>
    </w:p>
    <w:p w14:paraId="7D76CE1B" w14:textId="7873D1AB" w:rsidR="00486A32" w:rsidRPr="00486A32" w:rsidRDefault="00486A32" w:rsidP="00486A32">
      <w:pPr>
        <w:pStyle w:val="NormalWeb"/>
        <w:rPr>
          <w:rFonts w:asciiTheme="minorHAnsi" w:hAnsiTheme="minorHAnsi" w:cs="Segoe UI"/>
        </w:rPr>
      </w:pPr>
      <w:r w:rsidRPr="00486A32">
        <w:rPr>
          <w:rFonts w:asciiTheme="minorHAnsi" w:hAnsiTheme="minorHAnsi" w:cs="Segoe UI"/>
        </w:rPr>
        <w:t>Toughness values are shown in</w:t>
      </w:r>
      <w:r w:rsidR="006E08DD" w:rsidRPr="006E08DD">
        <w:rPr>
          <w:rFonts w:asciiTheme="minorHAnsi" w:hAnsiTheme="minorHAnsi" w:cs="Segoe UI"/>
          <w:color w:val="FF0000"/>
        </w:rPr>
        <w:t xml:space="preserve"> </w:t>
      </w:r>
      <w:r w:rsidR="006E08DD" w:rsidRPr="006E08DD">
        <w:rPr>
          <w:rFonts w:asciiTheme="minorHAnsi" w:hAnsiTheme="minorHAnsi" w:cs="Segoe UI"/>
          <w:color w:val="FF0000"/>
        </w:rPr>
        <w:fldChar w:fldCharType="begin"/>
      </w:r>
      <w:r w:rsidR="006E08DD" w:rsidRPr="006E08DD">
        <w:rPr>
          <w:rFonts w:asciiTheme="minorHAnsi" w:hAnsiTheme="minorHAnsi" w:cs="Segoe UI"/>
          <w:color w:val="FF0000"/>
        </w:rPr>
        <w:instrText xml:space="preserve"> REF _Ref228117808 \h </w:instrText>
      </w:r>
      <w:r w:rsidR="006E08DD">
        <w:rPr>
          <w:rFonts w:asciiTheme="minorHAnsi" w:hAnsiTheme="minorHAnsi" w:cs="Segoe UI"/>
          <w:color w:val="FF0000"/>
        </w:rPr>
        <w:instrText xml:space="preserve"> \* MERGEFORMAT </w:instrText>
      </w:r>
      <w:r w:rsidR="006E08DD" w:rsidRPr="006E08DD">
        <w:rPr>
          <w:rFonts w:asciiTheme="minorHAnsi" w:hAnsiTheme="minorHAnsi" w:cs="Segoe UI"/>
          <w:color w:val="FF0000"/>
        </w:rPr>
      </w:r>
      <w:r w:rsidR="006E08DD" w:rsidRPr="006E08DD">
        <w:rPr>
          <w:rFonts w:asciiTheme="minorHAnsi" w:hAnsiTheme="minorHAnsi" w:cs="Segoe UI"/>
          <w:color w:val="FF0000"/>
        </w:rPr>
        <w:fldChar w:fldCharType="separate"/>
      </w:r>
      <w:r w:rsidR="006E08DD" w:rsidRPr="006E08DD">
        <w:rPr>
          <w:rFonts w:asciiTheme="minorHAnsi" w:hAnsiTheme="minorHAnsi"/>
        </w:rPr>
        <w:t xml:space="preserve">Figure </w:t>
      </w:r>
      <w:r w:rsidR="006E08DD" w:rsidRPr="006E08DD">
        <w:rPr>
          <w:rFonts w:asciiTheme="minorHAnsi" w:hAnsiTheme="minorHAnsi"/>
          <w:noProof/>
        </w:rPr>
        <w:t>11</w:t>
      </w:r>
      <w:r w:rsidR="006E08DD" w:rsidRPr="006E08DD">
        <w:rPr>
          <w:rFonts w:asciiTheme="minorHAnsi" w:hAnsiTheme="minorHAnsi" w:cs="Segoe UI"/>
          <w:color w:val="FF0000"/>
        </w:rPr>
        <w:fldChar w:fldCharType="end"/>
      </w:r>
      <w:r w:rsidRPr="00486A32">
        <w:rPr>
          <w:rFonts w:asciiTheme="minorHAnsi" w:hAnsiTheme="minorHAnsi" w:cs="Segoe UI"/>
        </w:rPr>
        <w:t>. Aluminium dominates at 16.1 MJ/m³ (±5.1 MJ/m³), reflecting its large plastic deformation capacity</w:t>
      </w:r>
      <w:r>
        <w:rPr>
          <w:rFonts w:asciiTheme="minorHAnsi" w:hAnsiTheme="minorHAnsi" w:cs="Segoe UI"/>
        </w:rPr>
        <w:t>,</w:t>
      </w:r>
      <w:r w:rsidRPr="00486A32">
        <w:rPr>
          <w:rFonts w:asciiTheme="minorHAnsi" w:hAnsiTheme="minorHAnsi" w:cs="Segoe UI"/>
        </w:rPr>
        <w:t xml:space="preserve"> a critical advantage in crash energy absorption scenarios. Kevlar W Bio returned the highest composite toughness at 12.2 </w:t>
      </w:r>
      <w:r w:rsidRPr="00B217AB">
        <w:rPr>
          <w:rFonts w:asciiTheme="minorHAnsi" w:hAnsiTheme="minorHAnsi" w:cs="Segoe UI"/>
        </w:rPr>
        <w:t xml:space="preserve">MJ/m³ (±6.8 MJ/m³), the closest of any composite to aluminium's energy absorption, consistent with the energy-absorbing fibrillar failure mechanism of aramid fibres (Oliwa, 2020). </w:t>
      </w:r>
      <w:r w:rsidRPr="00486A32">
        <w:rPr>
          <w:rFonts w:asciiTheme="minorHAnsi" w:hAnsiTheme="minorHAnsi" w:cs="Segoe UI"/>
        </w:rPr>
        <w:t>This makes Kevlar particularly suited to crash structures and roll-</w:t>
      </w:r>
      <w:r w:rsidRPr="00486A32">
        <w:rPr>
          <w:rFonts w:asciiTheme="minorHAnsi" w:hAnsiTheme="minorHAnsi" w:cs="Segoe UI"/>
        </w:rPr>
        <w:lastRenderedPageBreak/>
        <w:t>over protection despite its sustainability limitations discussed in</w:t>
      </w:r>
      <w:r w:rsidRPr="004D5994">
        <w:rPr>
          <w:rFonts w:asciiTheme="minorHAnsi" w:hAnsiTheme="minorHAnsi" w:cs="Segoe UI"/>
        </w:rPr>
        <w:t xml:space="preserve"> </w:t>
      </w:r>
      <w:r w:rsidR="004D5994" w:rsidRPr="004D5994">
        <w:rPr>
          <w:rFonts w:asciiTheme="minorHAnsi" w:hAnsiTheme="minorHAnsi" w:cs="Segoe UI"/>
          <w:color w:val="FF0000"/>
        </w:rPr>
        <w:fldChar w:fldCharType="begin"/>
      </w:r>
      <w:r w:rsidR="004D5994" w:rsidRPr="004D5994">
        <w:rPr>
          <w:rFonts w:asciiTheme="minorHAnsi" w:hAnsiTheme="minorHAnsi" w:cs="Segoe UI"/>
        </w:rPr>
        <w:instrText xml:space="preserve"> REF _Ref228122022 \h </w:instrText>
      </w:r>
      <w:r w:rsidR="004D5994">
        <w:rPr>
          <w:rFonts w:asciiTheme="minorHAnsi" w:hAnsiTheme="minorHAnsi" w:cs="Segoe UI"/>
          <w:color w:val="FF0000"/>
        </w:rPr>
        <w:instrText xml:space="preserve"> \* MERGEFORMAT </w:instrText>
      </w:r>
      <w:r w:rsidR="004D5994" w:rsidRPr="004D5994">
        <w:rPr>
          <w:rFonts w:asciiTheme="minorHAnsi" w:hAnsiTheme="minorHAnsi" w:cs="Segoe UI"/>
          <w:color w:val="FF0000"/>
        </w:rPr>
      </w:r>
      <w:r w:rsidR="004D5994" w:rsidRPr="004D5994">
        <w:rPr>
          <w:rFonts w:asciiTheme="minorHAnsi" w:hAnsiTheme="minorHAnsi" w:cs="Segoe UI"/>
          <w:color w:val="FF0000"/>
        </w:rPr>
        <w:fldChar w:fldCharType="separate"/>
      </w:r>
      <w:r w:rsidR="004D5994" w:rsidRPr="004D5994">
        <w:rPr>
          <w:rFonts w:asciiTheme="minorHAnsi" w:hAnsiTheme="minorHAnsi"/>
        </w:rPr>
        <w:t>Sustainability Analysis</w:t>
      </w:r>
      <w:r w:rsidR="004D5994" w:rsidRPr="004D5994">
        <w:rPr>
          <w:rFonts w:asciiTheme="minorHAnsi" w:hAnsiTheme="minorHAnsi" w:cs="Segoe UI"/>
          <w:color w:val="FF0000"/>
        </w:rPr>
        <w:fldChar w:fldCharType="end"/>
      </w:r>
      <w:r w:rsidR="004D5994">
        <w:rPr>
          <w:rFonts w:asciiTheme="minorHAnsi" w:hAnsiTheme="minorHAnsi" w:cs="Segoe UI"/>
          <w:color w:val="FF0000"/>
        </w:rPr>
        <w:t>.</w:t>
      </w:r>
    </w:p>
    <w:p w14:paraId="51CDDE1D" w14:textId="437301CA" w:rsidR="00486A32" w:rsidRPr="00486A32" w:rsidRDefault="00486A32" w:rsidP="00486A32">
      <w:pPr>
        <w:pStyle w:val="NormalWeb"/>
        <w:rPr>
          <w:rFonts w:asciiTheme="minorHAnsi" w:hAnsiTheme="minorHAnsi" w:cs="Segoe UI"/>
        </w:rPr>
      </w:pPr>
      <w:r w:rsidRPr="00486A32">
        <w:rPr>
          <w:rFonts w:asciiTheme="minorHAnsi" w:hAnsiTheme="minorHAnsi" w:cs="Segoe UI"/>
        </w:rPr>
        <w:t>Carbon W Epoxy achieved 9.1 MJ/m³ (±8.9 MJ/m³), with large scatter again reflecting inter-group variability in specimen quality. Carbon NW Bio and Carbon W Bio recorded 5.1 and 4.7 MJ/m</w:t>
      </w:r>
      <w:r w:rsidR="00F84EDC" w:rsidRPr="00486A32">
        <w:rPr>
          <w:rFonts w:asciiTheme="minorHAnsi" w:hAnsiTheme="minorHAnsi" w:cs="Segoe UI"/>
        </w:rPr>
        <w:t>³,</w:t>
      </w:r>
      <w:r w:rsidRPr="00486A32">
        <w:rPr>
          <w:rFonts w:asciiTheme="minorHAnsi" w:hAnsiTheme="minorHAnsi" w:cs="Segoe UI"/>
        </w:rPr>
        <w:t xml:space="preserve"> respectively. Flax W Bio achieved 3.9 MJ/m³</w:t>
      </w:r>
      <w:r>
        <w:rPr>
          <w:rFonts w:asciiTheme="minorHAnsi" w:hAnsiTheme="minorHAnsi" w:cs="Segoe UI"/>
        </w:rPr>
        <w:t>,</w:t>
      </w:r>
      <w:r w:rsidRPr="00486A32">
        <w:rPr>
          <w:rFonts w:asciiTheme="minorHAnsi" w:hAnsiTheme="minorHAnsi" w:cs="Segoe UI"/>
        </w:rPr>
        <w:t xml:space="preserve"> comparable to the carbon systems despite significantly lower absolute strength, suggesting reasonable energy absorption potential per unit deformation. Flax NW Bio recorded the lowest toughness at 0.68 MJ/m³, consistent with its low UTS and short failure strain.</w:t>
      </w:r>
    </w:p>
    <w:p w14:paraId="171D8FB0" w14:textId="77777777" w:rsidR="005074A7" w:rsidRDefault="00486A32" w:rsidP="005074A7">
      <w:pPr>
        <w:pStyle w:val="NormalWeb"/>
        <w:keepNext/>
        <w:jc w:val="center"/>
      </w:pPr>
      <w:r>
        <w:rPr>
          <w:rFonts w:asciiTheme="minorHAnsi" w:hAnsiTheme="minorHAnsi" w:cs="Segoe UI"/>
          <w:noProof/>
          <w14:ligatures w14:val="standardContextual"/>
        </w:rPr>
        <w:drawing>
          <wp:inline distT="0" distB="0" distL="0" distR="0" wp14:anchorId="7D43351A" wp14:editId="187F1D6C">
            <wp:extent cx="4733925" cy="2856586"/>
            <wp:effectExtent l="0" t="0" r="0" b="1270"/>
            <wp:docPr id="19329588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58828" name="Picture 1932958828"/>
                    <pic:cNvPicPr/>
                  </pic:nvPicPr>
                  <pic:blipFill>
                    <a:blip r:embed="rId19">
                      <a:extLst>
                        <a:ext uri="{28A0092B-C50C-407E-A947-70E740481C1C}">
                          <a14:useLocalDpi xmlns:a14="http://schemas.microsoft.com/office/drawing/2010/main" val="0"/>
                        </a:ext>
                      </a:extLst>
                    </a:blip>
                    <a:stretch>
                      <a:fillRect/>
                    </a:stretch>
                  </pic:blipFill>
                  <pic:spPr>
                    <a:xfrm>
                      <a:off x="0" y="0"/>
                      <a:ext cx="4737134" cy="2858522"/>
                    </a:xfrm>
                    <a:prstGeom prst="rect">
                      <a:avLst/>
                    </a:prstGeom>
                  </pic:spPr>
                </pic:pic>
              </a:graphicData>
            </a:graphic>
          </wp:inline>
        </w:drawing>
      </w:r>
    </w:p>
    <w:p w14:paraId="42D32E49" w14:textId="06605BBB" w:rsidR="00486A32" w:rsidRDefault="005074A7" w:rsidP="005074A7">
      <w:pPr>
        <w:pStyle w:val="Caption"/>
        <w:jc w:val="center"/>
      </w:pPr>
      <w:bookmarkStart w:id="45" w:name="_Ref228117808"/>
      <w:bookmarkStart w:id="46" w:name="_Toc228122243"/>
      <w:r>
        <w:t xml:space="preserve">Figure </w:t>
      </w:r>
      <w:r>
        <w:fldChar w:fldCharType="begin"/>
      </w:r>
      <w:r>
        <w:instrText xml:space="preserve"> SEQ Figure \* ARABIC </w:instrText>
      </w:r>
      <w:r>
        <w:fldChar w:fldCharType="separate"/>
      </w:r>
      <w:r w:rsidR="00D63D44">
        <w:rPr>
          <w:noProof/>
        </w:rPr>
        <w:t>11</w:t>
      </w:r>
      <w:r>
        <w:fldChar w:fldCharType="end"/>
      </w:r>
      <w:bookmarkEnd w:id="45"/>
      <w:r>
        <w:t>- Average Toughness For All Materials With Standard Deviation Error Bars</w:t>
      </w:r>
      <w:bookmarkEnd w:id="46"/>
    </w:p>
    <w:p w14:paraId="2754E727" w14:textId="76FC79B2" w:rsidR="00C05C01" w:rsidRPr="00486A32" w:rsidRDefault="00C05C01" w:rsidP="00E6688E">
      <w:pPr>
        <w:pStyle w:val="Heading3"/>
        <w:rPr>
          <w:sz w:val="27"/>
          <w:szCs w:val="27"/>
        </w:rPr>
      </w:pPr>
      <w:bookmarkStart w:id="47" w:name="_Toc228124269"/>
      <w:r w:rsidRPr="00486A32">
        <w:t>4.</w:t>
      </w:r>
      <w:r w:rsidR="00E6688E">
        <w:t>1.5</w:t>
      </w:r>
      <w:r w:rsidRPr="00486A32">
        <w:t xml:space="preserve"> Material Fracture Analysis</w:t>
      </w:r>
      <w:bookmarkEnd w:id="47"/>
    </w:p>
    <w:p w14:paraId="5A611225" w14:textId="045065DB" w:rsidR="00C973BA" w:rsidRPr="00C973BA" w:rsidRDefault="00C973BA" w:rsidP="00C973BA">
      <w:pPr>
        <w:rPr>
          <w:rFonts w:eastAsia="Times New Roman" w:cs="Segoe UI"/>
          <w:kern w:val="0"/>
          <w:lang w:eastAsia="en-GB"/>
          <w14:ligatures w14:val="none"/>
        </w:rPr>
      </w:pPr>
      <w:r w:rsidRPr="00C973BA">
        <w:rPr>
          <w:rFonts w:eastAsia="Times New Roman" w:cs="Segoe UI"/>
          <w:kern w:val="0"/>
          <w:lang w:eastAsia="en-GB"/>
          <w14:ligatures w14:val="none"/>
        </w:rPr>
        <w:t>The fracture mode observed was consistent with expected failure mechanisms for each material class. Aluminium specimens exhibited ductile necking with significant permanent elongation prior to fracture</w:t>
      </w:r>
      <w:r>
        <w:rPr>
          <w:rFonts w:eastAsia="Times New Roman" w:cs="Segoe UI"/>
          <w:kern w:val="0"/>
          <w:lang w:eastAsia="en-GB"/>
          <w14:ligatures w14:val="none"/>
        </w:rPr>
        <w:t>,</w:t>
      </w:r>
      <w:r w:rsidRPr="00C973BA">
        <w:rPr>
          <w:rFonts w:eastAsia="Times New Roman" w:cs="Segoe UI"/>
          <w:kern w:val="0"/>
          <w:lang w:eastAsia="en-GB"/>
          <w14:ligatures w14:val="none"/>
        </w:rPr>
        <w:t xml:space="preserve"> characteristic of metal plasticity. Carbon fibre specimens in both woven configurations failed abruptly with brittle transverse fracture and an audible crack, producing clean fracture surfaces with limited fibre pullout, consistent with catastrophic fibre-dominated failure at low strain (Hallett et al., 2009). Kevlar specimens exhibited progressive fracture with visible fibrillar splitting and fibre pullout</w:t>
      </w:r>
      <w:r>
        <w:rPr>
          <w:rFonts w:eastAsia="Times New Roman" w:cs="Segoe UI"/>
          <w:kern w:val="0"/>
          <w:lang w:eastAsia="en-GB"/>
          <w14:ligatures w14:val="none"/>
        </w:rPr>
        <w:t>,</w:t>
      </w:r>
      <w:r w:rsidRPr="00C973BA">
        <w:rPr>
          <w:rFonts w:eastAsia="Times New Roman" w:cs="Segoe UI"/>
          <w:kern w:val="0"/>
          <w:lang w:eastAsia="en-GB"/>
          <w14:ligatures w14:val="none"/>
        </w:rPr>
        <w:t xml:space="preserve"> the pseudo-ductile failure mode responsible for the higher toughness values observed in </w:t>
      </w:r>
      <w:r w:rsidR="00E6688E">
        <w:rPr>
          <w:rFonts w:eastAsia="Times New Roman" w:cs="Segoe UI"/>
          <w:color w:val="FF0000"/>
          <w:kern w:val="0"/>
          <w:lang w:eastAsia="en-GB"/>
          <w14:ligatures w14:val="none"/>
        </w:rPr>
        <w:fldChar w:fldCharType="begin"/>
      </w:r>
      <w:r w:rsidR="00E6688E">
        <w:rPr>
          <w:rFonts w:eastAsia="Times New Roman" w:cs="Segoe UI"/>
          <w:kern w:val="0"/>
          <w:lang w:eastAsia="en-GB"/>
          <w14:ligatures w14:val="none"/>
        </w:rPr>
        <w:instrText xml:space="preserve"> REF _Ref228122135 \h </w:instrText>
      </w:r>
      <w:r w:rsidR="00E6688E">
        <w:rPr>
          <w:rFonts w:eastAsia="Times New Roman" w:cs="Segoe UI"/>
          <w:color w:val="FF0000"/>
          <w:kern w:val="0"/>
          <w:lang w:eastAsia="en-GB"/>
          <w14:ligatures w14:val="none"/>
        </w:rPr>
      </w:r>
      <w:r w:rsidR="00E6688E">
        <w:rPr>
          <w:rFonts w:eastAsia="Times New Roman" w:cs="Segoe UI"/>
          <w:color w:val="FF0000"/>
          <w:kern w:val="0"/>
          <w:lang w:eastAsia="en-GB"/>
          <w14:ligatures w14:val="none"/>
        </w:rPr>
        <w:fldChar w:fldCharType="separate"/>
      </w:r>
      <w:r w:rsidR="00E6688E" w:rsidRPr="00AB2145">
        <w:rPr>
          <w:rFonts w:cs="Segoe UI"/>
        </w:rPr>
        <w:t>4.</w:t>
      </w:r>
      <w:r w:rsidR="00E6688E">
        <w:rPr>
          <w:rFonts w:cs="Segoe UI"/>
        </w:rPr>
        <w:t>1</w:t>
      </w:r>
      <w:r w:rsidR="00E6688E" w:rsidRPr="00AB2145">
        <w:rPr>
          <w:rFonts w:cs="Segoe UI"/>
        </w:rPr>
        <w:t>.4 Toughness Analysis</w:t>
      </w:r>
      <w:r w:rsidR="00E6688E">
        <w:rPr>
          <w:rFonts w:eastAsia="Times New Roman" w:cs="Segoe UI"/>
          <w:color w:val="FF0000"/>
          <w:kern w:val="0"/>
          <w:lang w:eastAsia="en-GB"/>
          <w14:ligatures w14:val="none"/>
        </w:rPr>
        <w:fldChar w:fldCharType="end"/>
      </w:r>
      <w:r w:rsidR="00577A92">
        <w:rPr>
          <w:rFonts w:eastAsia="Times New Roman" w:cs="Segoe UI"/>
          <w:color w:val="FF0000"/>
          <w:kern w:val="0"/>
          <w:lang w:eastAsia="en-GB"/>
          <w14:ligatures w14:val="none"/>
        </w:rPr>
        <w:t>.</w:t>
      </w:r>
    </w:p>
    <w:p w14:paraId="59020994" w14:textId="74872B97" w:rsidR="00C973BA" w:rsidRPr="00C973BA" w:rsidRDefault="00C973BA" w:rsidP="00C973BA">
      <w:pPr>
        <w:rPr>
          <w:rFonts w:eastAsia="Times New Roman" w:cs="Segoe UI"/>
          <w:kern w:val="0"/>
          <w:lang w:eastAsia="en-GB"/>
          <w14:ligatures w14:val="none"/>
        </w:rPr>
      </w:pPr>
      <w:r w:rsidRPr="00C973BA">
        <w:rPr>
          <w:rFonts w:eastAsia="Times New Roman" w:cs="Segoe UI"/>
          <w:kern w:val="0"/>
          <w:lang w:eastAsia="en-GB"/>
          <w14:ligatures w14:val="none"/>
        </w:rPr>
        <w:t>Flax woven specimens showed distributed damage prior to final fracture, with progressive matrix cracking preceding fibre failure, attributable to the hierarchical cellulosic fibre microstructure. Several Carbon W Bio specimens produced anomalously low strength and stiffness values, with fracture surfaces indicating incomplete resin infusion</w:t>
      </w:r>
      <w:r>
        <w:rPr>
          <w:rFonts w:eastAsia="Times New Roman" w:cs="Segoe UI"/>
          <w:kern w:val="0"/>
          <w:lang w:eastAsia="en-GB"/>
          <w14:ligatures w14:val="none"/>
        </w:rPr>
        <w:t>,</w:t>
      </w:r>
      <w:r w:rsidRPr="00C973BA">
        <w:rPr>
          <w:rFonts w:eastAsia="Times New Roman" w:cs="Segoe UI"/>
          <w:kern w:val="0"/>
          <w:lang w:eastAsia="en-GB"/>
          <w14:ligatures w14:val="none"/>
        </w:rPr>
        <w:t xml:space="preserve"> visible as dry fibre regions where the matrix had not penetrated the weave. These are reflected in the large standard deviations for Carbon </w:t>
      </w:r>
      <w:r w:rsidRPr="00C973BA">
        <w:rPr>
          <w:rFonts w:eastAsia="Times New Roman" w:cs="Segoe UI"/>
          <w:kern w:val="0"/>
          <w:lang w:eastAsia="en-GB"/>
          <w14:ligatures w14:val="none"/>
        </w:rPr>
        <w:lastRenderedPageBreak/>
        <w:t xml:space="preserve">W Bio and represent manufacturing defects rather than true material behaviour. The Rule of Mixtures prediction for a woven carbon/epoxy system with a fibre volume fraction of 0.45 yields an expected longitudinal modulus of approximately 40–50 GPa </w:t>
      </w:r>
      <w:r w:rsidRPr="00577A92">
        <w:rPr>
          <w:rFonts w:eastAsia="Times New Roman" w:cs="Segoe UI"/>
          <w:kern w:val="0"/>
          <w:lang w:eastAsia="en-GB"/>
          <w14:ligatures w14:val="none"/>
        </w:rPr>
        <w:t xml:space="preserve">(Kollár and Springer, 2003), consistent </w:t>
      </w:r>
      <w:r w:rsidRPr="00C973BA">
        <w:rPr>
          <w:rFonts w:eastAsia="Times New Roman" w:cs="Segoe UI"/>
          <w:kern w:val="0"/>
          <w:lang w:eastAsia="en-GB"/>
          <w14:ligatures w14:val="none"/>
        </w:rPr>
        <w:t>with the better-consolidated specimens in this dataset, further supporting this interpretation.</w:t>
      </w:r>
    </w:p>
    <w:p w14:paraId="2479D35F" w14:textId="77777777" w:rsidR="00E830F2" w:rsidRDefault="00E830F2" w:rsidP="00E830F2">
      <w:pPr>
        <w:keepNext/>
        <w:jc w:val="center"/>
      </w:pPr>
      <w:r w:rsidRPr="00E830F2">
        <w:rPr>
          <w:rFonts w:ascii="Segoe UI" w:hAnsi="Segoe UI" w:cs="Segoe UI"/>
          <w:noProof/>
          <w:sz w:val="21"/>
          <w:szCs w:val="21"/>
        </w:rPr>
        <w:drawing>
          <wp:inline distT="0" distB="0" distL="0" distR="0" wp14:anchorId="3335C35E" wp14:editId="5CDC170A">
            <wp:extent cx="2720567" cy="2040576"/>
            <wp:effectExtent l="0" t="2858" r="953" b="952"/>
            <wp:docPr id="4206571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740347" cy="2055412"/>
                    </a:xfrm>
                    <a:prstGeom prst="rect">
                      <a:avLst/>
                    </a:prstGeom>
                    <a:noFill/>
                    <a:ln>
                      <a:noFill/>
                    </a:ln>
                  </pic:spPr>
                </pic:pic>
              </a:graphicData>
            </a:graphic>
          </wp:inline>
        </w:drawing>
      </w:r>
    </w:p>
    <w:p w14:paraId="3094B36F" w14:textId="1BDA522C" w:rsidR="00E830F2" w:rsidRPr="00E830F2" w:rsidRDefault="00E830F2" w:rsidP="00E830F2">
      <w:pPr>
        <w:pStyle w:val="Caption"/>
        <w:jc w:val="center"/>
        <w:rPr>
          <w:rFonts w:ascii="Segoe UI" w:hAnsi="Segoe UI" w:cs="Segoe UI"/>
          <w:sz w:val="21"/>
          <w:szCs w:val="21"/>
        </w:rPr>
      </w:pPr>
      <w:bookmarkStart w:id="48" w:name="_Toc228122244"/>
      <w:r>
        <w:t xml:space="preserve">Figure </w:t>
      </w:r>
      <w:r>
        <w:fldChar w:fldCharType="begin"/>
      </w:r>
      <w:r>
        <w:instrText xml:space="preserve"> SEQ Figure \* ARABIC </w:instrText>
      </w:r>
      <w:r>
        <w:fldChar w:fldCharType="separate"/>
      </w:r>
      <w:r w:rsidR="00D63D44">
        <w:rPr>
          <w:noProof/>
        </w:rPr>
        <w:t>12</w:t>
      </w:r>
      <w:r>
        <w:fldChar w:fldCharType="end"/>
      </w:r>
      <w:r>
        <w:t xml:space="preserve"> - Aluminium Specimen Showing Ductile Necking and Shear Lip Fracture Surface</w:t>
      </w:r>
      <w:bookmarkEnd w:id="48"/>
    </w:p>
    <w:p w14:paraId="4243AF8B" w14:textId="77777777" w:rsidR="00FA1295" w:rsidRDefault="00FA1295" w:rsidP="00FA1295">
      <w:pPr>
        <w:keepNext/>
        <w:jc w:val="center"/>
      </w:pPr>
      <w:r w:rsidRPr="00FA1295">
        <w:rPr>
          <w:rFonts w:ascii="Segoe UI" w:hAnsi="Segoe UI" w:cs="Segoe UI"/>
          <w:noProof/>
          <w:sz w:val="21"/>
          <w:szCs w:val="21"/>
        </w:rPr>
        <w:drawing>
          <wp:inline distT="0" distB="0" distL="0" distR="0" wp14:anchorId="2916578D" wp14:editId="02E7FD77">
            <wp:extent cx="3179445" cy="2384760"/>
            <wp:effectExtent l="0" t="2540" r="0" b="0"/>
            <wp:docPr id="17340991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184640" cy="2388657"/>
                    </a:xfrm>
                    <a:prstGeom prst="rect">
                      <a:avLst/>
                    </a:prstGeom>
                    <a:noFill/>
                    <a:ln>
                      <a:noFill/>
                    </a:ln>
                  </pic:spPr>
                </pic:pic>
              </a:graphicData>
            </a:graphic>
          </wp:inline>
        </w:drawing>
      </w:r>
    </w:p>
    <w:p w14:paraId="59299709" w14:textId="0E3BF81B" w:rsidR="00FA1295" w:rsidRPr="00FA1295" w:rsidRDefault="00FA1295" w:rsidP="00FA1295">
      <w:pPr>
        <w:pStyle w:val="Caption"/>
        <w:jc w:val="center"/>
        <w:rPr>
          <w:rFonts w:ascii="Segoe UI" w:hAnsi="Segoe UI" w:cs="Segoe UI"/>
          <w:sz w:val="21"/>
          <w:szCs w:val="21"/>
        </w:rPr>
      </w:pPr>
      <w:bookmarkStart w:id="49" w:name="_Toc228122245"/>
      <w:r>
        <w:t xml:space="preserve">Figure </w:t>
      </w:r>
      <w:r>
        <w:fldChar w:fldCharType="begin"/>
      </w:r>
      <w:r>
        <w:instrText xml:space="preserve"> SEQ Figure \* ARABIC </w:instrText>
      </w:r>
      <w:r>
        <w:fldChar w:fldCharType="separate"/>
      </w:r>
      <w:r w:rsidR="00D63D44">
        <w:rPr>
          <w:noProof/>
        </w:rPr>
        <w:t>13</w:t>
      </w:r>
      <w:r>
        <w:fldChar w:fldCharType="end"/>
      </w:r>
      <w:r>
        <w:t xml:space="preserve"> - Kevlar Woven Bio Specimen Showing Characteristic Fibrillar Splitting and Fibre Pullout</w:t>
      </w:r>
      <w:bookmarkEnd w:id="49"/>
    </w:p>
    <w:p w14:paraId="7336B2BE" w14:textId="77777777" w:rsidR="00A27F4A" w:rsidRDefault="00A27F4A" w:rsidP="00A27F4A">
      <w:pPr>
        <w:keepNext/>
        <w:jc w:val="center"/>
      </w:pPr>
      <w:r w:rsidRPr="00A27F4A">
        <w:rPr>
          <w:rFonts w:ascii="Segoe UI" w:hAnsi="Segoe UI" w:cs="Segoe UI"/>
          <w:noProof/>
          <w:sz w:val="21"/>
          <w:szCs w:val="21"/>
        </w:rPr>
        <w:lastRenderedPageBreak/>
        <w:drawing>
          <wp:inline distT="0" distB="0" distL="0" distR="0" wp14:anchorId="3A3FFE6C" wp14:editId="2A9EE621">
            <wp:extent cx="3122295" cy="2341894"/>
            <wp:effectExtent l="9208" t="0" r="0" b="0"/>
            <wp:docPr id="8783008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131378" cy="2348707"/>
                    </a:xfrm>
                    <a:prstGeom prst="rect">
                      <a:avLst/>
                    </a:prstGeom>
                    <a:noFill/>
                    <a:ln>
                      <a:noFill/>
                    </a:ln>
                  </pic:spPr>
                </pic:pic>
              </a:graphicData>
            </a:graphic>
          </wp:inline>
        </w:drawing>
      </w:r>
    </w:p>
    <w:p w14:paraId="4410390B" w14:textId="7BD40AB2" w:rsidR="00A27F4A" w:rsidRPr="00A27F4A" w:rsidRDefault="00A27F4A" w:rsidP="00A27F4A">
      <w:pPr>
        <w:pStyle w:val="Caption"/>
        <w:jc w:val="center"/>
        <w:rPr>
          <w:rFonts w:ascii="Segoe UI" w:hAnsi="Segoe UI" w:cs="Segoe UI"/>
          <w:sz w:val="21"/>
          <w:szCs w:val="21"/>
        </w:rPr>
      </w:pPr>
      <w:bookmarkStart w:id="50" w:name="_Toc228122246"/>
      <w:r>
        <w:t xml:space="preserve">Figure </w:t>
      </w:r>
      <w:r>
        <w:fldChar w:fldCharType="begin"/>
      </w:r>
      <w:r>
        <w:instrText xml:space="preserve"> SEQ Figure \* ARABIC </w:instrText>
      </w:r>
      <w:r>
        <w:fldChar w:fldCharType="separate"/>
      </w:r>
      <w:r w:rsidR="00D63D44">
        <w:rPr>
          <w:noProof/>
        </w:rPr>
        <w:t>14</w:t>
      </w:r>
      <w:r>
        <w:fldChar w:fldCharType="end"/>
      </w:r>
      <w:r>
        <w:t xml:space="preserve"> - Carbon Non-Woven Bio Specimen Showing Irregular Fracture Consistent With Random Fibre Orientation</w:t>
      </w:r>
      <w:bookmarkEnd w:id="50"/>
    </w:p>
    <w:p w14:paraId="761F6178" w14:textId="77777777" w:rsidR="00B01D78" w:rsidRDefault="00B01D78" w:rsidP="00B01D78">
      <w:pPr>
        <w:keepNext/>
        <w:jc w:val="center"/>
      </w:pPr>
      <w:r w:rsidRPr="00B01D78">
        <w:rPr>
          <w:rFonts w:ascii="Segoe UI" w:hAnsi="Segoe UI" w:cs="Segoe UI"/>
          <w:noProof/>
          <w:sz w:val="21"/>
          <w:szCs w:val="21"/>
        </w:rPr>
        <w:drawing>
          <wp:inline distT="0" distB="0" distL="0" distR="0" wp14:anchorId="42B03AD3" wp14:editId="069D5026">
            <wp:extent cx="3408045" cy="2556223"/>
            <wp:effectExtent l="6985" t="0" r="8890" b="8890"/>
            <wp:docPr id="56487689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414279" cy="2560899"/>
                    </a:xfrm>
                    <a:prstGeom prst="rect">
                      <a:avLst/>
                    </a:prstGeom>
                    <a:noFill/>
                    <a:ln>
                      <a:noFill/>
                    </a:ln>
                  </pic:spPr>
                </pic:pic>
              </a:graphicData>
            </a:graphic>
          </wp:inline>
        </w:drawing>
      </w:r>
    </w:p>
    <w:p w14:paraId="7DCD8C10" w14:textId="57D3B306" w:rsidR="00B01D78" w:rsidRPr="00B01D78" w:rsidRDefault="00B01D78" w:rsidP="00B01D78">
      <w:pPr>
        <w:pStyle w:val="Caption"/>
        <w:jc w:val="center"/>
        <w:rPr>
          <w:rFonts w:ascii="Segoe UI" w:hAnsi="Segoe UI" w:cs="Segoe UI"/>
          <w:sz w:val="21"/>
          <w:szCs w:val="21"/>
        </w:rPr>
      </w:pPr>
      <w:bookmarkStart w:id="51" w:name="_Toc228122247"/>
      <w:r>
        <w:t xml:space="preserve">Figure </w:t>
      </w:r>
      <w:r>
        <w:fldChar w:fldCharType="begin"/>
      </w:r>
      <w:r>
        <w:instrText xml:space="preserve"> SEQ Figure \* ARABIC </w:instrText>
      </w:r>
      <w:r>
        <w:fldChar w:fldCharType="separate"/>
      </w:r>
      <w:r w:rsidR="00D63D44">
        <w:rPr>
          <w:noProof/>
        </w:rPr>
        <w:t>15</w:t>
      </w:r>
      <w:r>
        <w:fldChar w:fldCharType="end"/>
      </w:r>
      <w:r>
        <w:t xml:space="preserve"> - Carbon Woven Specimen Showing Clean Brittle Transverse Fracture</w:t>
      </w:r>
      <w:bookmarkEnd w:id="51"/>
    </w:p>
    <w:p w14:paraId="04202B5E" w14:textId="2B646E2A" w:rsidR="001C2734" w:rsidRDefault="001C2734" w:rsidP="001C2734">
      <w:pPr>
        <w:pStyle w:val="Heading1"/>
        <w:numPr>
          <w:ilvl w:val="0"/>
          <w:numId w:val="5"/>
        </w:numPr>
      </w:pPr>
      <w:bookmarkStart w:id="52" w:name="_Toc228124270"/>
      <w:r>
        <w:t>Recommendations</w:t>
      </w:r>
      <w:bookmarkEnd w:id="52"/>
    </w:p>
    <w:p w14:paraId="7948F4BF" w14:textId="77777777" w:rsidR="007D28E3" w:rsidRDefault="007D28E3" w:rsidP="007D28E3">
      <w:pPr>
        <w:jc w:val="both"/>
      </w:pPr>
      <w:r>
        <w:t>Based on the experimental findings and sustainability analysis, the following material-specific recommendations are made for motorsport and automotive applications.</w:t>
      </w:r>
    </w:p>
    <w:p w14:paraId="120B6956" w14:textId="0ABD1DF2" w:rsidR="003E48D8" w:rsidRDefault="003E48D8" w:rsidP="007D28E3">
      <w:pPr>
        <w:jc w:val="both"/>
      </w:pPr>
      <w:r w:rsidRPr="003E48D8">
        <w:t>Carbon Woven Epoxy should be retained for primary structural applications where mass efficiency is paramount, but strict resin infusion process controls</w:t>
      </w:r>
      <w:r>
        <w:t>,</w:t>
      </w:r>
      <w:r w:rsidRPr="003E48D8">
        <w:t xml:space="preserve"> including vacuum </w:t>
      </w:r>
      <w:r w:rsidRPr="003E48D8">
        <w:lastRenderedPageBreak/>
        <w:t>integrity monitoring and post-cure inspection</w:t>
      </w:r>
      <w:r>
        <w:t>,</w:t>
      </w:r>
      <w:r w:rsidRPr="003E48D8">
        <w:t xml:space="preserve"> are essential to reduce the ±434 MPa UTS variability observed experimentally.</w:t>
      </w:r>
    </w:p>
    <w:p w14:paraId="3F0CA4AE" w14:textId="77777777" w:rsidR="00240EE0" w:rsidRPr="00577A92" w:rsidRDefault="00240EE0" w:rsidP="007D28E3">
      <w:pPr>
        <w:jc w:val="both"/>
      </w:pPr>
      <w:r w:rsidRPr="00240EE0">
        <w:t xml:space="preserve">Recycled carbon fibre non-woven composites are recommended for secondary aerodynamic and non-structural components. With a specific strength over four times that of aluminium and lower embodied energy than virgin CFRP, broader adoption would </w:t>
      </w:r>
      <w:r w:rsidRPr="00577A92">
        <w:t>support the industrial-scale pyrolysis infrastructure needed to close the recycling loop (McLaren Racing, 2023).</w:t>
      </w:r>
    </w:p>
    <w:p w14:paraId="6E1E9911" w14:textId="53864EFC" w:rsidR="00D96339" w:rsidRPr="00577A92" w:rsidRDefault="00D96339" w:rsidP="007D28E3">
      <w:pPr>
        <w:jc w:val="both"/>
      </w:pPr>
      <w:r w:rsidRPr="00577A92">
        <w:t>Kevlar Woven Bio-resin is recommended exclusively for impact and crash energy absorption applications, where its toughness of 12.2 MJ/m³ is unmatched. Its use should otherwise be limited given its poor end-of-life recyclability and increasing regulatory liability under the EU ELV Regulation (European Commission, 2023).</w:t>
      </w:r>
    </w:p>
    <w:p w14:paraId="285E570B" w14:textId="4267C377" w:rsidR="004D6894" w:rsidRPr="00577A92" w:rsidRDefault="004D6894" w:rsidP="007D28E3">
      <w:pPr>
        <w:jc w:val="both"/>
      </w:pPr>
      <w:r w:rsidRPr="00577A92">
        <w:t>Flax Woven Bio-resin is well suited to non-structural components</w:t>
      </w:r>
      <w:r w:rsidR="000D6CA5" w:rsidRPr="00577A92">
        <w:t>,</w:t>
      </w:r>
      <w:r w:rsidRPr="00577A92">
        <w:t xml:space="preserve"> interior trim, body cladding, and aesthetic panels</w:t>
      </w:r>
      <w:r w:rsidR="000D6CA5" w:rsidRPr="00577A92">
        <w:t>,</w:t>
      </w:r>
      <w:r w:rsidRPr="00577A92">
        <w:t xml:space="preserve"> where its specific strength of 100 MPa/(g/cm³) is sufficient and its low carbon footprint offers genuine sustainability value. Future work should address fibre-matrix interfacial bonding through surface treatments (Khieng et al., 2021) and explore hybridisation with rCF to improve stiffness (Dhakal and Sain, 2020).</w:t>
      </w:r>
    </w:p>
    <w:p w14:paraId="1104781C" w14:textId="77777777" w:rsidR="00C11825" w:rsidRPr="00C11825" w:rsidRDefault="00C11825" w:rsidP="002A64CD">
      <w:pPr>
        <w:jc w:val="both"/>
      </w:pPr>
      <w:r w:rsidRPr="00577A92">
        <w:t xml:space="preserve">Aluminium remains appropriate where repairability, thermal resistance, or end-of-life </w:t>
      </w:r>
      <w:r w:rsidRPr="00C11825">
        <w:t>recyclability is the primary constraint, supported by its 95% energy saving in secondary production and mature recycling infrastructure (Hammond and Jones, 2011).</w:t>
      </w:r>
    </w:p>
    <w:p w14:paraId="5289F9C0" w14:textId="1E3D1B13" w:rsidR="00856A7E" w:rsidRDefault="00856A7E" w:rsidP="002A64CD">
      <w:pPr>
        <w:jc w:val="both"/>
      </w:pPr>
      <w:r w:rsidRPr="00856A7E">
        <w:t>Three priority areas for future research are identified: standardisation of resin infusion procedures to reduce inter-group variability; long-term durability testing of flax bio-composites under cyclic loading and moisture exposure; and lifecycle assessment of hybrid rCF/flax systems to determine whether mechanical gains justify the increase in embodied carbon.</w:t>
      </w:r>
    </w:p>
    <w:p w14:paraId="0D2EFD92" w14:textId="647F2EC9" w:rsidR="00D36E97" w:rsidRDefault="00D36E97" w:rsidP="00D36E97">
      <w:pPr>
        <w:pStyle w:val="Heading1"/>
        <w:numPr>
          <w:ilvl w:val="0"/>
          <w:numId w:val="5"/>
        </w:numPr>
        <w:rPr>
          <w:lang w:eastAsia="en-GB"/>
        </w:rPr>
      </w:pPr>
      <w:bookmarkStart w:id="53" w:name="_Toc228124271"/>
      <w:r>
        <w:rPr>
          <w:lang w:eastAsia="en-GB"/>
        </w:rPr>
        <w:t>Conclusion</w:t>
      </w:r>
      <w:bookmarkEnd w:id="53"/>
    </w:p>
    <w:p w14:paraId="538A33CB" w14:textId="19E4CE55" w:rsidR="00BF5BF2" w:rsidRDefault="00BF5BF2" w:rsidP="00BF5BF2">
      <w:pPr>
        <w:pStyle w:val="font-claude-response-body"/>
        <w:rPr>
          <w:rFonts w:asciiTheme="minorHAnsi" w:hAnsiTheme="minorHAnsi"/>
        </w:rPr>
      </w:pPr>
      <w:r w:rsidRPr="00BF5BF2">
        <w:rPr>
          <w:rFonts w:asciiTheme="minorHAnsi" w:hAnsiTheme="minorHAnsi"/>
        </w:rPr>
        <w:t>This report evaluated seven composite and metallic materials through experimental tensile testing, lifecycle assessment, and regulatory analysis for motorsport and automotive applications. Carbon Woven Epoxy delivered the highest specific strength (392 MPa/(g/cm³)) and confirmed the case for CFRP in primary structures. Kevlar Woven Bio-resin provided the highest composite toughness (12.2 MJ/m³), making it most suitable for crash energy absorption, while Flax Woven Bio-resin achieved twice the specific strength of aluminium at a production carbon footprint below 1.5 kg CO₂/kg</w:t>
      </w:r>
      <w:r>
        <w:rPr>
          <w:rFonts w:asciiTheme="minorHAnsi" w:hAnsiTheme="minorHAnsi"/>
        </w:rPr>
        <w:t>,</w:t>
      </w:r>
      <w:r w:rsidRPr="00BF5BF2">
        <w:rPr>
          <w:rFonts w:asciiTheme="minorHAnsi" w:hAnsiTheme="minorHAnsi"/>
        </w:rPr>
        <w:t xml:space="preserve"> a compelling result for non-primary applications.</w:t>
      </w:r>
    </w:p>
    <w:p w14:paraId="2532D0D3" w14:textId="2F89C653" w:rsidR="00BF5BF2" w:rsidRPr="00577A92" w:rsidRDefault="00BF5BF2" w:rsidP="00BF5BF2">
      <w:pPr>
        <w:pStyle w:val="font-claude-response-body"/>
        <w:rPr>
          <w:rFonts w:asciiTheme="minorHAnsi" w:hAnsiTheme="minorHAnsi"/>
        </w:rPr>
      </w:pPr>
      <w:r w:rsidRPr="00BF5BF2">
        <w:rPr>
          <w:rFonts w:asciiTheme="minorHAnsi" w:hAnsiTheme="minorHAnsi"/>
        </w:rPr>
        <w:t xml:space="preserve">A clear trade-off between mechanical performance and environmental impact was identified. </w:t>
      </w:r>
      <w:r w:rsidRPr="00577A92">
        <w:rPr>
          <w:rFonts w:asciiTheme="minorHAnsi" w:hAnsiTheme="minorHAnsi"/>
        </w:rPr>
        <w:t xml:space="preserve">Carbon fibre and Kevlar carry footprints of 20–31 kg CO₂/kg with no commercial recycling routes, placing them under increasing pressure from EU ELV Regulation targets (European Commission, 2023) and the FIA Environmental Strategy </w:t>
      </w:r>
      <w:r w:rsidRPr="00577A92">
        <w:rPr>
          <w:rFonts w:asciiTheme="minorHAnsi" w:hAnsiTheme="minorHAnsi"/>
        </w:rPr>
        <w:lastRenderedPageBreak/>
        <w:t>(2021). The transition to battery electric vehicles strengthens this pressure by compressing the use-phase carbon payback that has traditionally justified CFRP.</w:t>
      </w:r>
    </w:p>
    <w:p w14:paraId="2981E55A" w14:textId="24E6AB56" w:rsidR="00BF5BF2" w:rsidRPr="00BF5BF2" w:rsidRDefault="00BF5BF2" w:rsidP="00BF5BF2">
      <w:pPr>
        <w:pStyle w:val="font-claude-response-body"/>
        <w:rPr>
          <w:rFonts w:asciiTheme="minorHAnsi" w:hAnsiTheme="minorHAnsi"/>
        </w:rPr>
      </w:pPr>
      <w:r w:rsidRPr="00577A92">
        <w:rPr>
          <w:rFonts w:asciiTheme="minorHAnsi" w:hAnsiTheme="minorHAnsi"/>
        </w:rPr>
        <w:t xml:space="preserve">The findings support a tiered material strategy: virgin CFRP for primary structures, Kevlar limited to safety-critical impact zones, recycled carbon non-woven for secondary components, flax bio-composites for body panels and interiors, and aluminium where repairability and recyclability are priorities. This framework balances mechanical performance, regulatory compliance, and environmental responsibility, considerations that will increasingly define </w:t>
      </w:r>
      <w:r w:rsidRPr="00BF5BF2">
        <w:rPr>
          <w:rFonts w:asciiTheme="minorHAnsi" w:hAnsiTheme="minorHAnsi"/>
        </w:rPr>
        <w:t>material selection across both industries.</w:t>
      </w:r>
    </w:p>
    <w:p w14:paraId="671171CC" w14:textId="77777777" w:rsidR="00BF5BF2" w:rsidRDefault="00BF5BF2" w:rsidP="004E5127">
      <w:pPr>
        <w:jc w:val="both"/>
      </w:pPr>
    </w:p>
    <w:p w14:paraId="0B842B16" w14:textId="77777777" w:rsidR="00BF5BF2" w:rsidRDefault="00BF5BF2" w:rsidP="004E5127">
      <w:pPr>
        <w:jc w:val="both"/>
      </w:pPr>
    </w:p>
    <w:p w14:paraId="52202A4F" w14:textId="77777777" w:rsidR="00577A92" w:rsidRDefault="00577A92" w:rsidP="004E5127">
      <w:pPr>
        <w:jc w:val="both"/>
      </w:pPr>
    </w:p>
    <w:p w14:paraId="2BC77D77" w14:textId="77777777" w:rsidR="00577A92" w:rsidRDefault="00577A92" w:rsidP="004E5127">
      <w:pPr>
        <w:jc w:val="both"/>
      </w:pPr>
    </w:p>
    <w:p w14:paraId="692B2979" w14:textId="77777777" w:rsidR="00577A92" w:rsidRDefault="00577A92" w:rsidP="004E5127">
      <w:pPr>
        <w:jc w:val="both"/>
      </w:pPr>
    </w:p>
    <w:p w14:paraId="19351CFC" w14:textId="77777777" w:rsidR="00577A92" w:rsidRDefault="00577A92" w:rsidP="004E5127">
      <w:pPr>
        <w:jc w:val="both"/>
      </w:pPr>
    </w:p>
    <w:p w14:paraId="62CCFC6A" w14:textId="77777777" w:rsidR="00577A92" w:rsidRDefault="00577A92" w:rsidP="004E5127">
      <w:pPr>
        <w:jc w:val="both"/>
      </w:pPr>
    </w:p>
    <w:p w14:paraId="25FA49CC" w14:textId="77777777" w:rsidR="00577A92" w:rsidRDefault="00577A92" w:rsidP="004E5127">
      <w:pPr>
        <w:jc w:val="both"/>
      </w:pPr>
    </w:p>
    <w:p w14:paraId="7B4FF6CF" w14:textId="77777777" w:rsidR="00577A92" w:rsidRDefault="00577A92" w:rsidP="004E5127">
      <w:pPr>
        <w:jc w:val="both"/>
      </w:pPr>
    </w:p>
    <w:p w14:paraId="674F7763" w14:textId="77777777" w:rsidR="00577A92" w:rsidRDefault="00577A92" w:rsidP="004E5127">
      <w:pPr>
        <w:jc w:val="both"/>
      </w:pPr>
    </w:p>
    <w:p w14:paraId="2478EFB9" w14:textId="77777777" w:rsidR="00577A92" w:rsidRDefault="00577A92" w:rsidP="004E5127">
      <w:pPr>
        <w:jc w:val="both"/>
      </w:pPr>
    </w:p>
    <w:p w14:paraId="35CEE80A" w14:textId="77777777" w:rsidR="00577A92" w:rsidRDefault="00577A92" w:rsidP="004E5127">
      <w:pPr>
        <w:jc w:val="both"/>
      </w:pPr>
    </w:p>
    <w:p w14:paraId="28503BC1" w14:textId="77777777" w:rsidR="00577A92" w:rsidRDefault="00577A92" w:rsidP="004E5127">
      <w:pPr>
        <w:jc w:val="both"/>
      </w:pPr>
    </w:p>
    <w:p w14:paraId="0FB6F987" w14:textId="77777777" w:rsidR="00577A92" w:rsidRDefault="00577A92" w:rsidP="004E5127">
      <w:pPr>
        <w:jc w:val="both"/>
      </w:pPr>
    </w:p>
    <w:p w14:paraId="0FF1D413" w14:textId="77777777" w:rsidR="00577A92" w:rsidRDefault="00577A92" w:rsidP="004E5127">
      <w:pPr>
        <w:jc w:val="both"/>
      </w:pPr>
    </w:p>
    <w:p w14:paraId="78D5ABF1" w14:textId="77777777" w:rsidR="00577A92" w:rsidRDefault="00577A92" w:rsidP="004E5127">
      <w:pPr>
        <w:jc w:val="both"/>
      </w:pPr>
    </w:p>
    <w:p w14:paraId="797153F2" w14:textId="77777777" w:rsidR="00577A92" w:rsidRDefault="00577A92" w:rsidP="004E5127">
      <w:pPr>
        <w:jc w:val="both"/>
      </w:pPr>
    </w:p>
    <w:p w14:paraId="3AB82D72" w14:textId="77777777" w:rsidR="00577A92" w:rsidRDefault="00577A92" w:rsidP="004E5127">
      <w:pPr>
        <w:jc w:val="both"/>
      </w:pPr>
    </w:p>
    <w:p w14:paraId="0C22645A" w14:textId="77777777" w:rsidR="00577A92" w:rsidRDefault="00577A92" w:rsidP="004E5127">
      <w:pPr>
        <w:jc w:val="both"/>
      </w:pPr>
    </w:p>
    <w:p w14:paraId="11233187" w14:textId="2D690E69" w:rsidR="004A1C45" w:rsidRDefault="00E95D6A" w:rsidP="006015FD">
      <w:pPr>
        <w:pStyle w:val="Heading1"/>
      </w:pPr>
      <w:r w:rsidRPr="00E95D6A">
        <w:rPr>
          <w:rFonts w:ascii="Segoe UI" w:eastAsia="Times New Roman" w:hAnsi="Segoe UI" w:cs="Segoe UI"/>
          <w:kern w:val="0"/>
          <w:sz w:val="21"/>
          <w:szCs w:val="21"/>
          <w:lang w:eastAsia="en-GB"/>
          <w14:ligatures w14:val="none"/>
        </w:rPr>
        <w:lastRenderedPageBreak/>
        <w:t> </w:t>
      </w:r>
      <w:bookmarkStart w:id="54" w:name="_Toc228124272"/>
      <w:r w:rsidR="004A1C45">
        <w:t>References</w:t>
      </w:r>
      <w:bookmarkEnd w:id="54"/>
    </w:p>
    <w:p w14:paraId="315529EC" w14:textId="77777777" w:rsidR="00DE1804" w:rsidRPr="00DE1804" w:rsidRDefault="00DE1804" w:rsidP="00DE1804">
      <w:r w:rsidRPr="00DE1804">
        <w:t>Alshahrani, H., Sebaey, T.A., Rajak, D.K. and El-baky, M.A.A. (2024) 'Natural fibre and hybrid composite thin-walled structures for automotive crashworthiness: a review', Materials, 17(10), p. 2364.</w:t>
      </w:r>
    </w:p>
    <w:p w14:paraId="2B361349" w14:textId="77777777" w:rsidR="00DE1804" w:rsidRPr="00DE1804" w:rsidRDefault="00DE1804" w:rsidP="00DE1804">
      <w:r w:rsidRPr="00DE1804">
        <w:t>Ashby, M.F. and Jones, D.R.H. (2018) Engineering Materials 1: An Introduction to Properties, Applications and Design. 5th edn. Oxford: Butterworth-Heinemann.</w:t>
      </w:r>
    </w:p>
    <w:p w14:paraId="548E951C" w14:textId="77777777" w:rsidR="00DE1804" w:rsidRPr="00DE1804" w:rsidRDefault="00DE1804" w:rsidP="00DE1804">
      <w:r w:rsidRPr="00DE1804">
        <w:t>Bos, H.L., Müssig, J. and van den Oever, M.J.A. (2006) 'Mechanical properties of short-flax-fibre reinforced compounds', Composites Part A: Applied Science and Manufacturing, 37(10), pp. 1591–1604.</w:t>
      </w:r>
    </w:p>
    <w:p w14:paraId="7CFB38D9" w14:textId="77777777" w:rsidR="00DE1804" w:rsidRPr="00DE1804" w:rsidRDefault="00DE1804" w:rsidP="00DE1804">
      <w:r w:rsidRPr="00DE1804">
        <w:t>Bourmaud, A., Beaugrand, J., Shah, D.U., Placet, V. and Baley, C. (2018) 'Towards the design of high-performance plant fibre composites', Progress in Materials Science, 97, pp. 347–408.</w:t>
      </w:r>
    </w:p>
    <w:p w14:paraId="4CC0C954" w14:textId="77777777" w:rsidR="00DE1804" w:rsidRPr="00DE1804" w:rsidRDefault="00DE1804" w:rsidP="00DE1804">
      <w:r w:rsidRPr="00DE1804">
        <w:t>Bovensiepen, C. (2025) Ready for series production: BMW Group achieves major breakthrough with utilization of natural fiber composites. BMW Group PressClub. Available at: https://www.press.bmwgroup.com (Accessed: 26 April 2026).</w:t>
      </w:r>
    </w:p>
    <w:p w14:paraId="1AF875F5" w14:textId="77777777" w:rsidR="00DE1804" w:rsidRPr="00DE1804" w:rsidRDefault="00DE1804" w:rsidP="00DE1804">
      <w:r w:rsidRPr="00DE1804">
        <w:t>Butenegro, J.A., Bahrami, M., Abenojar, J. and Martínez, M.Á. (2021) 'Recent progress in carbon fiber reinforced polymers recycling: a review of recycling methods and reuse of carbon fibers', Materials, 14(21), p. 6401.</w:t>
      </w:r>
    </w:p>
    <w:p w14:paraId="48D1F4B2" w14:textId="77777777" w:rsidR="00DE1804" w:rsidRPr="00DE1804" w:rsidRDefault="00DE1804" w:rsidP="00DE1804">
      <w:r w:rsidRPr="00DE1804">
        <w:t>Callister, W.D. and Rethwisch, D.G. (2020) Materials Science and Engineering: An Introduction. 10th edn. Hoboken, NJ: Wiley.</w:t>
      </w:r>
    </w:p>
    <w:p w14:paraId="39A52F73" w14:textId="77777777" w:rsidR="00DE1804" w:rsidRPr="00DE1804" w:rsidRDefault="00DE1804" w:rsidP="00DE1804">
      <w:r w:rsidRPr="00DE1804">
        <w:t>Deng, Y. and Tian, Y. (2015) 'Assessing the environmental impact of flax fibre reinforced polymer composite from a consequential life cycle assessment perspective', Sustainability, 7(9), pp. 11462–11483.</w:t>
      </w:r>
    </w:p>
    <w:p w14:paraId="111A2001" w14:textId="77777777" w:rsidR="00DE1804" w:rsidRPr="00DE1804" w:rsidRDefault="00DE1804" w:rsidP="00DE1804">
      <w:r w:rsidRPr="00DE1804">
        <w:t>Dhakal, H.N. and Sain, M. (2020) 'Enhancement of mechanical properties of flax-epoxy composite with carbon fibre hybridisation for lightweight applications', Materials, 13(1), p. 109.</w:t>
      </w:r>
    </w:p>
    <w:p w14:paraId="324A75F2" w14:textId="77777777" w:rsidR="00DE1804" w:rsidRPr="00DE1804" w:rsidRDefault="00DE1804" w:rsidP="00DE1804">
      <w:r w:rsidRPr="00DE1804">
        <w:t>Easy Composites Ltd (2024a) CF-NWM Carbon Fibre Non-Woven Mat — Technical Datasheet. Available at: www.easycomposites.co.uk (Accessed: 20 April 2026).</w:t>
      </w:r>
    </w:p>
    <w:p w14:paraId="6D9B8580" w14:textId="77777777" w:rsidR="00DE1804" w:rsidRPr="00DE1804" w:rsidRDefault="00DE1804" w:rsidP="00DE1804">
      <w:r w:rsidRPr="00DE1804">
        <w:t>Easy Composites Ltd (2024b) IB2 Epoxy Infusion Bio Resin — Technical Datasheet. Available at: www.easycomposites.co.uk (Accessed: 20 April 2026).</w:t>
      </w:r>
    </w:p>
    <w:p w14:paraId="025D6F5F" w14:textId="77777777" w:rsidR="00DE1804" w:rsidRPr="00DE1804" w:rsidRDefault="00DE1804" w:rsidP="00DE1804">
      <w:r w:rsidRPr="00DE1804">
        <w:t>Easy Composites Ltd (2024c) IN2 Epoxy Infusion Resin — Technical Datasheet. Available at: www.easycomposites.co.uk (Accessed: 20 April 2026).</w:t>
      </w:r>
    </w:p>
    <w:p w14:paraId="55864A54" w14:textId="77777777" w:rsidR="00DE1804" w:rsidRPr="00DE1804" w:rsidRDefault="00DE1804" w:rsidP="00DE1804">
      <w:r w:rsidRPr="00DE1804">
        <w:t>EcoTechnilin (2023a) FibriMat™ F300 Non-Woven Flax Mat — Technical Datasheet. Valliquerville: EcoTechnilin.</w:t>
      </w:r>
    </w:p>
    <w:p w14:paraId="1BDE68EA" w14:textId="77777777" w:rsidR="00DE1804" w:rsidRPr="00DE1804" w:rsidRDefault="00DE1804" w:rsidP="00DE1804">
      <w:r w:rsidRPr="00DE1804">
        <w:lastRenderedPageBreak/>
        <w:t>EcoTechnilin (2023b) FlaxDry™ BL200 Twill Woven Flax Fabric — Technical Datasheet. Valliquerville: EcoTechnilin.</w:t>
      </w:r>
    </w:p>
    <w:p w14:paraId="3E6B8ECF" w14:textId="77777777" w:rsidR="00DE1804" w:rsidRPr="00DE1804" w:rsidRDefault="00DE1804" w:rsidP="00DE1804">
      <w:r w:rsidRPr="00DE1804">
        <w:t>European Commission (2023) Proposal for a Regulation on circularity requirements for vehicle design and on management of end-of-life vehicles, COM(2023) 451. Brussels: European Commission. Available at: https://eur-lex.europa.eu (Accessed: 20 April 2026).</w:t>
      </w:r>
    </w:p>
    <w:p w14:paraId="3F525EB6" w14:textId="77777777" w:rsidR="00DE1804" w:rsidRPr="00DE1804" w:rsidRDefault="00DE1804" w:rsidP="00DE1804">
      <w:r w:rsidRPr="00DE1804">
        <w:t>European Parliament (2025) Circular economy: deal on new EU rules for the automotive sector. Available at: https://www.europarl.europa.eu/news/en/press-room/20251209IPR32114 (Accessed: 26 April 2026).</w:t>
      </w:r>
    </w:p>
    <w:p w14:paraId="560838D8" w14:textId="77777777" w:rsidR="00DE1804" w:rsidRPr="00DE1804" w:rsidRDefault="00DE1804" w:rsidP="00DE1804">
      <w:r w:rsidRPr="00DE1804">
        <w:t>Fan, J. and Njuguna, J. (2016) 'An introduction to lightweight composite materials and their use in transport structures', in Njuguna, J. (ed.) Lightweight Composite Structures in Transport. Oxford: Elsevier, pp. 3–34.</w:t>
      </w:r>
    </w:p>
    <w:p w14:paraId="14799050" w14:textId="77777777" w:rsidR="00DE1804" w:rsidRPr="00DE1804" w:rsidRDefault="00DE1804" w:rsidP="00DE1804">
      <w:r w:rsidRPr="00DE1804">
        <w:t>FIA (2021) FIA Environmental Strategy 2020–2030 Summary. Available at: https://purposedriven-admin.fia.com/sites/default/files/2021-10/FIA%20environmental%20strategy.pdf (Accessed: 20 April 2026).</w:t>
      </w:r>
    </w:p>
    <w:p w14:paraId="16A1F860" w14:textId="77777777" w:rsidR="00DE1804" w:rsidRPr="00DE1804" w:rsidRDefault="00DE1804" w:rsidP="00DE1804">
      <w:r w:rsidRPr="00DE1804">
        <w:t>FIA (2024) A new era of sustainable fuel: FIA introduces major step to provide certified 100% sustainable fuel for all. Available at: https://www.fia.com/news/new-era-sustainable-fuel (Accessed: 26 April 2026).</w:t>
      </w:r>
    </w:p>
    <w:p w14:paraId="5EC22DE6" w14:textId="77777777" w:rsidR="00DE1804" w:rsidRPr="00DE1804" w:rsidRDefault="00DE1804" w:rsidP="00DE1804">
      <w:r w:rsidRPr="00DE1804">
        <w:t>Ghlaim, K.H. (2024) 'Woven factor for the mechanical properties of woven composite materials', Journal of Engineering, 16(4), pp. 6012–6027.</w:t>
      </w:r>
    </w:p>
    <w:p w14:paraId="5A67C524" w14:textId="77777777" w:rsidR="00DE1804" w:rsidRPr="00DE1804" w:rsidRDefault="00DE1804" w:rsidP="00DE1804">
      <w:r w:rsidRPr="00DE1804">
        <w:t>Gowda, T.G.Y., Vinod, A., Madhu, P., Rangappa, S.M., Siengchin, S. and Jawaid, M. (2022) 'Mechanical and thermal properties of flax/carbon/Kevlar based epoxy hybrid composites', Polymer Composites, 43(8), pp. 5649–5662.</w:t>
      </w:r>
    </w:p>
    <w:p w14:paraId="5A02E831" w14:textId="77777777" w:rsidR="00DE1804" w:rsidRPr="00DE1804" w:rsidRDefault="00DE1804" w:rsidP="00DE1804">
      <w:r w:rsidRPr="00DE1804">
        <w:t>Hallett, S.R., Green, B.G., Jiang, W.G. and Wisnom, M.R. (2009) 'An experimental and numerical investigation into the damage mechanisms in notched composites', Composites Part A: Applied Science and Manufacturing, 40(5), pp. 613–624.</w:t>
      </w:r>
    </w:p>
    <w:p w14:paraId="3C929224" w14:textId="77777777" w:rsidR="00DE1804" w:rsidRPr="00DE1804" w:rsidRDefault="00DE1804" w:rsidP="00DE1804">
      <w:r w:rsidRPr="00DE1804">
        <w:t>Hammond, G. and Jones, C. (2011) Inventory of Carbon and Energy (ICE), Version 2.0. Bath: University of Bath.</w:t>
      </w:r>
    </w:p>
    <w:p w14:paraId="5DFD4FF5" w14:textId="77777777" w:rsidR="00DE1804" w:rsidRPr="00DE1804" w:rsidRDefault="00DE1804" w:rsidP="00DE1804">
      <w:r w:rsidRPr="00DE1804">
        <w:t>ISO (2006) ISO 14044:2006 Environmental Management — Life Cycle Assessment — Requirements and Guidelines. Geneva: International Organization for Standardization.</w:t>
      </w:r>
    </w:p>
    <w:p w14:paraId="59F164E3" w14:textId="77777777" w:rsidR="00DE1804" w:rsidRPr="00DE1804" w:rsidRDefault="00DE1804" w:rsidP="00DE1804">
      <w:r w:rsidRPr="00DE1804">
        <w:t>ISO (2021) ISO 527-4:2021 Plastics — Determination of Tensile Properties — Part 4: Test Conditions for Isotropic and Orthotropic Fibre-Reinforced Plastic Composites. Geneva: International Organization for Standardization.</w:t>
      </w:r>
    </w:p>
    <w:p w14:paraId="1CB82E1C" w14:textId="77777777" w:rsidR="00DE1804" w:rsidRPr="00DE1804" w:rsidRDefault="00DE1804" w:rsidP="00DE1804">
      <w:r w:rsidRPr="00DE1804">
        <w:lastRenderedPageBreak/>
        <w:t>Joshi, S.V., Drzal, L.T., Mohanty, A.K. and Arora, S. (2004) 'Are natural fiber composites environmentally superior to glass fiber reinforced composites?', Composites Part A, 35(3), pp. 371–376.</w:t>
      </w:r>
    </w:p>
    <w:p w14:paraId="60CDB340" w14:textId="77777777" w:rsidR="00DE1804" w:rsidRPr="00DE1804" w:rsidRDefault="00DE1804" w:rsidP="00DE1804">
      <w:r w:rsidRPr="00DE1804">
        <w:t>Kennedy, J. (2025) Sustainable Plastics for Automotive 2025–2035: Market, Players, and Forecasts. IDTechEx. Available at: https://www.idtechex.com/en/research-report/sustainable-plastics-for-automotive-2025/1066 (Accessed: 26 April 2026).</w:t>
      </w:r>
    </w:p>
    <w:p w14:paraId="4E62783D" w14:textId="77777777" w:rsidR="00DE1804" w:rsidRPr="00DE1804" w:rsidRDefault="00DE1804" w:rsidP="00DE1804">
      <w:r w:rsidRPr="00DE1804">
        <w:t>Khieng, T.K., Debnath, S., Ting Chaw Liang, E., Anwar, M., Pramanik, A. and Basak, A.K. (2021) 'A review on mechanical properties of natural fibre reinforced polymer composites under various strain rates', Journal of Composites Science, 5(5), p. 130.</w:t>
      </w:r>
    </w:p>
    <w:p w14:paraId="32AB9BC5" w14:textId="77777777" w:rsidR="00DE1804" w:rsidRPr="00DE1804" w:rsidRDefault="00DE1804" w:rsidP="00DE1804">
      <w:r w:rsidRPr="00DE1804">
        <w:t>Kollár, L.P. and Springer, G.S. (2003) Mechanics of Composite Structures. Cambridge: Cambridge University Press.</w:t>
      </w:r>
    </w:p>
    <w:p w14:paraId="7C83A5B6" w14:textId="77777777" w:rsidR="00DE1804" w:rsidRPr="00DE1804" w:rsidRDefault="00DE1804" w:rsidP="00DE1804">
      <w:r w:rsidRPr="00DE1804">
        <w:t>Lopez-Arraiza, A., Essamari, L., Iturrondobeitia, M., Boullosa-Falces, D. and Justel, D. (2025) 'Life cycle assessment of glass fibre versus flax fibre reinforced composite ship hulls', Scientific Reports, 15, article 16284.</w:t>
      </w:r>
    </w:p>
    <w:p w14:paraId="61792C74" w14:textId="77777777" w:rsidR="00DE1804" w:rsidRPr="00DE1804" w:rsidRDefault="00DE1804" w:rsidP="00DE1804">
      <w:r w:rsidRPr="00DE1804">
        <w:t>Mallick, P.K. (2007) Fiber-Reinforced Composites: Materials, Manufacturing, and Design. 3rd edn. Boca Raton: CRC Press.</w:t>
      </w:r>
    </w:p>
    <w:p w14:paraId="00AB495E" w14:textId="77777777" w:rsidR="00DE1804" w:rsidRPr="00DE1804" w:rsidRDefault="00DE1804" w:rsidP="00DE1804">
      <w:r w:rsidRPr="00DE1804">
        <w:t>McLaren Racing (2023) McLaren Racing pioneers use of sustainable materials with innovative recycled carbon fibre trial. Available at: www.mclaren.com (Accessed: 26 April 2026).</w:t>
      </w:r>
    </w:p>
    <w:p w14:paraId="462A4BDA" w14:textId="77777777" w:rsidR="00DE1804" w:rsidRPr="00DE1804" w:rsidRDefault="00DE1804" w:rsidP="00DE1804">
      <w:r w:rsidRPr="00DE1804">
        <w:t>Messana, A., Sisca, L., Ferraris, A., Airale, A.G., de Carvalho Pinheiro, H., Sanfilippo, P. and Carello, M. (2019) 'From design to manufacture of a carbon fiber monocoque for a three-wheeler vehicle prototype', Materials, 12(3), p. 332.</w:t>
      </w:r>
    </w:p>
    <w:p w14:paraId="5FACC695" w14:textId="77777777" w:rsidR="00DE1804" w:rsidRPr="00DE1804" w:rsidRDefault="00DE1804" w:rsidP="00DE1804">
      <w:r w:rsidRPr="00DE1804">
        <w:t>Nettles, A.T. (1994) Basic Mechanics of Laminated Composite Plates, NASA Reference Publication 1351. Hampton, VA: NASA Langley Research Center.</w:t>
      </w:r>
    </w:p>
    <w:p w14:paraId="024B2603" w14:textId="77777777" w:rsidR="00DE1804" w:rsidRPr="00DE1804" w:rsidRDefault="00DE1804" w:rsidP="00DE1804">
      <w:r w:rsidRPr="00DE1804">
        <w:t>Oliwa, R. (2020) 'Mechanical properties of Kevlar fabric/epoxy composites', Materials, 13(17), p. 3726.</w:t>
      </w:r>
    </w:p>
    <w:p w14:paraId="17FDF970" w14:textId="77777777" w:rsidR="00DE1804" w:rsidRPr="00DE1804" w:rsidRDefault="00DE1804" w:rsidP="00DE1804">
      <w:r w:rsidRPr="00DE1804">
        <w:t>Pakdel, E., Kashi, S., Varley, R. and Wang, X. (2021) 'Recent progress in recycling carbon fibre reinforced composites and dry carbon fibre wastes', Resources, Conservation and Recycling, 166, p. 105340.</w:t>
      </w:r>
    </w:p>
    <w:p w14:paraId="055707F3" w14:textId="77777777" w:rsidR="00DE1804" w:rsidRPr="00DE1804" w:rsidRDefault="00DE1804" w:rsidP="00DE1804">
      <w:r w:rsidRPr="00DE1804">
        <w:t>Qureshi, J. (2022) 'A review of recycling methods for fibre reinforced polymer composites', Sustainability, 14(24), p. 16855.</w:t>
      </w:r>
    </w:p>
    <w:p w14:paraId="76D8999D" w14:textId="77777777" w:rsidR="00DE1804" w:rsidRPr="00DE1804" w:rsidRDefault="00DE1804" w:rsidP="00DE1804">
      <w:r w:rsidRPr="00DE1804">
        <w:t>Rana, S. and Fangueiro, R. (2016) 'Overview: advanced composites in aerospace engineering', in Rana, S. and Fangueiro, R. (eds) Advanced Composite Materials for Aerospace Engineering. Oxford: Elsevier, pp. 1–15.</w:t>
      </w:r>
    </w:p>
    <w:p w14:paraId="6E8A1FE8" w14:textId="77777777" w:rsidR="00DE1804" w:rsidRPr="00DE1804" w:rsidRDefault="00DE1804" w:rsidP="00DE1804">
      <w:r w:rsidRPr="00DE1804">
        <w:lastRenderedPageBreak/>
        <w:t>Ricciardi, M.R., Papa, I., Antonucci, V., Simeoli, G. and Russo, P. (2024) 'Static and impact properties of flax-reinforced polymers prepared with conventional epoxy and sustainable resins', Polymers, 16(2), p. 218.</w:t>
      </w:r>
    </w:p>
    <w:p w14:paraId="43F6FB7F" w14:textId="77777777" w:rsidR="00DE1804" w:rsidRPr="00DE1804" w:rsidRDefault="00DE1804" w:rsidP="00DE1804">
      <w:r w:rsidRPr="00DE1804">
        <w:t>Saba, N., Jawaid, M. and Sultan, M.T.H. (2019) 'An overview of mechanical and physical testing of composite materials', in Jawaid, M., Sultan, M.T.H. and Saba, N. (eds) Mechanical and Physical Testing of Biocomposites, Fibre-Reinforced Composites and Hybrid Composites. Oxford: Woodhead Publishing, pp. 1–12.</w:t>
      </w:r>
    </w:p>
    <w:p w14:paraId="751B067C" w14:textId="77777777" w:rsidR="00DE1804" w:rsidRPr="00DE1804" w:rsidRDefault="00DE1804" w:rsidP="00DE1804">
      <w:r w:rsidRPr="00DE1804">
        <w:t>Sathishkumar, T.P., Navaneethakrishnan, P., Shankar, S. and Rajasekar, R. (2021) 'Mechanical strength retention of Kevlar fibre woven mat reinforced epoxy composites', Polymer Composites, 42(4), pp. 1855–1866.</w:t>
      </w:r>
    </w:p>
    <w:p w14:paraId="28D4AA99" w14:textId="77777777" w:rsidR="00DE1804" w:rsidRPr="00DE1804" w:rsidRDefault="00DE1804" w:rsidP="00DE1804">
      <w:r w:rsidRPr="00DE1804">
        <w:t>Savage, G. (2010) 'Formula 1 composites engineering', Engineering Failure Analysis, 17(1), pp. 92–115.</w:t>
      </w:r>
    </w:p>
    <w:p w14:paraId="01A18AA0" w14:textId="77777777" w:rsidR="00DE1804" w:rsidRPr="00DE1804" w:rsidRDefault="00DE1804" w:rsidP="00DE1804">
      <w:r w:rsidRPr="00DE1804">
        <w:t>Seile, A., Spurina, E. and Sinka, M. (2022) 'Reducing global warming potential impact of bio-based composites based on LCA', Fibers, 10(9), p. 79.</w:t>
      </w:r>
    </w:p>
    <w:p w14:paraId="2D4FC3D7" w14:textId="77777777" w:rsidR="00DE1804" w:rsidRPr="00DE1804" w:rsidRDefault="00DE1804" w:rsidP="00DE1804">
      <w:r w:rsidRPr="00DE1804">
        <w:t>Spinu, I., Ciocan, V., Bria, V. and Birsan, I.G. (2024) 'Analyzing the tensile strength of carbon fiber-reinforced composites', Materiale Plastice, 59(1), pp. 44–50.</w:t>
      </w:r>
    </w:p>
    <w:p w14:paraId="6818CCEC" w14:textId="77777777" w:rsidR="00DE1804" w:rsidRPr="00DE1804" w:rsidRDefault="00DE1804" w:rsidP="00DE1804">
      <w:r w:rsidRPr="00DE1804">
        <w:t>Tham, M.W., Fazita, M.R.N., Khalil, H.P.S.A., Zuhudi, N.Z.M., Jaafar, M., Rizal, S. and Haafiz, M.K.M. (2018) 'Tensile properties prediction of natural fibre composites using rule of mixtures: a review', Journal of Reinforced Plastics and Composites, 38(5), pp. 211–248.</w:t>
      </w:r>
    </w:p>
    <w:p w14:paraId="1A7A5975" w14:textId="77777777" w:rsidR="00DE1804" w:rsidRPr="00DE1804" w:rsidRDefault="00DE1804" w:rsidP="00DE1804">
      <w:r w:rsidRPr="00DE1804">
        <w:t>Ursache, S., Cerbu, C. and Hadăr, A. (2023) 'Characteristics of carbon and Kevlar fibres, their composites and structural applications in civil engineering: a review', Materials, 17(1), p. 94.</w:t>
      </w:r>
    </w:p>
    <w:p w14:paraId="62C6A5E2" w14:textId="77777777" w:rsidR="00DE1804" w:rsidRPr="00DE1804" w:rsidRDefault="00DE1804" w:rsidP="00DE1804">
      <w:r w:rsidRPr="00DE1804">
        <w:t>Wazeer, A., Das, A., Abeykoon, C., Sinha, A. and Karmakar, A. (2023) 'Composites for electric vehicles and automotive sector: a review', Green Energy and Intelligent Transportation, 2(1), p. 100043.</w:t>
      </w:r>
    </w:p>
    <w:p w14:paraId="79D6BAC5" w14:textId="77777777" w:rsidR="00DE1804" w:rsidRPr="00DE1804" w:rsidRDefault="00DE1804" w:rsidP="00DE1804">
      <w:r w:rsidRPr="00DE1804">
        <w:t>Zhang, C., Liu, F., Soutis, C. and Wang, Z. (2022) 'Interfacial properties and strengthening mechanisms of carbon fiber-reinforced polymer composites: a review', Composites Science and Technology, 229, 109708.</w:t>
      </w:r>
    </w:p>
    <w:p w14:paraId="68C8665A" w14:textId="77777777" w:rsidR="00F97BB0" w:rsidRDefault="00F97BB0" w:rsidP="00BE77A9"/>
    <w:p w14:paraId="3FEA66CB" w14:textId="77777777" w:rsidR="00801DFA" w:rsidRDefault="00801DFA" w:rsidP="00BE77A9"/>
    <w:p w14:paraId="3A692A93" w14:textId="77777777" w:rsidR="00801DFA" w:rsidRDefault="00801DFA" w:rsidP="00BE77A9"/>
    <w:p w14:paraId="777758D3" w14:textId="77777777" w:rsidR="00801DFA" w:rsidRDefault="00801DFA" w:rsidP="00BE77A9"/>
    <w:p w14:paraId="03128E02" w14:textId="77777777" w:rsidR="00311E12" w:rsidRDefault="00311E12" w:rsidP="00BE77A9"/>
    <w:p w14:paraId="0DEDC9BA" w14:textId="0CA87E05" w:rsidR="00801DFA" w:rsidRDefault="00801DFA" w:rsidP="00801DFA">
      <w:pPr>
        <w:pStyle w:val="Heading1"/>
      </w:pPr>
      <w:bookmarkStart w:id="55" w:name="_Toc228124273"/>
      <w:r>
        <w:lastRenderedPageBreak/>
        <w:t>Appendix</w:t>
      </w:r>
      <w:r w:rsidR="00311E12">
        <w:t xml:space="preserve"> A</w:t>
      </w:r>
      <w:bookmarkEnd w:id="55"/>
    </w:p>
    <w:p w14:paraId="401C0590" w14:textId="2780BB48" w:rsidR="00A53400" w:rsidRDefault="008A3629" w:rsidP="00801DFA">
      <w:r>
        <w:t>The following appendix contains the raw individual specimen data from the authors’ test group prior to averaging with other groups</w:t>
      </w:r>
      <w:r w:rsidR="00A53400">
        <w:t xml:space="preserve">, provided for reference and to support validation of the averaging methodology used in </w:t>
      </w:r>
      <w:r w:rsidR="00A53400">
        <w:fldChar w:fldCharType="begin"/>
      </w:r>
      <w:r w:rsidR="00A53400">
        <w:instrText xml:space="preserve"> REF _Ref228118214 \h </w:instrText>
      </w:r>
      <w:r w:rsidR="00A53400">
        <w:fldChar w:fldCharType="separate"/>
      </w:r>
      <w:r w:rsidR="00A53400">
        <w:t>Experimental Testing</w:t>
      </w:r>
      <w:r w:rsidR="00A53400">
        <w:fldChar w:fldCharType="end"/>
      </w:r>
      <w:r w:rsidR="00A53400">
        <w:t>.</w:t>
      </w:r>
    </w:p>
    <w:p w14:paraId="60848C9E" w14:textId="157F2D7F" w:rsidR="00F65BAA" w:rsidRDefault="00F65BAA" w:rsidP="00F65BAA">
      <w:pPr>
        <w:pStyle w:val="Caption"/>
        <w:keepNext/>
        <w:jc w:val="center"/>
      </w:pPr>
      <w:bookmarkStart w:id="56" w:name="_Toc228122254"/>
      <w:r>
        <w:t xml:space="preserve">Table </w:t>
      </w:r>
      <w:r>
        <w:fldChar w:fldCharType="begin"/>
      </w:r>
      <w:r>
        <w:instrText xml:space="preserve"> SEQ Table \* ARABIC </w:instrText>
      </w:r>
      <w:r>
        <w:fldChar w:fldCharType="separate"/>
      </w:r>
      <w:r>
        <w:rPr>
          <w:noProof/>
        </w:rPr>
        <w:t>3</w:t>
      </w:r>
      <w:r>
        <w:fldChar w:fldCharType="end"/>
      </w:r>
      <w:r>
        <w:t xml:space="preserve"> - Individual Specimen Results</w:t>
      </w:r>
      <w:bookmarkEnd w:id="56"/>
    </w:p>
    <w:tbl>
      <w:tblPr>
        <w:tblStyle w:val="TableGrid"/>
        <w:tblW w:w="11058" w:type="dxa"/>
        <w:jc w:val="center"/>
        <w:tblLook w:val="04A0" w:firstRow="1" w:lastRow="0" w:firstColumn="1" w:lastColumn="0" w:noHBand="0" w:noVBand="1"/>
      </w:tblPr>
      <w:tblGrid>
        <w:gridCol w:w="1966"/>
        <w:gridCol w:w="987"/>
        <w:gridCol w:w="1054"/>
        <w:gridCol w:w="1239"/>
        <w:gridCol w:w="2268"/>
        <w:gridCol w:w="2174"/>
        <w:gridCol w:w="1370"/>
      </w:tblGrid>
      <w:tr w:rsidR="00B73582" w14:paraId="1FFE970B" w14:textId="77777777" w:rsidTr="00B73582">
        <w:trPr>
          <w:jc w:val="center"/>
        </w:trPr>
        <w:tc>
          <w:tcPr>
            <w:tcW w:w="1966" w:type="dxa"/>
          </w:tcPr>
          <w:p w14:paraId="040BCB97" w14:textId="3D60B6BB" w:rsidR="00740602" w:rsidRPr="00B73582" w:rsidRDefault="00740602" w:rsidP="00B73582">
            <w:pPr>
              <w:jc w:val="center"/>
              <w:rPr>
                <w:b/>
                <w:bCs/>
              </w:rPr>
            </w:pPr>
            <w:r w:rsidRPr="00B73582">
              <w:rPr>
                <w:b/>
                <w:bCs/>
              </w:rPr>
              <w:t>Material</w:t>
            </w:r>
          </w:p>
        </w:tc>
        <w:tc>
          <w:tcPr>
            <w:tcW w:w="987" w:type="dxa"/>
          </w:tcPr>
          <w:p w14:paraId="538E20AB" w14:textId="4F6CAB23" w:rsidR="00740602" w:rsidRPr="00B73582" w:rsidRDefault="00740602" w:rsidP="00B73582">
            <w:pPr>
              <w:jc w:val="center"/>
              <w:rPr>
                <w:b/>
                <w:bCs/>
              </w:rPr>
            </w:pPr>
            <w:r w:rsidRPr="00B73582">
              <w:rPr>
                <w:b/>
                <w:bCs/>
              </w:rPr>
              <w:t>UTS</w:t>
            </w:r>
            <w:r w:rsidR="00455DEC" w:rsidRPr="00B73582">
              <w:rPr>
                <w:b/>
                <w:bCs/>
              </w:rPr>
              <w:t xml:space="preserve"> (M</w:t>
            </w:r>
            <w:r w:rsidR="00C11543">
              <w:rPr>
                <w:b/>
                <w:bCs/>
              </w:rPr>
              <w:t>P</w:t>
            </w:r>
            <w:r w:rsidR="00455DEC" w:rsidRPr="00B73582">
              <w:rPr>
                <w:b/>
                <w:bCs/>
              </w:rPr>
              <w:t>a)</w:t>
            </w:r>
          </w:p>
        </w:tc>
        <w:tc>
          <w:tcPr>
            <w:tcW w:w="1054" w:type="dxa"/>
          </w:tcPr>
          <w:p w14:paraId="0E881E89" w14:textId="219A4835" w:rsidR="00740602" w:rsidRPr="00B73582" w:rsidRDefault="00740602" w:rsidP="00B73582">
            <w:pPr>
              <w:jc w:val="center"/>
              <w:rPr>
                <w:b/>
                <w:bCs/>
              </w:rPr>
            </w:pPr>
            <w:r w:rsidRPr="00B73582">
              <w:rPr>
                <w:b/>
                <w:bCs/>
              </w:rPr>
              <w:t>Rp02</w:t>
            </w:r>
            <w:r w:rsidR="00455DEC" w:rsidRPr="00B73582">
              <w:rPr>
                <w:b/>
                <w:bCs/>
              </w:rPr>
              <w:t xml:space="preserve"> (MPa)</w:t>
            </w:r>
          </w:p>
        </w:tc>
        <w:tc>
          <w:tcPr>
            <w:tcW w:w="1239" w:type="dxa"/>
          </w:tcPr>
          <w:p w14:paraId="17081C27" w14:textId="39D1C609" w:rsidR="00740602" w:rsidRPr="00B73582" w:rsidRDefault="00740602" w:rsidP="00B73582">
            <w:pPr>
              <w:jc w:val="center"/>
              <w:rPr>
                <w:b/>
                <w:bCs/>
              </w:rPr>
            </w:pPr>
            <w:r w:rsidRPr="00B73582">
              <w:rPr>
                <w:b/>
                <w:bCs/>
              </w:rPr>
              <w:t>Modulus</w:t>
            </w:r>
            <w:r w:rsidR="00455DEC" w:rsidRPr="00B73582">
              <w:rPr>
                <w:b/>
                <w:bCs/>
              </w:rPr>
              <w:t xml:space="preserve"> (GPa)</w:t>
            </w:r>
          </w:p>
        </w:tc>
        <w:tc>
          <w:tcPr>
            <w:tcW w:w="2268" w:type="dxa"/>
          </w:tcPr>
          <w:p w14:paraId="2D2CC85B" w14:textId="0BB6F709" w:rsidR="00740602" w:rsidRPr="00B73582" w:rsidRDefault="00740602" w:rsidP="00B73582">
            <w:pPr>
              <w:jc w:val="center"/>
              <w:rPr>
                <w:b/>
                <w:bCs/>
              </w:rPr>
            </w:pPr>
            <w:r w:rsidRPr="00B73582">
              <w:rPr>
                <w:b/>
                <w:bCs/>
              </w:rPr>
              <w:t>Specific Strength</w:t>
            </w:r>
            <w:r w:rsidR="00B73582" w:rsidRPr="00B73582">
              <w:rPr>
                <w:b/>
                <w:bCs/>
              </w:rPr>
              <w:t xml:space="preserve"> (MPa/(g/cm</w:t>
            </w:r>
            <w:r w:rsidR="00B73582" w:rsidRPr="00B73582">
              <w:rPr>
                <w:b/>
                <w:bCs/>
                <w:vertAlign w:val="superscript"/>
              </w:rPr>
              <w:t>3</w:t>
            </w:r>
            <w:r w:rsidR="00B73582" w:rsidRPr="00B73582">
              <w:rPr>
                <w:b/>
                <w:bCs/>
              </w:rPr>
              <w:t>))</w:t>
            </w:r>
          </w:p>
        </w:tc>
        <w:tc>
          <w:tcPr>
            <w:tcW w:w="2174" w:type="dxa"/>
          </w:tcPr>
          <w:p w14:paraId="2A0F09C6" w14:textId="40FAA684" w:rsidR="00740602" w:rsidRPr="00B73582" w:rsidRDefault="00740602" w:rsidP="00B73582">
            <w:pPr>
              <w:jc w:val="center"/>
              <w:rPr>
                <w:b/>
                <w:bCs/>
              </w:rPr>
            </w:pPr>
            <w:r w:rsidRPr="00B73582">
              <w:rPr>
                <w:b/>
                <w:bCs/>
              </w:rPr>
              <w:t>Specific Modulus</w:t>
            </w:r>
            <w:r w:rsidR="00B73582" w:rsidRPr="00B73582">
              <w:rPr>
                <w:b/>
                <w:bCs/>
              </w:rPr>
              <w:t xml:space="preserve"> (GPa/(g/cm</w:t>
            </w:r>
            <w:r w:rsidR="00B73582" w:rsidRPr="00B73582">
              <w:rPr>
                <w:b/>
                <w:bCs/>
                <w:vertAlign w:val="superscript"/>
              </w:rPr>
              <w:t>3</w:t>
            </w:r>
            <w:r w:rsidR="00B73582" w:rsidRPr="00B73582">
              <w:rPr>
                <w:b/>
                <w:bCs/>
              </w:rPr>
              <w:t>))</w:t>
            </w:r>
          </w:p>
        </w:tc>
        <w:tc>
          <w:tcPr>
            <w:tcW w:w="1370" w:type="dxa"/>
          </w:tcPr>
          <w:p w14:paraId="1DF6CC0B" w14:textId="3F9EDFF6" w:rsidR="00740602" w:rsidRPr="00B73582" w:rsidRDefault="00740602" w:rsidP="00B73582">
            <w:pPr>
              <w:jc w:val="center"/>
              <w:rPr>
                <w:b/>
                <w:bCs/>
              </w:rPr>
            </w:pPr>
            <w:r w:rsidRPr="00B73582">
              <w:rPr>
                <w:b/>
                <w:bCs/>
              </w:rPr>
              <w:t>Toughness</w:t>
            </w:r>
            <w:r w:rsidR="00455DEC" w:rsidRPr="00B73582">
              <w:rPr>
                <w:b/>
                <w:bCs/>
              </w:rPr>
              <w:t xml:space="preserve"> (MJ/m</w:t>
            </w:r>
            <w:r w:rsidR="00455DEC" w:rsidRPr="00B73582">
              <w:rPr>
                <w:b/>
                <w:bCs/>
                <w:vertAlign w:val="superscript"/>
              </w:rPr>
              <w:t>3</w:t>
            </w:r>
            <w:r w:rsidR="00455DEC" w:rsidRPr="00B73582">
              <w:rPr>
                <w:b/>
                <w:bCs/>
              </w:rPr>
              <w:t>)</w:t>
            </w:r>
          </w:p>
        </w:tc>
      </w:tr>
      <w:tr w:rsidR="00B73582" w14:paraId="2F77F6DF" w14:textId="77777777" w:rsidTr="00B73582">
        <w:trPr>
          <w:jc w:val="center"/>
        </w:trPr>
        <w:tc>
          <w:tcPr>
            <w:tcW w:w="1966" w:type="dxa"/>
          </w:tcPr>
          <w:p w14:paraId="09C46DFE" w14:textId="4EDD02AA" w:rsidR="00740602" w:rsidRDefault="00740602" w:rsidP="00B73582">
            <w:pPr>
              <w:jc w:val="center"/>
            </w:pPr>
            <w:r>
              <w:t>Aluminium</w:t>
            </w:r>
          </w:p>
        </w:tc>
        <w:tc>
          <w:tcPr>
            <w:tcW w:w="987" w:type="dxa"/>
          </w:tcPr>
          <w:p w14:paraId="4FBC4D2A" w14:textId="436A0E6B" w:rsidR="00740602" w:rsidRDefault="00740602" w:rsidP="00B73582">
            <w:pPr>
              <w:jc w:val="center"/>
            </w:pPr>
            <w:r>
              <w:t>117</w:t>
            </w:r>
          </w:p>
        </w:tc>
        <w:tc>
          <w:tcPr>
            <w:tcW w:w="1054" w:type="dxa"/>
          </w:tcPr>
          <w:p w14:paraId="05E91E53" w14:textId="6D6EC4A4" w:rsidR="00740602" w:rsidRDefault="00740602" w:rsidP="00B73582">
            <w:pPr>
              <w:jc w:val="center"/>
            </w:pPr>
            <w:r>
              <w:t>51.7375</w:t>
            </w:r>
          </w:p>
        </w:tc>
        <w:tc>
          <w:tcPr>
            <w:tcW w:w="1239" w:type="dxa"/>
          </w:tcPr>
          <w:p w14:paraId="5B3D165D" w14:textId="2413FD31" w:rsidR="00740602" w:rsidRDefault="00740602" w:rsidP="00B73582">
            <w:pPr>
              <w:jc w:val="center"/>
            </w:pPr>
            <w:r>
              <w:t>51.7375</w:t>
            </w:r>
          </w:p>
        </w:tc>
        <w:tc>
          <w:tcPr>
            <w:tcW w:w="2268" w:type="dxa"/>
          </w:tcPr>
          <w:p w14:paraId="518FE12D" w14:textId="5A3558BF" w:rsidR="00740602" w:rsidRDefault="00E8387A" w:rsidP="00B73582">
            <w:pPr>
              <w:jc w:val="center"/>
            </w:pPr>
            <w:r>
              <w:t>43.333</w:t>
            </w:r>
          </w:p>
        </w:tc>
        <w:tc>
          <w:tcPr>
            <w:tcW w:w="2174" w:type="dxa"/>
          </w:tcPr>
          <w:p w14:paraId="17BE4AB3" w14:textId="54552360" w:rsidR="00740602" w:rsidRDefault="00E8387A" w:rsidP="00B73582">
            <w:pPr>
              <w:jc w:val="center"/>
            </w:pPr>
            <w:r>
              <w:t>19162.037</w:t>
            </w:r>
          </w:p>
        </w:tc>
        <w:tc>
          <w:tcPr>
            <w:tcW w:w="1370" w:type="dxa"/>
          </w:tcPr>
          <w:p w14:paraId="7A447636" w14:textId="0FABB60F" w:rsidR="00740602" w:rsidRDefault="004C514B" w:rsidP="00B73582">
            <w:pPr>
              <w:jc w:val="center"/>
            </w:pPr>
            <w:r>
              <w:t>18.997</w:t>
            </w:r>
          </w:p>
        </w:tc>
      </w:tr>
      <w:tr w:rsidR="00B73582" w14:paraId="35A68696" w14:textId="77777777" w:rsidTr="00B73582">
        <w:trPr>
          <w:jc w:val="center"/>
        </w:trPr>
        <w:tc>
          <w:tcPr>
            <w:tcW w:w="1966" w:type="dxa"/>
          </w:tcPr>
          <w:p w14:paraId="0CE111A5" w14:textId="7D88117F" w:rsidR="00740602" w:rsidRDefault="00740602" w:rsidP="00B73582">
            <w:pPr>
              <w:jc w:val="center"/>
            </w:pPr>
            <w:r>
              <w:t>Carbon NW Bio</w:t>
            </w:r>
          </w:p>
        </w:tc>
        <w:tc>
          <w:tcPr>
            <w:tcW w:w="987" w:type="dxa"/>
          </w:tcPr>
          <w:p w14:paraId="316EA6C8" w14:textId="498844E6" w:rsidR="00740602" w:rsidRDefault="00740602" w:rsidP="00B73582">
            <w:pPr>
              <w:jc w:val="center"/>
            </w:pPr>
            <w:r>
              <w:t>138.5</w:t>
            </w:r>
          </w:p>
        </w:tc>
        <w:tc>
          <w:tcPr>
            <w:tcW w:w="1054" w:type="dxa"/>
          </w:tcPr>
          <w:p w14:paraId="7D011733" w14:textId="226431DC" w:rsidR="00740602" w:rsidRDefault="00740602" w:rsidP="00B73582">
            <w:pPr>
              <w:jc w:val="center"/>
            </w:pPr>
            <w:r>
              <w:t>101.265</w:t>
            </w:r>
          </w:p>
        </w:tc>
        <w:tc>
          <w:tcPr>
            <w:tcW w:w="1239" w:type="dxa"/>
          </w:tcPr>
          <w:p w14:paraId="2DE409D9" w14:textId="750D241B" w:rsidR="00740602" w:rsidRDefault="00740602" w:rsidP="00B73582">
            <w:pPr>
              <w:jc w:val="center"/>
            </w:pPr>
            <w:r>
              <w:t>14.995</w:t>
            </w:r>
          </w:p>
        </w:tc>
        <w:tc>
          <w:tcPr>
            <w:tcW w:w="2268" w:type="dxa"/>
          </w:tcPr>
          <w:p w14:paraId="205A894C" w14:textId="1B661938" w:rsidR="00740602" w:rsidRDefault="00E8387A" w:rsidP="00B73582">
            <w:pPr>
              <w:jc w:val="center"/>
            </w:pPr>
            <w:r>
              <w:t>91.722</w:t>
            </w:r>
          </w:p>
        </w:tc>
        <w:tc>
          <w:tcPr>
            <w:tcW w:w="2174" w:type="dxa"/>
          </w:tcPr>
          <w:p w14:paraId="4C51FCAE" w14:textId="1F0EFEF6" w:rsidR="00740602" w:rsidRDefault="00E8387A" w:rsidP="00B73582">
            <w:pPr>
              <w:jc w:val="center"/>
            </w:pPr>
            <w:r>
              <w:t>9930.464</w:t>
            </w:r>
          </w:p>
        </w:tc>
        <w:tc>
          <w:tcPr>
            <w:tcW w:w="1370" w:type="dxa"/>
          </w:tcPr>
          <w:p w14:paraId="00577169" w14:textId="79F2E684" w:rsidR="00740602" w:rsidRDefault="004C514B" w:rsidP="00B73582">
            <w:pPr>
              <w:jc w:val="center"/>
            </w:pPr>
            <w:r>
              <w:t>2.110</w:t>
            </w:r>
          </w:p>
        </w:tc>
      </w:tr>
      <w:tr w:rsidR="00B73582" w14:paraId="31058CEE" w14:textId="77777777" w:rsidTr="00B73582">
        <w:trPr>
          <w:jc w:val="center"/>
        </w:trPr>
        <w:tc>
          <w:tcPr>
            <w:tcW w:w="1966" w:type="dxa"/>
          </w:tcPr>
          <w:p w14:paraId="5086003C" w14:textId="6B11BE41" w:rsidR="00740602" w:rsidRDefault="00740602" w:rsidP="00B73582">
            <w:pPr>
              <w:jc w:val="center"/>
            </w:pPr>
            <w:r>
              <w:t>Carbon W Bio</w:t>
            </w:r>
          </w:p>
        </w:tc>
        <w:tc>
          <w:tcPr>
            <w:tcW w:w="987" w:type="dxa"/>
          </w:tcPr>
          <w:p w14:paraId="3FC3DA8F" w14:textId="115BDE32" w:rsidR="00740602" w:rsidRDefault="00740602" w:rsidP="00B73582">
            <w:pPr>
              <w:jc w:val="center"/>
            </w:pPr>
            <w:r>
              <w:t>16</w:t>
            </w:r>
          </w:p>
        </w:tc>
        <w:tc>
          <w:tcPr>
            <w:tcW w:w="1054" w:type="dxa"/>
          </w:tcPr>
          <w:p w14:paraId="57A474D8" w14:textId="5A0F466A" w:rsidR="00740602" w:rsidRDefault="00740602" w:rsidP="00B73582">
            <w:pPr>
              <w:jc w:val="center"/>
            </w:pPr>
            <w:r>
              <w:t>15.05</w:t>
            </w:r>
          </w:p>
        </w:tc>
        <w:tc>
          <w:tcPr>
            <w:tcW w:w="1239" w:type="dxa"/>
          </w:tcPr>
          <w:p w14:paraId="5B235497" w14:textId="3D903906" w:rsidR="00740602" w:rsidRDefault="00740602" w:rsidP="00B73582">
            <w:pPr>
              <w:jc w:val="center"/>
            </w:pPr>
            <w:r>
              <w:t>1.985</w:t>
            </w:r>
          </w:p>
        </w:tc>
        <w:tc>
          <w:tcPr>
            <w:tcW w:w="2268" w:type="dxa"/>
          </w:tcPr>
          <w:p w14:paraId="757101B0" w14:textId="28F5D275" w:rsidR="00740602" w:rsidRDefault="00E8387A" w:rsidP="00B73582">
            <w:pPr>
              <w:jc w:val="center"/>
            </w:pPr>
            <w:r>
              <w:t>10.323</w:t>
            </w:r>
          </w:p>
        </w:tc>
        <w:tc>
          <w:tcPr>
            <w:tcW w:w="2174" w:type="dxa"/>
          </w:tcPr>
          <w:p w14:paraId="0B5ABF2B" w14:textId="0F13B97A" w:rsidR="00740602" w:rsidRDefault="00E8387A" w:rsidP="00B73582">
            <w:pPr>
              <w:jc w:val="center"/>
            </w:pPr>
            <w:r>
              <w:t>1222.581</w:t>
            </w:r>
          </w:p>
        </w:tc>
        <w:tc>
          <w:tcPr>
            <w:tcW w:w="1370" w:type="dxa"/>
          </w:tcPr>
          <w:p w14:paraId="33647C69" w14:textId="6EF8C76F" w:rsidR="00740602" w:rsidRDefault="004C514B" w:rsidP="00B73582">
            <w:pPr>
              <w:jc w:val="center"/>
            </w:pPr>
            <w:r>
              <w:t>0.209</w:t>
            </w:r>
          </w:p>
        </w:tc>
      </w:tr>
      <w:tr w:rsidR="00B73582" w14:paraId="1BA0B2CE" w14:textId="77777777" w:rsidTr="00B73582">
        <w:trPr>
          <w:jc w:val="center"/>
        </w:trPr>
        <w:tc>
          <w:tcPr>
            <w:tcW w:w="1966" w:type="dxa"/>
          </w:tcPr>
          <w:p w14:paraId="3CFC568F" w14:textId="5F281743" w:rsidR="00740602" w:rsidRDefault="00740602" w:rsidP="00B73582">
            <w:pPr>
              <w:jc w:val="center"/>
            </w:pPr>
            <w:r>
              <w:t>Carbon W epoxy</w:t>
            </w:r>
          </w:p>
        </w:tc>
        <w:tc>
          <w:tcPr>
            <w:tcW w:w="987" w:type="dxa"/>
          </w:tcPr>
          <w:p w14:paraId="37918C75" w14:textId="50A68174" w:rsidR="00740602" w:rsidRDefault="00740602" w:rsidP="00B73582">
            <w:pPr>
              <w:jc w:val="center"/>
            </w:pPr>
            <w:r>
              <w:t>331.5</w:t>
            </w:r>
          </w:p>
        </w:tc>
        <w:tc>
          <w:tcPr>
            <w:tcW w:w="1054" w:type="dxa"/>
          </w:tcPr>
          <w:p w14:paraId="65C63C8B" w14:textId="714AF1D2" w:rsidR="00740602" w:rsidRDefault="00740602" w:rsidP="00B73582">
            <w:pPr>
              <w:jc w:val="center"/>
            </w:pPr>
            <w:r>
              <w:t>254.415</w:t>
            </w:r>
          </w:p>
        </w:tc>
        <w:tc>
          <w:tcPr>
            <w:tcW w:w="1239" w:type="dxa"/>
          </w:tcPr>
          <w:p w14:paraId="010D8AC0" w14:textId="06A76B65" w:rsidR="00740602" w:rsidRDefault="00740602" w:rsidP="00B73582">
            <w:pPr>
              <w:jc w:val="center"/>
            </w:pPr>
            <w:r>
              <w:t>46.335</w:t>
            </w:r>
          </w:p>
        </w:tc>
        <w:tc>
          <w:tcPr>
            <w:tcW w:w="2268" w:type="dxa"/>
          </w:tcPr>
          <w:p w14:paraId="7F908A97" w14:textId="711D3F59" w:rsidR="00740602" w:rsidRDefault="00E8387A" w:rsidP="00B73582">
            <w:pPr>
              <w:jc w:val="center"/>
            </w:pPr>
            <w:r>
              <w:t>213.871</w:t>
            </w:r>
          </w:p>
        </w:tc>
        <w:tc>
          <w:tcPr>
            <w:tcW w:w="2174" w:type="dxa"/>
          </w:tcPr>
          <w:p w14:paraId="6721AE74" w14:textId="47A43F4D" w:rsidR="00740602" w:rsidRDefault="00E8387A" w:rsidP="00B73582">
            <w:pPr>
              <w:jc w:val="center"/>
            </w:pPr>
            <w:r>
              <w:t>29893.548</w:t>
            </w:r>
          </w:p>
        </w:tc>
        <w:tc>
          <w:tcPr>
            <w:tcW w:w="1370" w:type="dxa"/>
          </w:tcPr>
          <w:p w14:paraId="122E773A" w14:textId="69589026" w:rsidR="00740602" w:rsidRDefault="004C514B" w:rsidP="00B73582">
            <w:pPr>
              <w:jc w:val="center"/>
            </w:pPr>
            <w:r>
              <w:t>3.551</w:t>
            </w:r>
          </w:p>
        </w:tc>
      </w:tr>
      <w:tr w:rsidR="00B73582" w14:paraId="46687353" w14:textId="77777777" w:rsidTr="00B73582">
        <w:trPr>
          <w:jc w:val="center"/>
        </w:trPr>
        <w:tc>
          <w:tcPr>
            <w:tcW w:w="1966" w:type="dxa"/>
          </w:tcPr>
          <w:p w14:paraId="7EF84E4A" w14:textId="44C65A7C" w:rsidR="00740602" w:rsidRDefault="00740602" w:rsidP="00B73582">
            <w:pPr>
              <w:jc w:val="center"/>
            </w:pPr>
            <w:r>
              <w:t>Flax NW Bio</w:t>
            </w:r>
          </w:p>
        </w:tc>
        <w:tc>
          <w:tcPr>
            <w:tcW w:w="987" w:type="dxa"/>
          </w:tcPr>
          <w:p w14:paraId="16E07BB3" w14:textId="70D407C2" w:rsidR="00740602" w:rsidRDefault="00740602" w:rsidP="00B73582">
            <w:pPr>
              <w:jc w:val="center"/>
            </w:pPr>
            <w:r>
              <w:t>26</w:t>
            </w:r>
          </w:p>
        </w:tc>
        <w:tc>
          <w:tcPr>
            <w:tcW w:w="1054" w:type="dxa"/>
          </w:tcPr>
          <w:p w14:paraId="3CF63D99" w14:textId="6E4D4EDB" w:rsidR="00740602" w:rsidRDefault="00740602" w:rsidP="00B73582">
            <w:pPr>
              <w:jc w:val="center"/>
            </w:pPr>
            <w:r>
              <w:t>18.82</w:t>
            </w:r>
          </w:p>
        </w:tc>
        <w:tc>
          <w:tcPr>
            <w:tcW w:w="1239" w:type="dxa"/>
          </w:tcPr>
          <w:p w14:paraId="4DA5D991" w14:textId="394E943A" w:rsidR="00740602" w:rsidRDefault="00740602" w:rsidP="00B73582">
            <w:pPr>
              <w:jc w:val="center"/>
            </w:pPr>
            <w:r>
              <w:t>5.76</w:t>
            </w:r>
          </w:p>
        </w:tc>
        <w:tc>
          <w:tcPr>
            <w:tcW w:w="2268" w:type="dxa"/>
          </w:tcPr>
          <w:p w14:paraId="6E987859" w14:textId="505A1F12" w:rsidR="00740602" w:rsidRDefault="00E8387A" w:rsidP="00B73582">
            <w:pPr>
              <w:jc w:val="center"/>
            </w:pPr>
            <w:r>
              <w:t>17.931</w:t>
            </w:r>
          </w:p>
        </w:tc>
        <w:tc>
          <w:tcPr>
            <w:tcW w:w="2174" w:type="dxa"/>
          </w:tcPr>
          <w:p w14:paraId="6A4DE504" w14:textId="5E24CFD3" w:rsidR="00740602" w:rsidRDefault="00E8387A" w:rsidP="00B73582">
            <w:pPr>
              <w:jc w:val="center"/>
            </w:pPr>
            <w:r>
              <w:t>3972.414</w:t>
            </w:r>
          </w:p>
        </w:tc>
        <w:tc>
          <w:tcPr>
            <w:tcW w:w="1370" w:type="dxa"/>
          </w:tcPr>
          <w:p w14:paraId="4957BFDE" w14:textId="4EEC979C" w:rsidR="00740602" w:rsidRDefault="004C514B" w:rsidP="00B73582">
            <w:pPr>
              <w:jc w:val="center"/>
            </w:pPr>
            <w:r>
              <w:t>0.252</w:t>
            </w:r>
          </w:p>
        </w:tc>
      </w:tr>
      <w:tr w:rsidR="00B73582" w14:paraId="4C5600D5" w14:textId="77777777" w:rsidTr="00B73582">
        <w:trPr>
          <w:jc w:val="center"/>
        </w:trPr>
        <w:tc>
          <w:tcPr>
            <w:tcW w:w="1966" w:type="dxa"/>
          </w:tcPr>
          <w:p w14:paraId="301D2287" w14:textId="6928EC9A" w:rsidR="00740602" w:rsidRDefault="00740602" w:rsidP="00B73582">
            <w:pPr>
              <w:jc w:val="center"/>
            </w:pPr>
            <w:r>
              <w:t>Flax W Bio</w:t>
            </w:r>
          </w:p>
        </w:tc>
        <w:tc>
          <w:tcPr>
            <w:tcW w:w="987" w:type="dxa"/>
          </w:tcPr>
          <w:p w14:paraId="68C253AE" w14:textId="0F419F3C" w:rsidR="00740602" w:rsidRDefault="00740602" w:rsidP="00B73582">
            <w:pPr>
              <w:jc w:val="center"/>
            </w:pPr>
            <w:r>
              <w:t>91</w:t>
            </w:r>
          </w:p>
        </w:tc>
        <w:tc>
          <w:tcPr>
            <w:tcW w:w="1054" w:type="dxa"/>
          </w:tcPr>
          <w:p w14:paraId="021134B9" w14:textId="05327D4D" w:rsidR="00740602" w:rsidRDefault="00740602" w:rsidP="00B73582">
            <w:pPr>
              <w:jc w:val="center"/>
            </w:pPr>
            <w:r>
              <w:t>71.955</w:t>
            </w:r>
          </w:p>
        </w:tc>
        <w:tc>
          <w:tcPr>
            <w:tcW w:w="1239" w:type="dxa"/>
          </w:tcPr>
          <w:p w14:paraId="69205002" w14:textId="26AF4123" w:rsidR="00740602" w:rsidRDefault="00740602" w:rsidP="00B73582">
            <w:pPr>
              <w:jc w:val="center"/>
            </w:pPr>
            <w:r>
              <w:t>1.63</w:t>
            </w:r>
          </w:p>
        </w:tc>
        <w:tc>
          <w:tcPr>
            <w:tcW w:w="2268" w:type="dxa"/>
          </w:tcPr>
          <w:p w14:paraId="17AA3C6A" w14:textId="673895C4" w:rsidR="00740602" w:rsidRDefault="00740602" w:rsidP="00B73582">
            <w:pPr>
              <w:jc w:val="center"/>
            </w:pPr>
            <w:r>
              <w:t>62.75</w:t>
            </w:r>
            <w:r w:rsidR="00E8387A">
              <w:t>9</w:t>
            </w:r>
          </w:p>
        </w:tc>
        <w:tc>
          <w:tcPr>
            <w:tcW w:w="2174" w:type="dxa"/>
          </w:tcPr>
          <w:p w14:paraId="78DC7743" w14:textId="3FB3120E" w:rsidR="00740602" w:rsidRDefault="00E8387A" w:rsidP="00B73582">
            <w:pPr>
              <w:jc w:val="center"/>
            </w:pPr>
            <w:r>
              <w:t>1124.138</w:t>
            </w:r>
          </w:p>
        </w:tc>
        <w:tc>
          <w:tcPr>
            <w:tcW w:w="1370" w:type="dxa"/>
          </w:tcPr>
          <w:p w14:paraId="3CD82D7E" w14:textId="135EEC3E" w:rsidR="00740602" w:rsidRDefault="004C514B" w:rsidP="00B73582">
            <w:pPr>
              <w:jc w:val="center"/>
            </w:pPr>
            <w:r>
              <w:t>2.809</w:t>
            </w:r>
          </w:p>
        </w:tc>
      </w:tr>
      <w:tr w:rsidR="00B73582" w14:paraId="1F5D187C" w14:textId="77777777" w:rsidTr="00B73582">
        <w:trPr>
          <w:jc w:val="center"/>
        </w:trPr>
        <w:tc>
          <w:tcPr>
            <w:tcW w:w="1966" w:type="dxa"/>
          </w:tcPr>
          <w:p w14:paraId="1A6ABEDA" w14:textId="5B5BDB88" w:rsidR="00740602" w:rsidRDefault="00740602" w:rsidP="00B73582">
            <w:pPr>
              <w:jc w:val="center"/>
            </w:pPr>
            <w:r>
              <w:t>Kevlar W Bio</w:t>
            </w:r>
          </w:p>
        </w:tc>
        <w:tc>
          <w:tcPr>
            <w:tcW w:w="987" w:type="dxa"/>
          </w:tcPr>
          <w:p w14:paraId="0C287203" w14:textId="3868C815" w:rsidR="00740602" w:rsidRDefault="00740602" w:rsidP="00B73582">
            <w:pPr>
              <w:jc w:val="center"/>
            </w:pPr>
            <w:r>
              <w:t>285</w:t>
            </w:r>
          </w:p>
        </w:tc>
        <w:tc>
          <w:tcPr>
            <w:tcW w:w="1054" w:type="dxa"/>
          </w:tcPr>
          <w:p w14:paraId="06AA9524" w14:textId="7CB47C56" w:rsidR="00740602" w:rsidRDefault="00740602" w:rsidP="00B73582">
            <w:pPr>
              <w:jc w:val="center"/>
            </w:pPr>
            <w:r>
              <w:t>170.46</w:t>
            </w:r>
          </w:p>
        </w:tc>
        <w:tc>
          <w:tcPr>
            <w:tcW w:w="1239" w:type="dxa"/>
          </w:tcPr>
          <w:p w14:paraId="59283475" w14:textId="047BB5D8" w:rsidR="00740602" w:rsidRDefault="00740602" w:rsidP="00B73582">
            <w:pPr>
              <w:jc w:val="center"/>
            </w:pPr>
            <w:r>
              <w:t>14.72</w:t>
            </w:r>
          </w:p>
        </w:tc>
        <w:tc>
          <w:tcPr>
            <w:tcW w:w="2268" w:type="dxa"/>
          </w:tcPr>
          <w:p w14:paraId="7671570D" w14:textId="07D9914D" w:rsidR="00740602" w:rsidRDefault="00740602" w:rsidP="00B73582">
            <w:pPr>
              <w:jc w:val="center"/>
            </w:pPr>
            <w:r>
              <w:t>211.111</w:t>
            </w:r>
          </w:p>
        </w:tc>
        <w:tc>
          <w:tcPr>
            <w:tcW w:w="2174" w:type="dxa"/>
          </w:tcPr>
          <w:p w14:paraId="752572CC" w14:textId="2C25D5CD" w:rsidR="00740602" w:rsidRDefault="00E8387A" w:rsidP="00B73582">
            <w:pPr>
              <w:jc w:val="center"/>
            </w:pPr>
            <w:r>
              <w:t>10903.704</w:t>
            </w:r>
          </w:p>
        </w:tc>
        <w:tc>
          <w:tcPr>
            <w:tcW w:w="1370" w:type="dxa"/>
          </w:tcPr>
          <w:p w14:paraId="38B1FDA9" w14:textId="69FE5B0A" w:rsidR="00740602" w:rsidRDefault="00E8387A" w:rsidP="00B73582">
            <w:pPr>
              <w:jc w:val="center"/>
            </w:pPr>
            <w:r>
              <w:t>8.46</w:t>
            </w:r>
            <w:r w:rsidR="004C514B">
              <w:t>2</w:t>
            </w:r>
          </w:p>
        </w:tc>
      </w:tr>
    </w:tbl>
    <w:p w14:paraId="4A8B985F" w14:textId="77777777" w:rsidR="00740602" w:rsidRDefault="00740602" w:rsidP="00801DFA"/>
    <w:p w14:paraId="68FBF42B" w14:textId="241E5CFF" w:rsidR="00311E12" w:rsidRDefault="00311E12" w:rsidP="00311E12">
      <w:pPr>
        <w:pStyle w:val="Heading1"/>
      </w:pPr>
      <w:bookmarkStart w:id="57" w:name="_Toc228124274"/>
      <w:r>
        <w:t>Appendix B</w:t>
      </w:r>
      <w:bookmarkEnd w:id="57"/>
    </w:p>
    <w:p w14:paraId="4836CC90" w14:textId="6EEAB984" w:rsidR="00311E12" w:rsidRPr="00311E12" w:rsidRDefault="00311E12" w:rsidP="00311E12">
      <w:r>
        <w:t xml:space="preserve">The following appendix contains </w:t>
      </w:r>
      <w:r w:rsidR="00B61E00">
        <w:t>photos taken during the authors’ tensile testing experiment of the specimens before and after the tensile test.</w:t>
      </w:r>
    </w:p>
    <w:p w14:paraId="247B2E80" w14:textId="77777777" w:rsidR="00C41F2F" w:rsidRDefault="00C41F2F" w:rsidP="00C41F2F">
      <w:pPr>
        <w:keepNext/>
        <w:jc w:val="center"/>
      </w:pPr>
      <w:r w:rsidRPr="00C41F2F">
        <w:rPr>
          <w:noProof/>
        </w:rPr>
        <w:drawing>
          <wp:inline distT="0" distB="0" distL="0" distR="0" wp14:anchorId="2CED5FEF" wp14:editId="1D0D8E74">
            <wp:extent cx="2970655" cy="4167570"/>
            <wp:effectExtent l="0" t="7938" r="0" b="0"/>
            <wp:docPr id="182414810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4">
                      <a:extLst>
                        <a:ext uri="{28A0092B-C50C-407E-A947-70E740481C1C}">
                          <a14:useLocalDpi xmlns:a14="http://schemas.microsoft.com/office/drawing/2010/main" val="0"/>
                        </a:ext>
                      </a:extLst>
                    </a:blip>
                    <a:srcRect l="11500" t="16750" r="19834" b="11000"/>
                    <a:stretch>
                      <a:fillRect/>
                    </a:stretch>
                  </pic:blipFill>
                  <pic:spPr bwMode="auto">
                    <a:xfrm rot="5400000">
                      <a:off x="0" y="0"/>
                      <a:ext cx="2980396" cy="4181236"/>
                    </a:xfrm>
                    <a:prstGeom prst="rect">
                      <a:avLst/>
                    </a:prstGeom>
                    <a:noFill/>
                    <a:ln>
                      <a:noFill/>
                    </a:ln>
                    <a:extLst>
                      <a:ext uri="{53640926-AAD7-44D8-BBD7-CCE9431645EC}">
                        <a14:shadowObscured xmlns:a14="http://schemas.microsoft.com/office/drawing/2010/main"/>
                      </a:ext>
                    </a:extLst>
                  </pic:spPr>
                </pic:pic>
              </a:graphicData>
            </a:graphic>
          </wp:inline>
        </w:drawing>
      </w:r>
    </w:p>
    <w:p w14:paraId="0D4EAA74" w14:textId="5B7B3D55" w:rsidR="00C41F2F" w:rsidRDefault="00C41F2F" w:rsidP="00C41F2F">
      <w:pPr>
        <w:pStyle w:val="Caption"/>
        <w:jc w:val="center"/>
      </w:pPr>
      <w:bookmarkStart w:id="58" w:name="_Toc228122248"/>
      <w:r>
        <w:t xml:space="preserve">Figure </w:t>
      </w:r>
      <w:r>
        <w:fldChar w:fldCharType="begin"/>
      </w:r>
      <w:r>
        <w:instrText xml:space="preserve"> SEQ Figure \* ARABIC </w:instrText>
      </w:r>
      <w:r>
        <w:fldChar w:fldCharType="separate"/>
      </w:r>
      <w:r w:rsidR="00D63D44">
        <w:rPr>
          <w:noProof/>
        </w:rPr>
        <w:t>16</w:t>
      </w:r>
      <w:r>
        <w:fldChar w:fldCharType="end"/>
      </w:r>
      <w:r>
        <w:t xml:space="preserve"> - All 7 Specimens Before Tensile Testing</w:t>
      </w:r>
      <w:bookmarkEnd w:id="58"/>
    </w:p>
    <w:p w14:paraId="283AB37F" w14:textId="77777777" w:rsidR="00C41F2F" w:rsidRDefault="001439BD" w:rsidP="00C41F2F">
      <w:pPr>
        <w:pStyle w:val="Caption"/>
        <w:keepNext/>
        <w:jc w:val="center"/>
      </w:pPr>
      <w:r w:rsidRPr="001439BD">
        <w:rPr>
          <w:noProof/>
        </w:rPr>
        <w:lastRenderedPageBreak/>
        <w:drawing>
          <wp:inline distT="0" distB="0" distL="0" distR="0" wp14:anchorId="3C4CDC0F" wp14:editId="1E879BE7">
            <wp:extent cx="3703955" cy="3082486"/>
            <wp:effectExtent l="0" t="0" r="0" b="3810"/>
            <wp:docPr id="182909155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2464" r="13250" b="17577"/>
                    <a:stretch>
                      <a:fillRect/>
                    </a:stretch>
                  </pic:blipFill>
                  <pic:spPr bwMode="auto">
                    <a:xfrm>
                      <a:off x="0" y="0"/>
                      <a:ext cx="3707105" cy="3085107"/>
                    </a:xfrm>
                    <a:prstGeom prst="rect">
                      <a:avLst/>
                    </a:prstGeom>
                    <a:noFill/>
                    <a:ln>
                      <a:noFill/>
                    </a:ln>
                    <a:extLst>
                      <a:ext uri="{53640926-AAD7-44D8-BBD7-CCE9431645EC}">
                        <a14:shadowObscured xmlns:a14="http://schemas.microsoft.com/office/drawing/2010/main"/>
                      </a:ext>
                    </a:extLst>
                  </pic:spPr>
                </pic:pic>
              </a:graphicData>
            </a:graphic>
          </wp:inline>
        </w:drawing>
      </w:r>
    </w:p>
    <w:p w14:paraId="4333DB23" w14:textId="52C30CE2" w:rsidR="001439BD" w:rsidRDefault="00C41F2F" w:rsidP="00C41F2F">
      <w:pPr>
        <w:pStyle w:val="Caption"/>
        <w:jc w:val="center"/>
      </w:pPr>
      <w:bookmarkStart w:id="59" w:name="_Toc228122249"/>
      <w:r>
        <w:t xml:space="preserve">Figure </w:t>
      </w:r>
      <w:r>
        <w:fldChar w:fldCharType="begin"/>
      </w:r>
      <w:r>
        <w:instrText xml:space="preserve"> SEQ Figure \* ARABIC </w:instrText>
      </w:r>
      <w:r>
        <w:fldChar w:fldCharType="separate"/>
      </w:r>
      <w:r w:rsidR="00D63D44">
        <w:rPr>
          <w:noProof/>
        </w:rPr>
        <w:t>17</w:t>
      </w:r>
      <w:r>
        <w:fldChar w:fldCharType="end"/>
      </w:r>
      <w:r>
        <w:t xml:space="preserve"> - All Specimen Typres Prior to Tensile Testing, Showing Material Variety and ISO 527-4 Geometry</w:t>
      </w:r>
      <w:bookmarkEnd w:id="59"/>
    </w:p>
    <w:p w14:paraId="4D66C293" w14:textId="77777777" w:rsidR="009563BA" w:rsidRDefault="00092F37" w:rsidP="009563BA">
      <w:pPr>
        <w:keepNext/>
        <w:jc w:val="center"/>
      </w:pPr>
      <w:r w:rsidRPr="00092F37">
        <w:rPr>
          <w:noProof/>
        </w:rPr>
        <w:drawing>
          <wp:inline distT="0" distB="0" distL="0" distR="0" wp14:anchorId="04AF21D7" wp14:editId="4E8397A9">
            <wp:extent cx="3141980" cy="3180970"/>
            <wp:effectExtent l="0" t="318" r="953" b="952"/>
            <wp:docPr id="54852349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3560" t="17931" r="21609" b="8058"/>
                    <a:stretch>
                      <a:fillRect/>
                    </a:stretch>
                  </pic:blipFill>
                  <pic:spPr bwMode="auto">
                    <a:xfrm rot="5400000">
                      <a:off x="0" y="0"/>
                      <a:ext cx="3142656" cy="3181654"/>
                    </a:xfrm>
                    <a:prstGeom prst="rect">
                      <a:avLst/>
                    </a:prstGeom>
                    <a:noFill/>
                    <a:ln>
                      <a:noFill/>
                    </a:ln>
                    <a:extLst>
                      <a:ext uri="{53640926-AAD7-44D8-BBD7-CCE9431645EC}">
                        <a14:shadowObscured xmlns:a14="http://schemas.microsoft.com/office/drawing/2010/main"/>
                      </a:ext>
                    </a:extLst>
                  </pic:spPr>
                </pic:pic>
              </a:graphicData>
            </a:graphic>
          </wp:inline>
        </w:drawing>
      </w:r>
    </w:p>
    <w:p w14:paraId="4DB1FA30" w14:textId="52D48E46" w:rsidR="00092F37" w:rsidRDefault="009563BA" w:rsidP="009563BA">
      <w:pPr>
        <w:pStyle w:val="Caption"/>
        <w:jc w:val="center"/>
      </w:pPr>
      <w:bookmarkStart w:id="60" w:name="_Toc228122250"/>
      <w:r>
        <w:t xml:space="preserve">Figure </w:t>
      </w:r>
      <w:r>
        <w:fldChar w:fldCharType="begin"/>
      </w:r>
      <w:r>
        <w:instrText xml:space="preserve"> SEQ Figure \* ARABIC </w:instrText>
      </w:r>
      <w:r>
        <w:fldChar w:fldCharType="separate"/>
      </w:r>
      <w:r w:rsidR="00D63D44">
        <w:rPr>
          <w:noProof/>
        </w:rPr>
        <w:t>18</w:t>
      </w:r>
      <w:r>
        <w:fldChar w:fldCharType="end"/>
      </w:r>
      <w:r>
        <w:t xml:space="preserve"> - Aluminium Specimens After Tensile Testing, Showing The Ductile Elongation</w:t>
      </w:r>
      <w:bookmarkEnd w:id="60"/>
    </w:p>
    <w:p w14:paraId="2A15A35B" w14:textId="77777777" w:rsidR="00D63D44" w:rsidRDefault="006E313D" w:rsidP="00D63D44">
      <w:pPr>
        <w:keepNext/>
        <w:jc w:val="center"/>
      </w:pPr>
      <w:r w:rsidRPr="006E313D">
        <w:rPr>
          <w:noProof/>
        </w:rPr>
        <w:lastRenderedPageBreak/>
        <w:drawing>
          <wp:inline distT="0" distB="0" distL="0" distR="0" wp14:anchorId="1BF00A23" wp14:editId="74447295">
            <wp:extent cx="3782554" cy="2964886"/>
            <wp:effectExtent l="8572" t="0" r="0" b="0"/>
            <wp:docPr id="193212206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2900" t="16145" r="11096" b="14879"/>
                    <a:stretch>
                      <a:fillRect/>
                    </a:stretch>
                  </pic:blipFill>
                  <pic:spPr bwMode="auto">
                    <a:xfrm rot="5400000">
                      <a:off x="0" y="0"/>
                      <a:ext cx="3783015" cy="2965247"/>
                    </a:xfrm>
                    <a:prstGeom prst="rect">
                      <a:avLst/>
                    </a:prstGeom>
                    <a:noFill/>
                    <a:ln>
                      <a:noFill/>
                    </a:ln>
                    <a:extLst>
                      <a:ext uri="{53640926-AAD7-44D8-BBD7-CCE9431645EC}">
                        <a14:shadowObscured xmlns:a14="http://schemas.microsoft.com/office/drawing/2010/main"/>
                      </a:ext>
                    </a:extLst>
                  </pic:spPr>
                </pic:pic>
              </a:graphicData>
            </a:graphic>
          </wp:inline>
        </w:drawing>
      </w:r>
    </w:p>
    <w:p w14:paraId="62C1B216" w14:textId="7B419A42" w:rsidR="006E313D" w:rsidRDefault="00D63D44" w:rsidP="00D63D44">
      <w:pPr>
        <w:pStyle w:val="Caption"/>
        <w:jc w:val="center"/>
      </w:pPr>
      <w:bookmarkStart w:id="61" w:name="_Toc228122251"/>
      <w:r>
        <w:t xml:space="preserve">Figure </w:t>
      </w:r>
      <w:r>
        <w:fldChar w:fldCharType="begin"/>
      </w:r>
      <w:r>
        <w:instrText xml:space="preserve"> SEQ Figure \* ARABIC </w:instrText>
      </w:r>
      <w:r>
        <w:fldChar w:fldCharType="separate"/>
      </w:r>
      <w:r>
        <w:rPr>
          <w:noProof/>
        </w:rPr>
        <w:t>19</w:t>
      </w:r>
      <w:r>
        <w:fldChar w:fldCharType="end"/>
      </w:r>
      <w:r>
        <w:t xml:space="preserve"> - Flax Non-woven Wider Image Showing Break Per Material</w:t>
      </w:r>
      <w:bookmarkEnd w:id="61"/>
    </w:p>
    <w:p w14:paraId="4DDA838A" w14:textId="6F3B5E31" w:rsidR="0084564C" w:rsidRPr="0084564C" w:rsidRDefault="0084564C" w:rsidP="0084564C">
      <w:pPr>
        <w:jc w:val="center"/>
      </w:pPr>
    </w:p>
    <w:p w14:paraId="7325B7D1" w14:textId="77777777" w:rsidR="00D63D44" w:rsidRPr="006E313D" w:rsidRDefault="00D63D44" w:rsidP="00D63D44"/>
    <w:p w14:paraId="1D907C73" w14:textId="77777777" w:rsidR="009563BA" w:rsidRPr="00092F37" w:rsidRDefault="009563BA" w:rsidP="009563BA"/>
    <w:p w14:paraId="64A28E09" w14:textId="77777777" w:rsidR="00F97BB0" w:rsidRDefault="00F97BB0" w:rsidP="00BE77A9"/>
    <w:p w14:paraId="04DB367C" w14:textId="77777777" w:rsidR="00F97BB0" w:rsidRDefault="00F97BB0" w:rsidP="00BE77A9"/>
    <w:p w14:paraId="5C9A086F" w14:textId="77777777" w:rsidR="00B12ED5" w:rsidRPr="00B12ED5" w:rsidRDefault="00B12ED5" w:rsidP="00B12ED5"/>
    <w:sectPr w:rsidR="00B12ED5" w:rsidRPr="00B12ED5">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9FD26" w14:textId="77777777" w:rsidR="00E808E5" w:rsidRDefault="00E808E5" w:rsidP="007961EB">
      <w:pPr>
        <w:spacing w:after="0" w:line="240" w:lineRule="auto"/>
      </w:pPr>
      <w:r>
        <w:separator/>
      </w:r>
    </w:p>
  </w:endnote>
  <w:endnote w:type="continuationSeparator" w:id="0">
    <w:p w14:paraId="28217EE0" w14:textId="77777777" w:rsidR="00E808E5" w:rsidRDefault="00E808E5" w:rsidP="00796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4846220"/>
      <w:docPartObj>
        <w:docPartGallery w:val="Page Numbers (Bottom of Page)"/>
        <w:docPartUnique/>
      </w:docPartObj>
    </w:sdtPr>
    <w:sdtContent>
      <w:p w14:paraId="5BE74123" w14:textId="77777777" w:rsidR="00D52368" w:rsidRDefault="00D52368" w:rsidP="00D86A95">
        <w:pPr>
          <w:pStyle w:val="Footer"/>
          <w:ind w:right="360"/>
          <w:jc w:val="right"/>
        </w:pPr>
        <w:r>
          <w:t xml:space="preserve">Page </w:t>
        </w:r>
        <w:r>
          <w:fldChar w:fldCharType="begin"/>
        </w:r>
        <w:r>
          <w:instrText>PAGE   \* MERGEFORMAT</w:instrText>
        </w:r>
        <w:r>
          <w:fldChar w:fldCharType="separate"/>
        </w:r>
        <w:r>
          <w:t>2</w:t>
        </w:r>
        <w:r>
          <w:fldChar w:fldCharType="end"/>
        </w:r>
      </w:p>
    </w:sdtContent>
  </w:sdt>
  <w:p w14:paraId="7FAD78DE" w14:textId="77777777" w:rsidR="00D52368" w:rsidRDefault="00D523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C46CE" w14:textId="77777777" w:rsidR="00E808E5" w:rsidRDefault="00E808E5" w:rsidP="007961EB">
      <w:pPr>
        <w:spacing w:after="0" w:line="240" w:lineRule="auto"/>
      </w:pPr>
      <w:r>
        <w:separator/>
      </w:r>
    </w:p>
  </w:footnote>
  <w:footnote w:type="continuationSeparator" w:id="0">
    <w:p w14:paraId="2A920B2D" w14:textId="77777777" w:rsidR="00E808E5" w:rsidRDefault="00E808E5" w:rsidP="007961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F4241"/>
    <w:multiLevelType w:val="multilevel"/>
    <w:tmpl w:val="E1F27BD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9679B3"/>
    <w:multiLevelType w:val="multilevel"/>
    <w:tmpl w:val="495CA9FA"/>
    <w:lvl w:ilvl="0">
      <w:start w:val="4"/>
      <w:numFmt w:val="decimal"/>
      <w:lvlText w:val="%1."/>
      <w:lvlJc w:val="left"/>
      <w:pPr>
        <w:ind w:left="720" w:hanging="360"/>
      </w:pPr>
      <w:rPr>
        <w:rFonts w:hint="default"/>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CA30526"/>
    <w:multiLevelType w:val="hybridMultilevel"/>
    <w:tmpl w:val="61B48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492691"/>
    <w:multiLevelType w:val="hybridMultilevel"/>
    <w:tmpl w:val="7A94E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B11F94"/>
    <w:multiLevelType w:val="hybridMultilevel"/>
    <w:tmpl w:val="17D49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DB1AF7"/>
    <w:multiLevelType w:val="hybridMultilevel"/>
    <w:tmpl w:val="73BA1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633575">
    <w:abstractNumId w:val="4"/>
  </w:num>
  <w:num w:numId="2" w16cid:durableId="1951469741">
    <w:abstractNumId w:val="5"/>
  </w:num>
  <w:num w:numId="3" w16cid:durableId="47415255">
    <w:abstractNumId w:val="2"/>
  </w:num>
  <w:num w:numId="4" w16cid:durableId="818306672">
    <w:abstractNumId w:val="0"/>
  </w:num>
  <w:num w:numId="5" w16cid:durableId="1540625814">
    <w:abstractNumId w:val="1"/>
  </w:num>
  <w:num w:numId="6" w16cid:durableId="739255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24"/>
    <w:rsid w:val="00000606"/>
    <w:rsid w:val="0000156B"/>
    <w:rsid w:val="0000681A"/>
    <w:rsid w:val="0001437C"/>
    <w:rsid w:val="00014DFC"/>
    <w:rsid w:val="00016B75"/>
    <w:rsid w:val="0002139B"/>
    <w:rsid w:val="00021AA5"/>
    <w:rsid w:val="00023A62"/>
    <w:rsid w:val="00023CDE"/>
    <w:rsid w:val="00026275"/>
    <w:rsid w:val="00034077"/>
    <w:rsid w:val="00034E1B"/>
    <w:rsid w:val="00035303"/>
    <w:rsid w:val="000377EB"/>
    <w:rsid w:val="00041C91"/>
    <w:rsid w:val="00045C8F"/>
    <w:rsid w:val="0005004B"/>
    <w:rsid w:val="00056001"/>
    <w:rsid w:val="00056B16"/>
    <w:rsid w:val="0007716E"/>
    <w:rsid w:val="00077705"/>
    <w:rsid w:val="00083840"/>
    <w:rsid w:val="00084675"/>
    <w:rsid w:val="00085AD1"/>
    <w:rsid w:val="00092F37"/>
    <w:rsid w:val="0009545D"/>
    <w:rsid w:val="00097CB9"/>
    <w:rsid w:val="000A047E"/>
    <w:rsid w:val="000A0EB7"/>
    <w:rsid w:val="000B0CAD"/>
    <w:rsid w:val="000B1E08"/>
    <w:rsid w:val="000B4658"/>
    <w:rsid w:val="000B4E0F"/>
    <w:rsid w:val="000C472D"/>
    <w:rsid w:val="000C706C"/>
    <w:rsid w:val="000D5B25"/>
    <w:rsid w:val="000D63EB"/>
    <w:rsid w:val="000D6CA5"/>
    <w:rsid w:val="000D71E0"/>
    <w:rsid w:val="000E387B"/>
    <w:rsid w:val="000E5A7F"/>
    <w:rsid w:val="000E67D8"/>
    <w:rsid w:val="000F59AA"/>
    <w:rsid w:val="000F7E28"/>
    <w:rsid w:val="00103859"/>
    <w:rsid w:val="00103E74"/>
    <w:rsid w:val="00104870"/>
    <w:rsid w:val="001167A5"/>
    <w:rsid w:val="00121C07"/>
    <w:rsid w:val="00123268"/>
    <w:rsid w:val="001273F9"/>
    <w:rsid w:val="00137645"/>
    <w:rsid w:val="00137BA5"/>
    <w:rsid w:val="001439BD"/>
    <w:rsid w:val="001444F8"/>
    <w:rsid w:val="00155EFA"/>
    <w:rsid w:val="00156A1C"/>
    <w:rsid w:val="001643BA"/>
    <w:rsid w:val="001703B8"/>
    <w:rsid w:val="001855FF"/>
    <w:rsid w:val="00190875"/>
    <w:rsid w:val="001911EE"/>
    <w:rsid w:val="00193B1F"/>
    <w:rsid w:val="001949C0"/>
    <w:rsid w:val="00196391"/>
    <w:rsid w:val="0019693F"/>
    <w:rsid w:val="001A128C"/>
    <w:rsid w:val="001A20D6"/>
    <w:rsid w:val="001B1780"/>
    <w:rsid w:val="001B21E9"/>
    <w:rsid w:val="001B68BA"/>
    <w:rsid w:val="001B7EB8"/>
    <w:rsid w:val="001C20E1"/>
    <w:rsid w:val="001C2734"/>
    <w:rsid w:val="001C584F"/>
    <w:rsid w:val="001C5C57"/>
    <w:rsid w:val="001D1202"/>
    <w:rsid w:val="001D21B9"/>
    <w:rsid w:val="001D5534"/>
    <w:rsid w:val="001D6A3D"/>
    <w:rsid w:val="001D6B61"/>
    <w:rsid w:val="001E041E"/>
    <w:rsid w:val="001E358D"/>
    <w:rsid w:val="001E7EEC"/>
    <w:rsid w:val="001F2CCD"/>
    <w:rsid w:val="001F467A"/>
    <w:rsid w:val="002054DC"/>
    <w:rsid w:val="00205809"/>
    <w:rsid w:val="00205A80"/>
    <w:rsid w:val="0021429F"/>
    <w:rsid w:val="002143C2"/>
    <w:rsid w:val="002167B1"/>
    <w:rsid w:val="002211C4"/>
    <w:rsid w:val="00227F1B"/>
    <w:rsid w:val="00240EE0"/>
    <w:rsid w:val="00241EEE"/>
    <w:rsid w:val="00243ADD"/>
    <w:rsid w:val="00244F92"/>
    <w:rsid w:val="002452FD"/>
    <w:rsid w:val="002472A8"/>
    <w:rsid w:val="00247443"/>
    <w:rsid w:val="00252850"/>
    <w:rsid w:val="0025288A"/>
    <w:rsid w:val="002575CB"/>
    <w:rsid w:val="00257C37"/>
    <w:rsid w:val="00260C18"/>
    <w:rsid w:val="00261F0F"/>
    <w:rsid w:val="0026280A"/>
    <w:rsid w:val="0026589C"/>
    <w:rsid w:val="00267B1E"/>
    <w:rsid w:val="002814E0"/>
    <w:rsid w:val="00282D2A"/>
    <w:rsid w:val="002842BF"/>
    <w:rsid w:val="0028603E"/>
    <w:rsid w:val="0029204E"/>
    <w:rsid w:val="002A3FD3"/>
    <w:rsid w:val="002A64CD"/>
    <w:rsid w:val="002B0CEF"/>
    <w:rsid w:val="002B0D07"/>
    <w:rsid w:val="002B3E7B"/>
    <w:rsid w:val="002B47B7"/>
    <w:rsid w:val="002B7ED8"/>
    <w:rsid w:val="002B7FF6"/>
    <w:rsid w:val="002C1A3C"/>
    <w:rsid w:val="002D4824"/>
    <w:rsid w:val="002D4E3C"/>
    <w:rsid w:val="002E0C74"/>
    <w:rsid w:val="002E1DF9"/>
    <w:rsid w:val="002E3186"/>
    <w:rsid w:val="002E497F"/>
    <w:rsid w:val="002E5D19"/>
    <w:rsid w:val="002E7DD4"/>
    <w:rsid w:val="002F084F"/>
    <w:rsid w:val="002F19A4"/>
    <w:rsid w:val="002F2C50"/>
    <w:rsid w:val="002F4314"/>
    <w:rsid w:val="002F64F0"/>
    <w:rsid w:val="002F7ABC"/>
    <w:rsid w:val="00301B07"/>
    <w:rsid w:val="0030520A"/>
    <w:rsid w:val="0031150C"/>
    <w:rsid w:val="00311E12"/>
    <w:rsid w:val="00313B20"/>
    <w:rsid w:val="003277CC"/>
    <w:rsid w:val="0032799A"/>
    <w:rsid w:val="00333840"/>
    <w:rsid w:val="0033469C"/>
    <w:rsid w:val="00340404"/>
    <w:rsid w:val="00341DCD"/>
    <w:rsid w:val="00350933"/>
    <w:rsid w:val="00352238"/>
    <w:rsid w:val="003548FE"/>
    <w:rsid w:val="003551D9"/>
    <w:rsid w:val="00365059"/>
    <w:rsid w:val="0036634C"/>
    <w:rsid w:val="0037508F"/>
    <w:rsid w:val="0037594B"/>
    <w:rsid w:val="00376F6E"/>
    <w:rsid w:val="00382C39"/>
    <w:rsid w:val="003852A6"/>
    <w:rsid w:val="003859E6"/>
    <w:rsid w:val="003869F3"/>
    <w:rsid w:val="00386AEB"/>
    <w:rsid w:val="003871A5"/>
    <w:rsid w:val="003911B3"/>
    <w:rsid w:val="0039394B"/>
    <w:rsid w:val="00395DB2"/>
    <w:rsid w:val="003A041E"/>
    <w:rsid w:val="003A0DBE"/>
    <w:rsid w:val="003A45C0"/>
    <w:rsid w:val="003A6F60"/>
    <w:rsid w:val="003B1C40"/>
    <w:rsid w:val="003C1EF6"/>
    <w:rsid w:val="003C3516"/>
    <w:rsid w:val="003D3342"/>
    <w:rsid w:val="003D3B20"/>
    <w:rsid w:val="003E21E2"/>
    <w:rsid w:val="003E48D8"/>
    <w:rsid w:val="003E524B"/>
    <w:rsid w:val="003E6C7E"/>
    <w:rsid w:val="003E7BC8"/>
    <w:rsid w:val="00400C57"/>
    <w:rsid w:val="004073B8"/>
    <w:rsid w:val="004129FB"/>
    <w:rsid w:val="00420209"/>
    <w:rsid w:val="00420275"/>
    <w:rsid w:val="004216AE"/>
    <w:rsid w:val="00426EA3"/>
    <w:rsid w:val="00435049"/>
    <w:rsid w:val="00436AF4"/>
    <w:rsid w:val="00436E6F"/>
    <w:rsid w:val="0044623E"/>
    <w:rsid w:val="0044795A"/>
    <w:rsid w:val="00447BA6"/>
    <w:rsid w:val="00447BE4"/>
    <w:rsid w:val="0045092A"/>
    <w:rsid w:val="00450EAF"/>
    <w:rsid w:val="00451FCF"/>
    <w:rsid w:val="004526CA"/>
    <w:rsid w:val="004539E1"/>
    <w:rsid w:val="00455DEC"/>
    <w:rsid w:val="004567B7"/>
    <w:rsid w:val="004568D0"/>
    <w:rsid w:val="004601D9"/>
    <w:rsid w:val="0046345E"/>
    <w:rsid w:val="00464B83"/>
    <w:rsid w:val="00465424"/>
    <w:rsid w:val="00471D64"/>
    <w:rsid w:val="00475478"/>
    <w:rsid w:val="00481FCC"/>
    <w:rsid w:val="004821CB"/>
    <w:rsid w:val="00483591"/>
    <w:rsid w:val="00485F2C"/>
    <w:rsid w:val="00486A32"/>
    <w:rsid w:val="00490EAD"/>
    <w:rsid w:val="00496C5E"/>
    <w:rsid w:val="004A1C45"/>
    <w:rsid w:val="004A4197"/>
    <w:rsid w:val="004B481F"/>
    <w:rsid w:val="004B54E4"/>
    <w:rsid w:val="004B56E0"/>
    <w:rsid w:val="004B7524"/>
    <w:rsid w:val="004C514B"/>
    <w:rsid w:val="004C65C1"/>
    <w:rsid w:val="004D21AB"/>
    <w:rsid w:val="004D5994"/>
    <w:rsid w:val="004D6894"/>
    <w:rsid w:val="004E1776"/>
    <w:rsid w:val="004E457E"/>
    <w:rsid w:val="004E5127"/>
    <w:rsid w:val="004E7A52"/>
    <w:rsid w:val="004F035B"/>
    <w:rsid w:val="004F4FBB"/>
    <w:rsid w:val="004F5A66"/>
    <w:rsid w:val="004F7956"/>
    <w:rsid w:val="004F7C82"/>
    <w:rsid w:val="00505607"/>
    <w:rsid w:val="005060F1"/>
    <w:rsid w:val="005074A7"/>
    <w:rsid w:val="0050780A"/>
    <w:rsid w:val="00510403"/>
    <w:rsid w:val="00516FA8"/>
    <w:rsid w:val="005263B1"/>
    <w:rsid w:val="005268B8"/>
    <w:rsid w:val="00532087"/>
    <w:rsid w:val="00532F8A"/>
    <w:rsid w:val="005524B1"/>
    <w:rsid w:val="00554438"/>
    <w:rsid w:val="0055771C"/>
    <w:rsid w:val="0056069B"/>
    <w:rsid w:val="005619D0"/>
    <w:rsid w:val="00562D8D"/>
    <w:rsid w:val="00562EAF"/>
    <w:rsid w:val="005658CD"/>
    <w:rsid w:val="005672AF"/>
    <w:rsid w:val="00572394"/>
    <w:rsid w:val="00572CE8"/>
    <w:rsid w:val="00577A92"/>
    <w:rsid w:val="0058029E"/>
    <w:rsid w:val="00582D5F"/>
    <w:rsid w:val="00584839"/>
    <w:rsid w:val="00585743"/>
    <w:rsid w:val="0058688F"/>
    <w:rsid w:val="00586E80"/>
    <w:rsid w:val="0058737E"/>
    <w:rsid w:val="00593124"/>
    <w:rsid w:val="005A2B44"/>
    <w:rsid w:val="005A71D7"/>
    <w:rsid w:val="005A72D8"/>
    <w:rsid w:val="005B0C97"/>
    <w:rsid w:val="005B7B77"/>
    <w:rsid w:val="005C044E"/>
    <w:rsid w:val="005C7F03"/>
    <w:rsid w:val="005D176D"/>
    <w:rsid w:val="005D45D3"/>
    <w:rsid w:val="005D5D9C"/>
    <w:rsid w:val="005D6CB1"/>
    <w:rsid w:val="005E622B"/>
    <w:rsid w:val="005E6F77"/>
    <w:rsid w:val="005E7D0A"/>
    <w:rsid w:val="005F0339"/>
    <w:rsid w:val="0060125C"/>
    <w:rsid w:val="006015FD"/>
    <w:rsid w:val="0060193C"/>
    <w:rsid w:val="00602F40"/>
    <w:rsid w:val="00614755"/>
    <w:rsid w:val="00614A59"/>
    <w:rsid w:val="00616E5B"/>
    <w:rsid w:val="00624FD4"/>
    <w:rsid w:val="006259F2"/>
    <w:rsid w:val="00631161"/>
    <w:rsid w:val="006352EE"/>
    <w:rsid w:val="00635698"/>
    <w:rsid w:val="00645878"/>
    <w:rsid w:val="00654421"/>
    <w:rsid w:val="00654886"/>
    <w:rsid w:val="0066132E"/>
    <w:rsid w:val="00672A3A"/>
    <w:rsid w:val="0067390D"/>
    <w:rsid w:val="00674EE6"/>
    <w:rsid w:val="00676119"/>
    <w:rsid w:val="006771DA"/>
    <w:rsid w:val="00680FBC"/>
    <w:rsid w:val="00682737"/>
    <w:rsid w:val="00683649"/>
    <w:rsid w:val="00685368"/>
    <w:rsid w:val="00687676"/>
    <w:rsid w:val="00691BB3"/>
    <w:rsid w:val="00692145"/>
    <w:rsid w:val="00692BDC"/>
    <w:rsid w:val="0069482C"/>
    <w:rsid w:val="00695ECC"/>
    <w:rsid w:val="006A7C8F"/>
    <w:rsid w:val="006B041C"/>
    <w:rsid w:val="006C5AC1"/>
    <w:rsid w:val="006E08DD"/>
    <w:rsid w:val="006E155F"/>
    <w:rsid w:val="006E2A28"/>
    <w:rsid w:val="006E313D"/>
    <w:rsid w:val="006E6BB1"/>
    <w:rsid w:val="006F02FD"/>
    <w:rsid w:val="006F0A59"/>
    <w:rsid w:val="006F4142"/>
    <w:rsid w:val="006F666E"/>
    <w:rsid w:val="00701151"/>
    <w:rsid w:val="0070235D"/>
    <w:rsid w:val="0070351D"/>
    <w:rsid w:val="007049BB"/>
    <w:rsid w:val="007122AF"/>
    <w:rsid w:val="007131BB"/>
    <w:rsid w:val="0071345B"/>
    <w:rsid w:val="007149C8"/>
    <w:rsid w:val="00715B3B"/>
    <w:rsid w:val="0071689D"/>
    <w:rsid w:val="00717BDB"/>
    <w:rsid w:val="00720065"/>
    <w:rsid w:val="00720087"/>
    <w:rsid w:val="00726AF4"/>
    <w:rsid w:val="00731F0B"/>
    <w:rsid w:val="007345F6"/>
    <w:rsid w:val="007362C0"/>
    <w:rsid w:val="00740602"/>
    <w:rsid w:val="007418B5"/>
    <w:rsid w:val="007510E2"/>
    <w:rsid w:val="0075158A"/>
    <w:rsid w:val="00765519"/>
    <w:rsid w:val="00775377"/>
    <w:rsid w:val="007760A6"/>
    <w:rsid w:val="00780888"/>
    <w:rsid w:val="00795721"/>
    <w:rsid w:val="00795CC4"/>
    <w:rsid w:val="007961EB"/>
    <w:rsid w:val="007B058F"/>
    <w:rsid w:val="007B24EB"/>
    <w:rsid w:val="007B284D"/>
    <w:rsid w:val="007C201D"/>
    <w:rsid w:val="007D28E3"/>
    <w:rsid w:val="007E0A4F"/>
    <w:rsid w:val="007F119A"/>
    <w:rsid w:val="00801DFA"/>
    <w:rsid w:val="0081078D"/>
    <w:rsid w:val="00812746"/>
    <w:rsid w:val="008200F1"/>
    <w:rsid w:val="00821B56"/>
    <w:rsid w:val="0082336E"/>
    <w:rsid w:val="008276B7"/>
    <w:rsid w:val="008364E7"/>
    <w:rsid w:val="00836D05"/>
    <w:rsid w:val="00840483"/>
    <w:rsid w:val="00843670"/>
    <w:rsid w:val="008440F5"/>
    <w:rsid w:val="0084564C"/>
    <w:rsid w:val="00846F7D"/>
    <w:rsid w:val="008525B1"/>
    <w:rsid w:val="00856A7E"/>
    <w:rsid w:val="0085762B"/>
    <w:rsid w:val="00860A7B"/>
    <w:rsid w:val="00861A41"/>
    <w:rsid w:val="00862389"/>
    <w:rsid w:val="00864072"/>
    <w:rsid w:val="008678A8"/>
    <w:rsid w:val="00877D96"/>
    <w:rsid w:val="00893B2E"/>
    <w:rsid w:val="00895144"/>
    <w:rsid w:val="00896758"/>
    <w:rsid w:val="00897EF4"/>
    <w:rsid w:val="008A0D05"/>
    <w:rsid w:val="008A3629"/>
    <w:rsid w:val="008A5A58"/>
    <w:rsid w:val="008B2E88"/>
    <w:rsid w:val="008B6F40"/>
    <w:rsid w:val="008B741C"/>
    <w:rsid w:val="008C016A"/>
    <w:rsid w:val="008C0B2C"/>
    <w:rsid w:val="008C0B78"/>
    <w:rsid w:val="008C4F41"/>
    <w:rsid w:val="008C5C48"/>
    <w:rsid w:val="008C7621"/>
    <w:rsid w:val="008C77AC"/>
    <w:rsid w:val="008D28D8"/>
    <w:rsid w:val="008D49BA"/>
    <w:rsid w:val="008D526F"/>
    <w:rsid w:val="008E25D3"/>
    <w:rsid w:val="008E2652"/>
    <w:rsid w:val="008E36BE"/>
    <w:rsid w:val="008F52DA"/>
    <w:rsid w:val="008F6450"/>
    <w:rsid w:val="00900A87"/>
    <w:rsid w:val="00903494"/>
    <w:rsid w:val="009063A4"/>
    <w:rsid w:val="00907C4D"/>
    <w:rsid w:val="0091022D"/>
    <w:rsid w:val="009124BD"/>
    <w:rsid w:val="0091788B"/>
    <w:rsid w:val="00924A6D"/>
    <w:rsid w:val="009251FD"/>
    <w:rsid w:val="00932884"/>
    <w:rsid w:val="00936D4C"/>
    <w:rsid w:val="009563BA"/>
    <w:rsid w:val="009648B9"/>
    <w:rsid w:val="00966B5A"/>
    <w:rsid w:val="00970AC1"/>
    <w:rsid w:val="00974A51"/>
    <w:rsid w:val="0097638B"/>
    <w:rsid w:val="00976FA5"/>
    <w:rsid w:val="009832C8"/>
    <w:rsid w:val="00983490"/>
    <w:rsid w:val="00983F0D"/>
    <w:rsid w:val="00986505"/>
    <w:rsid w:val="00986FBF"/>
    <w:rsid w:val="00993BDD"/>
    <w:rsid w:val="009940A8"/>
    <w:rsid w:val="00996B99"/>
    <w:rsid w:val="009A117D"/>
    <w:rsid w:val="009A1A7D"/>
    <w:rsid w:val="009A230E"/>
    <w:rsid w:val="009A2F12"/>
    <w:rsid w:val="009B1F49"/>
    <w:rsid w:val="009B7C71"/>
    <w:rsid w:val="009C1E8C"/>
    <w:rsid w:val="009C6689"/>
    <w:rsid w:val="009C70EB"/>
    <w:rsid w:val="009D5D54"/>
    <w:rsid w:val="009E5153"/>
    <w:rsid w:val="009F0AD8"/>
    <w:rsid w:val="009F1878"/>
    <w:rsid w:val="009F1AFE"/>
    <w:rsid w:val="009F4734"/>
    <w:rsid w:val="009F5E2F"/>
    <w:rsid w:val="00A0060A"/>
    <w:rsid w:val="00A0441B"/>
    <w:rsid w:val="00A11B41"/>
    <w:rsid w:val="00A26C8F"/>
    <w:rsid w:val="00A26E33"/>
    <w:rsid w:val="00A2715A"/>
    <w:rsid w:val="00A27F4A"/>
    <w:rsid w:val="00A33C9A"/>
    <w:rsid w:val="00A42739"/>
    <w:rsid w:val="00A43526"/>
    <w:rsid w:val="00A43D33"/>
    <w:rsid w:val="00A43F10"/>
    <w:rsid w:val="00A4533F"/>
    <w:rsid w:val="00A47B9C"/>
    <w:rsid w:val="00A47C2C"/>
    <w:rsid w:val="00A53400"/>
    <w:rsid w:val="00A64D64"/>
    <w:rsid w:val="00A67E5C"/>
    <w:rsid w:val="00A73931"/>
    <w:rsid w:val="00A8256E"/>
    <w:rsid w:val="00A834A6"/>
    <w:rsid w:val="00A864F9"/>
    <w:rsid w:val="00A92714"/>
    <w:rsid w:val="00A941F6"/>
    <w:rsid w:val="00A942C9"/>
    <w:rsid w:val="00A96B40"/>
    <w:rsid w:val="00AA25A4"/>
    <w:rsid w:val="00AB2145"/>
    <w:rsid w:val="00AB7F8B"/>
    <w:rsid w:val="00AC190C"/>
    <w:rsid w:val="00AC572F"/>
    <w:rsid w:val="00AC613A"/>
    <w:rsid w:val="00AC787C"/>
    <w:rsid w:val="00AD7924"/>
    <w:rsid w:val="00AD7BCF"/>
    <w:rsid w:val="00AE0212"/>
    <w:rsid w:val="00AE0467"/>
    <w:rsid w:val="00AE3776"/>
    <w:rsid w:val="00AE6FEC"/>
    <w:rsid w:val="00AE71F4"/>
    <w:rsid w:val="00AF1C4E"/>
    <w:rsid w:val="00B01D78"/>
    <w:rsid w:val="00B04ACF"/>
    <w:rsid w:val="00B063B1"/>
    <w:rsid w:val="00B06751"/>
    <w:rsid w:val="00B10087"/>
    <w:rsid w:val="00B1125B"/>
    <w:rsid w:val="00B12ED5"/>
    <w:rsid w:val="00B144D7"/>
    <w:rsid w:val="00B158FC"/>
    <w:rsid w:val="00B217AB"/>
    <w:rsid w:val="00B21DCF"/>
    <w:rsid w:val="00B24207"/>
    <w:rsid w:val="00B26B26"/>
    <w:rsid w:val="00B26C43"/>
    <w:rsid w:val="00B30331"/>
    <w:rsid w:val="00B31F0D"/>
    <w:rsid w:val="00B35229"/>
    <w:rsid w:val="00B35F39"/>
    <w:rsid w:val="00B367B7"/>
    <w:rsid w:val="00B40F66"/>
    <w:rsid w:val="00B473D3"/>
    <w:rsid w:val="00B50B5C"/>
    <w:rsid w:val="00B56A65"/>
    <w:rsid w:val="00B56F50"/>
    <w:rsid w:val="00B61E00"/>
    <w:rsid w:val="00B62D46"/>
    <w:rsid w:val="00B73582"/>
    <w:rsid w:val="00B814B1"/>
    <w:rsid w:val="00B834CB"/>
    <w:rsid w:val="00B8440F"/>
    <w:rsid w:val="00B92B0A"/>
    <w:rsid w:val="00BA2958"/>
    <w:rsid w:val="00BA38D5"/>
    <w:rsid w:val="00BA6554"/>
    <w:rsid w:val="00BA733C"/>
    <w:rsid w:val="00BB0890"/>
    <w:rsid w:val="00BB0DD5"/>
    <w:rsid w:val="00BB51BD"/>
    <w:rsid w:val="00BB67D9"/>
    <w:rsid w:val="00BB6D69"/>
    <w:rsid w:val="00BC03D8"/>
    <w:rsid w:val="00BC3B9D"/>
    <w:rsid w:val="00BC576F"/>
    <w:rsid w:val="00BD0584"/>
    <w:rsid w:val="00BD06BF"/>
    <w:rsid w:val="00BD28D1"/>
    <w:rsid w:val="00BD34BA"/>
    <w:rsid w:val="00BD4210"/>
    <w:rsid w:val="00BE64BC"/>
    <w:rsid w:val="00BE77A9"/>
    <w:rsid w:val="00BF055C"/>
    <w:rsid w:val="00BF5BF2"/>
    <w:rsid w:val="00BF65F2"/>
    <w:rsid w:val="00BF6D93"/>
    <w:rsid w:val="00BF7A45"/>
    <w:rsid w:val="00C004F5"/>
    <w:rsid w:val="00C05C01"/>
    <w:rsid w:val="00C10312"/>
    <w:rsid w:val="00C11543"/>
    <w:rsid w:val="00C11825"/>
    <w:rsid w:val="00C15ECD"/>
    <w:rsid w:val="00C226B3"/>
    <w:rsid w:val="00C26BE3"/>
    <w:rsid w:val="00C306D6"/>
    <w:rsid w:val="00C313C8"/>
    <w:rsid w:val="00C33C6B"/>
    <w:rsid w:val="00C351E8"/>
    <w:rsid w:val="00C40FB8"/>
    <w:rsid w:val="00C41F2F"/>
    <w:rsid w:val="00C4303E"/>
    <w:rsid w:val="00C43DE7"/>
    <w:rsid w:val="00C4594E"/>
    <w:rsid w:val="00C47B59"/>
    <w:rsid w:val="00C50AE9"/>
    <w:rsid w:val="00C571CE"/>
    <w:rsid w:val="00C60BE9"/>
    <w:rsid w:val="00C65DEE"/>
    <w:rsid w:val="00C65F1D"/>
    <w:rsid w:val="00C70AD5"/>
    <w:rsid w:val="00C7432A"/>
    <w:rsid w:val="00C758CC"/>
    <w:rsid w:val="00C77634"/>
    <w:rsid w:val="00C80561"/>
    <w:rsid w:val="00C82CCD"/>
    <w:rsid w:val="00C84605"/>
    <w:rsid w:val="00C92D08"/>
    <w:rsid w:val="00C93656"/>
    <w:rsid w:val="00C96C47"/>
    <w:rsid w:val="00C973BA"/>
    <w:rsid w:val="00C97864"/>
    <w:rsid w:val="00CA18EC"/>
    <w:rsid w:val="00CA2FF5"/>
    <w:rsid w:val="00CA3A10"/>
    <w:rsid w:val="00CA4F46"/>
    <w:rsid w:val="00CB1F50"/>
    <w:rsid w:val="00CB3322"/>
    <w:rsid w:val="00CB6579"/>
    <w:rsid w:val="00CC16EE"/>
    <w:rsid w:val="00CC5284"/>
    <w:rsid w:val="00CC694E"/>
    <w:rsid w:val="00CD11C7"/>
    <w:rsid w:val="00CD2661"/>
    <w:rsid w:val="00CD290C"/>
    <w:rsid w:val="00CD330A"/>
    <w:rsid w:val="00CD3AA0"/>
    <w:rsid w:val="00CE1E10"/>
    <w:rsid w:val="00CE4136"/>
    <w:rsid w:val="00CE528B"/>
    <w:rsid w:val="00CE561C"/>
    <w:rsid w:val="00CF685E"/>
    <w:rsid w:val="00D01740"/>
    <w:rsid w:val="00D021F1"/>
    <w:rsid w:val="00D027E0"/>
    <w:rsid w:val="00D02C01"/>
    <w:rsid w:val="00D12E89"/>
    <w:rsid w:val="00D141FA"/>
    <w:rsid w:val="00D15D32"/>
    <w:rsid w:val="00D21C95"/>
    <w:rsid w:val="00D26289"/>
    <w:rsid w:val="00D308DE"/>
    <w:rsid w:val="00D326A7"/>
    <w:rsid w:val="00D32AC5"/>
    <w:rsid w:val="00D33D68"/>
    <w:rsid w:val="00D35E25"/>
    <w:rsid w:val="00D36E97"/>
    <w:rsid w:val="00D37210"/>
    <w:rsid w:val="00D46DB3"/>
    <w:rsid w:val="00D52368"/>
    <w:rsid w:val="00D60CD4"/>
    <w:rsid w:val="00D63D44"/>
    <w:rsid w:val="00D655C8"/>
    <w:rsid w:val="00D66370"/>
    <w:rsid w:val="00D70F5A"/>
    <w:rsid w:val="00D72CD7"/>
    <w:rsid w:val="00D80B21"/>
    <w:rsid w:val="00D856D9"/>
    <w:rsid w:val="00D86A95"/>
    <w:rsid w:val="00D87129"/>
    <w:rsid w:val="00D91264"/>
    <w:rsid w:val="00D96339"/>
    <w:rsid w:val="00D96F55"/>
    <w:rsid w:val="00DA1D5B"/>
    <w:rsid w:val="00DA3E20"/>
    <w:rsid w:val="00DA4C69"/>
    <w:rsid w:val="00DA4DA0"/>
    <w:rsid w:val="00DA75E5"/>
    <w:rsid w:val="00DB02EE"/>
    <w:rsid w:val="00DB5C22"/>
    <w:rsid w:val="00DB5CF1"/>
    <w:rsid w:val="00DC046A"/>
    <w:rsid w:val="00DC3E32"/>
    <w:rsid w:val="00DC5E12"/>
    <w:rsid w:val="00DC7B82"/>
    <w:rsid w:val="00DD09B0"/>
    <w:rsid w:val="00DE036C"/>
    <w:rsid w:val="00DE1804"/>
    <w:rsid w:val="00DE4FA8"/>
    <w:rsid w:val="00DE630C"/>
    <w:rsid w:val="00E0095E"/>
    <w:rsid w:val="00E01174"/>
    <w:rsid w:val="00E05230"/>
    <w:rsid w:val="00E06D02"/>
    <w:rsid w:val="00E10FC5"/>
    <w:rsid w:val="00E1282E"/>
    <w:rsid w:val="00E13DFD"/>
    <w:rsid w:val="00E142FE"/>
    <w:rsid w:val="00E14BD3"/>
    <w:rsid w:val="00E17FB9"/>
    <w:rsid w:val="00E22FD2"/>
    <w:rsid w:val="00E242F8"/>
    <w:rsid w:val="00E25845"/>
    <w:rsid w:val="00E30401"/>
    <w:rsid w:val="00E30BC1"/>
    <w:rsid w:val="00E367A9"/>
    <w:rsid w:val="00E412B2"/>
    <w:rsid w:val="00E47A29"/>
    <w:rsid w:val="00E507E0"/>
    <w:rsid w:val="00E50B8A"/>
    <w:rsid w:val="00E524D3"/>
    <w:rsid w:val="00E52C46"/>
    <w:rsid w:val="00E5701F"/>
    <w:rsid w:val="00E5777D"/>
    <w:rsid w:val="00E61394"/>
    <w:rsid w:val="00E65167"/>
    <w:rsid w:val="00E6688E"/>
    <w:rsid w:val="00E77890"/>
    <w:rsid w:val="00E808E5"/>
    <w:rsid w:val="00E830F2"/>
    <w:rsid w:val="00E8387A"/>
    <w:rsid w:val="00E84085"/>
    <w:rsid w:val="00E84612"/>
    <w:rsid w:val="00E86646"/>
    <w:rsid w:val="00E91459"/>
    <w:rsid w:val="00E95D6A"/>
    <w:rsid w:val="00EA0FCB"/>
    <w:rsid w:val="00EA1875"/>
    <w:rsid w:val="00EA2D55"/>
    <w:rsid w:val="00EA75D4"/>
    <w:rsid w:val="00EB3CAD"/>
    <w:rsid w:val="00EB3DC0"/>
    <w:rsid w:val="00EB5EEA"/>
    <w:rsid w:val="00EC0AC9"/>
    <w:rsid w:val="00EC1BFF"/>
    <w:rsid w:val="00EC2F32"/>
    <w:rsid w:val="00EC6043"/>
    <w:rsid w:val="00ED0AE6"/>
    <w:rsid w:val="00ED4785"/>
    <w:rsid w:val="00ED595E"/>
    <w:rsid w:val="00ED5EE8"/>
    <w:rsid w:val="00ED6034"/>
    <w:rsid w:val="00EF3C12"/>
    <w:rsid w:val="00EF51F0"/>
    <w:rsid w:val="00EF5485"/>
    <w:rsid w:val="00EF60AC"/>
    <w:rsid w:val="00EF6B14"/>
    <w:rsid w:val="00EF732C"/>
    <w:rsid w:val="00F021CE"/>
    <w:rsid w:val="00F02DC6"/>
    <w:rsid w:val="00F03907"/>
    <w:rsid w:val="00F05CF4"/>
    <w:rsid w:val="00F06BB0"/>
    <w:rsid w:val="00F07372"/>
    <w:rsid w:val="00F145DA"/>
    <w:rsid w:val="00F14FC3"/>
    <w:rsid w:val="00F1609F"/>
    <w:rsid w:val="00F17469"/>
    <w:rsid w:val="00F20DA7"/>
    <w:rsid w:val="00F218CE"/>
    <w:rsid w:val="00F2597D"/>
    <w:rsid w:val="00F26433"/>
    <w:rsid w:val="00F32954"/>
    <w:rsid w:val="00F376DD"/>
    <w:rsid w:val="00F44EB7"/>
    <w:rsid w:val="00F45A8C"/>
    <w:rsid w:val="00F46912"/>
    <w:rsid w:val="00F47EF4"/>
    <w:rsid w:val="00F517E9"/>
    <w:rsid w:val="00F62CC9"/>
    <w:rsid w:val="00F6342E"/>
    <w:rsid w:val="00F65BAA"/>
    <w:rsid w:val="00F664CE"/>
    <w:rsid w:val="00F66634"/>
    <w:rsid w:val="00F84EDC"/>
    <w:rsid w:val="00F909FA"/>
    <w:rsid w:val="00F92803"/>
    <w:rsid w:val="00F936EF"/>
    <w:rsid w:val="00F96336"/>
    <w:rsid w:val="00F97BB0"/>
    <w:rsid w:val="00FA1295"/>
    <w:rsid w:val="00FA35AB"/>
    <w:rsid w:val="00FA7CEB"/>
    <w:rsid w:val="00FB28B1"/>
    <w:rsid w:val="00FC3E36"/>
    <w:rsid w:val="00FC4E1E"/>
    <w:rsid w:val="00FC51D3"/>
    <w:rsid w:val="00FD5099"/>
    <w:rsid w:val="00FD5BA8"/>
    <w:rsid w:val="00FE0AA8"/>
    <w:rsid w:val="00FE3803"/>
    <w:rsid w:val="00FE3961"/>
    <w:rsid w:val="00FE3AB0"/>
    <w:rsid w:val="00FF1FE3"/>
    <w:rsid w:val="00FF32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23633"/>
  <w15:chartTrackingRefBased/>
  <w15:docId w15:val="{5C886A19-1450-4C3D-9E59-784E2617C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1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31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31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31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31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31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1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1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1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1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31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31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31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31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31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1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1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124"/>
    <w:rPr>
      <w:rFonts w:eastAsiaTheme="majorEastAsia" w:cstheme="majorBidi"/>
      <w:color w:val="272727" w:themeColor="text1" w:themeTint="D8"/>
    </w:rPr>
  </w:style>
  <w:style w:type="paragraph" w:styleId="Title">
    <w:name w:val="Title"/>
    <w:basedOn w:val="Normal"/>
    <w:next w:val="Normal"/>
    <w:link w:val="TitleChar"/>
    <w:uiPriority w:val="10"/>
    <w:qFormat/>
    <w:rsid w:val="005931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1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1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1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124"/>
    <w:pPr>
      <w:spacing w:before="160"/>
      <w:jc w:val="center"/>
    </w:pPr>
    <w:rPr>
      <w:i/>
      <w:iCs/>
      <w:color w:val="404040" w:themeColor="text1" w:themeTint="BF"/>
    </w:rPr>
  </w:style>
  <w:style w:type="character" w:customStyle="1" w:styleId="QuoteChar">
    <w:name w:val="Quote Char"/>
    <w:basedOn w:val="DefaultParagraphFont"/>
    <w:link w:val="Quote"/>
    <w:uiPriority w:val="29"/>
    <w:rsid w:val="00593124"/>
    <w:rPr>
      <w:i/>
      <w:iCs/>
      <w:color w:val="404040" w:themeColor="text1" w:themeTint="BF"/>
    </w:rPr>
  </w:style>
  <w:style w:type="paragraph" w:styleId="ListParagraph">
    <w:name w:val="List Paragraph"/>
    <w:basedOn w:val="Normal"/>
    <w:uiPriority w:val="34"/>
    <w:qFormat/>
    <w:rsid w:val="00593124"/>
    <w:pPr>
      <w:ind w:left="720"/>
      <w:contextualSpacing/>
    </w:pPr>
  </w:style>
  <w:style w:type="character" w:styleId="IntenseEmphasis">
    <w:name w:val="Intense Emphasis"/>
    <w:basedOn w:val="DefaultParagraphFont"/>
    <w:uiPriority w:val="21"/>
    <w:qFormat/>
    <w:rsid w:val="00593124"/>
    <w:rPr>
      <w:i/>
      <w:iCs/>
      <w:color w:val="0F4761" w:themeColor="accent1" w:themeShade="BF"/>
    </w:rPr>
  </w:style>
  <w:style w:type="paragraph" w:styleId="IntenseQuote">
    <w:name w:val="Intense Quote"/>
    <w:basedOn w:val="Normal"/>
    <w:next w:val="Normal"/>
    <w:link w:val="IntenseQuoteChar"/>
    <w:uiPriority w:val="30"/>
    <w:qFormat/>
    <w:rsid w:val="00593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3124"/>
    <w:rPr>
      <w:i/>
      <w:iCs/>
      <w:color w:val="0F4761" w:themeColor="accent1" w:themeShade="BF"/>
    </w:rPr>
  </w:style>
  <w:style w:type="character" w:styleId="IntenseReference">
    <w:name w:val="Intense Reference"/>
    <w:basedOn w:val="DefaultParagraphFont"/>
    <w:uiPriority w:val="32"/>
    <w:qFormat/>
    <w:rsid w:val="00593124"/>
    <w:rPr>
      <w:b/>
      <w:bCs/>
      <w:smallCaps/>
      <w:color w:val="0F4761" w:themeColor="accent1" w:themeShade="BF"/>
      <w:spacing w:val="5"/>
    </w:rPr>
  </w:style>
  <w:style w:type="character" w:styleId="Hyperlink">
    <w:name w:val="Hyperlink"/>
    <w:basedOn w:val="DefaultParagraphFont"/>
    <w:uiPriority w:val="99"/>
    <w:unhideWhenUsed/>
    <w:rsid w:val="005A2B44"/>
    <w:rPr>
      <w:color w:val="467886" w:themeColor="hyperlink"/>
      <w:u w:val="single"/>
    </w:rPr>
  </w:style>
  <w:style w:type="character" w:styleId="UnresolvedMention">
    <w:name w:val="Unresolved Mention"/>
    <w:basedOn w:val="DefaultParagraphFont"/>
    <w:uiPriority w:val="99"/>
    <w:semiHidden/>
    <w:unhideWhenUsed/>
    <w:rsid w:val="005A2B44"/>
    <w:rPr>
      <w:color w:val="605E5C"/>
      <w:shd w:val="clear" w:color="auto" w:fill="E1DFDD"/>
    </w:rPr>
  </w:style>
  <w:style w:type="paragraph" w:styleId="Header">
    <w:name w:val="header"/>
    <w:basedOn w:val="Normal"/>
    <w:link w:val="HeaderChar"/>
    <w:uiPriority w:val="99"/>
    <w:unhideWhenUsed/>
    <w:rsid w:val="007961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1EB"/>
  </w:style>
  <w:style w:type="paragraph" w:styleId="Footer">
    <w:name w:val="footer"/>
    <w:basedOn w:val="Normal"/>
    <w:link w:val="FooterChar"/>
    <w:uiPriority w:val="99"/>
    <w:unhideWhenUsed/>
    <w:rsid w:val="00796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1EB"/>
  </w:style>
  <w:style w:type="table" w:styleId="TableGrid">
    <w:name w:val="Table Grid"/>
    <w:basedOn w:val="TableNormal"/>
    <w:uiPriority w:val="39"/>
    <w:rsid w:val="00F66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34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1C5C57"/>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8276B7"/>
    <w:rPr>
      <w:sz w:val="16"/>
      <w:szCs w:val="16"/>
    </w:rPr>
  </w:style>
  <w:style w:type="paragraph" w:styleId="CommentText">
    <w:name w:val="annotation text"/>
    <w:basedOn w:val="Normal"/>
    <w:link w:val="CommentTextChar"/>
    <w:uiPriority w:val="99"/>
    <w:unhideWhenUsed/>
    <w:rsid w:val="008276B7"/>
    <w:pPr>
      <w:spacing w:line="240" w:lineRule="auto"/>
    </w:pPr>
    <w:rPr>
      <w:sz w:val="20"/>
      <w:szCs w:val="20"/>
    </w:rPr>
  </w:style>
  <w:style w:type="character" w:customStyle="1" w:styleId="CommentTextChar">
    <w:name w:val="Comment Text Char"/>
    <w:basedOn w:val="DefaultParagraphFont"/>
    <w:link w:val="CommentText"/>
    <w:uiPriority w:val="99"/>
    <w:rsid w:val="008276B7"/>
    <w:rPr>
      <w:sz w:val="20"/>
      <w:szCs w:val="20"/>
    </w:rPr>
  </w:style>
  <w:style w:type="paragraph" w:styleId="CommentSubject">
    <w:name w:val="annotation subject"/>
    <w:basedOn w:val="CommentText"/>
    <w:next w:val="CommentText"/>
    <w:link w:val="CommentSubjectChar"/>
    <w:uiPriority w:val="99"/>
    <w:semiHidden/>
    <w:unhideWhenUsed/>
    <w:rsid w:val="008276B7"/>
    <w:rPr>
      <w:b/>
      <w:bCs/>
    </w:rPr>
  </w:style>
  <w:style w:type="character" w:customStyle="1" w:styleId="CommentSubjectChar">
    <w:name w:val="Comment Subject Char"/>
    <w:basedOn w:val="CommentTextChar"/>
    <w:link w:val="CommentSubject"/>
    <w:uiPriority w:val="99"/>
    <w:semiHidden/>
    <w:rsid w:val="008276B7"/>
    <w:rPr>
      <w:b/>
      <w:bCs/>
      <w:sz w:val="20"/>
      <w:szCs w:val="20"/>
    </w:rPr>
  </w:style>
  <w:style w:type="paragraph" w:styleId="TOCHeading">
    <w:name w:val="TOC Heading"/>
    <w:basedOn w:val="Heading1"/>
    <w:next w:val="Normal"/>
    <w:uiPriority w:val="39"/>
    <w:unhideWhenUsed/>
    <w:qFormat/>
    <w:rsid w:val="004B752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B7524"/>
    <w:pPr>
      <w:spacing w:after="100"/>
    </w:pPr>
  </w:style>
  <w:style w:type="paragraph" w:styleId="TOC2">
    <w:name w:val="toc 2"/>
    <w:basedOn w:val="Normal"/>
    <w:next w:val="Normal"/>
    <w:autoRedefine/>
    <w:uiPriority w:val="39"/>
    <w:unhideWhenUsed/>
    <w:rsid w:val="004B7524"/>
    <w:pPr>
      <w:spacing w:after="100"/>
      <w:ind w:left="240"/>
    </w:pPr>
  </w:style>
  <w:style w:type="paragraph" w:styleId="TOC3">
    <w:name w:val="toc 3"/>
    <w:basedOn w:val="Normal"/>
    <w:next w:val="Normal"/>
    <w:autoRedefine/>
    <w:uiPriority w:val="39"/>
    <w:unhideWhenUsed/>
    <w:rsid w:val="004B7524"/>
    <w:pPr>
      <w:spacing w:after="100"/>
      <w:ind w:left="480"/>
    </w:pPr>
  </w:style>
  <w:style w:type="paragraph" w:customStyle="1" w:styleId="font-claude-response-body">
    <w:name w:val="font-claude-response-body"/>
    <w:basedOn w:val="Normal"/>
    <w:rsid w:val="00BF5BF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Date">
    <w:name w:val="Date"/>
    <w:basedOn w:val="Normal"/>
    <w:next w:val="Normal"/>
    <w:link w:val="DateChar"/>
    <w:uiPriority w:val="99"/>
    <w:semiHidden/>
    <w:unhideWhenUsed/>
    <w:rsid w:val="00577A92"/>
  </w:style>
  <w:style w:type="character" w:customStyle="1" w:styleId="DateChar">
    <w:name w:val="Date Char"/>
    <w:basedOn w:val="DefaultParagraphFont"/>
    <w:link w:val="Date"/>
    <w:uiPriority w:val="99"/>
    <w:semiHidden/>
    <w:rsid w:val="00577A92"/>
  </w:style>
  <w:style w:type="paragraph" w:styleId="TableofFigures">
    <w:name w:val="table of figures"/>
    <w:basedOn w:val="Normal"/>
    <w:next w:val="Normal"/>
    <w:uiPriority w:val="99"/>
    <w:unhideWhenUsed/>
    <w:rsid w:val="00577A9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9318E-2AFA-A046-A611-151D4712D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28</Pages>
  <Words>6936</Words>
  <Characters>39539</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46383</CharactersWithSpaces>
  <SharedDoc>false</SharedDoc>
  <HLinks>
    <vt:vector size="282" baseType="variant">
      <vt:variant>
        <vt:i4>2228343</vt:i4>
      </vt:variant>
      <vt:variant>
        <vt:i4>246</vt:i4>
      </vt:variant>
      <vt:variant>
        <vt:i4>0</vt:i4>
      </vt:variant>
      <vt:variant>
        <vt:i4>5</vt:i4>
      </vt:variant>
      <vt:variant>
        <vt:lpwstr>https://purposedriven-admin.fia.com/sites/default/files/2021-10/FIA environmental strategy.pdf</vt:lpwstr>
      </vt:variant>
      <vt:variant>
        <vt:lpwstr/>
      </vt:variant>
      <vt:variant>
        <vt:i4>6553727</vt:i4>
      </vt:variant>
      <vt:variant>
        <vt:i4>243</vt:i4>
      </vt:variant>
      <vt:variant>
        <vt:i4>0</vt:i4>
      </vt:variant>
      <vt:variant>
        <vt:i4>5</vt:i4>
      </vt:variant>
      <vt:variant>
        <vt:lpwstr>https://www.sciencedirect.com/science/article/pii/S2773153722000433</vt:lpwstr>
      </vt:variant>
      <vt:variant>
        <vt:lpwstr/>
      </vt:variant>
      <vt:variant>
        <vt:i4>3342459</vt:i4>
      </vt:variant>
      <vt:variant>
        <vt:i4>240</vt:i4>
      </vt:variant>
      <vt:variant>
        <vt:i4>0</vt:i4>
      </vt:variant>
      <vt:variant>
        <vt:i4>5</vt:i4>
      </vt:variant>
      <vt:variant>
        <vt:lpwstr>https://www.fia.com/news/new-era-sustainable-fuel-fia-introduces-major-step-provide-certified-100-sustainable-fuel-all</vt:lpwstr>
      </vt:variant>
      <vt:variant>
        <vt:lpwstr/>
      </vt:variant>
      <vt:variant>
        <vt:i4>5505036</vt:i4>
      </vt:variant>
      <vt:variant>
        <vt:i4>237</vt:i4>
      </vt:variant>
      <vt:variant>
        <vt:i4>0</vt:i4>
      </vt:variant>
      <vt:variant>
        <vt:i4>5</vt:i4>
      </vt:variant>
      <vt:variant>
        <vt:lpwstr>https://www.idtechex.com/en/research-report/sustainable-plastics-for-automotive-2025/1066</vt:lpwstr>
      </vt:variant>
      <vt:variant>
        <vt:lpwstr/>
      </vt:variant>
      <vt:variant>
        <vt:i4>2555937</vt:i4>
      </vt:variant>
      <vt:variant>
        <vt:i4>234</vt:i4>
      </vt:variant>
      <vt:variant>
        <vt:i4>0</vt:i4>
      </vt:variant>
      <vt:variant>
        <vt:i4>5</vt:i4>
      </vt:variant>
      <vt:variant>
        <vt:lpwstr>https://www.europarl.europa.eu/news/en/press-room/20251209IPR32114/</vt:lpwstr>
      </vt:variant>
      <vt:variant>
        <vt:lpwstr/>
      </vt:variant>
      <vt:variant>
        <vt:i4>7798823</vt:i4>
      </vt:variant>
      <vt:variant>
        <vt:i4>231</vt:i4>
      </vt:variant>
      <vt:variant>
        <vt:i4>0</vt:i4>
      </vt:variant>
      <vt:variant>
        <vt:i4>5</vt:i4>
      </vt:variant>
      <vt:variant>
        <vt:lpwstr>https://www.nature.com/articles/s41598-025-00811-y</vt:lpwstr>
      </vt:variant>
      <vt:variant>
        <vt:lpwstr/>
      </vt:variant>
      <vt:variant>
        <vt:i4>6684718</vt:i4>
      </vt:variant>
      <vt:variant>
        <vt:i4>228</vt:i4>
      </vt:variant>
      <vt:variant>
        <vt:i4>0</vt:i4>
      </vt:variant>
      <vt:variant>
        <vt:i4>5</vt:i4>
      </vt:variant>
      <vt:variant>
        <vt:lpwstr>https://www.mdpi.com/2079-6439/10/9/79</vt:lpwstr>
      </vt:variant>
      <vt:variant>
        <vt:lpwstr/>
      </vt:variant>
      <vt:variant>
        <vt:i4>5898270</vt:i4>
      </vt:variant>
      <vt:variant>
        <vt:i4>225</vt:i4>
      </vt:variant>
      <vt:variant>
        <vt:i4>0</vt:i4>
      </vt:variant>
      <vt:variant>
        <vt:i4>5</vt:i4>
      </vt:variant>
      <vt:variant>
        <vt:lpwstr>https://www.mdpi.com/2071-1050/7/9/11462</vt:lpwstr>
      </vt:variant>
      <vt:variant>
        <vt:lpwstr/>
      </vt:variant>
      <vt:variant>
        <vt:i4>3342463</vt:i4>
      </vt:variant>
      <vt:variant>
        <vt:i4>222</vt:i4>
      </vt:variant>
      <vt:variant>
        <vt:i4>0</vt:i4>
      </vt:variant>
      <vt:variant>
        <vt:i4>5</vt:i4>
      </vt:variant>
      <vt:variant>
        <vt:lpwstr>https://www.press.bmwgroup.com/global/article/detail/T0450786EN/ready-for-series-production:-bmw-group-achieves-major-breakthrough-with-utilization-of-natural-fiber-composites</vt:lpwstr>
      </vt:variant>
      <vt:variant>
        <vt:lpwstr/>
      </vt:variant>
      <vt:variant>
        <vt:i4>7667763</vt:i4>
      </vt:variant>
      <vt:variant>
        <vt:i4>219</vt:i4>
      </vt:variant>
      <vt:variant>
        <vt:i4>0</vt:i4>
      </vt:variant>
      <vt:variant>
        <vt:i4>5</vt:i4>
      </vt:variant>
      <vt:variant>
        <vt:lpwstr>https://www.mdpi.com/2071-1050/14/24/16855</vt:lpwstr>
      </vt:variant>
      <vt:variant>
        <vt:lpwstr/>
      </vt:variant>
      <vt:variant>
        <vt:i4>6619263</vt:i4>
      </vt:variant>
      <vt:variant>
        <vt:i4>216</vt:i4>
      </vt:variant>
      <vt:variant>
        <vt:i4>0</vt:i4>
      </vt:variant>
      <vt:variant>
        <vt:i4>5</vt:i4>
      </vt:variant>
      <vt:variant>
        <vt:lpwstr>https://www.sciencedirect.com/science/article/pii/S0921344920306558</vt:lpwstr>
      </vt:variant>
      <vt:variant>
        <vt:lpwstr/>
      </vt:variant>
      <vt:variant>
        <vt:i4>4849737</vt:i4>
      </vt:variant>
      <vt:variant>
        <vt:i4>213</vt:i4>
      </vt:variant>
      <vt:variant>
        <vt:i4>0</vt:i4>
      </vt:variant>
      <vt:variant>
        <vt:i4>5</vt:i4>
      </vt:variant>
      <vt:variant>
        <vt:lpwstr>https://greenbuildingencyclopaedia.uk/wp-content/uploads/2014/07/Full-BSRIA-ICE-guide.pdf</vt:lpwstr>
      </vt:variant>
      <vt:variant>
        <vt:lpwstr/>
      </vt:variant>
      <vt:variant>
        <vt:i4>1966157</vt:i4>
      </vt:variant>
      <vt:variant>
        <vt:i4>210</vt:i4>
      </vt:variant>
      <vt:variant>
        <vt:i4>0</vt:i4>
      </vt:variant>
      <vt:variant>
        <vt:i4>5</vt:i4>
      </vt:variant>
      <vt:variant>
        <vt:lpwstr>https://journals.sagepub.com/doi/abs/10.1177/0731684418813650</vt:lpwstr>
      </vt:variant>
      <vt:variant>
        <vt:lpwstr/>
      </vt:variant>
      <vt:variant>
        <vt:i4>1310726</vt:i4>
      </vt:variant>
      <vt:variant>
        <vt:i4>207</vt:i4>
      </vt:variant>
      <vt:variant>
        <vt:i4>0</vt:i4>
      </vt:variant>
      <vt:variant>
        <vt:i4>5</vt:i4>
      </vt:variant>
      <vt:variant>
        <vt:lpwstr>https://www.researchgate.net/publication/331262561_Study_on_specimens_shapes_for_tensile_test_of_Malaysia_bamboo</vt:lpwstr>
      </vt:variant>
      <vt:variant>
        <vt:lpwstr/>
      </vt:variant>
      <vt:variant>
        <vt:i4>2555979</vt:i4>
      </vt:variant>
      <vt:variant>
        <vt:i4>204</vt:i4>
      </vt:variant>
      <vt:variant>
        <vt:i4>0</vt:i4>
      </vt:variant>
      <vt:variant>
        <vt:i4>5</vt:i4>
      </vt:variant>
      <vt:variant>
        <vt:lpwstr>https://www.researchgate.net/publication/377026560_Characteristics_of_Carbon_and_Kevlar_Fibres_Their_Composites_and_Structural_Applications_in_Civil_Engineering-A_Review</vt:lpwstr>
      </vt:variant>
      <vt:variant>
        <vt:lpwstr/>
      </vt:variant>
      <vt:variant>
        <vt:i4>4259923</vt:i4>
      </vt:variant>
      <vt:variant>
        <vt:i4>201</vt:i4>
      </vt:variant>
      <vt:variant>
        <vt:i4>0</vt:i4>
      </vt:variant>
      <vt:variant>
        <vt:i4>5</vt:i4>
      </vt:variant>
      <vt:variant>
        <vt:lpwstr>https://www.mclaren.com/</vt:lpwstr>
      </vt:variant>
      <vt:variant>
        <vt:lpwstr/>
      </vt:variant>
      <vt:variant>
        <vt:i4>3735600</vt:i4>
      </vt:variant>
      <vt:variant>
        <vt:i4>198</vt:i4>
      </vt:variant>
      <vt:variant>
        <vt:i4>0</vt:i4>
      </vt:variant>
      <vt:variant>
        <vt:i4>5</vt:i4>
      </vt:variant>
      <vt:variant>
        <vt:lpwstr>https://www.sciencedirect.com/topics/materials-science/laminated-composite</vt:lpwstr>
      </vt:variant>
      <vt:variant>
        <vt:lpwstr/>
      </vt:variant>
      <vt:variant>
        <vt:i4>4915212</vt:i4>
      </vt:variant>
      <vt:variant>
        <vt:i4>195</vt:i4>
      </vt:variant>
      <vt:variant>
        <vt:i4>0</vt:i4>
      </vt:variant>
      <vt:variant>
        <vt:i4>5</vt:i4>
      </vt:variant>
      <vt:variant>
        <vt:lpwstr>https://www.mdpi.com/1996-1944/13/17/3726</vt:lpwstr>
      </vt:variant>
      <vt:variant>
        <vt:lpwstr/>
      </vt:variant>
      <vt:variant>
        <vt:i4>5898249</vt:i4>
      </vt:variant>
      <vt:variant>
        <vt:i4>192</vt:i4>
      </vt:variant>
      <vt:variant>
        <vt:i4>0</vt:i4>
      </vt:variant>
      <vt:variant>
        <vt:i4>5</vt:i4>
      </vt:variant>
      <vt:variant>
        <vt:lpwstr>https://ntrs.nasa.gov/api/citations/19950009349/downloads/19950009349.pdf</vt:lpwstr>
      </vt:variant>
      <vt:variant>
        <vt:lpwstr/>
      </vt:variant>
      <vt:variant>
        <vt:i4>6619188</vt:i4>
      </vt:variant>
      <vt:variant>
        <vt:i4>189</vt:i4>
      </vt:variant>
      <vt:variant>
        <vt:i4>0</vt:i4>
      </vt:variant>
      <vt:variant>
        <vt:i4>5</vt:i4>
      </vt:variant>
      <vt:variant>
        <vt:lpwstr>https://doi.org/10.31026/j.eng.2010.04.22.</vt:lpwstr>
      </vt:variant>
      <vt:variant>
        <vt:lpwstr/>
      </vt:variant>
      <vt:variant>
        <vt:i4>5570579</vt:i4>
      </vt:variant>
      <vt:variant>
        <vt:i4>186</vt:i4>
      </vt:variant>
      <vt:variant>
        <vt:i4>0</vt:i4>
      </vt:variant>
      <vt:variant>
        <vt:i4>5</vt:i4>
      </vt:variant>
      <vt:variant>
        <vt:lpwstr>https://doi.org/10.1016/j.engfailanal.2009.04.014</vt:lpwstr>
      </vt:variant>
      <vt:variant>
        <vt:lpwstr/>
      </vt:variant>
      <vt:variant>
        <vt:i4>4390918</vt:i4>
      </vt:variant>
      <vt:variant>
        <vt:i4>183</vt:i4>
      </vt:variant>
      <vt:variant>
        <vt:i4>0</vt:i4>
      </vt:variant>
      <vt:variant>
        <vt:i4>5</vt:i4>
      </vt:variant>
      <vt:variant>
        <vt:lpwstr>https://doi.org/10.1016/j.compscitech.2022.109708</vt:lpwstr>
      </vt:variant>
      <vt:variant>
        <vt:lpwstr/>
      </vt:variant>
      <vt:variant>
        <vt:i4>1310771</vt:i4>
      </vt:variant>
      <vt:variant>
        <vt:i4>146</vt:i4>
      </vt:variant>
      <vt:variant>
        <vt:i4>0</vt:i4>
      </vt:variant>
      <vt:variant>
        <vt:i4>5</vt:i4>
      </vt:variant>
      <vt:variant>
        <vt:lpwstr/>
      </vt:variant>
      <vt:variant>
        <vt:lpwstr>_Toc228112829</vt:lpwstr>
      </vt:variant>
      <vt:variant>
        <vt:i4>1310771</vt:i4>
      </vt:variant>
      <vt:variant>
        <vt:i4>140</vt:i4>
      </vt:variant>
      <vt:variant>
        <vt:i4>0</vt:i4>
      </vt:variant>
      <vt:variant>
        <vt:i4>5</vt:i4>
      </vt:variant>
      <vt:variant>
        <vt:lpwstr/>
      </vt:variant>
      <vt:variant>
        <vt:lpwstr>_Toc228112828</vt:lpwstr>
      </vt:variant>
      <vt:variant>
        <vt:i4>1310771</vt:i4>
      </vt:variant>
      <vt:variant>
        <vt:i4>134</vt:i4>
      </vt:variant>
      <vt:variant>
        <vt:i4>0</vt:i4>
      </vt:variant>
      <vt:variant>
        <vt:i4>5</vt:i4>
      </vt:variant>
      <vt:variant>
        <vt:lpwstr/>
      </vt:variant>
      <vt:variant>
        <vt:lpwstr>_Toc228112827</vt:lpwstr>
      </vt:variant>
      <vt:variant>
        <vt:i4>1310771</vt:i4>
      </vt:variant>
      <vt:variant>
        <vt:i4>128</vt:i4>
      </vt:variant>
      <vt:variant>
        <vt:i4>0</vt:i4>
      </vt:variant>
      <vt:variant>
        <vt:i4>5</vt:i4>
      </vt:variant>
      <vt:variant>
        <vt:lpwstr/>
      </vt:variant>
      <vt:variant>
        <vt:lpwstr>_Toc228112826</vt:lpwstr>
      </vt:variant>
      <vt:variant>
        <vt:i4>1310771</vt:i4>
      </vt:variant>
      <vt:variant>
        <vt:i4>122</vt:i4>
      </vt:variant>
      <vt:variant>
        <vt:i4>0</vt:i4>
      </vt:variant>
      <vt:variant>
        <vt:i4>5</vt:i4>
      </vt:variant>
      <vt:variant>
        <vt:lpwstr/>
      </vt:variant>
      <vt:variant>
        <vt:lpwstr>_Toc228112825</vt:lpwstr>
      </vt:variant>
      <vt:variant>
        <vt:i4>1310771</vt:i4>
      </vt:variant>
      <vt:variant>
        <vt:i4>116</vt:i4>
      </vt:variant>
      <vt:variant>
        <vt:i4>0</vt:i4>
      </vt:variant>
      <vt:variant>
        <vt:i4>5</vt:i4>
      </vt:variant>
      <vt:variant>
        <vt:lpwstr/>
      </vt:variant>
      <vt:variant>
        <vt:lpwstr>_Toc228112824</vt:lpwstr>
      </vt:variant>
      <vt:variant>
        <vt:i4>1310771</vt:i4>
      </vt:variant>
      <vt:variant>
        <vt:i4>110</vt:i4>
      </vt:variant>
      <vt:variant>
        <vt:i4>0</vt:i4>
      </vt:variant>
      <vt:variant>
        <vt:i4>5</vt:i4>
      </vt:variant>
      <vt:variant>
        <vt:lpwstr/>
      </vt:variant>
      <vt:variant>
        <vt:lpwstr>_Toc228112823</vt:lpwstr>
      </vt:variant>
      <vt:variant>
        <vt:i4>1310771</vt:i4>
      </vt:variant>
      <vt:variant>
        <vt:i4>104</vt:i4>
      </vt:variant>
      <vt:variant>
        <vt:i4>0</vt:i4>
      </vt:variant>
      <vt:variant>
        <vt:i4>5</vt:i4>
      </vt:variant>
      <vt:variant>
        <vt:lpwstr/>
      </vt:variant>
      <vt:variant>
        <vt:lpwstr>_Toc228112822</vt:lpwstr>
      </vt:variant>
      <vt:variant>
        <vt:i4>1310771</vt:i4>
      </vt:variant>
      <vt:variant>
        <vt:i4>98</vt:i4>
      </vt:variant>
      <vt:variant>
        <vt:i4>0</vt:i4>
      </vt:variant>
      <vt:variant>
        <vt:i4>5</vt:i4>
      </vt:variant>
      <vt:variant>
        <vt:lpwstr/>
      </vt:variant>
      <vt:variant>
        <vt:lpwstr>_Toc228112821</vt:lpwstr>
      </vt:variant>
      <vt:variant>
        <vt:i4>1310771</vt:i4>
      </vt:variant>
      <vt:variant>
        <vt:i4>92</vt:i4>
      </vt:variant>
      <vt:variant>
        <vt:i4>0</vt:i4>
      </vt:variant>
      <vt:variant>
        <vt:i4>5</vt:i4>
      </vt:variant>
      <vt:variant>
        <vt:lpwstr/>
      </vt:variant>
      <vt:variant>
        <vt:lpwstr>_Toc228112820</vt:lpwstr>
      </vt:variant>
      <vt:variant>
        <vt:i4>1507379</vt:i4>
      </vt:variant>
      <vt:variant>
        <vt:i4>86</vt:i4>
      </vt:variant>
      <vt:variant>
        <vt:i4>0</vt:i4>
      </vt:variant>
      <vt:variant>
        <vt:i4>5</vt:i4>
      </vt:variant>
      <vt:variant>
        <vt:lpwstr/>
      </vt:variant>
      <vt:variant>
        <vt:lpwstr>_Toc228112819</vt:lpwstr>
      </vt:variant>
      <vt:variant>
        <vt:i4>1507379</vt:i4>
      </vt:variant>
      <vt:variant>
        <vt:i4>80</vt:i4>
      </vt:variant>
      <vt:variant>
        <vt:i4>0</vt:i4>
      </vt:variant>
      <vt:variant>
        <vt:i4>5</vt:i4>
      </vt:variant>
      <vt:variant>
        <vt:lpwstr/>
      </vt:variant>
      <vt:variant>
        <vt:lpwstr>_Toc228112818</vt:lpwstr>
      </vt:variant>
      <vt:variant>
        <vt:i4>1507379</vt:i4>
      </vt:variant>
      <vt:variant>
        <vt:i4>74</vt:i4>
      </vt:variant>
      <vt:variant>
        <vt:i4>0</vt:i4>
      </vt:variant>
      <vt:variant>
        <vt:i4>5</vt:i4>
      </vt:variant>
      <vt:variant>
        <vt:lpwstr/>
      </vt:variant>
      <vt:variant>
        <vt:lpwstr>_Toc228112817</vt:lpwstr>
      </vt:variant>
      <vt:variant>
        <vt:i4>1507379</vt:i4>
      </vt:variant>
      <vt:variant>
        <vt:i4>68</vt:i4>
      </vt:variant>
      <vt:variant>
        <vt:i4>0</vt:i4>
      </vt:variant>
      <vt:variant>
        <vt:i4>5</vt:i4>
      </vt:variant>
      <vt:variant>
        <vt:lpwstr/>
      </vt:variant>
      <vt:variant>
        <vt:lpwstr>_Toc228112816</vt:lpwstr>
      </vt:variant>
      <vt:variant>
        <vt:i4>1507379</vt:i4>
      </vt:variant>
      <vt:variant>
        <vt:i4>62</vt:i4>
      </vt:variant>
      <vt:variant>
        <vt:i4>0</vt:i4>
      </vt:variant>
      <vt:variant>
        <vt:i4>5</vt:i4>
      </vt:variant>
      <vt:variant>
        <vt:lpwstr/>
      </vt:variant>
      <vt:variant>
        <vt:lpwstr>_Toc228112815</vt:lpwstr>
      </vt:variant>
      <vt:variant>
        <vt:i4>1507379</vt:i4>
      </vt:variant>
      <vt:variant>
        <vt:i4>56</vt:i4>
      </vt:variant>
      <vt:variant>
        <vt:i4>0</vt:i4>
      </vt:variant>
      <vt:variant>
        <vt:i4>5</vt:i4>
      </vt:variant>
      <vt:variant>
        <vt:lpwstr/>
      </vt:variant>
      <vt:variant>
        <vt:lpwstr>_Toc228112814</vt:lpwstr>
      </vt:variant>
      <vt:variant>
        <vt:i4>1507379</vt:i4>
      </vt:variant>
      <vt:variant>
        <vt:i4>50</vt:i4>
      </vt:variant>
      <vt:variant>
        <vt:i4>0</vt:i4>
      </vt:variant>
      <vt:variant>
        <vt:i4>5</vt:i4>
      </vt:variant>
      <vt:variant>
        <vt:lpwstr/>
      </vt:variant>
      <vt:variant>
        <vt:lpwstr>_Toc228112813</vt:lpwstr>
      </vt:variant>
      <vt:variant>
        <vt:i4>1507379</vt:i4>
      </vt:variant>
      <vt:variant>
        <vt:i4>44</vt:i4>
      </vt:variant>
      <vt:variant>
        <vt:i4>0</vt:i4>
      </vt:variant>
      <vt:variant>
        <vt:i4>5</vt:i4>
      </vt:variant>
      <vt:variant>
        <vt:lpwstr/>
      </vt:variant>
      <vt:variant>
        <vt:lpwstr>_Toc228112812</vt:lpwstr>
      </vt:variant>
      <vt:variant>
        <vt:i4>1507379</vt:i4>
      </vt:variant>
      <vt:variant>
        <vt:i4>38</vt:i4>
      </vt:variant>
      <vt:variant>
        <vt:i4>0</vt:i4>
      </vt:variant>
      <vt:variant>
        <vt:i4>5</vt:i4>
      </vt:variant>
      <vt:variant>
        <vt:lpwstr/>
      </vt:variant>
      <vt:variant>
        <vt:lpwstr>_Toc228112811</vt:lpwstr>
      </vt:variant>
      <vt:variant>
        <vt:i4>1507379</vt:i4>
      </vt:variant>
      <vt:variant>
        <vt:i4>32</vt:i4>
      </vt:variant>
      <vt:variant>
        <vt:i4>0</vt:i4>
      </vt:variant>
      <vt:variant>
        <vt:i4>5</vt:i4>
      </vt:variant>
      <vt:variant>
        <vt:lpwstr/>
      </vt:variant>
      <vt:variant>
        <vt:lpwstr>_Toc228112810</vt:lpwstr>
      </vt:variant>
      <vt:variant>
        <vt:i4>1441843</vt:i4>
      </vt:variant>
      <vt:variant>
        <vt:i4>26</vt:i4>
      </vt:variant>
      <vt:variant>
        <vt:i4>0</vt:i4>
      </vt:variant>
      <vt:variant>
        <vt:i4>5</vt:i4>
      </vt:variant>
      <vt:variant>
        <vt:lpwstr/>
      </vt:variant>
      <vt:variant>
        <vt:lpwstr>_Toc228112809</vt:lpwstr>
      </vt:variant>
      <vt:variant>
        <vt:i4>1441843</vt:i4>
      </vt:variant>
      <vt:variant>
        <vt:i4>20</vt:i4>
      </vt:variant>
      <vt:variant>
        <vt:i4>0</vt:i4>
      </vt:variant>
      <vt:variant>
        <vt:i4>5</vt:i4>
      </vt:variant>
      <vt:variant>
        <vt:lpwstr/>
      </vt:variant>
      <vt:variant>
        <vt:lpwstr>_Toc228112808</vt:lpwstr>
      </vt:variant>
      <vt:variant>
        <vt:i4>1441843</vt:i4>
      </vt:variant>
      <vt:variant>
        <vt:i4>14</vt:i4>
      </vt:variant>
      <vt:variant>
        <vt:i4>0</vt:i4>
      </vt:variant>
      <vt:variant>
        <vt:i4>5</vt:i4>
      </vt:variant>
      <vt:variant>
        <vt:lpwstr/>
      </vt:variant>
      <vt:variant>
        <vt:lpwstr>_Toc228112807</vt:lpwstr>
      </vt:variant>
      <vt:variant>
        <vt:i4>1441843</vt:i4>
      </vt:variant>
      <vt:variant>
        <vt:i4>8</vt:i4>
      </vt:variant>
      <vt:variant>
        <vt:i4>0</vt:i4>
      </vt:variant>
      <vt:variant>
        <vt:i4>5</vt:i4>
      </vt:variant>
      <vt:variant>
        <vt:lpwstr/>
      </vt:variant>
      <vt:variant>
        <vt:lpwstr>_Toc228112806</vt:lpwstr>
      </vt:variant>
      <vt:variant>
        <vt:i4>1441843</vt:i4>
      </vt:variant>
      <vt:variant>
        <vt:i4>2</vt:i4>
      </vt:variant>
      <vt:variant>
        <vt:i4>0</vt:i4>
      </vt:variant>
      <vt:variant>
        <vt:i4>5</vt:i4>
      </vt:variant>
      <vt:variant>
        <vt:lpwstr/>
      </vt:variant>
      <vt:variant>
        <vt:lpwstr>_Toc228112805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Cole (2205508)</dc:creator>
  <cp:keywords/>
  <dc:description/>
  <cp:lastModifiedBy>Tomos Cole (2205508)</cp:lastModifiedBy>
  <cp:revision>134</cp:revision>
  <dcterms:created xsi:type="dcterms:W3CDTF">2026-04-26T23:18:00Z</dcterms:created>
  <dcterms:modified xsi:type="dcterms:W3CDTF">2026-04-26T18:30:00Z</dcterms:modified>
</cp:coreProperties>
</file>