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F3805" w14:textId="77777777" w:rsidR="00D07430" w:rsidRPr="00A440DD" w:rsidRDefault="00D07430" w:rsidP="00431C71">
      <w:pPr>
        <w:pStyle w:val="Title"/>
        <w:spacing w:line="360" w:lineRule="auto"/>
        <w:jc w:val="center"/>
        <w:rPr>
          <w:rFonts w:ascii="Arial" w:hAnsi="Arial" w:cs="Arial"/>
        </w:rPr>
      </w:pPr>
      <w:r w:rsidRPr="00A440DD">
        <w:rPr>
          <w:rFonts w:ascii="Arial" w:hAnsi="Arial" w:cs="Arial"/>
          <w:noProof/>
          <w:lang w:val="en-US"/>
        </w:rPr>
        <w:drawing>
          <wp:inline distT="0" distB="0" distL="0" distR="0" wp14:anchorId="7FD2B748" wp14:editId="51CE44C2">
            <wp:extent cx="2583180" cy="1150620"/>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3180" cy="1150620"/>
                    </a:xfrm>
                    <a:prstGeom prst="rect">
                      <a:avLst/>
                    </a:prstGeom>
                    <a:noFill/>
                    <a:ln>
                      <a:noFill/>
                    </a:ln>
                  </pic:spPr>
                </pic:pic>
              </a:graphicData>
            </a:graphic>
          </wp:inline>
        </w:drawing>
      </w:r>
    </w:p>
    <w:p w14:paraId="2648B1A3" w14:textId="77777777" w:rsidR="00431C71" w:rsidRDefault="00431C71" w:rsidP="00D07430">
      <w:pPr>
        <w:pStyle w:val="Title"/>
        <w:spacing w:line="360" w:lineRule="auto"/>
        <w:rPr>
          <w:rFonts w:ascii="Arial" w:hAnsi="Arial" w:cs="Arial"/>
        </w:rPr>
      </w:pPr>
    </w:p>
    <w:p w14:paraId="6214D076" w14:textId="5D8CA762" w:rsidR="00D07430" w:rsidRPr="00A440DD" w:rsidRDefault="00D07430" w:rsidP="00431C71">
      <w:pPr>
        <w:pStyle w:val="Title"/>
        <w:spacing w:line="360" w:lineRule="auto"/>
        <w:jc w:val="center"/>
        <w:rPr>
          <w:rFonts w:ascii="Arial" w:hAnsi="Arial" w:cs="Arial"/>
        </w:rPr>
      </w:pPr>
      <w:r w:rsidRPr="00A440DD">
        <w:rPr>
          <w:rFonts w:ascii="Arial" w:hAnsi="Arial" w:cs="Arial"/>
        </w:rPr>
        <w:t>Developing</w:t>
      </w:r>
      <w:r w:rsidR="00431C71">
        <w:rPr>
          <w:rFonts w:ascii="Arial" w:hAnsi="Arial" w:cs="Arial"/>
        </w:rPr>
        <w:t xml:space="preserve"> </w:t>
      </w:r>
      <w:r w:rsidRPr="00A440DD">
        <w:rPr>
          <w:rFonts w:ascii="Arial" w:hAnsi="Arial" w:cs="Arial"/>
        </w:rPr>
        <w:t>Workplace Critical Thinking</w:t>
      </w:r>
      <w:r w:rsidR="00F30AD5">
        <w:rPr>
          <w:rFonts w:ascii="Arial" w:hAnsi="Arial" w:cs="Arial"/>
        </w:rPr>
        <w:t xml:space="preserve"> </w:t>
      </w:r>
    </w:p>
    <w:p w14:paraId="538E24FE" w14:textId="77777777" w:rsidR="00D07430" w:rsidRPr="00A440DD" w:rsidRDefault="00D07430" w:rsidP="00D07430">
      <w:pPr>
        <w:spacing w:line="360" w:lineRule="auto"/>
        <w:rPr>
          <w:rFonts w:ascii="Arial" w:hAnsi="Arial" w:cs="Arial"/>
        </w:rPr>
      </w:pPr>
    </w:p>
    <w:p w14:paraId="1432F890" w14:textId="501E964A" w:rsidR="00C44F31" w:rsidRPr="00C44F31" w:rsidRDefault="00C44F31" w:rsidP="00C44F31">
      <w:pPr>
        <w:rPr>
          <w:rFonts w:ascii="Arial" w:hAnsi="Arial" w:cs="Arial"/>
          <w:sz w:val="22"/>
        </w:rPr>
      </w:pPr>
      <w:r w:rsidRPr="00C44F31">
        <w:rPr>
          <w:rFonts w:ascii="Arial" w:hAnsi="Arial" w:cs="Arial"/>
          <w:sz w:val="22"/>
        </w:rPr>
        <w:t>Module Code: BMSW5101_LON</w:t>
      </w:r>
    </w:p>
    <w:p w14:paraId="66CB75A3" w14:textId="013DA0CC" w:rsidR="00C44F31" w:rsidRPr="00C44F31" w:rsidRDefault="00C44F31" w:rsidP="00C44F31">
      <w:pPr>
        <w:rPr>
          <w:rFonts w:ascii="Arial" w:hAnsi="Arial" w:cs="Arial"/>
          <w:sz w:val="22"/>
        </w:rPr>
      </w:pPr>
      <w:r w:rsidRPr="00C44F31">
        <w:rPr>
          <w:rFonts w:ascii="Arial" w:hAnsi="Arial" w:cs="Arial"/>
          <w:sz w:val="22"/>
        </w:rPr>
        <w:t>STUDENT NAME: Atanas</w:t>
      </w:r>
      <w:r w:rsidR="00592EDA">
        <w:rPr>
          <w:rFonts w:ascii="Arial" w:hAnsi="Arial" w:cs="Arial"/>
          <w:sz w:val="22"/>
        </w:rPr>
        <w:t xml:space="preserve"> </w:t>
      </w:r>
      <w:r w:rsidRPr="00C44F31">
        <w:rPr>
          <w:rFonts w:ascii="Arial" w:hAnsi="Arial" w:cs="Arial"/>
          <w:sz w:val="22"/>
        </w:rPr>
        <w:t>Radev</w:t>
      </w:r>
    </w:p>
    <w:p w14:paraId="266CE1D5" w14:textId="77777777" w:rsidR="00C44F31" w:rsidRPr="00C44F31" w:rsidRDefault="00C44F31" w:rsidP="00C44F31">
      <w:pPr>
        <w:rPr>
          <w:rFonts w:ascii="Arial" w:hAnsi="Arial" w:cs="Arial"/>
          <w:sz w:val="22"/>
        </w:rPr>
      </w:pPr>
      <w:r w:rsidRPr="00C44F31">
        <w:rPr>
          <w:rFonts w:ascii="Arial" w:hAnsi="Arial" w:cs="Arial"/>
          <w:sz w:val="22"/>
        </w:rPr>
        <w:t>STUDENT ID: 2119680</w:t>
      </w:r>
    </w:p>
    <w:p w14:paraId="7FFD8D4D" w14:textId="3A206645" w:rsidR="00D07430" w:rsidRPr="00C44F31" w:rsidRDefault="00C44F31" w:rsidP="00C44F31">
      <w:pPr>
        <w:spacing w:line="360" w:lineRule="auto"/>
        <w:rPr>
          <w:rFonts w:ascii="Arial" w:hAnsi="Arial" w:cs="Arial"/>
          <w:sz w:val="22"/>
        </w:rPr>
      </w:pPr>
      <w:r w:rsidRPr="00C44F31">
        <w:rPr>
          <w:rFonts w:ascii="Arial" w:hAnsi="Arial" w:cs="Arial"/>
          <w:sz w:val="22"/>
        </w:rPr>
        <w:t xml:space="preserve">Lecture: </w:t>
      </w:r>
      <w:r w:rsidR="00431C71" w:rsidRPr="00C44F31">
        <w:rPr>
          <w:rStyle w:val="ui-provider"/>
          <w:rFonts w:ascii="Arial" w:hAnsi="Arial" w:cs="Arial"/>
          <w:sz w:val="22"/>
        </w:rPr>
        <w:t>Akinseye Aluko</w:t>
      </w:r>
    </w:p>
    <w:p w14:paraId="3D22B264"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7722840F" w14:textId="77777777" w:rsidR="00D07430" w:rsidRPr="00A440DD" w:rsidRDefault="00D07430" w:rsidP="00D07430">
      <w:pPr>
        <w:pStyle w:val="Heading1"/>
        <w:spacing w:line="360" w:lineRule="auto"/>
        <w:rPr>
          <w:rFonts w:ascii="Arial" w:hAnsi="Arial" w:cs="Arial"/>
          <w:sz w:val="28"/>
        </w:rPr>
      </w:pPr>
      <w:bookmarkStart w:id="0" w:name="_Toc131161978"/>
      <w:r w:rsidRPr="00A440DD">
        <w:rPr>
          <w:rFonts w:ascii="Arial" w:hAnsi="Arial" w:cs="Arial"/>
          <w:sz w:val="28"/>
        </w:rPr>
        <w:lastRenderedPageBreak/>
        <w:t>Task 1- Report</w:t>
      </w:r>
      <w:bookmarkEnd w:id="0"/>
    </w:p>
    <w:p w14:paraId="02313C92" w14:textId="77777777" w:rsidR="00D07430" w:rsidRPr="00A440DD" w:rsidRDefault="00D07430" w:rsidP="00D07430">
      <w:pPr>
        <w:pStyle w:val="Heading1"/>
        <w:spacing w:line="360" w:lineRule="auto"/>
        <w:rPr>
          <w:rFonts w:ascii="Arial" w:hAnsi="Arial" w:cs="Arial"/>
          <w:sz w:val="28"/>
        </w:rPr>
      </w:pPr>
      <w:bookmarkStart w:id="1" w:name="_Toc131161979"/>
      <w:r w:rsidRPr="00A440DD">
        <w:rPr>
          <w:rFonts w:ascii="Arial" w:hAnsi="Arial" w:cs="Arial"/>
          <w:sz w:val="28"/>
        </w:rPr>
        <w:t>Executive Summary</w:t>
      </w:r>
      <w:bookmarkEnd w:id="1"/>
    </w:p>
    <w:p w14:paraId="35ED701A" w14:textId="15770D08" w:rsidR="00D07430" w:rsidRPr="00A440DD" w:rsidRDefault="00D07430" w:rsidP="00D07430">
      <w:pPr>
        <w:spacing w:before="0" w:after="160" w:line="360" w:lineRule="auto"/>
        <w:rPr>
          <w:rFonts w:ascii="Arial" w:hAnsi="Arial" w:cs="Arial"/>
          <w:sz w:val="22"/>
        </w:rPr>
      </w:pPr>
      <w:r w:rsidRPr="00A440DD">
        <w:rPr>
          <w:rFonts w:ascii="Arial" w:hAnsi="Arial" w:cs="Arial"/>
          <w:sz w:val="22"/>
        </w:rPr>
        <w:t>This report focuses on the impact of the COVID-19 pandemic on GrubHub, a food delivery company. The report highlights the importance of adopting a people-centered approach in response to the pandemic, which includes prioritizing employee health and safety, effective communication, and continuous learning. A critical assessment of beliefs, attitudes, values, and management theories has been conducted, demonstrating the importance of empathy, flexibility, and critical thinking skills in navigating the challenges presented by the pandemic. The report also provides recommendations for GrubHub, such as promoting employee well-being and utilizing technology to improve operations. The application of critical thinking models can also be useful in guiding decision-making during these uncertain times. Overall, the success of GrubHub during the pandemic will depend on its ability to adapt and innovate while prioritizing the needs of its employees and customers</w:t>
      </w:r>
      <w:r w:rsidR="00F30AD5">
        <w:rPr>
          <w:rFonts w:ascii="Arial" w:hAnsi="Arial" w:cs="Arial"/>
          <w:sz w:val="22"/>
        </w:rPr>
        <w:t>.</w:t>
      </w:r>
    </w:p>
    <w:p w14:paraId="70F25EBA"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sdt>
      <w:sdtPr>
        <w:rPr>
          <w:rFonts w:ascii="Arial" w:eastAsiaTheme="minorHAnsi" w:hAnsi="Arial" w:cs="Arial"/>
          <w:color w:val="auto"/>
          <w:kern w:val="2"/>
          <w:sz w:val="24"/>
          <w:szCs w:val="22"/>
          <w:lang w:val="en-IN"/>
          <w14:ligatures w14:val="standardContextual"/>
        </w:rPr>
        <w:id w:val="-75131275"/>
        <w:docPartObj>
          <w:docPartGallery w:val="Table of Contents"/>
          <w:docPartUnique/>
        </w:docPartObj>
      </w:sdtPr>
      <w:sdtEndPr>
        <w:rPr>
          <w:b/>
          <w:bCs/>
          <w:noProof/>
        </w:rPr>
      </w:sdtEndPr>
      <w:sdtContent>
        <w:p w14:paraId="1D28E8C7" w14:textId="77777777" w:rsidR="00D07430" w:rsidRPr="00A440DD" w:rsidRDefault="00D07430" w:rsidP="00D07430">
          <w:pPr>
            <w:pStyle w:val="TOCHeading"/>
            <w:spacing w:line="360" w:lineRule="auto"/>
            <w:jc w:val="both"/>
            <w:rPr>
              <w:rFonts w:ascii="Arial" w:hAnsi="Arial" w:cs="Arial"/>
              <w:b/>
              <w:bCs/>
              <w:color w:val="000000" w:themeColor="text1"/>
              <w:sz w:val="36"/>
              <w:szCs w:val="36"/>
            </w:rPr>
          </w:pPr>
        </w:p>
        <w:tbl>
          <w:tblPr>
            <w:tblStyle w:val="TableGrid"/>
            <w:tblW w:w="0" w:type="auto"/>
            <w:tblLook w:val="04A0" w:firstRow="1" w:lastRow="0" w:firstColumn="1" w:lastColumn="0" w:noHBand="0" w:noVBand="1"/>
          </w:tblPr>
          <w:tblGrid>
            <w:gridCol w:w="9016"/>
          </w:tblGrid>
          <w:tr w:rsidR="00D07430" w:rsidRPr="00A440DD" w14:paraId="7C952FA5" w14:textId="77777777" w:rsidTr="003B0578">
            <w:tc>
              <w:tcPr>
                <w:tcW w:w="9016" w:type="dxa"/>
              </w:tcPr>
              <w:p w14:paraId="4576E0A7" w14:textId="77777777" w:rsidR="00D07430" w:rsidRPr="00A440DD" w:rsidRDefault="00D07430" w:rsidP="003B0578">
                <w:pPr>
                  <w:pStyle w:val="TOCHeading"/>
                  <w:spacing w:line="360" w:lineRule="auto"/>
                  <w:jc w:val="both"/>
                  <w:rPr>
                    <w:rFonts w:ascii="Arial" w:hAnsi="Arial" w:cs="Arial"/>
                    <w:b/>
                    <w:bCs/>
                    <w:color w:val="000000" w:themeColor="text1"/>
                    <w:sz w:val="36"/>
                    <w:szCs w:val="36"/>
                  </w:rPr>
                </w:pPr>
                <w:r w:rsidRPr="00A440DD">
                  <w:rPr>
                    <w:rFonts w:ascii="Arial" w:hAnsi="Arial" w:cs="Arial"/>
                    <w:b/>
                    <w:bCs/>
                    <w:color w:val="000000" w:themeColor="text1"/>
                    <w:sz w:val="28"/>
                    <w:szCs w:val="36"/>
                  </w:rPr>
                  <w:t>Table of Contents</w:t>
                </w:r>
              </w:p>
            </w:tc>
          </w:tr>
          <w:tr w:rsidR="00D07430" w:rsidRPr="00A440DD" w14:paraId="43EF1692" w14:textId="77777777" w:rsidTr="003B0578">
            <w:tc>
              <w:tcPr>
                <w:tcW w:w="9016" w:type="dxa"/>
              </w:tcPr>
              <w:p w14:paraId="0251CA00" w14:textId="77777777" w:rsidR="00D07430" w:rsidRPr="00A440DD" w:rsidRDefault="00D07430" w:rsidP="003B0578">
                <w:pPr>
                  <w:pStyle w:val="TOC1"/>
                  <w:tabs>
                    <w:tab w:val="right" w:leader="dot" w:pos="9016"/>
                  </w:tabs>
                  <w:spacing w:line="360" w:lineRule="auto"/>
                  <w:rPr>
                    <w:rFonts w:ascii="Arial" w:hAnsi="Arial" w:cs="Arial"/>
                    <w:noProof/>
                    <w:sz w:val="22"/>
                  </w:rPr>
                </w:pPr>
                <w:r w:rsidRPr="00A440DD">
                  <w:rPr>
                    <w:rFonts w:ascii="Arial" w:hAnsi="Arial" w:cs="Arial"/>
                  </w:rPr>
                  <w:fldChar w:fldCharType="begin"/>
                </w:r>
                <w:r w:rsidRPr="00A440DD">
                  <w:rPr>
                    <w:rFonts w:ascii="Arial" w:hAnsi="Arial" w:cs="Arial"/>
                  </w:rPr>
                  <w:instrText xml:space="preserve"> TOC \o "1-3" \h \z \u </w:instrText>
                </w:r>
                <w:r w:rsidRPr="00A440DD">
                  <w:rPr>
                    <w:rFonts w:ascii="Arial" w:hAnsi="Arial" w:cs="Arial"/>
                  </w:rPr>
                  <w:fldChar w:fldCharType="separate"/>
                </w:r>
                <w:hyperlink w:anchor="_Toc131161978" w:history="1">
                  <w:r w:rsidRPr="00A440DD">
                    <w:rPr>
                      <w:rStyle w:val="Hyperlink"/>
                      <w:rFonts w:ascii="Arial" w:hAnsi="Arial" w:cs="Arial"/>
                      <w:noProof/>
                      <w:sz w:val="22"/>
                    </w:rPr>
                    <w:t>Task 1- Report</w:t>
                  </w:r>
                  <w:r w:rsidRPr="00A440DD">
                    <w:rPr>
                      <w:rFonts w:ascii="Arial" w:hAnsi="Arial" w:cs="Arial"/>
                      <w:noProof/>
                      <w:webHidden/>
                      <w:sz w:val="22"/>
                    </w:rPr>
                    <w:tab/>
                  </w:r>
                  <w:r w:rsidRPr="00A440DD">
                    <w:rPr>
                      <w:rFonts w:ascii="Arial" w:hAnsi="Arial" w:cs="Arial"/>
                      <w:noProof/>
                      <w:webHidden/>
                      <w:sz w:val="22"/>
                    </w:rPr>
                    <w:fldChar w:fldCharType="begin"/>
                  </w:r>
                  <w:r w:rsidRPr="00A440DD">
                    <w:rPr>
                      <w:rFonts w:ascii="Arial" w:hAnsi="Arial" w:cs="Arial"/>
                      <w:noProof/>
                      <w:webHidden/>
                      <w:sz w:val="22"/>
                    </w:rPr>
                    <w:instrText xml:space="preserve"> PAGEREF _Toc131161978 \h </w:instrText>
                  </w:r>
                  <w:r w:rsidRPr="00A440DD">
                    <w:rPr>
                      <w:rFonts w:ascii="Arial" w:hAnsi="Arial" w:cs="Arial"/>
                      <w:noProof/>
                      <w:webHidden/>
                      <w:sz w:val="22"/>
                    </w:rPr>
                  </w:r>
                  <w:r w:rsidRPr="00A440DD">
                    <w:rPr>
                      <w:rFonts w:ascii="Arial" w:hAnsi="Arial" w:cs="Arial"/>
                      <w:noProof/>
                      <w:webHidden/>
                      <w:sz w:val="22"/>
                    </w:rPr>
                    <w:fldChar w:fldCharType="separate"/>
                  </w:r>
                  <w:r>
                    <w:rPr>
                      <w:rFonts w:ascii="Arial" w:hAnsi="Arial" w:cs="Arial"/>
                      <w:noProof/>
                      <w:webHidden/>
                      <w:sz w:val="22"/>
                    </w:rPr>
                    <w:t>2</w:t>
                  </w:r>
                  <w:r w:rsidRPr="00A440DD">
                    <w:rPr>
                      <w:rFonts w:ascii="Arial" w:hAnsi="Arial" w:cs="Arial"/>
                      <w:noProof/>
                      <w:webHidden/>
                      <w:sz w:val="22"/>
                    </w:rPr>
                    <w:fldChar w:fldCharType="end"/>
                  </w:r>
                </w:hyperlink>
              </w:p>
              <w:p w14:paraId="16BF1B9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79" w:history="1">
                  <w:r w:rsidR="00D07430" w:rsidRPr="00A440DD">
                    <w:rPr>
                      <w:rStyle w:val="Hyperlink"/>
                      <w:rFonts w:ascii="Arial" w:hAnsi="Arial" w:cs="Arial"/>
                      <w:noProof/>
                      <w:sz w:val="22"/>
                    </w:rPr>
                    <w:t>Executive Summary</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_Toc131161979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2</w:t>
                  </w:r>
                  <w:r w:rsidR="00D07430" w:rsidRPr="00A440DD">
                    <w:rPr>
                      <w:rFonts w:ascii="Arial" w:hAnsi="Arial" w:cs="Arial"/>
                      <w:noProof/>
                      <w:webHidden/>
                      <w:sz w:val="22"/>
                    </w:rPr>
                    <w:fldChar w:fldCharType="end"/>
                  </w:r>
                </w:hyperlink>
              </w:p>
              <w:p w14:paraId="3C937064"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0" w:history="1">
                  <w:r w:rsidR="00D07430" w:rsidRPr="00A440DD">
                    <w:rPr>
                      <w:rStyle w:val="Hyperlink"/>
                      <w:rFonts w:ascii="Arial" w:hAnsi="Arial" w:cs="Arial"/>
                      <w:noProof/>
                      <w:sz w:val="22"/>
                    </w:rPr>
                    <w:t>Description of the company</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_Toc131161980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4</w:t>
                  </w:r>
                  <w:r w:rsidR="00D07430" w:rsidRPr="00A440DD">
                    <w:rPr>
                      <w:rFonts w:ascii="Arial" w:hAnsi="Arial" w:cs="Arial"/>
                      <w:noProof/>
                      <w:webHidden/>
                      <w:sz w:val="22"/>
                    </w:rPr>
                    <w:fldChar w:fldCharType="end"/>
                  </w:r>
                </w:hyperlink>
              </w:p>
              <w:p w14:paraId="7F4B7DB2"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1" w:history="1">
                  <w:r w:rsidR="00D07430" w:rsidRPr="00A440DD">
                    <w:rPr>
                      <w:rStyle w:val="Hyperlink"/>
                      <w:rFonts w:ascii="Arial" w:hAnsi="Arial" w:cs="Arial"/>
                      <w:noProof/>
                      <w:sz w:val="22"/>
                    </w:rPr>
                    <w:t>Brief Introduction to GrubHub and how Critical Thinking helped them during Covid-19</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_Toc131161981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5</w:t>
                  </w:r>
                  <w:r w:rsidR="00D07430" w:rsidRPr="00A440DD">
                    <w:rPr>
                      <w:rFonts w:ascii="Arial" w:hAnsi="Arial" w:cs="Arial"/>
                      <w:noProof/>
                      <w:webHidden/>
                      <w:sz w:val="22"/>
                    </w:rPr>
                    <w:fldChar w:fldCharType="end"/>
                  </w:r>
                </w:hyperlink>
              </w:p>
              <w:p w14:paraId="0E221FE9"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2" w:history="1">
                  <w:r w:rsidR="00D07430" w:rsidRPr="00A440DD">
                    <w:rPr>
                      <w:rStyle w:val="Hyperlink"/>
                      <w:rFonts w:ascii="Arial" w:hAnsi="Arial" w:cs="Arial"/>
                      <w:noProof/>
                      <w:sz w:val="22"/>
                    </w:rPr>
                    <w:t>Differences between beliefs, attitudes, and values in a workplace context</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_Toc131161982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6</w:t>
                  </w:r>
                  <w:r w:rsidR="00D07430" w:rsidRPr="00A440DD">
                    <w:rPr>
                      <w:rFonts w:ascii="Arial" w:hAnsi="Arial" w:cs="Arial"/>
                      <w:noProof/>
                      <w:webHidden/>
                      <w:sz w:val="22"/>
                    </w:rPr>
                    <w:fldChar w:fldCharType="end"/>
                  </w:r>
                </w:hyperlink>
              </w:p>
              <w:p w14:paraId="4E2EE611"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3" w:history="1">
                  <w:r w:rsidR="00D07430" w:rsidRPr="00A440DD">
                    <w:rPr>
                      <w:rStyle w:val="Hyperlink"/>
                      <w:rFonts w:ascii="Arial" w:hAnsi="Arial" w:cs="Arial"/>
                      <w:noProof/>
                      <w:sz w:val="22"/>
                    </w:rPr>
                    <w:t>Assessment of their beliefs, values, and attitudes and their effect on the workplace environment</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_Toc131161983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7</w:t>
                  </w:r>
                  <w:r w:rsidR="00D07430" w:rsidRPr="00A440DD">
                    <w:rPr>
                      <w:rFonts w:ascii="Arial" w:hAnsi="Arial" w:cs="Arial"/>
                      <w:noProof/>
                      <w:webHidden/>
                      <w:sz w:val="22"/>
                    </w:rPr>
                    <w:fldChar w:fldCharType="end"/>
                  </w:r>
                </w:hyperlink>
              </w:p>
              <w:p w14:paraId="783CEB65"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4" w:history="1">
                  <w:r w:rsidR="00D07430" w:rsidRPr="00A440DD">
                    <w:rPr>
                      <w:rStyle w:val="Hyperlink"/>
                      <w:rFonts w:ascii="Arial" w:hAnsi="Arial" w:cs="Arial"/>
                      <w:noProof/>
                      <w:sz w:val="22"/>
                    </w:rPr>
                    <w:t>Management Theories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_Toc131161984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8</w:t>
                  </w:r>
                  <w:r w:rsidR="00D07430" w:rsidRPr="00A440DD">
                    <w:rPr>
                      <w:rFonts w:ascii="Arial" w:hAnsi="Arial" w:cs="Arial"/>
                      <w:noProof/>
                      <w:webHidden/>
                      <w:sz w:val="22"/>
                    </w:rPr>
                    <w:fldChar w:fldCharType="end"/>
                  </w:r>
                </w:hyperlink>
              </w:p>
              <w:p w14:paraId="541F7DF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5" w:history="1">
                  <w:r w:rsidR="00D07430" w:rsidRPr="00A440DD">
                    <w:rPr>
                      <w:rStyle w:val="Hyperlink"/>
                      <w:rFonts w:ascii="Arial" w:hAnsi="Arial" w:cs="Arial"/>
                      <w:noProof/>
                      <w:sz w:val="22"/>
                    </w:rPr>
                    <w:t>Critical Thinking Models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_Toc131161985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9</w:t>
                  </w:r>
                  <w:r w:rsidR="00D07430" w:rsidRPr="00A440DD">
                    <w:rPr>
                      <w:rFonts w:ascii="Arial" w:hAnsi="Arial" w:cs="Arial"/>
                      <w:noProof/>
                      <w:webHidden/>
                      <w:sz w:val="22"/>
                    </w:rPr>
                    <w:fldChar w:fldCharType="end"/>
                  </w:r>
                </w:hyperlink>
              </w:p>
              <w:p w14:paraId="573186A9"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6" w:history="1">
                  <w:r w:rsidR="00D07430" w:rsidRPr="00A440DD">
                    <w:rPr>
                      <w:rStyle w:val="Hyperlink"/>
                      <w:rFonts w:ascii="Arial" w:hAnsi="Arial" w:cs="Arial"/>
                      <w:noProof/>
                      <w:sz w:val="22"/>
                    </w:rPr>
                    <w:t>Recommendations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_Toc131161986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11</w:t>
                  </w:r>
                  <w:r w:rsidR="00D07430" w:rsidRPr="00A440DD">
                    <w:rPr>
                      <w:rFonts w:ascii="Arial" w:hAnsi="Arial" w:cs="Arial"/>
                      <w:noProof/>
                      <w:webHidden/>
                      <w:sz w:val="22"/>
                    </w:rPr>
                    <w:fldChar w:fldCharType="end"/>
                  </w:r>
                </w:hyperlink>
              </w:p>
              <w:p w14:paraId="2207F83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7" w:history="1">
                  <w:r w:rsidR="00D07430" w:rsidRPr="00A440DD">
                    <w:rPr>
                      <w:rStyle w:val="Hyperlink"/>
                      <w:rFonts w:ascii="Arial" w:hAnsi="Arial" w:cs="Arial"/>
                      <w:noProof/>
                      <w:sz w:val="22"/>
                    </w:rPr>
                    <w:t>Conclusion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_Toc131161987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12</w:t>
                  </w:r>
                  <w:r w:rsidR="00D07430" w:rsidRPr="00A440DD">
                    <w:rPr>
                      <w:rFonts w:ascii="Arial" w:hAnsi="Arial" w:cs="Arial"/>
                      <w:noProof/>
                      <w:webHidden/>
                      <w:sz w:val="22"/>
                    </w:rPr>
                    <w:fldChar w:fldCharType="end"/>
                  </w:r>
                </w:hyperlink>
              </w:p>
              <w:p w14:paraId="26CACC6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8" w:history="1">
                  <w:r w:rsidR="00D07430" w:rsidRPr="00A440DD">
                    <w:rPr>
                      <w:rStyle w:val="Hyperlink"/>
                      <w:rFonts w:ascii="Arial" w:hAnsi="Arial" w:cs="Arial"/>
                      <w:noProof/>
                      <w:sz w:val="22"/>
                    </w:rPr>
                    <w:t>Task 2 (reflective journal)</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_Toc131161988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13</w:t>
                  </w:r>
                  <w:r w:rsidR="00D07430" w:rsidRPr="00A440DD">
                    <w:rPr>
                      <w:rFonts w:ascii="Arial" w:hAnsi="Arial" w:cs="Arial"/>
                      <w:noProof/>
                      <w:webHidden/>
                      <w:sz w:val="22"/>
                    </w:rPr>
                    <w:fldChar w:fldCharType="end"/>
                  </w:r>
                </w:hyperlink>
              </w:p>
              <w:p w14:paraId="4D110EAB"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9" w:history="1">
                  <w:r w:rsidR="00D07430" w:rsidRPr="00A440DD">
                    <w:rPr>
                      <w:rStyle w:val="Hyperlink"/>
                      <w:rFonts w:ascii="Arial" w:hAnsi="Arial" w:cs="Arial"/>
                      <w:noProof/>
                      <w:sz w:val="22"/>
                    </w:rPr>
                    <w:t>Introduction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_Toc131161989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13</w:t>
                  </w:r>
                  <w:r w:rsidR="00D07430" w:rsidRPr="00A440DD">
                    <w:rPr>
                      <w:rFonts w:ascii="Arial" w:hAnsi="Arial" w:cs="Arial"/>
                      <w:noProof/>
                      <w:webHidden/>
                      <w:sz w:val="22"/>
                    </w:rPr>
                    <w:fldChar w:fldCharType="end"/>
                  </w:r>
                </w:hyperlink>
              </w:p>
              <w:p w14:paraId="226CA23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0" w:history="1">
                  <w:r w:rsidR="00D07430" w:rsidRPr="00A440DD">
                    <w:rPr>
                      <w:rStyle w:val="Hyperlink"/>
                      <w:rFonts w:ascii="Arial" w:hAnsi="Arial" w:cs="Arial"/>
                      <w:noProof/>
                      <w:sz w:val="22"/>
                    </w:rPr>
                    <w:t>Reflection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_Toc131161990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14</w:t>
                  </w:r>
                  <w:r w:rsidR="00D07430" w:rsidRPr="00A440DD">
                    <w:rPr>
                      <w:rFonts w:ascii="Arial" w:hAnsi="Arial" w:cs="Arial"/>
                      <w:noProof/>
                      <w:webHidden/>
                      <w:sz w:val="22"/>
                    </w:rPr>
                    <w:fldChar w:fldCharType="end"/>
                  </w:r>
                </w:hyperlink>
              </w:p>
              <w:p w14:paraId="3C99027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1" w:history="1">
                  <w:r w:rsidR="00D07430" w:rsidRPr="00A440DD">
                    <w:rPr>
                      <w:rStyle w:val="Hyperlink"/>
                      <w:rFonts w:ascii="Arial" w:hAnsi="Arial" w:cs="Arial"/>
                      <w:noProof/>
                      <w:sz w:val="22"/>
                    </w:rPr>
                    <w:t>Conclusion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_Toc131161991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18</w:t>
                  </w:r>
                  <w:r w:rsidR="00D07430" w:rsidRPr="00A440DD">
                    <w:rPr>
                      <w:rFonts w:ascii="Arial" w:hAnsi="Arial" w:cs="Arial"/>
                      <w:noProof/>
                      <w:webHidden/>
                      <w:sz w:val="22"/>
                    </w:rPr>
                    <w:fldChar w:fldCharType="end"/>
                  </w:r>
                </w:hyperlink>
              </w:p>
              <w:p w14:paraId="55012058"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2" w:history="1">
                  <w:r w:rsidR="00D07430" w:rsidRPr="00A440DD">
                    <w:rPr>
                      <w:rStyle w:val="Hyperlink"/>
                      <w:rFonts w:ascii="Arial" w:hAnsi="Arial" w:cs="Arial"/>
                      <w:noProof/>
                      <w:sz w:val="22"/>
                    </w:rPr>
                    <w:t>References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_Toc131161992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19</w:t>
                  </w:r>
                  <w:r w:rsidR="00D07430" w:rsidRPr="00A440DD">
                    <w:rPr>
                      <w:rFonts w:ascii="Arial" w:hAnsi="Arial" w:cs="Arial"/>
                      <w:noProof/>
                      <w:webHidden/>
                      <w:sz w:val="22"/>
                    </w:rPr>
                    <w:fldChar w:fldCharType="end"/>
                  </w:r>
                </w:hyperlink>
              </w:p>
              <w:p w14:paraId="2742ACE2" w14:textId="77777777" w:rsidR="00D07430" w:rsidRPr="00A440DD" w:rsidRDefault="00D07430" w:rsidP="003B0578">
                <w:pPr>
                  <w:spacing w:line="360" w:lineRule="auto"/>
                  <w:rPr>
                    <w:rFonts w:ascii="Arial" w:hAnsi="Arial" w:cs="Arial"/>
                  </w:rPr>
                </w:pPr>
                <w:r w:rsidRPr="00A440DD">
                  <w:rPr>
                    <w:rFonts w:ascii="Arial" w:hAnsi="Arial" w:cs="Arial"/>
                    <w:b/>
                    <w:bCs/>
                    <w:noProof/>
                  </w:rPr>
                  <w:fldChar w:fldCharType="end"/>
                </w:r>
              </w:p>
            </w:tc>
          </w:tr>
        </w:tbl>
        <w:p w14:paraId="4641A8EB" w14:textId="77777777" w:rsidR="00D07430" w:rsidRPr="00A440DD" w:rsidRDefault="00000000" w:rsidP="00D07430">
          <w:pPr>
            <w:spacing w:line="360" w:lineRule="auto"/>
            <w:rPr>
              <w:rFonts w:ascii="Arial" w:hAnsi="Arial" w:cs="Arial"/>
            </w:rPr>
          </w:pPr>
        </w:p>
      </w:sdtContent>
    </w:sdt>
    <w:p w14:paraId="5FFA1CF4" w14:textId="77777777" w:rsidR="00D07430" w:rsidRPr="00A440DD" w:rsidRDefault="00D07430" w:rsidP="00D07430">
      <w:pPr>
        <w:pStyle w:val="Heading1"/>
        <w:spacing w:line="360" w:lineRule="auto"/>
        <w:rPr>
          <w:rFonts w:ascii="Arial" w:hAnsi="Arial" w:cs="Arial"/>
        </w:rPr>
      </w:pPr>
      <w:r w:rsidRPr="00A440DD">
        <w:rPr>
          <w:rFonts w:ascii="Arial" w:hAnsi="Arial" w:cs="Arial"/>
        </w:rPr>
        <w:br w:type="page"/>
      </w:r>
    </w:p>
    <w:p w14:paraId="1935B7D3" w14:textId="77777777" w:rsidR="00D07430" w:rsidRPr="00A440DD" w:rsidRDefault="00D07430" w:rsidP="00D07430">
      <w:pPr>
        <w:pStyle w:val="Heading1"/>
        <w:spacing w:line="360" w:lineRule="auto"/>
        <w:rPr>
          <w:rFonts w:ascii="Arial" w:hAnsi="Arial" w:cs="Arial"/>
          <w:sz w:val="28"/>
        </w:rPr>
      </w:pPr>
      <w:bookmarkStart w:id="2" w:name="_Toc131161980"/>
      <w:r w:rsidRPr="00A440DD">
        <w:rPr>
          <w:rFonts w:ascii="Arial" w:hAnsi="Arial" w:cs="Arial"/>
          <w:sz w:val="28"/>
        </w:rPr>
        <w:lastRenderedPageBreak/>
        <w:t>Description of the company</w:t>
      </w:r>
      <w:bookmarkEnd w:id="2"/>
    </w:p>
    <w:p w14:paraId="3CD9E4CE" w14:textId="77777777" w:rsidR="00D07430" w:rsidRPr="00A440DD" w:rsidRDefault="00D07430" w:rsidP="00D07430">
      <w:pPr>
        <w:spacing w:line="360" w:lineRule="auto"/>
        <w:rPr>
          <w:rFonts w:ascii="Arial" w:hAnsi="Arial" w:cs="Arial"/>
          <w:sz w:val="22"/>
        </w:rPr>
      </w:pPr>
      <w:r w:rsidRPr="00A440DD">
        <w:rPr>
          <w:rFonts w:ascii="Arial" w:hAnsi="Arial" w:cs="Arial"/>
          <w:sz w:val="22"/>
        </w:rPr>
        <w:t>Grubhub is an American online and mobile food ordering and delivery marketplace that connects diners with local restaurants (GreenHub, 2019). It was founded in 2004 and is headquartered in Chicago, Illinois. Grubhub allows users to browse local restaurants, view menus, and place orders for delivery or pickup. The platform features a rating and review system, which helps users choose the best restaurants based on the experiences of other diners. Once an order is placed, Grubhub coordinates with the restaurant to ensure timely delivery or pickup.</w:t>
      </w:r>
    </w:p>
    <w:p w14:paraId="0E2B93CC" w14:textId="77777777" w:rsidR="00D07430" w:rsidRPr="00A440DD" w:rsidRDefault="00D07430" w:rsidP="00D07430">
      <w:pPr>
        <w:spacing w:line="360" w:lineRule="auto"/>
        <w:rPr>
          <w:rFonts w:ascii="Arial" w:hAnsi="Arial" w:cs="Arial"/>
          <w:sz w:val="22"/>
        </w:rPr>
      </w:pPr>
      <w:r w:rsidRPr="00A440DD">
        <w:rPr>
          <w:rFonts w:ascii="Arial" w:hAnsi="Arial" w:cs="Arial"/>
          <w:sz w:val="22"/>
        </w:rPr>
        <w:t>In addition to its website, Grubhub offers a mobile app for both iOS and Android devices, allowing users to order food on the go. The company also offers a range of promotional deals and discounts to its users. Grubhub has grown to become one of the largest online food ordering and delivery platforms in the United States, with a network of over 300,000 restaurant partners across the country. The company has also expanded into other services, including catering and corporate food ordering.</w:t>
      </w:r>
    </w:p>
    <w:p w14:paraId="38D1AE3C"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5F160551" w14:textId="77777777" w:rsidR="00D07430" w:rsidRPr="00A440DD" w:rsidRDefault="00D07430" w:rsidP="00D07430">
      <w:pPr>
        <w:pStyle w:val="Heading1"/>
        <w:spacing w:line="360" w:lineRule="auto"/>
        <w:rPr>
          <w:rFonts w:ascii="Arial" w:hAnsi="Arial" w:cs="Arial"/>
          <w:sz w:val="28"/>
        </w:rPr>
      </w:pPr>
      <w:bookmarkStart w:id="3" w:name="_Toc131161981"/>
      <w:r w:rsidRPr="00A440DD">
        <w:rPr>
          <w:rFonts w:ascii="Arial" w:hAnsi="Arial" w:cs="Arial"/>
          <w:sz w:val="28"/>
        </w:rPr>
        <w:lastRenderedPageBreak/>
        <w:t>Brief Introduction to GrubHub and how Critical Thinking helped them during Covid-19</w:t>
      </w:r>
      <w:bookmarkEnd w:id="3"/>
    </w:p>
    <w:p w14:paraId="6AD6E63D" w14:textId="775FFD33" w:rsidR="00D07430" w:rsidRPr="00A440DD" w:rsidRDefault="00D07430" w:rsidP="00D07430">
      <w:pPr>
        <w:spacing w:line="360" w:lineRule="auto"/>
        <w:rPr>
          <w:rFonts w:ascii="Arial" w:hAnsi="Arial" w:cs="Arial"/>
          <w:sz w:val="22"/>
        </w:rPr>
      </w:pPr>
      <w:r w:rsidRPr="00A440DD">
        <w:rPr>
          <w:rFonts w:ascii="Arial" w:hAnsi="Arial" w:cs="Arial"/>
          <w:sz w:val="22"/>
        </w:rPr>
        <w:t>Grubhub is an American online and mobile food ordering and delivery marketplace that was founded in 2004. The platform connects diners with local restaurants, allowing them to browse menus, place orders, and arrange for delivery or pickup. The COVID-19 pandemic has had a significant impact on the food industry, with restaurants forced to close or operate at reduced capacity due to lockdowns and social distancing measures (</w:t>
      </w:r>
      <w:r w:rsidRPr="00A440DD">
        <w:rPr>
          <w:rFonts w:ascii="Arial" w:hAnsi="Arial" w:cs="Arial"/>
          <w:sz w:val="22"/>
          <w:shd w:val="clear" w:color="auto" w:fill="FFFFFF"/>
        </w:rPr>
        <w:t>Petrino, 2020)</w:t>
      </w:r>
      <w:r w:rsidRPr="00A440DD">
        <w:rPr>
          <w:rFonts w:ascii="Arial" w:hAnsi="Arial" w:cs="Arial"/>
          <w:sz w:val="22"/>
        </w:rPr>
        <w:t xml:space="preserve">. As a result, online food ordering and delivery platforms like Grubhub have become increasingly important for both consumers and restaurants. In this context, the importance of critical thinking within the organization has become more crucial than ever. With changing regulations, safety protocols, and consumer preferences, Grubhub must engage in critical thinking to adapt to evolving </w:t>
      </w:r>
      <w:r w:rsidR="00BA383F" w:rsidRPr="00A440DD">
        <w:rPr>
          <w:rFonts w:ascii="Arial" w:hAnsi="Arial" w:cs="Arial"/>
          <w:sz w:val="22"/>
        </w:rPr>
        <w:t>circumstances.</w:t>
      </w:r>
    </w:p>
    <w:p w14:paraId="514BAEFD" w14:textId="77777777" w:rsidR="00D07430" w:rsidRPr="00A440DD" w:rsidRDefault="00D07430" w:rsidP="00D07430">
      <w:pPr>
        <w:spacing w:line="360" w:lineRule="auto"/>
        <w:rPr>
          <w:rFonts w:ascii="Arial" w:hAnsi="Arial" w:cs="Arial"/>
          <w:sz w:val="22"/>
        </w:rPr>
      </w:pPr>
      <w:r w:rsidRPr="00A440DD">
        <w:rPr>
          <w:rFonts w:ascii="Arial" w:hAnsi="Arial" w:cs="Arial"/>
          <w:sz w:val="22"/>
        </w:rPr>
        <w:t>Critical thinking is essential for making informed decisions that consider all available information, weigh the pros and cons of different options, and anticipate potential outcomes. It enables Grubhub to identify and evaluate new opportunities, solve complex problems, and adapt quickly to changing circumstances (</w:t>
      </w:r>
      <w:r w:rsidRPr="00A440DD">
        <w:rPr>
          <w:rFonts w:ascii="Arial" w:hAnsi="Arial" w:cs="Arial"/>
          <w:sz w:val="22"/>
          <w:shd w:val="clear" w:color="auto" w:fill="FFFFFF"/>
        </w:rPr>
        <w:t>Meyersohn, 2018)</w:t>
      </w:r>
      <w:r w:rsidRPr="00A440DD">
        <w:rPr>
          <w:rFonts w:ascii="Arial" w:hAnsi="Arial" w:cs="Arial"/>
          <w:sz w:val="22"/>
        </w:rPr>
        <w:t>. One example of critical thinking in action at Grubhub is the company's response to the COVID-19 pandemic. Grubhub quickly developed new safety measures to protect its drivers and customers, including contactless delivery options and the distribution of personal protective equipment. The company also launched a marketing campaign to encourage customers to support local restaurants during the pandemic. In addition, Grubhub has engaged in critical thinking to identify new revenue streams during the pandemic. For example, the company has expanded its services to include catering and corporate food ordering, targeting customers who are working from home or participating in virtual events.</w:t>
      </w:r>
    </w:p>
    <w:p w14:paraId="5F85116D"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Another example of critical thinking at Grubhub is the company's response to changing regulations and consumer preferences. For example, when New York City implemented a cap on delivery fees for third-party delivery services, Grubhub quickly developed new pricing strategies to comply with the regulation while continuing to serve its customers and restaurant partners (Gondek, 2021). In conclusion, critical thinking is essential for success in today's rapidly changing business environment. For Grubhub, critical thinking is particularly important in the context of the COVID-19 pandemic and subsequent lockdowns, as the company must adapt quickly to changing circumstances to continue serving its customers and restaurant partners. By prioritizing critical thinking, Grubhub can remain agile and responsive, identifying </w:t>
      </w:r>
      <w:r w:rsidRPr="00A440DD">
        <w:rPr>
          <w:rFonts w:ascii="Arial" w:hAnsi="Arial" w:cs="Arial"/>
          <w:sz w:val="22"/>
        </w:rPr>
        <w:lastRenderedPageBreak/>
        <w:t>and evaluating new opportunities, solving complex problems, and adapting quickly to changing circumstances.</w:t>
      </w:r>
      <w:bookmarkStart w:id="4" w:name="_Toc131161982"/>
    </w:p>
    <w:p w14:paraId="0EFA638F"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Differences between beliefs, attitudes, and values in a workplace context</w:t>
      </w:r>
      <w:bookmarkEnd w:id="4"/>
    </w:p>
    <w:p w14:paraId="36CA1A13" w14:textId="77777777" w:rsidR="00D07430" w:rsidRPr="00A440DD" w:rsidRDefault="00D07430" w:rsidP="00D07430">
      <w:pPr>
        <w:spacing w:line="360" w:lineRule="auto"/>
        <w:rPr>
          <w:rFonts w:ascii="Arial" w:hAnsi="Arial" w:cs="Arial"/>
          <w:sz w:val="22"/>
        </w:rPr>
      </w:pPr>
      <w:r w:rsidRPr="00A440DD">
        <w:rPr>
          <w:rFonts w:ascii="Arial" w:hAnsi="Arial" w:cs="Arial"/>
          <w:sz w:val="22"/>
        </w:rPr>
        <w:t>Beliefs, attitudes, and values are three interrelated concepts that are important in the workplace context. While all three concepts refer to the way individuals view the world around them, there are differences between them.</w:t>
      </w:r>
    </w:p>
    <w:p w14:paraId="02571C6E"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Beliefs</w:t>
      </w:r>
      <w:r w:rsidRPr="00A440DD">
        <w:rPr>
          <w:rFonts w:ascii="Arial" w:hAnsi="Arial" w:cs="Arial"/>
          <w:sz w:val="22"/>
        </w:rPr>
        <w:t xml:space="preserve"> refer to the mental acceptance or conviction that something is true or real. Beliefs are shaped by individual experiences and can be influenced by external factors such as culture, religion, and upbringing. In the workplace context, employees may hold beliefs about the company's mission, culture, or products (</w:t>
      </w:r>
      <w:r w:rsidRPr="00A440DD">
        <w:rPr>
          <w:rFonts w:ascii="Arial" w:hAnsi="Arial" w:cs="Arial"/>
          <w:sz w:val="22"/>
          <w:shd w:val="clear" w:color="auto" w:fill="FFFFFF"/>
        </w:rPr>
        <w:t>Amirian et al, 2022)</w:t>
      </w:r>
      <w:r w:rsidRPr="00A440DD">
        <w:rPr>
          <w:rFonts w:ascii="Arial" w:hAnsi="Arial" w:cs="Arial"/>
          <w:sz w:val="22"/>
        </w:rPr>
        <w:t>. For example, an employee may believe that the company's products are the best in the market, or that the company's culture promotes innovation.</w:t>
      </w:r>
    </w:p>
    <w:p w14:paraId="62EA4D0C"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Attitudes</w:t>
      </w:r>
      <w:r w:rsidRPr="00A440DD">
        <w:rPr>
          <w:rFonts w:ascii="Arial" w:hAnsi="Arial" w:cs="Arial"/>
          <w:sz w:val="22"/>
        </w:rPr>
        <w:t>, on the other hand, are an individual's general evaluation or feeling toward a particular object or situation (Baril et al., 2018). Attitudes are shaped by beliefs and can be positive or negative. In the workplace context, employees may have attitudes toward their colleagues, managers, or the work environment. For example, an employee may have a positive attitude toward their job or a negative attitude toward a particular task or project.</w:t>
      </w:r>
    </w:p>
    <w:p w14:paraId="519AC23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Values</w:t>
      </w:r>
      <w:r w:rsidRPr="00A440DD">
        <w:rPr>
          <w:rFonts w:ascii="Arial" w:hAnsi="Arial" w:cs="Arial"/>
          <w:sz w:val="22"/>
        </w:rPr>
        <w:t xml:space="preserve"> refer to an individual's principles or standards of behavior. Values are shaped by beliefs and attitudes and are often deeply ingrained in an individual's personality. In the workplace context, employees may hold values such as honesty, integrity, and teamwork. These values guide employees' behavior and decision-making in the workplace (</w:t>
      </w:r>
      <w:r w:rsidRPr="00A440DD">
        <w:rPr>
          <w:rFonts w:ascii="Arial" w:hAnsi="Arial" w:cs="Arial"/>
          <w:sz w:val="22"/>
          <w:shd w:val="clear" w:color="auto" w:fill="FFFFFF"/>
        </w:rPr>
        <w:t>Mcnaughton et al., 2018)</w:t>
      </w:r>
      <w:r w:rsidRPr="00A440DD">
        <w:rPr>
          <w:rFonts w:ascii="Arial" w:hAnsi="Arial" w:cs="Arial"/>
          <w:sz w:val="22"/>
        </w:rPr>
        <w:t>.</w:t>
      </w:r>
    </w:p>
    <w:p w14:paraId="3918B3CF" w14:textId="77777777" w:rsidR="00D07430" w:rsidRPr="00A440DD" w:rsidRDefault="00D07430" w:rsidP="00D07430">
      <w:pPr>
        <w:spacing w:line="360" w:lineRule="auto"/>
        <w:rPr>
          <w:rFonts w:ascii="Arial" w:hAnsi="Arial" w:cs="Arial"/>
          <w:b/>
          <w:bCs/>
          <w:sz w:val="22"/>
        </w:rPr>
      </w:pPr>
      <w:r w:rsidRPr="00A440DD">
        <w:rPr>
          <w:rFonts w:ascii="Arial" w:hAnsi="Arial" w:cs="Arial"/>
          <w:b/>
          <w:bCs/>
          <w:sz w:val="22"/>
        </w:rPr>
        <w:t>Differences</w:t>
      </w:r>
    </w:p>
    <w:p w14:paraId="03B6D628"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While beliefs, attitudes, and values are interrelated, there are some key differences between them. Beliefs are primarily concerned with what individuals accept as true or real, while attitudes are concerned with how individuals feel about a particular object or situation. Values, on the other hand, are concerned with an individual's principles or standards of behavior. Understanding the differences between beliefs, attitudes, and values is important in the workplace context because it can help managers and employers to better understand their employees' motivations, attitudes, and behaviors (Watts, 2021). By understanding employees' </w:t>
      </w:r>
      <w:r w:rsidRPr="00A440DD">
        <w:rPr>
          <w:rFonts w:ascii="Arial" w:hAnsi="Arial" w:cs="Arial"/>
          <w:sz w:val="22"/>
        </w:rPr>
        <w:lastRenderedPageBreak/>
        <w:t>beliefs, attitudes, and values, employers can create a work environment that is more conducive to productivity, job satisfaction, and employee retention.</w:t>
      </w:r>
    </w:p>
    <w:p w14:paraId="18427AB9" w14:textId="77777777" w:rsidR="00D07430" w:rsidRPr="00D948E5" w:rsidRDefault="00D07430" w:rsidP="00D07430">
      <w:pPr>
        <w:spacing w:line="360" w:lineRule="auto"/>
        <w:rPr>
          <w:rFonts w:ascii="Arial" w:hAnsi="Arial" w:cs="Arial"/>
          <w:sz w:val="22"/>
        </w:rPr>
      </w:pPr>
      <w:r w:rsidRPr="00A440DD">
        <w:rPr>
          <w:rFonts w:ascii="Arial" w:hAnsi="Arial" w:cs="Arial"/>
          <w:sz w:val="22"/>
        </w:rPr>
        <w:t xml:space="preserve">For example, if an employer knows that their employees value teamwork and collaboration, they can create a work environment that promotes these values, such as through team-building activities or open communication channels. Similarly, if an employer knows that their employees have negative attitudes towards a particular task, they can take steps to address these attitudes, such as by providing additional training or support. </w:t>
      </w:r>
      <w:bookmarkStart w:id="5" w:name="_Toc131161983"/>
    </w:p>
    <w:p w14:paraId="496ADBE8" w14:textId="77777777" w:rsidR="00D07430" w:rsidRPr="00A440DD" w:rsidRDefault="00D07430" w:rsidP="00D07430">
      <w:pPr>
        <w:pStyle w:val="Heading1"/>
        <w:spacing w:line="360" w:lineRule="auto"/>
        <w:rPr>
          <w:rFonts w:ascii="Arial" w:hAnsi="Arial" w:cs="Arial"/>
        </w:rPr>
      </w:pPr>
      <w:r w:rsidRPr="00A440DD">
        <w:rPr>
          <w:rFonts w:ascii="Arial" w:hAnsi="Arial" w:cs="Arial"/>
          <w:sz w:val="28"/>
        </w:rPr>
        <w:t>Assessment of their beliefs, values, and attitudes and their effect on the workplace environment</w:t>
      </w:r>
      <w:bookmarkEnd w:id="5"/>
    </w:p>
    <w:p w14:paraId="23831ED0" w14:textId="77777777" w:rsidR="00D07430" w:rsidRPr="00A440DD" w:rsidRDefault="00D07430" w:rsidP="00D07430">
      <w:pPr>
        <w:spacing w:line="360" w:lineRule="auto"/>
        <w:rPr>
          <w:rFonts w:ascii="Arial" w:hAnsi="Arial" w:cs="Arial"/>
          <w:sz w:val="22"/>
        </w:rPr>
      </w:pPr>
      <w:r w:rsidRPr="00A440DD">
        <w:rPr>
          <w:rFonts w:ascii="Arial" w:hAnsi="Arial" w:cs="Arial"/>
          <w:sz w:val="22"/>
        </w:rPr>
        <w:t>However, provide a general framework for assessing how beliefs, attitudes, and values may impact workplace behavior during the COVID-19 pandemic.</w:t>
      </w:r>
    </w:p>
    <w:p w14:paraId="7841C8A2"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Beliefs:</w:t>
      </w:r>
      <w:r w:rsidRPr="00A440DD">
        <w:rPr>
          <w:rFonts w:ascii="Arial" w:hAnsi="Arial" w:cs="Arial"/>
          <w:sz w:val="22"/>
        </w:rPr>
        <w:t xml:space="preserve"> GrubHub employees have beliefs about the pandemic and its impact on the food delivery industry. Some employees believe that the pandemic has increased demand for food delivery services, while others believe that it has decreased demand due to economic uncertainty (Kelly, 2020). These beliefs influence how employees approach their work, such as how they interact with customers and how they prioritize tasks.</w:t>
      </w:r>
    </w:p>
    <w:p w14:paraId="0EBADC1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Attitudes:</w:t>
      </w:r>
      <w:r w:rsidRPr="00A440DD">
        <w:rPr>
          <w:rFonts w:ascii="Arial" w:hAnsi="Arial" w:cs="Arial"/>
          <w:sz w:val="22"/>
        </w:rPr>
        <w:t xml:space="preserve"> Employees at GrubHub had a variety of attitudes toward the pandemic and its impact on their work. Some employees had a positive attitude toward the increased demand for food delivery, while others had a negative attitude toward the added stress and workload (Yasin, 2020). Additionally, employees had attitudes towards the safety protocols put in place by GrubHub, such as whether they believed they are effective or necessary.</w:t>
      </w:r>
    </w:p>
    <w:p w14:paraId="319A7EA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Values:</w:t>
      </w:r>
      <w:r w:rsidRPr="00A440DD">
        <w:rPr>
          <w:rFonts w:ascii="Arial" w:hAnsi="Arial" w:cs="Arial"/>
          <w:sz w:val="22"/>
        </w:rPr>
        <w:t xml:space="preserve"> GrubHub employees also had a set of values that guide their behavior during the pandemic. For example, employees valued safety and prioritized following protocols to protect themselves and others from COVID-19. Alternatively, employees may value customer satisfaction and prioritize speedy delivery over following safety protocols.</w:t>
      </w:r>
    </w:p>
    <w:p w14:paraId="0EF8AE46" w14:textId="77777777" w:rsidR="00D07430" w:rsidRPr="00A440DD" w:rsidRDefault="00D07430" w:rsidP="00D07430">
      <w:pPr>
        <w:spacing w:line="360" w:lineRule="auto"/>
        <w:rPr>
          <w:rFonts w:ascii="Arial" w:hAnsi="Arial" w:cs="Arial"/>
          <w:sz w:val="22"/>
        </w:rPr>
      </w:pPr>
      <w:r w:rsidRPr="00A440DD">
        <w:rPr>
          <w:rFonts w:ascii="Arial" w:hAnsi="Arial" w:cs="Arial"/>
          <w:sz w:val="22"/>
        </w:rPr>
        <w:t>The impact of these beliefs, attitudes, and values on workplace behavior during the pandemic will vary from employee to employee. However, there are some general ways in which they may impact workplace behavior:</w:t>
      </w:r>
    </w:p>
    <w:p w14:paraId="7542675A" w14:textId="77777777" w:rsidR="00D07430" w:rsidRPr="00A440DD"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 xml:space="preserve">Compliance with safety protocols: If employees believe that the safety protocols put in place by GrubHub are effective and necessary, and if they value safety, they are more likely to comply with these protocols (Egg, 2021). On the other hand, if employees </w:t>
      </w:r>
      <w:r w:rsidRPr="00A440DD">
        <w:rPr>
          <w:rFonts w:ascii="Arial" w:hAnsi="Arial" w:cs="Arial"/>
          <w:sz w:val="22"/>
        </w:rPr>
        <w:lastRenderedPageBreak/>
        <w:t>have a negative attitude toward the protocols or do not value safety, they may be less likely to follow them.</w:t>
      </w:r>
    </w:p>
    <w:p w14:paraId="0F83E32E" w14:textId="77777777" w:rsidR="00D07430" w:rsidRPr="00A440DD"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Prioritization of tasks: If employees believe that demand for food delivery has increased due to the pandemic, and if they value customer satisfaction, they may prioritize speedy delivery over other tasks (</w:t>
      </w:r>
      <w:r w:rsidRPr="00A440DD">
        <w:rPr>
          <w:rFonts w:ascii="Arial" w:hAnsi="Arial" w:cs="Arial"/>
          <w:sz w:val="22"/>
          <w:shd w:val="clear" w:color="auto" w:fill="FFFFFF"/>
        </w:rPr>
        <w:t>Saulius, Valanciene, and Bilan, 2020)</w:t>
      </w:r>
      <w:r w:rsidRPr="00A440DD">
        <w:rPr>
          <w:rFonts w:ascii="Arial" w:hAnsi="Arial" w:cs="Arial"/>
          <w:sz w:val="22"/>
        </w:rPr>
        <w:t>. On the other hand, if employees believe that demand has decreased, and if they value safety, they may prioritize following safety protocols over speedy delivery.</w:t>
      </w:r>
    </w:p>
    <w:p w14:paraId="51AF1C60" w14:textId="77777777" w:rsidR="00D07430" w:rsidRPr="00D948E5"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Communication with colleagues: If employees have different beliefs, attitudes, and values regarding the pandemic and its impact on their work, this may impact communication and collaboration within the workplace (Roberts, 2020). For example, if some employees believe that demand has increased while others believe it has decreased, this may lead to disagreements over how to approach their work.</w:t>
      </w:r>
      <w:bookmarkStart w:id="6" w:name="_Toc131161984"/>
    </w:p>
    <w:p w14:paraId="45E05F59"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Management Theories</w:t>
      </w:r>
      <w:bookmarkEnd w:id="6"/>
    </w:p>
    <w:p w14:paraId="4BB6B65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Taylor's Scientific Management Theory</w:t>
      </w:r>
      <w:r w:rsidRPr="00A440DD">
        <w:rPr>
          <w:rFonts w:ascii="Arial" w:hAnsi="Arial" w:cs="Arial"/>
          <w:sz w:val="22"/>
        </w:rPr>
        <w:t xml:space="preserve"> emphasizes the importance of standardization, specialization, and efficiency in the workplace (Su, 2017). It proposes that the most effective way to increase productivity is through scientific analysis and optimization of work processes. However, individuals with different beliefs, attitudes, and values may interpret this theory differently. For example, those who prioritize efficiency and productivity may view this theory as a useful tool to increase efficiency and reduce costs. However, those who prioritize employee well-being and work-life balance may view this theory as overly mechanistic and dehumanizing.</w:t>
      </w:r>
    </w:p>
    <w:p w14:paraId="3B7D2B3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The Human Relations Theory</w:t>
      </w:r>
      <w:r w:rsidRPr="00A440DD">
        <w:rPr>
          <w:rFonts w:ascii="Arial" w:hAnsi="Arial" w:cs="Arial"/>
          <w:sz w:val="22"/>
        </w:rPr>
        <w:t xml:space="preserve"> emphasizes the importance of treating employees as individuals and recognizing their social and psychological needs. It emphasizes communication, motivation, and leadership styles that foster employee satisfaction and productivity. In the context of COVID-19, the Human Relations Theory can help organizations address the emotional and psychological stressors faced by employees during the pandemic (</w:t>
      </w:r>
      <w:r w:rsidRPr="00A440DD">
        <w:rPr>
          <w:rFonts w:ascii="Arial" w:hAnsi="Arial" w:cs="Arial"/>
          <w:sz w:val="22"/>
          <w:shd w:val="clear" w:color="auto" w:fill="FFFFFF"/>
        </w:rPr>
        <w:t>Booth and Erskine, 2016)</w:t>
      </w:r>
      <w:r w:rsidRPr="00A440DD">
        <w:rPr>
          <w:rFonts w:ascii="Arial" w:hAnsi="Arial" w:cs="Arial"/>
          <w:sz w:val="22"/>
        </w:rPr>
        <w:t>. However, individuals with different beliefs, attitudes, and values may interpret this theory differently. For example, those who prioritize individualism may view this theory as being too focused on the collective and not enough on individual performance. They may prefer a management style that rewards individual achievements and focuses on competition rather than collaboration.</w:t>
      </w:r>
    </w:p>
    <w:p w14:paraId="4BF015D4"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The Scanlon Human Relations</w:t>
      </w:r>
      <w:r w:rsidRPr="00A440DD">
        <w:rPr>
          <w:rFonts w:ascii="Arial" w:hAnsi="Arial" w:cs="Arial"/>
          <w:sz w:val="22"/>
        </w:rPr>
        <w:t xml:space="preserve"> </w:t>
      </w:r>
      <w:r w:rsidRPr="00A440DD">
        <w:rPr>
          <w:rFonts w:ascii="Arial" w:hAnsi="Arial" w:cs="Arial"/>
          <w:b/>
          <w:bCs/>
          <w:sz w:val="22"/>
        </w:rPr>
        <w:t xml:space="preserve">Approach </w:t>
      </w:r>
      <w:r w:rsidRPr="00A440DD">
        <w:rPr>
          <w:rFonts w:ascii="Arial" w:hAnsi="Arial" w:cs="Arial"/>
          <w:sz w:val="22"/>
        </w:rPr>
        <w:t xml:space="preserve">focuses on employee involvement and collaboration to improve organizational performance and achieve shared goals. It encourages employees to participate in decision-making and suggests that employees who are involved </w:t>
      </w:r>
      <w:r w:rsidRPr="00A440DD">
        <w:rPr>
          <w:rFonts w:ascii="Arial" w:hAnsi="Arial" w:cs="Arial"/>
          <w:sz w:val="22"/>
        </w:rPr>
        <w:lastRenderedPageBreak/>
        <w:t>in decision-making are more committed to the organization's success (Collins, 2019). In the context of COVID-19, the Scanlon Human Relations Approach can help organizations foster a sense of community and shared purpose among employees. However, individuals with different beliefs, attitudes, and values may interpret this theory differently. For example, those who prioritize diversity and inclusion may view this theory as potentially exclusionary if not implemented carefully. They may prefer a management style that emphasizes diversity, equity, and inclusion and ensures that all employees have a voice and an opportunity to contribute to the organization's success.</w:t>
      </w:r>
    </w:p>
    <w:p w14:paraId="548243FA" w14:textId="77777777" w:rsidR="00D07430" w:rsidRPr="00D948E5" w:rsidRDefault="00D07430" w:rsidP="00D07430">
      <w:pPr>
        <w:spacing w:line="360" w:lineRule="auto"/>
        <w:rPr>
          <w:rFonts w:ascii="Arial" w:hAnsi="Arial" w:cs="Arial"/>
          <w:sz w:val="22"/>
        </w:rPr>
      </w:pPr>
      <w:r w:rsidRPr="00A440DD">
        <w:rPr>
          <w:rFonts w:ascii="Arial" w:hAnsi="Arial" w:cs="Arial"/>
          <w:b/>
          <w:bCs/>
          <w:sz w:val="22"/>
        </w:rPr>
        <w:t>Max Weber's Bureaucracy Theory</w:t>
      </w:r>
      <w:r w:rsidRPr="00A440DD">
        <w:rPr>
          <w:rFonts w:ascii="Arial" w:hAnsi="Arial" w:cs="Arial"/>
          <w:sz w:val="22"/>
        </w:rPr>
        <w:t xml:space="preserve"> emphasizes the importance of clear roles and responsibilities, hierarchical structures, and rules and regulations in the workplace. It suggests that bureaucratic structures can provide stability and predictability in complex organizations (Beetham, 2018). In the context of COVID-19, Bureaucracy Theory can help organizations establish clear lines of communication and decision-making during a crisis. However, individuals with different beliefs, attitudes, and values may interpret this theory differently. For example, those who prioritize flexibility and creativity may view this theory as overly rigid and prefer a more dynamic approach to organizational structure.</w:t>
      </w:r>
      <w:bookmarkStart w:id="7" w:name="_Toc131161985"/>
    </w:p>
    <w:p w14:paraId="24769F1F"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Critical Thinking Models</w:t>
      </w:r>
      <w:bookmarkEnd w:id="7"/>
    </w:p>
    <w:p w14:paraId="75C31ECE" w14:textId="77777777" w:rsidR="00D07430" w:rsidRPr="00A440DD" w:rsidRDefault="00D07430" w:rsidP="00D07430">
      <w:pPr>
        <w:spacing w:line="360" w:lineRule="auto"/>
        <w:rPr>
          <w:rFonts w:ascii="Arial" w:hAnsi="Arial" w:cs="Arial"/>
          <w:sz w:val="22"/>
        </w:rPr>
      </w:pPr>
      <w:r w:rsidRPr="00A440DD">
        <w:rPr>
          <w:rFonts w:ascii="Arial" w:hAnsi="Arial" w:cs="Arial"/>
          <w:sz w:val="22"/>
        </w:rPr>
        <w:t>In the current situation of Covid-19 and lockdowns, critical thinking has become more important than ever for individuals and organizations. Critical thinking models provide a structured approach to problem-solving and decision-making, which can be very useful in such complex and uncertain situations. Let's apply some critical thinking models to the workplace context in the following paragraphs.</w:t>
      </w:r>
    </w:p>
    <w:p w14:paraId="5981CE07"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RED Model:</w:t>
      </w:r>
      <w:r w:rsidRPr="00A440DD">
        <w:rPr>
          <w:rFonts w:ascii="Arial" w:hAnsi="Arial" w:cs="Arial"/>
          <w:sz w:val="22"/>
        </w:rPr>
        <w:t xml:space="preserve"> The RED Model of Critical Thinking (Recognize assumptions, Evaluate arguments, Draw conclusions) provides a framework for analyzing and evaluating arguments (</w:t>
      </w:r>
      <w:r w:rsidRPr="00A440DD">
        <w:rPr>
          <w:rFonts w:ascii="Arial" w:hAnsi="Arial" w:cs="Arial"/>
          <w:sz w:val="22"/>
          <w:shd w:val="clear" w:color="auto" w:fill="FFFFFF"/>
        </w:rPr>
        <w:t>Wulandari and Hindrayani, 2021)</w:t>
      </w:r>
      <w:r w:rsidRPr="00A440DD">
        <w:rPr>
          <w:rFonts w:ascii="Arial" w:hAnsi="Arial" w:cs="Arial"/>
          <w:sz w:val="22"/>
        </w:rPr>
        <w:t>. In the context of Covid-19 and lockdowns, organizations need to make many critical decisions, such as whether to continue operations, adopt remote work policies, or implement safety protocols. Applying the RED model can help individuals and teams recognize their assumptions about these decisions, evaluate the arguments for and against each option, and draw conclusions based on evidence rather than emotion or bias. For example, if an organization is considering reopening its offices, it can use the RED model to identify their assumptions about the risks and benefits of doing so, evaluate the arguments for and against each option, and draw conclusions based on the available evidence.</w:t>
      </w:r>
    </w:p>
    <w:p w14:paraId="63C9D2DC"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lastRenderedPageBreak/>
        <w:t xml:space="preserve">DE BONO'S 6 THINKING HATS METHOD: </w:t>
      </w:r>
      <w:r w:rsidRPr="00A440DD">
        <w:rPr>
          <w:rFonts w:ascii="Arial" w:hAnsi="Arial" w:cs="Arial"/>
          <w:sz w:val="22"/>
        </w:rPr>
        <w:t>The 6 Thinking Hats method developed by Edward de Bono is another useful tool for critical thinking. The method involves wearing different hats to represent different modes of thinking, such as emotional, rational, creative, and critical. Each hat represents a different perspective, and individuals are encouraged to switch hats to consider the problem from multiple angles (</w:t>
      </w:r>
      <w:r w:rsidRPr="00A440DD">
        <w:rPr>
          <w:rFonts w:ascii="Arial" w:hAnsi="Arial" w:cs="Arial"/>
          <w:sz w:val="22"/>
          <w:shd w:val="clear" w:color="auto" w:fill="FFFFFF"/>
        </w:rPr>
        <w:t>Elsayed and Abbas, 2021)</w:t>
      </w:r>
      <w:r w:rsidRPr="00A440DD">
        <w:rPr>
          <w:rFonts w:ascii="Arial" w:hAnsi="Arial" w:cs="Arial"/>
          <w:sz w:val="22"/>
        </w:rPr>
        <w:t>. In the context of Covid-19 and lockdowns, individuals and teams can use this method to explore the problem from different perspectives. For example, when deciding whether to adopt remote work policies, individuals can wear the yellow hat to consider the benefits of remote work, the black hat to consider the potential drawbacks, the green hat to generate creative solutions, and the red hat to consider their emotions and feelings about the decision.</w:t>
      </w:r>
    </w:p>
    <w:p w14:paraId="50AB267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Alfaro Lefevre 4-Circle CT (Critical Thinking) Model:</w:t>
      </w:r>
      <w:r w:rsidRPr="00A440DD">
        <w:rPr>
          <w:rFonts w:ascii="Arial" w:hAnsi="Arial" w:cs="Arial"/>
          <w:sz w:val="22"/>
        </w:rPr>
        <w:t xml:space="preserve"> The Alfaro Lefevre 4-Circle CT Model is a practical approach to critical thinking that involves four steps: </w:t>
      </w:r>
    </w:p>
    <w:p w14:paraId="50EFE704" w14:textId="77777777" w:rsidR="00D07430" w:rsidRPr="00A440DD" w:rsidRDefault="00D07430" w:rsidP="00D07430">
      <w:pPr>
        <w:spacing w:line="360" w:lineRule="auto"/>
        <w:rPr>
          <w:rFonts w:ascii="Arial" w:hAnsi="Arial" w:cs="Arial"/>
          <w:sz w:val="22"/>
        </w:rPr>
      </w:pPr>
      <w:r w:rsidRPr="00A440DD">
        <w:rPr>
          <w:rFonts w:ascii="Arial" w:hAnsi="Arial" w:cs="Arial"/>
          <w:sz w:val="22"/>
        </w:rPr>
        <w:t>1) collecting information</w:t>
      </w:r>
    </w:p>
    <w:p w14:paraId="1E7E7659" w14:textId="77777777" w:rsidR="00D07430" w:rsidRPr="00A440DD" w:rsidRDefault="00D07430" w:rsidP="00D07430">
      <w:pPr>
        <w:spacing w:line="360" w:lineRule="auto"/>
        <w:rPr>
          <w:rFonts w:ascii="Arial" w:hAnsi="Arial" w:cs="Arial"/>
          <w:sz w:val="22"/>
        </w:rPr>
      </w:pPr>
      <w:r w:rsidRPr="00A440DD">
        <w:rPr>
          <w:rFonts w:ascii="Arial" w:hAnsi="Arial" w:cs="Arial"/>
          <w:sz w:val="22"/>
        </w:rPr>
        <w:t>2) recognizing patterns and trends</w:t>
      </w:r>
    </w:p>
    <w:p w14:paraId="748EEB67"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3) prioritizing information, and </w:t>
      </w:r>
    </w:p>
    <w:p w14:paraId="29E9BBAA" w14:textId="77777777" w:rsidR="00D07430" w:rsidRPr="00A440DD" w:rsidRDefault="00D07430" w:rsidP="00D07430">
      <w:pPr>
        <w:spacing w:line="360" w:lineRule="auto"/>
        <w:rPr>
          <w:rFonts w:ascii="Arial" w:hAnsi="Arial" w:cs="Arial"/>
          <w:sz w:val="22"/>
        </w:rPr>
      </w:pPr>
      <w:r w:rsidRPr="00A440DD">
        <w:rPr>
          <w:rFonts w:ascii="Arial" w:hAnsi="Arial" w:cs="Arial"/>
          <w:sz w:val="22"/>
        </w:rPr>
        <w:t>4) analyzing and interpreting information (</w:t>
      </w:r>
      <w:r w:rsidRPr="00A440DD">
        <w:rPr>
          <w:rFonts w:ascii="Arial" w:hAnsi="Arial" w:cs="Arial"/>
          <w:sz w:val="22"/>
          <w:shd w:val="clear" w:color="auto" w:fill="FFFFFF"/>
        </w:rPr>
        <w:t>Alfaro-Lefevre, 2016)</w:t>
      </w:r>
      <w:r w:rsidRPr="00A440DD">
        <w:rPr>
          <w:rFonts w:ascii="Arial" w:hAnsi="Arial" w:cs="Arial"/>
          <w:sz w:val="22"/>
        </w:rPr>
        <w:t xml:space="preserve">. </w:t>
      </w:r>
    </w:p>
    <w:p w14:paraId="06D13C4F" w14:textId="77777777" w:rsidR="00D07430" w:rsidRPr="00A440DD" w:rsidRDefault="00D07430" w:rsidP="00D07430">
      <w:pPr>
        <w:spacing w:line="360" w:lineRule="auto"/>
        <w:rPr>
          <w:rFonts w:ascii="Arial" w:hAnsi="Arial" w:cs="Arial"/>
          <w:sz w:val="22"/>
        </w:rPr>
      </w:pPr>
      <w:r w:rsidRPr="00A440DD">
        <w:rPr>
          <w:rFonts w:ascii="Arial" w:hAnsi="Arial" w:cs="Arial"/>
          <w:sz w:val="22"/>
        </w:rPr>
        <w:t>In the context of Covid-19 and lockdowns, organizations can use this model to collect and analyze data related to the pandemic, such as infection rates, vaccination rates, and government regulations. They can also use this model to prioritize information based on its relevance and importance and to identify patterns and trends that may inform their decision-making.</w:t>
      </w:r>
    </w:p>
    <w:p w14:paraId="2403441F" w14:textId="77777777" w:rsidR="00D07430" w:rsidRPr="00A440DD" w:rsidRDefault="00D07430" w:rsidP="00D07430">
      <w:pPr>
        <w:spacing w:before="0" w:after="160" w:line="360" w:lineRule="auto"/>
        <w:rPr>
          <w:rFonts w:ascii="Arial" w:hAnsi="Arial" w:cs="Arial"/>
          <w:b/>
          <w:bCs/>
        </w:rPr>
      </w:pPr>
      <w:r w:rsidRPr="00A440DD">
        <w:rPr>
          <w:rFonts w:ascii="Arial" w:hAnsi="Arial" w:cs="Arial"/>
          <w:b/>
          <w:bCs/>
        </w:rPr>
        <w:br w:type="page"/>
      </w:r>
    </w:p>
    <w:p w14:paraId="2C590D30" w14:textId="77777777" w:rsidR="00D07430" w:rsidRPr="00A440DD" w:rsidRDefault="00D07430" w:rsidP="00D07430">
      <w:pPr>
        <w:pStyle w:val="Heading1"/>
        <w:spacing w:line="360" w:lineRule="auto"/>
        <w:rPr>
          <w:rFonts w:ascii="Arial" w:hAnsi="Arial" w:cs="Arial"/>
          <w:sz w:val="28"/>
        </w:rPr>
      </w:pPr>
      <w:bookmarkStart w:id="8" w:name="_Toc131161986"/>
      <w:r w:rsidRPr="00A440DD">
        <w:rPr>
          <w:rFonts w:ascii="Arial" w:hAnsi="Arial" w:cs="Arial"/>
          <w:sz w:val="28"/>
        </w:rPr>
        <w:lastRenderedPageBreak/>
        <w:t>Recommendations</w:t>
      </w:r>
      <w:bookmarkEnd w:id="8"/>
      <w:r w:rsidRPr="00A440DD">
        <w:rPr>
          <w:rFonts w:ascii="Arial" w:hAnsi="Arial" w:cs="Arial"/>
          <w:sz w:val="28"/>
        </w:rPr>
        <w:t xml:space="preserve"> </w:t>
      </w:r>
    </w:p>
    <w:p w14:paraId="6F5BBF8E" w14:textId="77777777" w:rsidR="00D07430" w:rsidRPr="00A440DD" w:rsidRDefault="00D07430" w:rsidP="00D07430">
      <w:pPr>
        <w:spacing w:line="360" w:lineRule="auto"/>
        <w:rPr>
          <w:rFonts w:ascii="Arial" w:hAnsi="Arial" w:cs="Arial"/>
          <w:sz w:val="22"/>
        </w:rPr>
      </w:pPr>
      <w:r w:rsidRPr="00A440DD">
        <w:rPr>
          <w:rFonts w:ascii="Arial" w:hAnsi="Arial" w:cs="Arial"/>
          <w:sz w:val="22"/>
        </w:rPr>
        <w:t>Based on the critical assessment of beliefs, attitudes, values, and management theories in the context of COVID-19 and non-pharmaceutical interventions, some recommendations for GrubHub are:</w:t>
      </w:r>
    </w:p>
    <w:p w14:paraId="2DD0919D"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Emphasize the importance of empathy and effective communication skills in the workplace. The Human Relation Theory and the Scanlon Human Relation Approach suggest that building positive relationships and involving employees in decision-making can lead to better outcomes. GrubHub can encourage its managers and employees to actively listen to each other's concerns and work collaboratively to find solutions.</w:t>
      </w:r>
    </w:p>
    <w:p w14:paraId="356F0496"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Provide training and support for employees to improve their critical thinking skills. The Alfaro Lefevre 4-Circle CT (Critical Thinking) Model suggests that critical thinking involves reflection, analysis, evaluation, and action. GrubHub can invest in training programs that teach employees how to think critically, especially in complex and uncertain situations like the COVID-19 pandemic (Braun, 2020).</w:t>
      </w:r>
    </w:p>
    <w:p w14:paraId="7F0FAC14"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Encourage a flexible and adaptive approach to management. The Contingency Theory suggests that there is no one-size-fits-all approach to management and that different situations require different strategies. GrubHub can adopt a flexible and adaptive approach to management that considers the evolving nature of the pandemic and the changing needs of its employees and customers.</w:t>
      </w:r>
    </w:p>
    <w:p w14:paraId="1749874F"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Foster a culture of continuous learning and development. Benner's Novice to Expert Theory suggests that individuals develop expertise over time through experience and reflection. GrubHub can provide opportunities for employees to learn new skills and take on new challenges, such as cross-training in different departments or participating in leadership development programs.</w:t>
      </w:r>
    </w:p>
    <w:p w14:paraId="7AD8A7E7"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Prioritize employee health and safety. The COVID-19 pandemic has highlighted the importance of prioritizing employee health and safety (McPeck, 2016). GrubHub can continue to implement and enforce policies and protocols that ensure a safe and healthy work environment, such as providing personal protective equipment (PPE), conducting regular health screenings, and promoting social distancing.</w:t>
      </w:r>
    </w:p>
    <w:p w14:paraId="64AE50B0"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0E5A4EE0" w14:textId="77777777" w:rsidR="00D07430" w:rsidRPr="00A440DD" w:rsidRDefault="00D07430" w:rsidP="00D07430">
      <w:pPr>
        <w:pStyle w:val="Heading1"/>
        <w:spacing w:line="360" w:lineRule="auto"/>
        <w:rPr>
          <w:rFonts w:ascii="Arial" w:hAnsi="Arial" w:cs="Arial"/>
          <w:sz w:val="28"/>
        </w:rPr>
      </w:pPr>
      <w:bookmarkStart w:id="9" w:name="_Toc131161987"/>
      <w:r w:rsidRPr="00A440DD">
        <w:rPr>
          <w:rFonts w:ascii="Arial" w:hAnsi="Arial" w:cs="Arial"/>
          <w:sz w:val="28"/>
        </w:rPr>
        <w:lastRenderedPageBreak/>
        <w:t>Conclusion</w:t>
      </w:r>
      <w:bookmarkEnd w:id="9"/>
      <w:r w:rsidRPr="00A440DD">
        <w:rPr>
          <w:rFonts w:ascii="Arial" w:hAnsi="Arial" w:cs="Arial"/>
          <w:sz w:val="28"/>
        </w:rPr>
        <w:t xml:space="preserve"> </w:t>
      </w:r>
    </w:p>
    <w:p w14:paraId="3990A02C" w14:textId="77777777" w:rsidR="00D07430" w:rsidRPr="00A440DD" w:rsidRDefault="00D07430" w:rsidP="00D07430">
      <w:pPr>
        <w:spacing w:line="360" w:lineRule="auto"/>
        <w:rPr>
          <w:rFonts w:ascii="Arial" w:hAnsi="Arial" w:cs="Arial"/>
          <w:sz w:val="22"/>
        </w:rPr>
      </w:pPr>
      <w:r w:rsidRPr="00A440DD">
        <w:rPr>
          <w:rFonts w:ascii="Arial" w:hAnsi="Arial" w:cs="Arial"/>
          <w:sz w:val="22"/>
        </w:rPr>
        <w:t>In conclusion, the COVID-19 pandemic has presented unprecedented challenges for workplaces worldwide, including GrubHub. Critical assessment of beliefs, attitudes, values, and management theories has highlighted the importance of empathy, effective communication, critical thinking, flexibility, continuous learning, and employee health and safety. By adopting a people-centered approach that takes into account the evolving nature of the pandemic and the changing needs of its employees and customers, GrubHub can navigate these challenges and emerge stronger. The application of critical thinking models, such as the RED model, DE BONO'S 6 Thinking Hats Method, and Alfaro Lefevre 4-Circle CT (Critical Thinking) Model, can help GrubHub's managers and employees make informed decisions and take appropriate actions in response to the pandemic. Ultimately, the success of GrubHub during these challenging times will depend on its ability to adapt, innovate, and prioritize the well-being of its employees and customers.</w:t>
      </w:r>
    </w:p>
    <w:p w14:paraId="7C5D85AF"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2ADE7247" w14:textId="77777777" w:rsidR="00D07430" w:rsidRPr="00A440DD" w:rsidRDefault="00D07430" w:rsidP="00D07430">
      <w:pPr>
        <w:pStyle w:val="Heading1"/>
        <w:spacing w:line="360" w:lineRule="auto"/>
        <w:rPr>
          <w:rFonts w:ascii="Arial" w:hAnsi="Arial" w:cs="Arial"/>
          <w:sz w:val="28"/>
        </w:rPr>
      </w:pPr>
      <w:bookmarkStart w:id="10" w:name="_Toc131161988"/>
      <w:r w:rsidRPr="00A440DD">
        <w:rPr>
          <w:rFonts w:ascii="Arial" w:hAnsi="Arial" w:cs="Arial"/>
          <w:sz w:val="28"/>
        </w:rPr>
        <w:lastRenderedPageBreak/>
        <w:t>Task 2 (reflective journal)</w:t>
      </w:r>
      <w:bookmarkEnd w:id="10"/>
    </w:p>
    <w:p w14:paraId="32D2D041" w14:textId="77777777" w:rsidR="00D07430" w:rsidRPr="00A440DD" w:rsidRDefault="00D07430" w:rsidP="00D07430">
      <w:pPr>
        <w:pStyle w:val="Heading1"/>
        <w:spacing w:line="360" w:lineRule="auto"/>
        <w:rPr>
          <w:rFonts w:ascii="Arial" w:hAnsi="Arial" w:cs="Arial"/>
          <w:sz w:val="28"/>
        </w:rPr>
      </w:pPr>
      <w:bookmarkStart w:id="11" w:name="_Toc131161989"/>
      <w:r w:rsidRPr="00A440DD">
        <w:rPr>
          <w:rFonts w:ascii="Arial" w:hAnsi="Arial" w:cs="Arial"/>
          <w:sz w:val="28"/>
        </w:rPr>
        <w:t>Introduction</w:t>
      </w:r>
      <w:bookmarkEnd w:id="11"/>
      <w:r w:rsidRPr="00A440DD">
        <w:rPr>
          <w:rFonts w:ascii="Arial" w:hAnsi="Arial" w:cs="Arial"/>
          <w:sz w:val="28"/>
        </w:rPr>
        <w:t xml:space="preserve"> </w:t>
      </w:r>
    </w:p>
    <w:p w14:paraId="5C8C2BDF" w14:textId="7EB89970" w:rsidR="00D07430" w:rsidRPr="00A440DD" w:rsidRDefault="00D07430" w:rsidP="00D07430">
      <w:pPr>
        <w:spacing w:line="360" w:lineRule="auto"/>
        <w:rPr>
          <w:rFonts w:ascii="Arial" w:hAnsi="Arial" w:cs="Arial"/>
        </w:rPr>
      </w:pPr>
      <w:r w:rsidRPr="00A440DD">
        <w:rPr>
          <w:rFonts w:ascii="Arial" w:hAnsi="Arial" w:cs="Arial"/>
          <w:sz w:val="22"/>
        </w:rPr>
        <w:t xml:space="preserve">The following document consists of a self-reflection on my own comprehension of the syllabus from weeks 1-10. As a student in the field of business and management, I have been exposed to various critical thinking theories, sustainable development concepts, and management strategies that have helped shape my perspective on the role of businesses in society. Through my studies, I have come to appreciate the significance of critical thinking in decision-making, problem-solving, and innovation in the business world. Additionally, I have learned about the importance of values, beliefs, and attitudes in shaping workplace </w:t>
      </w:r>
      <w:r w:rsidR="00431C71" w:rsidRPr="00A440DD">
        <w:rPr>
          <w:rFonts w:ascii="Arial" w:hAnsi="Arial" w:cs="Arial"/>
          <w:sz w:val="22"/>
        </w:rPr>
        <w:t>behaviour</w:t>
      </w:r>
      <w:r w:rsidRPr="00A440DD">
        <w:rPr>
          <w:rFonts w:ascii="Arial" w:hAnsi="Arial" w:cs="Arial"/>
          <w:sz w:val="22"/>
        </w:rPr>
        <w:t xml:space="preserve"> and managing organizational change. In the following self-reflection, I will critically assess my understanding of various topics, including sustainable development, critical thinking, and management theories. I will evaluate the impact of my beliefs, attitudes, and values on my approach to these topics and explore how someone with different perspectives might interpret them differently. These reflections will help me develop a deeper understanding of these concepts and how they apply to real-world business scenarios. Overall, these self-reflections will serve as an opportunity for me to reflect on my growth as a student in the field of business and management and assess how I can continue to apply these concepts to make meaningful contributions in my future career.</w:t>
      </w:r>
      <w:r w:rsidRPr="00A440DD">
        <w:rPr>
          <w:rFonts w:ascii="Arial" w:hAnsi="Arial" w:cs="Arial"/>
        </w:rPr>
        <w:br w:type="page"/>
      </w:r>
    </w:p>
    <w:p w14:paraId="087BF730" w14:textId="77777777" w:rsidR="00D07430" w:rsidRPr="00A440DD" w:rsidRDefault="00D07430" w:rsidP="00D07430">
      <w:pPr>
        <w:pStyle w:val="Heading1"/>
        <w:spacing w:line="360" w:lineRule="auto"/>
        <w:rPr>
          <w:rFonts w:ascii="Arial" w:hAnsi="Arial" w:cs="Arial"/>
          <w:sz w:val="28"/>
        </w:rPr>
      </w:pPr>
      <w:bookmarkStart w:id="12" w:name="_Toc131161990"/>
      <w:r w:rsidRPr="00A440DD">
        <w:rPr>
          <w:rFonts w:ascii="Arial" w:hAnsi="Arial" w:cs="Arial"/>
          <w:sz w:val="28"/>
        </w:rPr>
        <w:lastRenderedPageBreak/>
        <w:t>Reflection</w:t>
      </w:r>
      <w:bookmarkEnd w:id="12"/>
    </w:p>
    <w:p w14:paraId="16C69281" w14:textId="24993B0E"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developing critical thinking for business, I have realized the importance of questioning assumptions and </w:t>
      </w:r>
      <w:r w:rsidR="00431C71" w:rsidRPr="00A440DD">
        <w:rPr>
          <w:rFonts w:ascii="Arial" w:hAnsi="Arial" w:cs="Arial"/>
          <w:sz w:val="22"/>
        </w:rPr>
        <w:t>analysing</w:t>
      </w:r>
      <w:r w:rsidRPr="00A440DD">
        <w:rPr>
          <w:rFonts w:ascii="Arial" w:hAnsi="Arial" w:cs="Arial"/>
          <w:sz w:val="22"/>
        </w:rPr>
        <w:t xml:space="preserve"> information from multiple perspectives. This has allowed me to identify biases and potential blind spots that could impact decision-making. Additionally, I have learned to actively seek out and evaluate evidence to support my ideas, rather than simply relying on intuition or hearsay. This has helped me to develop a more rigorous and evidence-based approach to problem-solving. Furthermore, in the 1 week, I have learned to anticipate and </w:t>
      </w:r>
      <w:r w:rsidR="00431C71" w:rsidRPr="00A440DD">
        <w:rPr>
          <w:rFonts w:ascii="Arial" w:hAnsi="Arial" w:cs="Arial"/>
          <w:sz w:val="22"/>
        </w:rPr>
        <w:t>analyse</w:t>
      </w:r>
      <w:r w:rsidRPr="00A440DD">
        <w:rPr>
          <w:rFonts w:ascii="Arial" w:hAnsi="Arial" w:cs="Arial"/>
          <w:sz w:val="22"/>
        </w:rPr>
        <w:t xml:space="preserve"> the potential consequences of various solutions, both short-term and long-term. This has helped me to make more informed decisions and mitigate potential risks. Overall, developing critical thinking skills has been essential for my success as a student in the business field. I am confident that these skills will serve me well in my future career and enable me to make meaningful contributions to any organization I work with. In the first 2 weeks, I understood the importance and influence of critical thinking in the context of business. The utilization of different aspects to advocate for the decision-making process at an organization. Values, beliefs, and attitudes are integral components of critical thinking, and they shape an individual's decision-making process in various aspects of life. In business, it is essential to identify one's values, beliefs, and attitudes and how they influence one's thinking and actions. Being aware of one's biases and prejudices is crucial in making sound decisions and taking responsible actions. For instance, if a business owner values economic growth over environmental sustainability, their decisions may </w:t>
      </w:r>
      <w:r w:rsidR="00431C71" w:rsidRPr="00A440DD">
        <w:rPr>
          <w:rFonts w:ascii="Arial" w:hAnsi="Arial" w:cs="Arial"/>
          <w:sz w:val="22"/>
        </w:rPr>
        <w:t>favour</w:t>
      </w:r>
      <w:r w:rsidRPr="00A440DD">
        <w:rPr>
          <w:rFonts w:ascii="Arial" w:hAnsi="Arial" w:cs="Arial"/>
          <w:sz w:val="22"/>
        </w:rPr>
        <w:t xml:space="preserve"> economic development over environmental protection. On the other hand, if a business owner values environmental sustainability, they may prioritize environmental concerns over economic growth. It is crucial to balance these competing values to achieve a sustainable business model that is economically, socially, and environmentally responsible. Similarly, beliefs and attitudes can influence critical thinking in business. A business owner who believes in the importance of social responsibility may prioritize social causes and community welfare in their decision-making. In contrast, a business owner who has a profit-oriented attitude may prioritize profit over social responsibility.</w:t>
      </w:r>
    </w:p>
    <w:p w14:paraId="5AEF1CD4" w14:textId="27471F1E" w:rsidR="00D07430" w:rsidRPr="00A440DD" w:rsidRDefault="00D07430" w:rsidP="00D07430">
      <w:pPr>
        <w:spacing w:line="360" w:lineRule="auto"/>
        <w:rPr>
          <w:rFonts w:ascii="Arial" w:hAnsi="Arial" w:cs="Arial"/>
          <w:sz w:val="22"/>
        </w:rPr>
      </w:pPr>
      <w:r w:rsidRPr="00A440DD">
        <w:rPr>
          <w:rFonts w:ascii="Arial" w:hAnsi="Arial" w:cs="Arial"/>
          <w:sz w:val="22"/>
        </w:rPr>
        <w:t xml:space="preserve">During the next few weeks, we explored different critical thinking strategies, such as brainstorming and drawing analogies, and their application in business. Through this experience, I realized the value of these strategies in generating innovative solutions and making connections between seemingly unrelated concepts. During the brainstorming exercise, I found it challenging at first to come up with creative and unique ideas. However, as I began to build upon the ideas of others, I found that the process became easier and more productive. I realized that brainstorming can be a powerful tool for generating a variety of ideas </w:t>
      </w:r>
      <w:r w:rsidRPr="00A440DD">
        <w:rPr>
          <w:rFonts w:ascii="Arial" w:hAnsi="Arial" w:cs="Arial"/>
          <w:sz w:val="22"/>
        </w:rPr>
        <w:lastRenderedPageBreak/>
        <w:t xml:space="preserve">and perspectives, which can be invaluable in business decision-making. Drawing analogies, on the other hand, allowed me to make connections between different concepts and apply them to a new situation. In one exercise, we were asked to draw an analogy between a sports team and a business organization. At first, I was </w:t>
      </w:r>
      <w:r w:rsidR="00431C71" w:rsidRPr="00A440DD">
        <w:rPr>
          <w:rFonts w:ascii="Arial" w:hAnsi="Arial" w:cs="Arial"/>
          <w:sz w:val="22"/>
        </w:rPr>
        <w:t>sceptical</w:t>
      </w:r>
      <w:r w:rsidRPr="00A440DD">
        <w:rPr>
          <w:rFonts w:ascii="Arial" w:hAnsi="Arial" w:cs="Arial"/>
          <w:sz w:val="22"/>
        </w:rPr>
        <w:t xml:space="preserve"> of this exercise and struggled to find meaningful connections between the two. However, as I continued to think deeply about the similarities between teamwork, strategy, and leadership in sports and business, I was able to draw meaningful analogies and gain a new perspective on how these concepts can be applied in business. Some of it was that when it comes to critically assessing an organization's own beliefs, attitudes, and value systems and their impact on workplace </w:t>
      </w:r>
      <w:r w:rsidR="00431C71" w:rsidRPr="00A440DD">
        <w:rPr>
          <w:rFonts w:ascii="Arial" w:hAnsi="Arial" w:cs="Arial"/>
          <w:sz w:val="22"/>
        </w:rPr>
        <w:t>behaviour</w:t>
      </w:r>
      <w:r w:rsidRPr="00A440DD">
        <w:rPr>
          <w:rFonts w:ascii="Arial" w:hAnsi="Arial" w:cs="Arial"/>
          <w:sz w:val="22"/>
        </w:rPr>
        <w:t xml:space="preserve">, it requires a certain level of self-awareness and introspection. It's important to acknowledge that everyone has their own unique set of beliefs, attitudes, and values that influence their thoughts and </w:t>
      </w:r>
      <w:r w:rsidR="00431C71" w:rsidRPr="00A440DD">
        <w:rPr>
          <w:rFonts w:ascii="Arial" w:hAnsi="Arial" w:cs="Arial"/>
          <w:sz w:val="22"/>
        </w:rPr>
        <w:t>behaviours</w:t>
      </w:r>
      <w:r w:rsidRPr="00A440DD">
        <w:rPr>
          <w:rFonts w:ascii="Arial" w:hAnsi="Arial" w:cs="Arial"/>
          <w:sz w:val="22"/>
        </w:rPr>
        <w:t>. In the workplace, this can manifest in different ways, such as how employees approach problem-solving, how they communicate with colleagues, and how they respond to changes in the organization. To effectively manage a diverse workforce, it's crucial to understand how different beliefs, attitudes, and values might impact the interpretation of management theories. For example, someone with a collectivist mindset might interpret the human relation theory differently than someone with an individualist mindset. This can lead to different approaches to problem-solving and collaboration in the workplace. It's also important to recognize that beliefs, attitudes, and values can change over time, especially in response to external factors such as societal changes or global events like the COVID-19 pandemic. Organizations must be flexible and adaptable in their approach to managing employees with different beliefs, attitudes, and values.</w:t>
      </w:r>
    </w:p>
    <w:p w14:paraId="2231D32D" w14:textId="5C4BADB1"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I have learned that different beliefs, attitudes, and values can impact how people interpret and apply management theories in the workplace. For example, Max Weber's bureaucracy theory may be interpreted differently by individuals with different beliefs about hierarchy and control in the workplace. Some individuals may see bureaucracy as a necessary means to maintain order and structure, while others may view it as restrictive and stifling to creativity and innovation. Similarly, the contingency theory may be interpreted differently by individuals with different attitudes toward change and adaptation in the workplace. Some individuals may embrace change and view it as an opportunity for growth and improvement, while others may resist change and prefer stability and predictability. In order to effectively manage a diverse workforce with different beliefs, attitudes, and values, it is important to recognize and understand these differences and how they can impact workplace </w:t>
      </w:r>
      <w:r w:rsidR="00431C71" w:rsidRPr="00A440DD">
        <w:rPr>
          <w:rFonts w:ascii="Arial" w:hAnsi="Arial" w:cs="Arial"/>
          <w:sz w:val="22"/>
        </w:rPr>
        <w:t>behaviour</w:t>
      </w:r>
      <w:r w:rsidRPr="00A440DD">
        <w:rPr>
          <w:rFonts w:ascii="Arial" w:hAnsi="Arial" w:cs="Arial"/>
          <w:sz w:val="22"/>
        </w:rPr>
        <w:t xml:space="preserve">. This requires open communication and a willingness to listen to different perspectives and ideas. Moreover, as a student, I have learned that critical thinking is essential to effectively evaluate and apply management theories in the workplace. By using critical thinking models </w:t>
      </w:r>
      <w:r w:rsidRPr="00A440DD">
        <w:rPr>
          <w:rFonts w:ascii="Arial" w:hAnsi="Arial" w:cs="Arial"/>
          <w:sz w:val="22"/>
        </w:rPr>
        <w:lastRenderedPageBreak/>
        <w:t xml:space="preserve">such as the RED Model, DE BONO’S 6 THINKING HATS METHOD, Alfaro Lefevre’s 4-Circle CT (Critical Thinking) Model, or Benner's Novice to Expert Theory, individuals can approach management theories from multiple perspectives and make informed decisions based on evidence and logic. Overall, I believe that as a student, I have gained a deeper understanding of the importance of critical thinking and the role of beliefs, attitudes, and values in interpreting and applying management theories in the workplace. By recognizing and understanding these factors, I can approach workplace challenges with a more nuanced and inclusive perspective, leading to better outcomes for myself, my colleagues, and my organization. During the last few weeks, I could comprehend that managing innovation and changing creativity in business requires a combination of critical thinking, creativity, and strategic planning. All the different aspects of a business such as technology, logistics, and even human resources are affected by this. It involves encouraging a culture of innovation and creativity within the organization, which can lead to new product development, increased efficiency, and improved customer satisfaction. To effectively manage innovation, it is important to establish a process for generating and evaluating new ideas. This may involve brainstorming sessions, market research, and feedback from customers and employees. Critical thinking skills are essential in evaluating the feasibility and potential impact of new ideas, as well as identifying any potential risks or obstacles. Creativity can be fostered in the workplace through various strategies such as providing employees with opportunities for professional development, promoting a culture of experimentation and risk-taking, and encouraging collaboration across departments and teams. Effective management of innovation and changing creativity also involves staying up to date with industry trends and technological advancements. It requires a willingness to adapt to new ideas and embrace change, while also balancing the need for stability and consistency. </w:t>
      </w:r>
    </w:p>
    <w:p w14:paraId="6C7F16DF"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studying the theories of sustainable development in critical thinking has allowed me to develop a deeper understanding of the importance of balancing economic growth with environmental sustainability. I have come to appreciate the fact that businesses have a critical role to play in promoting sustainability by adopting practices that minimize their impact on the environment while also ensuring their economic sustainability. One of the key concepts that I have learned is economic sustainability. This concept focuses on the long-term financial viability of a business while also ensuring that it contributes positively to the well-being of society. I have learned that businesses need to adopt sustainable practices that will enable them to remain profitable in the long term, while also creating value for society. This can be achieved by investing in research and development, innovating new products and services, and optimizing production processes to reduce waste and inefficiencies. Another important concept that I have learned is environmental sustainability. This concept emphasizes the need </w:t>
      </w:r>
      <w:r w:rsidRPr="00A440DD">
        <w:rPr>
          <w:rFonts w:ascii="Arial" w:hAnsi="Arial" w:cs="Arial"/>
          <w:sz w:val="22"/>
        </w:rPr>
        <w:lastRenderedPageBreak/>
        <w:t>for businesses to operate in a way that minimizes their impact on the environment. I have come to understand that environmental sustainability requires businesses to adopt practices that promote resource conservation, waste reduction, and the use of renewable energy sources. Businesses can also take steps to minimize their carbon footprint by reducing their energy consumption, using sustainable materials in their products, and implementing recycling programs.</w:t>
      </w:r>
    </w:p>
    <w:p w14:paraId="629D6BAF"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4C391062" w14:textId="77777777" w:rsidR="00D07430" w:rsidRPr="00A440DD" w:rsidRDefault="00D07430" w:rsidP="00D07430">
      <w:pPr>
        <w:pStyle w:val="Heading1"/>
        <w:spacing w:line="360" w:lineRule="auto"/>
        <w:rPr>
          <w:rFonts w:ascii="Arial" w:hAnsi="Arial" w:cs="Arial"/>
          <w:sz w:val="28"/>
        </w:rPr>
      </w:pPr>
      <w:bookmarkStart w:id="13" w:name="_Toc131161991"/>
      <w:r w:rsidRPr="00A440DD">
        <w:rPr>
          <w:rFonts w:ascii="Arial" w:hAnsi="Arial" w:cs="Arial"/>
          <w:sz w:val="28"/>
        </w:rPr>
        <w:lastRenderedPageBreak/>
        <w:t>Conclusion</w:t>
      </w:r>
      <w:bookmarkEnd w:id="13"/>
      <w:r w:rsidRPr="00A440DD">
        <w:rPr>
          <w:rFonts w:ascii="Arial" w:hAnsi="Arial" w:cs="Arial"/>
          <w:sz w:val="28"/>
        </w:rPr>
        <w:t xml:space="preserve"> </w:t>
      </w:r>
    </w:p>
    <w:p w14:paraId="44366A73" w14:textId="7A7BAC9E" w:rsidR="00D07430" w:rsidRPr="00A440DD" w:rsidRDefault="00D07430" w:rsidP="00D07430">
      <w:pPr>
        <w:spacing w:line="360" w:lineRule="auto"/>
        <w:rPr>
          <w:rFonts w:ascii="Arial" w:hAnsi="Arial" w:cs="Arial"/>
          <w:sz w:val="22"/>
        </w:rPr>
      </w:pPr>
      <w:r w:rsidRPr="00A440DD">
        <w:rPr>
          <w:rFonts w:ascii="Arial" w:hAnsi="Arial" w:cs="Arial"/>
          <w:sz w:val="22"/>
        </w:rPr>
        <w:t xml:space="preserve">In summary, critically assessing an organization's own beliefs, attitudes, and value systems is essential to understanding how they impact workplace </w:t>
      </w:r>
      <w:r w:rsidR="00431C71" w:rsidRPr="00A440DD">
        <w:rPr>
          <w:rFonts w:ascii="Arial" w:hAnsi="Arial" w:cs="Arial"/>
          <w:sz w:val="22"/>
        </w:rPr>
        <w:t>behaviour</w:t>
      </w:r>
      <w:r w:rsidRPr="00A440DD">
        <w:rPr>
          <w:rFonts w:ascii="Arial" w:hAnsi="Arial" w:cs="Arial"/>
          <w:sz w:val="22"/>
        </w:rPr>
        <w:t>. Applying the critical assessment of an appropriate management theory can help to identify potential areas of conflict or misunderstanding and develop strategies to manage diversity in the workforce. In conclusion, managing innovation and changing creativity in business requires a combination of critical thinking, creativity, and strategic planning. It involves establishing a process for generating and evaluating new ideas, fostering a culture of innovation and creativity, and staying up to date with industry trends and technological advancements. Overall, these theories of critical thinking have helped me develop a more analytical and systematic approach to problem-solving in business. They have also helped me recognize the importance of considering multiple perspectives and gathering evidence before deciding. I believe that these skills will be invaluable as I enter the workforce and face complex business challenges.</w:t>
      </w:r>
    </w:p>
    <w:p w14:paraId="769E985D" w14:textId="77777777" w:rsidR="00D07430" w:rsidRPr="00A440DD" w:rsidRDefault="00D07430" w:rsidP="00D07430">
      <w:pPr>
        <w:spacing w:line="360" w:lineRule="auto"/>
        <w:rPr>
          <w:rFonts w:ascii="Arial" w:hAnsi="Arial" w:cs="Arial"/>
        </w:rPr>
      </w:pPr>
    </w:p>
    <w:p w14:paraId="3D4818C7"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11EB60D7" w14:textId="77777777" w:rsidR="00D07430" w:rsidRPr="00A440DD" w:rsidRDefault="00D07430" w:rsidP="00D07430">
      <w:pPr>
        <w:pStyle w:val="Heading1"/>
        <w:spacing w:line="360" w:lineRule="auto"/>
        <w:rPr>
          <w:rFonts w:ascii="Arial" w:hAnsi="Arial" w:cs="Arial"/>
          <w:sz w:val="28"/>
        </w:rPr>
      </w:pPr>
      <w:bookmarkStart w:id="14" w:name="_Toc131161992"/>
      <w:r w:rsidRPr="00A440DD">
        <w:rPr>
          <w:rFonts w:ascii="Arial" w:hAnsi="Arial" w:cs="Arial"/>
          <w:sz w:val="28"/>
        </w:rPr>
        <w:lastRenderedPageBreak/>
        <w:t>References</w:t>
      </w:r>
      <w:bookmarkEnd w:id="14"/>
      <w:r w:rsidRPr="00A440DD">
        <w:rPr>
          <w:rFonts w:ascii="Arial" w:hAnsi="Arial" w:cs="Arial"/>
          <w:sz w:val="28"/>
        </w:rPr>
        <w:t xml:space="preserve"> </w:t>
      </w:r>
    </w:p>
    <w:p w14:paraId="6FBCA591" w14:textId="738914D5" w:rsidR="00431C71" w:rsidRPr="00C44F31" w:rsidRDefault="00431C71" w:rsidP="00D07430">
      <w:pPr>
        <w:spacing w:line="360" w:lineRule="auto"/>
        <w:rPr>
          <w:rFonts w:ascii="Arial" w:hAnsi="Arial" w:cs="Arial"/>
          <w:i/>
          <w:iCs/>
          <w:sz w:val="22"/>
          <w:shd w:val="clear" w:color="auto" w:fill="F7F7F8"/>
        </w:rPr>
      </w:pPr>
      <w:r w:rsidRPr="00C44F31">
        <w:rPr>
          <w:rFonts w:ascii="Arial" w:hAnsi="Arial" w:cs="Arial"/>
          <w:i/>
          <w:iCs/>
          <w:sz w:val="22"/>
          <w:shd w:val="clear" w:color="auto" w:fill="F7F7F8"/>
        </w:rPr>
        <w:t xml:space="preserve">Alfaro-Lefevre, R., 2016. Critical thinking, clinical reasoning and clinical judgment: A practical </w:t>
      </w:r>
      <w:r w:rsidR="00CE6327" w:rsidRPr="00C44F31">
        <w:rPr>
          <w:rFonts w:ascii="Arial" w:hAnsi="Arial" w:cs="Arial"/>
          <w:i/>
          <w:iCs/>
          <w:sz w:val="22"/>
          <w:shd w:val="clear" w:color="auto" w:fill="F7F7F8"/>
        </w:rPr>
        <w:t>approach.[</w:t>
      </w:r>
      <w:r w:rsidRPr="00C44F31">
        <w:rPr>
          <w:rFonts w:ascii="Arial" w:hAnsi="Arial" w:cs="Arial"/>
          <w:i/>
          <w:iCs/>
          <w:sz w:val="22"/>
          <w:shd w:val="clear" w:color="auto" w:fill="F7F7F8"/>
        </w:rPr>
        <w:t>online]Elsevier,Health,Sciences.Available</w:t>
      </w:r>
      <w:r w:rsidR="00CE6327" w:rsidRPr="00C44F31">
        <w:rPr>
          <w:rFonts w:ascii="Arial" w:hAnsi="Arial" w:cs="Arial"/>
          <w:i/>
          <w:iCs/>
          <w:sz w:val="22"/>
          <w:shd w:val="clear" w:color="auto" w:fill="F7F7F8"/>
        </w:rPr>
        <w:t xml:space="preserve">at: </w:t>
      </w:r>
      <w:r w:rsidRPr="00C44F31">
        <w:rPr>
          <w:rFonts w:ascii="Arial" w:hAnsi="Arial" w:cs="Arial"/>
          <w:i/>
          <w:iCs/>
          <w:sz w:val="22"/>
          <w:shd w:val="clear" w:color="auto" w:fill="F7F7F8"/>
        </w:rPr>
        <w:t xml:space="preserve"> </w:t>
      </w:r>
      <w:hyperlink r:id="rId6" w:tgtFrame="_new" w:history="1">
        <w:r w:rsidRPr="00C44F31">
          <w:rPr>
            <w:rStyle w:val="Hyperlink"/>
            <w:rFonts w:ascii="Arial" w:hAnsi="Arial" w:cs="Arial"/>
            <w:i/>
            <w:iCs/>
            <w:color w:val="auto"/>
            <w:sz w:val="22"/>
            <w:bdr w:val="single" w:sz="2" w:space="0" w:color="D9D9E3" w:frame="1"/>
            <w:shd w:val="clear" w:color="auto" w:fill="F7F7F8"/>
          </w:rPr>
          <w:t>https://www.elsevier.com/books/critical-thinking-clinical-reasoning-and-clinical-judgment/alfaro-lefevre/978-0-323-24146-6</w:t>
        </w:r>
      </w:hyperlink>
      <w:r w:rsidRPr="00C44F31">
        <w:rPr>
          <w:rFonts w:ascii="Arial" w:hAnsi="Arial" w:cs="Arial"/>
          <w:i/>
          <w:iCs/>
          <w:sz w:val="22"/>
          <w:shd w:val="clear" w:color="auto" w:fill="F7F7F8"/>
        </w:rPr>
        <w:t xml:space="preserve"> [Accessed 6 April 2023].</w:t>
      </w:r>
    </w:p>
    <w:p w14:paraId="1144D778" w14:textId="60D53E1C" w:rsidR="00431C71" w:rsidRPr="00C44F31" w:rsidRDefault="00431C71" w:rsidP="00D07430">
      <w:pPr>
        <w:spacing w:line="360" w:lineRule="auto"/>
        <w:rPr>
          <w:rFonts w:ascii="Arial" w:hAnsi="Arial" w:cs="Arial"/>
          <w:i/>
          <w:iCs/>
          <w:sz w:val="22"/>
          <w:shd w:val="clear" w:color="auto" w:fill="F7F7F8"/>
        </w:rPr>
      </w:pPr>
      <w:r w:rsidRPr="00C44F31">
        <w:rPr>
          <w:rFonts w:ascii="Arial" w:hAnsi="Arial" w:cs="Arial"/>
          <w:i/>
          <w:iCs/>
          <w:sz w:val="22"/>
          <w:shd w:val="clear" w:color="auto" w:fill="F7F7F8"/>
        </w:rPr>
        <w:t>Amirian, S.M.R., Ghaniabadi, S., Heydarnejad, T. and Abbasi, S. (2022) 'The contribution of critical thinking and self-efficacy beliefs to teaching style preferences in higher education', Journal of Applied Research in Higher Education, (ahead-of-print)</w:t>
      </w:r>
    </w:p>
    <w:p w14:paraId="24E8F758" w14:textId="7426D84C"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Baril, C.P., Cunningham, B.M., Fordham, D.R., Gardner, R.L. and Wolcott, S.K., 2018. Critical thinking in the public accounting profession: Aptitudes and attitudes. Journal of Accounting Education, 16(3-4), pp.381-406.</w:t>
      </w:r>
    </w:p>
    <w:p w14:paraId="1865B839"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Beetham, D., 2018. Max Weber and the theory of modern politics. John Wiley &amp; Sons.</w:t>
      </w:r>
    </w:p>
    <w:p w14:paraId="1159209A"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Booth, K. and Erskine, T. eds., 2016. International relations theory today. John Wiley &amp; Sons.</w:t>
      </w:r>
    </w:p>
    <w:p w14:paraId="234468C6"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Braun, N.M., 2018. Critical thinking in the business curriculum. Journal of education for Business, 79(4), pp.232-236.</w:t>
      </w:r>
    </w:p>
    <w:p w14:paraId="12742995"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Collins, D., 2019. Gainsharing and power: Lessons from six Scanlon plans. Cornell University Press.</w:t>
      </w:r>
    </w:p>
    <w:p w14:paraId="0D6BEEB5"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Egg, A., 2021, September. Online Learning for Recommendations at Grubhub. In Proceedings of the 15th ACM Conference on Recommender Systems (pp. 569-571).</w:t>
      </w:r>
    </w:p>
    <w:p w14:paraId="00B1445D"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Elsayed, A. and Abbas, R., 2021. The Effectiveness of De Bono's Six Thinking Hats Technique in the Development of Critical Thinking and Numerical Sense in Mathematics Education in Oman. Elementary Education Online, 20(1), pp.1451-1451.</w:t>
      </w:r>
    </w:p>
    <w:p w14:paraId="2B985683"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Gondek, N., 2021. Are GrubHub and DoorDash the Next Vertical Monopolists?. Chicago Policy Review (Online).</w:t>
      </w:r>
    </w:p>
    <w:p w14:paraId="0D4901E9" w14:textId="7B4C14B4" w:rsidR="00CE6327" w:rsidRPr="00C44F31" w:rsidRDefault="00CE6327" w:rsidP="00D07430">
      <w:pPr>
        <w:spacing w:line="360" w:lineRule="auto"/>
        <w:rPr>
          <w:rFonts w:ascii="Arial" w:hAnsi="Arial" w:cs="Arial"/>
          <w:i/>
          <w:iCs/>
          <w:color w:val="000000" w:themeColor="text1"/>
          <w:sz w:val="22"/>
          <w:shd w:val="clear" w:color="auto" w:fill="F7F7F8"/>
        </w:rPr>
      </w:pPr>
      <w:r w:rsidRPr="00C44F31">
        <w:rPr>
          <w:rFonts w:ascii="Arial" w:hAnsi="Arial" w:cs="Arial"/>
          <w:i/>
          <w:iCs/>
          <w:color w:val="000000" w:themeColor="text1"/>
          <w:sz w:val="22"/>
          <w:shd w:val="clear" w:color="auto" w:fill="F7F7F8"/>
        </w:rPr>
        <w:t xml:space="preserve">Grubhub, 2019. What is Grubhub?. [online] GrubHub. Available at: </w:t>
      </w:r>
      <w:hyperlink r:id="rId7" w:tgtFrame="_new" w:history="1">
        <w:r w:rsidRPr="00C44F31">
          <w:rPr>
            <w:rStyle w:val="Hyperlink"/>
            <w:rFonts w:ascii="Arial" w:hAnsi="Arial" w:cs="Arial"/>
            <w:i/>
            <w:iCs/>
            <w:color w:val="000000" w:themeColor="text1"/>
            <w:sz w:val="22"/>
            <w:bdr w:val="single" w:sz="2" w:space="0" w:color="D9D9E3" w:frame="1"/>
            <w:shd w:val="clear" w:color="auto" w:fill="F7F7F8"/>
          </w:rPr>
          <w:t>https://www.grubhub.com/restaurant/what-is-grubhub</w:t>
        </w:r>
      </w:hyperlink>
      <w:r w:rsidRPr="00C44F31">
        <w:rPr>
          <w:rFonts w:ascii="Arial" w:hAnsi="Arial" w:cs="Arial"/>
          <w:i/>
          <w:iCs/>
          <w:color w:val="000000" w:themeColor="text1"/>
          <w:sz w:val="22"/>
          <w:shd w:val="clear" w:color="auto" w:fill="F7F7F8"/>
        </w:rPr>
        <w:t xml:space="preserve"> [Accessed 7 April 2023].</w:t>
      </w:r>
    </w:p>
    <w:p w14:paraId="241A7014" w14:textId="26224F4D"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Kelly, H., 2020. To save their local small businesses, people are cutting out delivery apps such as Uber, Grubhub, DoorDash and Lyft. Philadelphia Inquirer.</w:t>
      </w:r>
    </w:p>
    <w:p w14:paraId="254A6208"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lastRenderedPageBreak/>
        <w:t>Mcnaughton, S., Barrow, M., Bagg, W. and Frielick, S., 2016. Capturing the integration of practice-based learning with beliefs, values, and attitudes using modified concept mapping. Journal of Medical Education and Curricular Development, 3, pp.JMECD-S30079.</w:t>
      </w:r>
    </w:p>
    <w:p w14:paraId="319F95ED"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McPeck, J.E., 2016. Critical thinking and education. Routledge.</w:t>
      </w:r>
    </w:p>
    <w:p w14:paraId="3E0A78EF" w14:textId="067D2AFE" w:rsidR="00CE6327" w:rsidRPr="00C44F31" w:rsidRDefault="00CE6327" w:rsidP="00D07430">
      <w:pPr>
        <w:spacing w:line="360" w:lineRule="auto"/>
        <w:rPr>
          <w:rFonts w:ascii="Arial" w:hAnsi="Arial" w:cs="Arial"/>
          <w:i/>
          <w:iCs/>
          <w:sz w:val="22"/>
          <w:shd w:val="clear" w:color="auto" w:fill="F7F7F8"/>
        </w:rPr>
      </w:pPr>
      <w:r w:rsidRPr="00C44F31">
        <w:rPr>
          <w:rFonts w:ascii="Arial" w:hAnsi="Arial" w:cs="Arial"/>
          <w:i/>
          <w:iCs/>
          <w:sz w:val="22"/>
          <w:shd w:val="clear" w:color="auto" w:fill="F7F7F8"/>
        </w:rPr>
        <w:t xml:space="preserve">Meyersohn, N., 2018. Why Uber Eats and GrubHub partnerships are risky for restaurants. [online] Available at: </w:t>
      </w:r>
      <w:hyperlink r:id="rId8" w:tgtFrame="_new" w:history="1">
        <w:r w:rsidRPr="00C44F31">
          <w:rPr>
            <w:rStyle w:val="Hyperlink"/>
            <w:rFonts w:ascii="Arial" w:hAnsi="Arial" w:cs="Arial"/>
            <w:i/>
            <w:iCs/>
            <w:color w:val="auto"/>
            <w:sz w:val="22"/>
            <w:bdr w:val="single" w:sz="2" w:space="0" w:color="D9D9E3" w:frame="1"/>
            <w:shd w:val="clear" w:color="auto" w:fill="F7F7F8"/>
          </w:rPr>
          <w:t>https://money.cnn.com/2018/03/28/news/companies/uber-eats-grubhub-delivery-apps/index.html</w:t>
        </w:r>
      </w:hyperlink>
      <w:r w:rsidRPr="00C44F31">
        <w:rPr>
          <w:rFonts w:ascii="Arial" w:hAnsi="Arial" w:cs="Arial"/>
          <w:i/>
          <w:iCs/>
          <w:sz w:val="22"/>
          <w:shd w:val="clear" w:color="auto" w:fill="F7F7F8"/>
        </w:rPr>
        <w:t xml:space="preserve"> [Accessed 8 April 2023].</w:t>
      </w:r>
    </w:p>
    <w:p w14:paraId="190A9F63" w14:textId="399FAF07" w:rsidR="00D07430" w:rsidRPr="00C44F31" w:rsidRDefault="00D07430" w:rsidP="00D07430">
      <w:pPr>
        <w:spacing w:line="360" w:lineRule="auto"/>
        <w:rPr>
          <w:rFonts w:ascii="Arial" w:hAnsi="Arial" w:cs="Arial"/>
          <w:i/>
          <w:iCs/>
          <w:color w:val="000000" w:themeColor="text1"/>
          <w:sz w:val="22"/>
        </w:rPr>
      </w:pPr>
      <w:r w:rsidRPr="00C44F31">
        <w:rPr>
          <w:rFonts w:ascii="Arial" w:hAnsi="Arial" w:cs="Arial"/>
          <w:i/>
          <w:iCs/>
          <w:color w:val="000000" w:themeColor="text1"/>
          <w:sz w:val="22"/>
          <w:shd w:val="clear" w:color="auto" w:fill="FFFFFF"/>
        </w:rPr>
        <w:t>Petrino, A.M., 2020. Internal and External Analysis of GrubHub.</w:t>
      </w:r>
    </w:p>
    <w:p w14:paraId="47915FD9"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Roberts, C., 2020. DoorDash, Grubhub, Postmates, and Uber Eats: how food delivery services perform. Consumer Reports, 21.</w:t>
      </w:r>
    </w:p>
    <w:p w14:paraId="2F16DB3B"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Saulius, T., Valanciene, D. and Bilan, S., 2020. Critical thinking in contemporary business education: Philosophical perspectives. Transformations in Business &amp; Economics, 19(2), pp.21-37.</w:t>
      </w:r>
    </w:p>
    <w:p w14:paraId="1AE52048"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Su, Y., 2017. Taylor scientific management theory carding and significance of organization management. Social Sciences, 6(4), pp.102-107.</w:t>
      </w:r>
    </w:p>
    <w:p w14:paraId="63142652"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Watts, L., 2021. Values, Beliefs, and Attitudes About Reflective Practice in Australian Social Work Education and Practice. Australian Social Work, pp.1-13.</w:t>
      </w:r>
    </w:p>
    <w:p w14:paraId="170F1286" w14:textId="77777777" w:rsidR="00D07430" w:rsidRPr="00C44F31"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Wulandari, R. and Hindrayani, A., 2021, March. Measuring Critical Thinking Skills with the RED Model. In Journal of Physics: Conference Series (Vol. 1808, No. 1, p. 012030). IOP Publishing.</w:t>
      </w:r>
    </w:p>
    <w:p w14:paraId="38466663" w14:textId="77777777" w:rsidR="00D07430" w:rsidRDefault="00D07430" w:rsidP="00D07430">
      <w:pPr>
        <w:spacing w:line="360" w:lineRule="auto"/>
        <w:rPr>
          <w:rFonts w:ascii="Arial" w:hAnsi="Arial" w:cs="Arial"/>
          <w:i/>
          <w:iCs/>
          <w:color w:val="000000" w:themeColor="text1"/>
          <w:sz w:val="22"/>
          <w:shd w:val="clear" w:color="auto" w:fill="FFFFFF"/>
        </w:rPr>
      </w:pPr>
      <w:r w:rsidRPr="00C44F31">
        <w:rPr>
          <w:rFonts w:ascii="Arial" w:hAnsi="Arial" w:cs="Arial"/>
          <w:i/>
          <w:iCs/>
          <w:color w:val="000000" w:themeColor="text1"/>
          <w:sz w:val="22"/>
          <w:shd w:val="clear" w:color="auto" w:fill="FFFFFF"/>
        </w:rPr>
        <w:t xml:space="preserve">Yasin Ar, A., 2020. Managing e-commerce during a pandemic: lessons from GrubHub during COVID-19. In International Case Studies in the Management of Disasters: Natural-Manmade Calamities and Pandemics (pp. 155-167). Emerald Publishing Limited. </w:t>
      </w:r>
    </w:p>
    <w:p w14:paraId="58553F64" w14:textId="77777777" w:rsidR="00ED1074" w:rsidRPr="00C44F31" w:rsidRDefault="00ED1074" w:rsidP="00D07430">
      <w:pPr>
        <w:spacing w:line="360" w:lineRule="auto"/>
        <w:rPr>
          <w:rFonts w:ascii="Arial" w:hAnsi="Arial" w:cs="Arial"/>
          <w:i/>
          <w:iCs/>
          <w:color w:val="000000" w:themeColor="text1"/>
          <w:sz w:val="22"/>
          <w:shd w:val="clear" w:color="auto" w:fill="FFFFFF"/>
        </w:rPr>
      </w:pPr>
    </w:p>
    <w:p w14:paraId="73237878" w14:textId="77777777" w:rsidR="00AB2B8C" w:rsidRDefault="00AB2B8C"/>
    <w:sectPr w:rsidR="00AB2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95B05"/>
    <w:multiLevelType w:val="hybridMultilevel"/>
    <w:tmpl w:val="17487742"/>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7C642A"/>
    <w:multiLevelType w:val="hybridMultilevel"/>
    <w:tmpl w:val="B2D66F46"/>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8935152">
    <w:abstractNumId w:val="1"/>
  </w:num>
  <w:num w:numId="2" w16cid:durableId="1679503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10"/>
    <w:rsid w:val="000142B2"/>
    <w:rsid w:val="00023D46"/>
    <w:rsid w:val="00030EC8"/>
    <w:rsid w:val="000B41CC"/>
    <w:rsid w:val="000C32FC"/>
    <w:rsid w:val="000C74A5"/>
    <w:rsid w:val="000E7405"/>
    <w:rsid w:val="00122008"/>
    <w:rsid w:val="00132F8B"/>
    <w:rsid w:val="00174077"/>
    <w:rsid w:val="0017507C"/>
    <w:rsid w:val="001C5200"/>
    <w:rsid w:val="001C569B"/>
    <w:rsid w:val="00233533"/>
    <w:rsid w:val="0024736B"/>
    <w:rsid w:val="002563F5"/>
    <w:rsid w:val="002E0218"/>
    <w:rsid w:val="002F36A3"/>
    <w:rsid w:val="00321021"/>
    <w:rsid w:val="00327763"/>
    <w:rsid w:val="003278EB"/>
    <w:rsid w:val="003D4821"/>
    <w:rsid w:val="003F0816"/>
    <w:rsid w:val="004002EF"/>
    <w:rsid w:val="00405D60"/>
    <w:rsid w:val="00431C71"/>
    <w:rsid w:val="00492E40"/>
    <w:rsid w:val="004A5529"/>
    <w:rsid w:val="004C16A1"/>
    <w:rsid w:val="004F5415"/>
    <w:rsid w:val="00592EDA"/>
    <w:rsid w:val="006473CC"/>
    <w:rsid w:val="006519B7"/>
    <w:rsid w:val="006543E1"/>
    <w:rsid w:val="006A612A"/>
    <w:rsid w:val="006C3BEE"/>
    <w:rsid w:val="006F1B51"/>
    <w:rsid w:val="007603A3"/>
    <w:rsid w:val="00781E6A"/>
    <w:rsid w:val="007B4945"/>
    <w:rsid w:val="007B7970"/>
    <w:rsid w:val="008004A0"/>
    <w:rsid w:val="008543C0"/>
    <w:rsid w:val="00885F0F"/>
    <w:rsid w:val="008B01E6"/>
    <w:rsid w:val="008E4860"/>
    <w:rsid w:val="008F6259"/>
    <w:rsid w:val="00902FEC"/>
    <w:rsid w:val="009112FF"/>
    <w:rsid w:val="00956193"/>
    <w:rsid w:val="009B4BA2"/>
    <w:rsid w:val="009B4F25"/>
    <w:rsid w:val="009C55EF"/>
    <w:rsid w:val="009D1416"/>
    <w:rsid w:val="009E6DB4"/>
    <w:rsid w:val="009F392C"/>
    <w:rsid w:val="00A03717"/>
    <w:rsid w:val="00A36111"/>
    <w:rsid w:val="00A659F8"/>
    <w:rsid w:val="00AB2B8C"/>
    <w:rsid w:val="00AD24E4"/>
    <w:rsid w:val="00AD3BCC"/>
    <w:rsid w:val="00B10CA5"/>
    <w:rsid w:val="00B52A95"/>
    <w:rsid w:val="00B642D7"/>
    <w:rsid w:val="00BA383F"/>
    <w:rsid w:val="00BA49FE"/>
    <w:rsid w:val="00BE2A8C"/>
    <w:rsid w:val="00BF48D6"/>
    <w:rsid w:val="00C116AE"/>
    <w:rsid w:val="00C44F31"/>
    <w:rsid w:val="00C54D15"/>
    <w:rsid w:val="00C77251"/>
    <w:rsid w:val="00CC4E2B"/>
    <w:rsid w:val="00CE6327"/>
    <w:rsid w:val="00CF7236"/>
    <w:rsid w:val="00D07430"/>
    <w:rsid w:val="00D12E10"/>
    <w:rsid w:val="00D63E46"/>
    <w:rsid w:val="00D82CC4"/>
    <w:rsid w:val="00D96EE3"/>
    <w:rsid w:val="00E06849"/>
    <w:rsid w:val="00E23030"/>
    <w:rsid w:val="00E4267A"/>
    <w:rsid w:val="00E65D21"/>
    <w:rsid w:val="00ED1074"/>
    <w:rsid w:val="00ED5665"/>
    <w:rsid w:val="00EF5510"/>
    <w:rsid w:val="00EF75C2"/>
    <w:rsid w:val="00F30AD5"/>
    <w:rsid w:val="00F45494"/>
    <w:rsid w:val="00F56065"/>
    <w:rsid w:val="00FA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0FCF"/>
  <w15:chartTrackingRefBased/>
  <w15:docId w15:val="{89D13B84-2D42-48E3-B659-75232017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430"/>
    <w:pPr>
      <w:spacing w:before="120" w:after="280"/>
      <w:jc w:val="both"/>
    </w:pPr>
    <w:rPr>
      <w:rFonts w:ascii="Times New Roman" w:hAnsi="Times New Roman"/>
      <w:kern w:val="2"/>
      <w:sz w:val="24"/>
      <w:lang w:val="en-IN"/>
      <w14:ligatures w14:val="standardContextual"/>
    </w:rPr>
  </w:style>
  <w:style w:type="paragraph" w:styleId="Heading1">
    <w:name w:val="heading 1"/>
    <w:basedOn w:val="Normal"/>
    <w:next w:val="Normal"/>
    <w:link w:val="Heading1Char"/>
    <w:uiPriority w:val="9"/>
    <w:qFormat/>
    <w:rsid w:val="00D07430"/>
    <w:pPr>
      <w:keepNext/>
      <w:keepLines/>
      <w:spacing w:before="240" w:after="0"/>
      <w:outlineLvl w:val="0"/>
    </w:pPr>
    <w:rPr>
      <w:rFonts w:asciiTheme="minorHAnsi" w:eastAsiaTheme="majorEastAsia" w:hAnsiTheme="minorHAnsi"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430"/>
    <w:rPr>
      <w:rFonts w:eastAsiaTheme="majorEastAsia" w:cstheme="majorBidi"/>
      <w:b/>
      <w:color w:val="000000" w:themeColor="text1"/>
      <w:kern w:val="2"/>
      <w:sz w:val="32"/>
      <w:szCs w:val="32"/>
      <w:lang w:val="en-IN"/>
      <w14:ligatures w14:val="standardContextual"/>
    </w:rPr>
  </w:style>
  <w:style w:type="paragraph" w:styleId="Title">
    <w:name w:val="Title"/>
    <w:basedOn w:val="Normal"/>
    <w:next w:val="Normal"/>
    <w:link w:val="TitleChar"/>
    <w:uiPriority w:val="10"/>
    <w:qFormat/>
    <w:rsid w:val="00D07430"/>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430"/>
    <w:rPr>
      <w:rFonts w:asciiTheme="majorHAnsi" w:eastAsiaTheme="majorEastAsia" w:hAnsiTheme="majorHAnsi" w:cstheme="majorBidi"/>
      <w:spacing w:val="-10"/>
      <w:kern w:val="28"/>
      <w:sz w:val="56"/>
      <w:szCs w:val="56"/>
      <w:lang w:val="en-IN"/>
      <w14:ligatures w14:val="standardContextual"/>
    </w:rPr>
  </w:style>
  <w:style w:type="paragraph" w:styleId="ListParagraph">
    <w:name w:val="List Paragraph"/>
    <w:basedOn w:val="Normal"/>
    <w:uiPriority w:val="34"/>
    <w:qFormat/>
    <w:rsid w:val="00D07430"/>
    <w:pPr>
      <w:ind w:left="720"/>
      <w:contextualSpacing/>
    </w:pPr>
  </w:style>
  <w:style w:type="paragraph" w:styleId="TOCHeading">
    <w:name w:val="TOC Heading"/>
    <w:basedOn w:val="Heading1"/>
    <w:next w:val="Normal"/>
    <w:uiPriority w:val="39"/>
    <w:unhideWhenUsed/>
    <w:qFormat/>
    <w:rsid w:val="00D07430"/>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D07430"/>
    <w:pPr>
      <w:spacing w:after="100"/>
    </w:pPr>
  </w:style>
  <w:style w:type="character" w:styleId="Hyperlink">
    <w:name w:val="Hyperlink"/>
    <w:basedOn w:val="DefaultParagraphFont"/>
    <w:uiPriority w:val="99"/>
    <w:unhideWhenUsed/>
    <w:rsid w:val="00D07430"/>
    <w:rPr>
      <w:color w:val="0563C1" w:themeColor="hyperlink"/>
      <w:u w:val="single"/>
    </w:rPr>
  </w:style>
  <w:style w:type="table" w:styleId="TableGrid">
    <w:name w:val="Table Grid"/>
    <w:basedOn w:val="TableNormal"/>
    <w:uiPriority w:val="39"/>
    <w:rsid w:val="00D07430"/>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3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ey.cnn.com/2018/03/28/news/companies/uber-eats-grubhub-delivery-apps/index.html" TargetMode="External"/><Relationship Id="rId3" Type="http://schemas.openxmlformats.org/officeDocument/2006/relationships/settings" Target="settings.xml"/><Relationship Id="rId7" Type="http://schemas.openxmlformats.org/officeDocument/2006/relationships/hyperlink" Target="https://www.grubhub.com/restaurant/what-is-grubhu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sevier.com/books/critical-thinking-clinical-reasoning-and-clinical-judgment/alfaro-lefevre/978-0-323-24146-6"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20</Pages>
  <Words>5682</Words>
  <Characters>32393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Radev (2119680)</dc:creator>
  <cp:keywords/>
  <dc:description/>
  <cp:lastModifiedBy>Atanas Radev (2119680)</cp:lastModifiedBy>
  <cp:revision>83</cp:revision>
  <dcterms:created xsi:type="dcterms:W3CDTF">2023-04-06T09:13:00Z</dcterms:created>
  <dcterms:modified xsi:type="dcterms:W3CDTF">2023-04-21T19:53:00Z</dcterms:modified>
</cp:coreProperties>
</file>