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7CEE" w:rsidRDefault="00517CEE">
      <w:pPr>
        <w:rPr>
          <w:b/>
          <w:sz w:val="24"/>
          <w:szCs w:val="24"/>
        </w:rPr>
      </w:pPr>
    </w:p>
    <w:p w:rsidR="00AE645A" w:rsidRDefault="008C5EAA">
      <w:pPr>
        <w:spacing w:line="480" w:lineRule="auto"/>
        <w:rPr>
          <w:sz w:val="24"/>
          <w:szCs w:val="24"/>
        </w:rPr>
      </w:pPr>
      <w:r>
        <w:rPr>
          <w:b/>
          <w:sz w:val="24"/>
          <w:szCs w:val="24"/>
        </w:rPr>
        <w:t>“There is often a link between ill health and poverty.” Discuss the social, economic and environmental influences that impact psychological health and well-being.</w:t>
      </w:r>
    </w:p>
    <w:p w:rsidR="00AE645A" w:rsidRDefault="00AE645A">
      <w:pPr>
        <w:spacing w:line="480" w:lineRule="auto"/>
        <w:rPr>
          <w:sz w:val="24"/>
          <w:szCs w:val="24"/>
        </w:rPr>
      </w:pPr>
    </w:p>
    <w:p w:rsidR="00AE645A" w:rsidRDefault="008C5EAA">
      <w:pPr>
        <w:spacing w:line="480" w:lineRule="auto"/>
        <w:rPr>
          <w:sz w:val="24"/>
          <w:szCs w:val="24"/>
        </w:rPr>
      </w:pPr>
      <w:r>
        <w:rPr>
          <w:sz w:val="24"/>
          <w:szCs w:val="24"/>
        </w:rPr>
        <w:t xml:space="preserve">According to the World Health Organisation (1948); health was defined as a “state of complete physical, mental and social well-being and not merely the absence of disease or infirmary”. There are many factors that contribute to health and well-being; this </w:t>
      </w:r>
      <w:r>
        <w:rPr>
          <w:sz w:val="24"/>
          <w:szCs w:val="24"/>
        </w:rPr>
        <w:t xml:space="preserve">essay will abstractly cover some influential elements from the economic, environmental and social categories. </w:t>
      </w:r>
    </w:p>
    <w:p w:rsidR="00AE645A" w:rsidRDefault="00AE645A">
      <w:pPr>
        <w:spacing w:line="480" w:lineRule="auto"/>
        <w:rPr>
          <w:sz w:val="24"/>
          <w:szCs w:val="24"/>
        </w:rPr>
      </w:pPr>
    </w:p>
    <w:p w:rsidR="00AE645A" w:rsidRDefault="008C5EAA">
      <w:pPr>
        <w:spacing w:line="480" w:lineRule="auto"/>
        <w:rPr>
          <w:sz w:val="24"/>
          <w:szCs w:val="24"/>
        </w:rPr>
      </w:pPr>
      <w:r>
        <w:rPr>
          <w:sz w:val="24"/>
          <w:szCs w:val="24"/>
        </w:rPr>
        <w:t>Contrastingly, ill health is defined as “poor physical or mental condition”. Health is usually measured through symptoms of illness and their se</w:t>
      </w:r>
      <w:r>
        <w:rPr>
          <w:sz w:val="24"/>
          <w:szCs w:val="24"/>
        </w:rPr>
        <w:t xml:space="preserve">verity; whether it be a mental or physical issue, most can be differentiated by the effects they have on a person. The major causes for risks against health are safe water, secure housing, adequate diet, basic education and access to health care.  </w:t>
      </w:r>
    </w:p>
    <w:p w:rsidR="00AE645A" w:rsidRDefault="00AE645A">
      <w:pPr>
        <w:spacing w:line="480" w:lineRule="auto"/>
        <w:rPr>
          <w:sz w:val="24"/>
          <w:szCs w:val="24"/>
        </w:rPr>
      </w:pPr>
    </w:p>
    <w:p w:rsidR="00AE645A" w:rsidRDefault="008C5EAA">
      <w:pPr>
        <w:spacing w:line="480" w:lineRule="auto"/>
        <w:rPr>
          <w:sz w:val="24"/>
          <w:szCs w:val="24"/>
        </w:rPr>
      </w:pPr>
      <w:r>
        <w:rPr>
          <w:sz w:val="24"/>
          <w:szCs w:val="24"/>
        </w:rPr>
        <w:t>Histor</w:t>
      </w:r>
      <w:r>
        <w:rPr>
          <w:sz w:val="24"/>
          <w:szCs w:val="24"/>
        </w:rPr>
        <w:t>ically, health systems merely existed; instead people used herbal remedies and religion as a form of healing. It was believed that mental illnesses was caused by demonic possession, witchcraft or angry gods. As well as imprisonment and execution; exorcisms</w:t>
      </w:r>
      <w:r>
        <w:rPr>
          <w:sz w:val="24"/>
          <w:szCs w:val="24"/>
        </w:rPr>
        <w:t xml:space="preserve"> and praying over the body carried out by priests or other religious figures were ways of curing an individual's deteriorating mental health. Another form of mental health treatment in early ages around the 15th and 16th centuries was ‘Trephination’ which </w:t>
      </w:r>
      <w:r>
        <w:rPr>
          <w:sz w:val="24"/>
          <w:szCs w:val="24"/>
        </w:rPr>
        <w:t xml:space="preserve">was a medical procedure involving a hole being drilled into the side of an individual's skull to release the spirits. Surprisingly, a modernised version of this procedure is still used to this day but as a modern eye </w:t>
      </w:r>
      <w:r>
        <w:rPr>
          <w:sz w:val="24"/>
          <w:szCs w:val="24"/>
        </w:rPr>
        <w:lastRenderedPageBreak/>
        <w:t>surgery called a ‘Craniotomy’. From the</w:t>
      </w:r>
      <w:r>
        <w:rPr>
          <w:sz w:val="24"/>
          <w:szCs w:val="24"/>
        </w:rPr>
        <w:t>se aforementioned eras, medical improvements have been made and mental health is being looked at as more of a serious condition with more rational causations.</w:t>
      </w:r>
    </w:p>
    <w:p w:rsidR="00AE645A" w:rsidRDefault="00AE645A">
      <w:pPr>
        <w:spacing w:line="480" w:lineRule="auto"/>
        <w:rPr>
          <w:sz w:val="24"/>
          <w:szCs w:val="24"/>
        </w:rPr>
      </w:pPr>
    </w:p>
    <w:p w:rsidR="00AE645A" w:rsidRDefault="008C5EAA">
      <w:pPr>
        <w:spacing w:line="480" w:lineRule="auto"/>
        <w:rPr>
          <w:sz w:val="24"/>
          <w:szCs w:val="24"/>
        </w:rPr>
      </w:pPr>
      <w:r>
        <w:rPr>
          <w:sz w:val="24"/>
          <w:szCs w:val="24"/>
        </w:rPr>
        <w:t>Abraham Maslow was one of the most influential psychologists who established the humanistic appr</w:t>
      </w:r>
      <w:r>
        <w:rPr>
          <w:sz w:val="24"/>
          <w:szCs w:val="24"/>
        </w:rPr>
        <w:t xml:space="preserve">oach and the </w:t>
      </w:r>
      <w:r w:rsidR="00517CEE">
        <w:rPr>
          <w:sz w:val="24"/>
          <w:szCs w:val="24"/>
        </w:rPr>
        <w:t>self-actualisation</w:t>
      </w:r>
      <w:r>
        <w:rPr>
          <w:sz w:val="24"/>
          <w:szCs w:val="24"/>
        </w:rPr>
        <w:t xml:space="preserve"> movement. Two elements of ‘Maslow’s hierarchy of needs’ are labelled as ‘basic needs’; the first tier consists of physiological needs such as food, water, warmth and rest; and the second tier is safety and security. Studies </w:t>
      </w:r>
      <w:r>
        <w:rPr>
          <w:sz w:val="24"/>
          <w:szCs w:val="24"/>
        </w:rPr>
        <w:t xml:space="preserve">have shown that even in wealthier countries; people who possess less money have a shorter life expectancy than wealthier people. According to Appleton and Molyneux (2011) mental illness can cause such an effect that suffering individuals may be more prone </w:t>
      </w:r>
      <w:r>
        <w:rPr>
          <w:sz w:val="24"/>
          <w:szCs w:val="24"/>
        </w:rPr>
        <w:t>to job loss, therefore being unable to ensure mortgage payments which could lead to inadequate housing and breakdown of relationships. If poverty proceeds, basic needs would be difficult to obtain due to the lack of financial ability. Paul and Moser (2009)</w:t>
      </w:r>
      <w:r>
        <w:rPr>
          <w:sz w:val="24"/>
          <w:szCs w:val="24"/>
        </w:rPr>
        <w:t xml:space="preserve"> conducted a study that reported that 34 percent of unemployed people suffered with psychological problems whereas only 16 percent of employed people suffered. Suggesting that there is an emotional effect that accompanies the occurrence of unemployment and</w:t>
      </w:r>
      <w:r>
        <w:rPr>
          <w:sz w:val="24"/>
          <w:szCs w:val="24"/>
        </w:rPr>
        <w:t xml:space="preserve"> largely the effect of financial worry to maintain the basic needs of the household. It is not only psychological problems that is associated with unemployment, but unemployment itself can cause other issues such as homelessness, substance misuse and socia</w:t>
      </w:r>
      <w:r>
        <w:rPr>
          <w:sz w:val="24"/>
          <w:szCs w:val="24"/>
        </w:rPr>
        <w:t xml:space="preserve">l isolation which all impact on a person’s psychological health.  </w:t>
      </w:r>
    </w:p>
    <w:p w:rsidR="00AE645A" w:rsidRDefault="00AE645A">
      <w:pPr>
        <w:spacing w:line="480" w:lineRule="auto"/>
        <w:rPr>
          <w:sz w:val="24"/>
          <w:szCs w:val="24"/>
        </w:rPr>
      </w:pPr>
    </w:p>
    <w:p w:rsidR="00AE645A" w:rsidRDefault="008C5EAA">
      <w:pPr>
        <w:spacing w:line="480" w:lineRule="auto"/>
        <w:rPr>
          <w:sz w:val="24"/>
          <w:szCs w:val="24"/>
        </w:rPr>
      </w:pPr>
      <w:r>
        <w:rPr>
          <w:sz w:val="24"/>
          <w:szCs w:val="24"/>
        </w:rPr>
        <w:t xml:space="preserve">Not only does poverty affect psychological health but it also can negatively impact physical health. In 1957 Holmes and Hawkins found that tuberculosis (TB) was more </w:t>
      </w:r>
      <w:r>
        <w:rPr>
          <w:sz w:val="24"/>
          <w:szCs w:val="24"/>
        </w:rPr>
        <w:lastRenderedPageBreak/>
        <w:t>common among less priv</w:t>
      </w:r>
      <w:r>
        <w:rPr>
          <w:sz w:val="24"/>
          <w:szCs w:val="24"/>
        </w:rPr>
        <w:t xml:space="preserve">ileged individuals. Suggesting that the emotional effects of poverty increases the risk for people to be exposed to illness and disease.  Without the basic needs, a gateway of risk is provided to attack physical and psychological health. </w:t>
      </w:r>
    </w:p>
    <w:p w:rsidR="00AE645A" w:rsidRDefault="00AE645A">
      <w:pPr>
        <w:spacing w:line="480" w:lineRule="auto"/>
        <w:rPr>
          <w:sz w:val="24"/>
          <w:szCs w:val="24"/>
        </w:rPr>
      </w:pPr>
    </w:p>
    <w:p w:rsidR="00AE645A" w:rsidRDefault="008C5EAA">
      <w:pPr>
        <w:spacing w:line="480" w:lineRule="auto"/>
        <w:rPr>
          <w:sz w:val="24"/>
          <w:szCs w:val="24"/>
        </w:rPr>
      </w:pPr>
      <w:r>
        <w:rPr>
          <w:sz w:val="24"/>
          <w:szCs w:val="24"/>
        </w:rPr>
        <w:t xml:space="preserve">The environment </w:t>
      </w:r>
      <w:r>
        <w:rPr>
          <w:sz w:val="24"/>
          <w:szCs w:val="24"/>
        </w:rPr>
        <w:t>has been recognized to play an important role on health and well-being as it is important to be able to maintain the simplest physiological needs. Studies have shown that the environment can impact mental health by altering psychological processing. One fa</w:t>
      </w:r>
      <w:r>
        <w:rPr>
          <w:sz w:val="24"/>
          <w:szCs w:val="24"/>
        </w:rPr>
        <w:t>ctor of the environment is noise levels; one study (Bullinger et al, 1999) reported that children between the ages of eight and ten showed a change in their psychological well being when an airport opened in the surroundings of their residential area. This</w:t>
      </w:r>
      <w:r>
        <w:rPr>
          <w:sz w:val="24"/>
          <w:szCs w:val="24"/>
        </w:rPr>
        <w:t xml:space="preserve"> is a common result when reporting the effects of noise in the environment as it can cause restless nights, headaches and argumentativeness. This can affect an individual’s productivity and motivation in a negative way as it causes a strong annoyance to ev</w:t>
      </w:r>
      <w:r>
        <w:rPr>
          <w:sz w:val="24"/>
          <w:szCs w:val="24"/>
        </w:rPr>
        <w:t>eryday life.</w:t>
      </w:r>
    </w:p>
    <w:p w:rsidR="00AE645A" w:rsidRDefault="00AE645A">
      <w:pPr>
        <w:spacing w:line="480" w:lineRule="auto"/>
        <w:rPr>
          <w:sz w:val="24"/>
          <w:szCs w:val="24"/>
        </w:rPr>
      </w:pPr>
    </w:p>
    <w:p w:rsidR="00AE645A" w:rsidRDefault="008C5EAA">
      <w:pPr>
        <w:spacing w:line="480" w:lineRule="auto"/>
        <w:rPr>
          <w:sz w:val="24"/>
          <w:szCs w:val="24"/>
        </w:rPr>
      </w:pPr>
      <w:r>
        <w:rPr>
          <w:sz w:val="24"/>
          <w:szCs w:val="24"/>
        </w:rPr>
        <w:t>Not only is it aircraft noise that has an impact on psychological health but traffic noise also has its effects. Studies report that mental illness levels are generally higher in cities than they are in rural areas. In 2015, the percentage of</w:t>
      </w:r>
      <w:r>
        <w:rPr>
          <w:sz w:val="24"/>
          <w:szCs w:val="24"/>
        </w:rPr>
        <w:t xml:space="preserve"> the population living in cities was over 50 percent, and is believed to grow to 70 percent by 2050. This holds serious apprehension towards questioning  the mental health of the population of the world by sed year. On the other hand; cities do provide bet</w:t>
      </w:r>
      <w:r>
        <w:rPr>
          <w:sz w:val="24"/>
          <w:szCs w:val="24"/>
        </w:rPr>
        <w:t>ter amenities including employment opportunities and quicker health care treatment.</w:t>
      </w:r>
    </w:p>
    <w:p w:rsidR="00AE645A" w:rsidRDefault="00AE645A">
      <w:pPr>
        <w:spacing w:line="480" w:lineRule="auto"/>
        <w:rPr>
          <w:sz w:val="24"/>
          <w:szCs w:val="24"/>
        </w:rPr>
      </w:pPr>
    </w:p>
    <w:p w:rsidR="00AE645A" w:rsidRDefault="008C5EAA">
      <w:pPr>
        <w:spacing w:line="480" w:lineRule="auto"/>
        <w:rPr>
          <w:sz w:val="24"/>
          <w:szCs w:val="24"/>
        </w:rPr>
      </w:pPr>
      <w:r>
        <w:rPr>
          <w:sz w:val="24"/>
          <w:szCs w:val="24"/>
        </w:rPr>
        <w:lastRenderedPageBreak/>
        <w:t>Smoking comes with many negative connotations towards physical health as it is largely associated with bad health and cancer; but not many people would consider the positi</w:t>
      </w:r>
      <w:r>
        <w:rPr>
          <w:sz w:val="24"/>
          <w:szCs w:val="24"/>
        </w:rPr>
        <w:t>ve effects of smoking. Dopamine is a neurochemical which is identified as a triggering factor of positive emotions, and this is what happens when a person experiences nicotine. The nicotine in a cigarette can help reduce anger stress levels and improve moo</w:t>
      </w:r>
      <w:r>
        <w:rPr>
          <w:sz w:val="24"/>
          <w:szCs w:val="24"/>
        </w:rPr>
        <w:t>d, also increase concentration. Murray et al (1988) found that smoking during work hours was a way to escape the routine of laborious chores, and smoking outside of work was purely a way to strengthen bonds between friends; not sharing a cigarette was frow</w:t>
      </w:r>
      <w:r>
        <w:rPr>
          <w:sz w:val="24"/>
          <w:szCs w:val="24"/>
        </w:rPr>
        <w:t>ned upon. Implying that smoking first became popular because of the positive reinforcement amongst peers and to attract a mate. But in society’s eyes, the positive effects of smoking are outweighed by the health risks; with cancer on the rise, smoking beca</w:t>
      </w:r>
      <w:r>
        <w:rPr>
          <w:sz w:val="24"/>
          <w:szCs w:val="24"/>
        </w:rPr>
        <w:t>me a topic in the media as hazardous to health and the number of smokers have decreased intensely; in 1974 over 50 percent of men participated, compared to figures in 2015 which was 19.1 percent. With that being said, many studies have reported that mental</w:t>
      </w:r>
      <w:r>
        <w:rPr>
          <w:sz w:val="24"/>
          <w:szCs w:val="24"/>
        </w:rPr>
        <w:t xml:space="preserve"> health problems including depression and anxiety are on the rise.</w:t>
      </w:r>
    </w:p>
    <w:p w:rsidR="00AE645A" w:rsidRDefault="00AE645A">
      <w:pPr>
        <w:spacing w:line="480" w:lineRule="auto"/>
        <w:rPr>
          <w:sz w:val="24"/>
          <w:szCs w:val="24"/>
        </w:rPr>
      </w:pPr>
    </w:p>
    <w:p w:rsidR="00AE645A" w:rsidRDefault="008C5EAA">
      <w:pPr>
        <w:spacing w:line="480" w:lineRule="auto"/>
        <w:rPr>
          <w:sz w:val="24"/>
          <w:szCs w:val="24"/>
        </w:rPr>
      </w:pPr>
      <w:r>
        <w:rPr>
          <w:sz w:val="24"/>
          <w:szCs w:val="24"/>
        </w:rPr>
        <w:t>Studies have proven that a positive effect from access to green and open spaces. Ecotherapy is a form of treatment that has the aim to improve physical and mental health and wellbeing thro</w:t>
      </w:r>
      <w:r>
        <w:rPr>
          <w:sz w:val="24"/>
          <w:szCs w:val="24"/>
        </w:rPr>
        <w:t>ugh a range of outdoor activities. The two different types of activities available are ‘working’; where the individual/group could partake in conservation or gardening etc. And ‘experiencing’; which would be to walk or cycle through natural environments. B</w:t>
      </w:r>
      <w:r>
        <w:rPr>
          <w:sz w:val="24"/>
          <w:szCs w:val="24"/>
        </w:rPr>
        <w:t xml:space="preserve">ird (2007) found that people who travelled to work through built up areas had higher stress levels than those who took natural scenic </w:t>
      </w:r>
      <w:r>
        <w:rPr>
          <w:sz w:val="24"/>
          <w:szCs w:val="24"/>
        </w:rPr>
        <w:lastRenderedPageBreak/>
        <w:t>routes. The health benefits of ecotherapy are that it can reduce depression and anxiety, reduce feelings of anger and incr</w:t>
      </w:r>
      <w:r>
        <w:rPr>
          <w:sz w:val="24"/>
          <w:szCs w:val="24"/>
        </w:rPr>
        <w:t>ease self esteem (Plante and Rodin 1990).</w:t>
      </w:r>
    </w:p>
    <w:p w:rsidR="00AE645A" w:rsidRDefault="00AE645A">
      <w:pPr>
        <w:spacing w:line="480" w:lineRule="auto"/>
        <w:rPr>
          <w:sz w:val="24"/>
          <w:szCs w:val="24"/>
        </w:rPr>
      </w:pPr>
    </w:p>
    <w:p w:rsidR="00AE645A" w:rsidRDefault="008C5EAA">
      <w:pPr>
        <w:spacing w:line="480" w:lineRule="auto"/>
        <w:rPr>
          <w:sz w:val="24"/>
          <w:szCs w:val="24"/>
        </w:rPr>
      </w:pPr>
      <w:r>
        <w:rPr>
          <w:sz w:val="24"/>
          <w:szCs w:val="24"/>
        </w:rPr>
        <w:t>Living in poverty in this day means to be living with an income that is lower than 60% of the national average. Social exclusion is another factor which would impact health; minority groups (such as race or sexual</w:t>
      </w:r>
      <w:r>
        <w:rPr>
          <w:sz w:val="24"/>
          <w:szCs w:val="24"/>
        </w:rPr>
        <w:t xml:space="preserve"> orientation), disabled people, the unemployed, and the homeless people are most at risk of this factor. This term defines the failure or inability to participate in usual everyday routine, and with this comes the feeling of loneliness and low self esteem.</w:t>
      </w:r>
      <w:r>
        <w:rPr>
          <w:sz w:val="24"/>
          <w:szCs w:val="24"/>
        </w:rPr>
        <w:t xml:space="preserve"> With the stigma associated with being a part of these groups; people may be refused the chance for employment or if they are, may not be paid the correct amount. Townsend and Davidson (1982) in the ‘Black Report’ found that people who were classed as ‘uns</w:t>
      </w:r>
      <w:r>
        <w:rPr>
          <w:sz w:val="24"/>
          <w:szCs w:val="24"/>
        </w:rPr>
        <w:t xml:space="preserve">killed manual workers’ had poorer health status than those who were classed as ‘professionals’. Implying that there is an evident link between social position and health. </w:t>
      </w:r>
    </w:p>
    <w:p w:rsidR="00AE645A" w:rsidRDefault="008C5EAA">
      <w:pPr>
        <w:spacing w:line="480" w:lineRule="auto"/>
        <w:rPr>
          <w:sz w:val="24"/>
          <w:szCs w:val="24"/>
        </w:rPr>
      </w:pPr>
      <w:r>
        <w:rPr>
          <w:sz w:val="24"/>
          <w:szCs w:val="24"/>
        </w:rPr>
        <w:t xml:space="preserve">People with learning disabilities have shown to have a higher risk of psychological </w:t>
      </w:r>
      <w:r>
        <w:rPr>
          <w:sz w:val="24"/>
          <w:szCs w:val="24"/>
        </w:rPr>
        <w:t xml:space="preserve">health problems and also a shorter life expectancy (Emerson and Baines 2010), from this; they could experience more social isolation as they differ from the norm of the rest of society.  </w:t>
      </w:r>
    </w:p>
    <w:p w:rsidR="00AE645A" w:rsidRDefault="00AE645A">
      <w:pPr>
        <w:spacing w:line="480" w:lineRule="auto"/>
        <w:rPr>
          <w:sz w:val="24"/>
          <w:szCs w:val="24"/>
        </w:rPr>
      </w:pPr>
    </w:p>
    <w:p w:rsidR="00AE645A" w:rsidRDefault="008C5EAA">
      <w:pPr>
        <w:spacing w:line="480" w:lineRule="auto"/>
        <w:rPr>
          <w:sz w:val="24"/>
          <w:szCs w:val="24"/>
        </w:rPr>
      </w:pPr>
      <w:r>
        <w:rPr>
          <w:sz w:val="24"/>
          <w:szCs w:val="24"/>
        </w:rPr>
        <w:t>Social isolation often leads to other causes of ill health, these b</w:t>
      </w:r>
      <w:r>
        <w:rPr>
          <w:sz w:val="24"/>
          <w:szCs w:val="24"/>
        </w:rPr>
        <w:t>eing alcoholism and drug use. Both of these substances are identified as being a distraction from stress and pain. When circumstances have been heightened so much, an addiction to these substances can cause serious health issues and even death; with drug a</w:t>
      </w:r>
      <w:r>
        <w:rPr>
          <w:sz w:val="24"/>
          <w:szCs w:val="24"/>
        </w:rPr>
        <w:t xml:space="preserve">nd alcohol abuse being responsible for more than a third of all deaths among homeless people (Crisis 2011). </w:t>
      </w:r>
    </w:p>
    <w:p w:rsidR="00AE645A" w:rsidRDefault="00AE645A">
      <w:pPr>
        <w:spacing w:line="480" w:lineRule="auto"/>
        <w:rPr>
          <w:sz w:val="24"/>
          <w:szCs w:val="24"/>
        </w:rPr>
      </w:pPr>
    </w:p>
    <w:p w:rsidR="00AE645A" w:rsidRDefault="008C5EAA">
      <w:pPr>
        <w:spacing w:line="480" w:lineRule="auto"/>
        <w:rPr>
          <w:sz w:val="24"/>
          <w:szCs w:val="24"/>
        </w:rPr>
      </w:pPr>
      <w:r>
        <w:rPr>
          <w:sz w:val="24"/>
          <w:szCs w:val="24"/>
        </w:rPr>
        <w:t>Psychological health is also unquestionably partly dependent on the social structure and support from peers. Social media has a significant negati</w:t>
      </w:r>
      <w:r>
        <w:rPr>
          <w:sz w:val="24"/>
          <w:szCs w:val="24"/>
        </w:rPr>
        <w:t>ve impact on our mental well being; cyber bullying is a predominant issue with 52 percent of teenagers reporting direct bullying from an online social media site. It also provides the feeling of social isolation; studies have shown that people who are depe</w:t>
      </w:r>
      <w:r>
        <w:rPr>
          <w:sz w:val="24"/>
          <w:szCs w:val="24"/>
        </w:rPr>
        <w:t>ndent on social media for entertainment obtained less life satisfaction. Another predominant element of social media is the ‘comparison factor’; this is where people feel the need to be liked and accepted by their peers on social media. Individuals would m</w:t>
      </w:r>
      <w:r>
        <w:rPr>
          <w:sz w:val="24"/>
          <w:szCs w:val="24"/>
        </w:rPr>
        <w:t>ake abusive criticisms towards themselves if the prefered feedback is not achieved (not getting more ‘likes’ than a friend on a new picture). This can lead to an individual not feeling adequate in the society group and a lowered self esteem which comes han</w:t>
      </w:r>
      <w:r>
        <w:rPr>
          <w:sz w:val="24"/>
          <w:szCs w:val="24"/>
        </w:rPr>
        <w:t>d in hand with many psychological problems such as depression and anxiety.</w:t>
      </w:r>
    </w:p>
    <w:p w:rsidR="00AE645A" w:rsidRDefault="00AE645A">
      <w:pPr>
        <w:spacing w:line="480" w:lineRule="auto"/>
        <w:rPr>
          <w:sz w:val="24"/>
          <w:szCs w:val="24"/>
        </w:rPr>
      </w:pPr>
    </w:p>
    <w:p w:rsidR="00AE645A" w:rsidRDefault="008C5EAA">
      <w:pPr>
        <w:spacing w:line="480" w:lineRule="auto"/>
        <w:rPr>
          <w:sz w:val="24"/>
          <w:szCs w:val="24"/>
        </w:rPr>
      </w:pPr>
      <w:r>
        <w:rPr>
          <w:sz w:val="24"/>
          <w:szCs w:val="24"/>
        </w:rPr>
        <w:t>All of the aspects mentioned in this essay can be linked to stress. While experimenting with hormones, Hans Selye (1974) recognised a pattern in side effects in the rats regardless</w:t>
      </w:r>
      <w:r>
        <w:rPr>
          <w:sz w:val="24"/>
          <w:szCs w:val="24"/>
        </w:rPr>
        <w:t xml:space="preserve"> of what stressor they were exposed to. He termed these effects as the General Adaptation Syndrome. Stress is how the human race has learnt to survive; through the fight or flight affect. Stress is the result of an imbalance between demands (of the situati</w:t>
      </w:r>
      <w:r>
        <w:rPr>
          <w:sz w:val="24"/>
          <w:szCs w:val="24"/>
        </w:rPr>
        <w:t xml:space="preserve">on) and resources (coping mechanisms); when poverty is evident this is very much the case; if the demands are higher than the resources available to fight the stressor, then exhaustion will take over and the risk of illness will increase.  </w:t>
      </w:r>
    </w:p>
    <w:p w:rsidR="00AE645A" w:rsidRDefault="00AE645A">
      <w:pPr>
        <w:spacing w:line="480" w:lineRule="auto"/>
        <w:rPr>
          <w:sz w:val="24"/>
          <w:szCs w:val="24"/>
        </w:rPr>
      </w:pPr>
    </w:p>
    <w:p w:rsidR="00AE645A" w:rsidRDefault="008C5EAA">
      <w:pPr>
        <w:spacing w:line="480" w:lineRule="auto"/>
        <w:rPr>
          <w:sz w:val="24"/>
          <w:szCs w:val="24"/>
        </w:rPr>
      </w:pPr>
      <w:r>
        <w:rPr>
          <w:sz w:val="24"/>
          <w:szCs w:val="24"/>
        </w:rPr>
        <w:lastRenderedPageBreak/>
        <w:t>But, following form Maslow’s hierarchy of needs; in the poorest of African countries, where the ‘basic needs’ are far from being met, clean water is a massive issue, and housing is also poor; but who’s to say that psychological health and wellbeing is weak</w:t>
      </w:r>
      <w:r>
        <w:rPr>
          <w:sz w:val="24"/>
          <w:szCs w:val="24"/>
        </w:rPr>
        <w:t>ened in these parts of the world? In many ways, health and wellbeing is all down to how each individual perceives their illness and their outlook on life. The concept of psychological health and wellbeing is ultimately subjective, it would be somewhat cont</w:t>
      </w:r>
      <w:r>
        <w:rPr>
          <w:sz w:val="24"/>
          <w:szCs w:val="24"/>
        </w:rPr>
        <w:t>roversial to claim that individuals or groups of people are in a good state of wellbeing as it it solely down to the receiver's perception. One recognised system of measuring health and wellbeing is now a well established questionnaire across the UK. The W</w:t>
      </w:r>
      <w:r>
        <w:rPr>
          <w:sz w:val="24"/>
          <w:szCs w:val="24"/>
        </w:rPr>
        <w:t>arwick-Edinburgh Mental Well-being Scale (MEMWBS) uses an answer scale of 1-5 reporting individuals’ feelings on 14 statements involving optimism, relaxation, relationships etc. But some might view this as a reductionist measuring format as it is a control</w:t>
      </w:r>
      <w:r>
        <w:rPr>
          <w:sz w:val="24"/>
          <w:szCs w:val="24"/>
        </w:rPr>
        <w:t xml:space="preserve">led assessment and does not reflect real life as it cannot take any more information than what the participant writes; ignoring other factors of their life.  </w:t>
      </w:r>
    </w:p>
    <w:p w:rsidR="00AE645A" w:rsidRDefault="00AE645A">
      <w:pPr>
        <w:spacing w:line="480" w:lineRule="auto"/>
        <w:rPr>
          <w:sz w:val="24"/>
          <w:szCs w:val="24"/>
        </w:rPr>
      </w:pPr>
    </w:p>
    <w:p w:rsidR="00AE645A" w:rsidRDefault="008C5EAA">
      <w:pPr>
        <w:spacing w:line="480" w:lineRule="auto"/>
        <w:rPr>
          <w:sz w:val="24"/>
          <w:szCs w:val="24"/>
        </w:rPr>
      </w:pPr>
      <w:r>
        <w:rPr>
          <w:sz w:val="24"/>
          <w:szCs w:val="24"/>
        </w:rPr>
        <w:t>In conclusion there are evidently countless effects of poverty and psychological health; this es</w:t>
      </w:r>
      <w:r>
        <w:rPr>
          <w:sz w:val="24"/>
          <w:szCs w:val="24"/>
        </w:rPr>
        <w:t xml:space="preserve">say has merely touched on a few of the elements. The modern world is ever changing, meaning there is more pressure on individuals to adapt to the demands of today’s society. The biophsychosocial model of health (Engel 1977) recognizes that health and well </w:t>
      </w:r>
      <w:r>
        <w:rPr>
          <w:sz w:val="24"/>
          <w:szCs w:val="24"/>
        </w:rPr>
        <w:t>being is not only dependent on biological reasoning but also made up of different components including the elements aforementioned. The taboo of mental illness is pushing through and being broken; making it okay to talk about emotions. With mental health b</w:t>
      </w:r>
      <w:r>
        <w:rPr>
          <w:sz w:val="24"/>
          <w:szCs w:val="24"/>
        </w:rPr>
        <w:t xml:space="preserve">eing an issue for a reported one in four people (WHO 2001), mental health organisations are growing, campaigns are being </w:t>
      </w:r>
      <w:r>
        <w:rPr>
          <w:sz w:val="24"/>
          <w:szCs w:val="24"/>
        </w:rPr>
        <w:lastRenderedPageBreak/>
        <w:t>seen to be more popular and also individuals doing incredible activities to raise money for charities such as MIND, Heads Above The Wav</w:t>
      </w:r>
      <w:r>
        <w:rPr>
          <w:sz w:val="24"/>
          <w:szCs w:val="24"/>
        </w:rPr>
        <w:t>es, SANE etc. This holistic view of the biopsychosocial model of health is helpful to workers in the health sector get a better understanding of the complex phenomena of psychological health and are now able to take into consideration all of the causations</w:t>
      </w:r>
      <w:r>
        <w:rPr>
          <w:sz w:val="24"/>
          <w:szCs w:val="24"/>
        </w:rPr>
        <w:t xml:space="preserve"> of psychological problems.</w:t>
      </w:r>
    </w:p>
    <w:p w:rsidR="00AE645A" w:rsidRDefault="00AE645A">
      <w:pPr>
        <w:spacing w:line="480" w:lineRule="auto"/>
        <w:rPr>
          <w:sz w:val="24"/>
          <w:szCs w:val="24"/>
        </w:rPr>
      </w:pPr>
    </w:p>
    <w:p w:rsidR="00AE645A" w:rsidRDefault="00AE645A">
      <w:pPr>
        <w:spacing w:line="480" w:lineRule="auto"/>
        <w:rPr>
          <w:sz w:val="24"/>
          <w:szCs w:val="24"/>
        </w:rPr>
      </w:pPr>
    </w:p>
    <w:p w:rsidR="00AE645A" w:rsidRDefault="00AE645A">
      <w:pPr>
        <w:spacing w:line="480" w:lineRule="auto"/>
        <w:rPr>
          <w:sz w:val="24"/>
          <w:szCs w:val="24"/>
        </w:rPr>
      </w:pPr>
    </w:p>
    <w:p w:rsidR="00AE645A" w:rsidRDefault="00AE645A">
      <w:pPr>
        <w:spacing w:line="480" w:lineRule="auto"/>
        <w:rPr>
          <w:sz w:val="24"/>
          <w:szCs w:val="24"/>
        </w:rPr>
      </w:pPr>
    </w:p>
    <w:p w:rsidR="00AE645A" w:rsidRDefault="00AE645A">
      <w:pPr>
        <w:spacing w:line="480" w:lineRule="auto"/>
        <w:rPr>
          <w:sz w:val="24"/>
          <w:szCs w:val="24"/>
        </w:rPr>
      </w:pPr>
    </w:p>
    <w:p w:rsidR="00AE645A" w:rsidRDefault="00AE645A">
      <w:pPr>
        <w:spacing w:line="480" w:lineRule="auto"/>
        <w:rPr>
          <w:sz w:val="24"/>
          <w:szCs w:val="24"/>
        </w:rPr>
      </w:pPr>
    </w:p>
    <w:p w:rsidR="00AE645A" w:rsidRDefault="00AE645A">
      <w:pPr>
        <w:spacing w:line="480" w:lineRule="auto"/>
        <w:rPr>
          <w:sz w:val="24"/>
          <w:szCs w:val="24"/>
        </w:rPr>
      </w:pPr>
    </w:p>
    <w:p w:rsidR="00AE645A" w:rsidRDefault="00AE645A">
      <w:pPr>
        <w:spacing w:line="480" w:lineRule="auto"/>
        <w:rPr>
          <w:sz w:val="24"/>
          <w:szCs w:val="24"/>
        </w:rPr>
      </w:pPr>
    </w:p>
    <w:p w:rsidR="00AE645A" w:rsidRDefault="00AE645A">
      <w:pPr>
        <w:spacing w:line="480" w:lineRule="auto"/>
        <w:rPr>
          <w:sz w:val="24"/>
          <w:szCs w:val="24"/>
        </w:rPr>
      </w:pPr>
    </w:p>
    <w:p w:rsidR="00AE645A" w:rsidRDefault="00AE645A">
      <w:pPr>
        <w:spacing w:line="480" w:lineRule="auto"/>
        <w:rPr>
          <w:sz w:val="24"/>
          <w:szCs w:val="24"/>
        </w:rPr>
      </w:pPr>
    </w:p>
    <w:p w:rsidR="00AE645A" w:rsidRDefault="00AE645A">
      <w:pPr>
        <w:spacing w:line="480" w:lineRule="auto"/>
        <w:rPr>
          <w:sz w:val="24"/>
          <w:szCs w:val="24"/>
        </w:rPr>
      </w:pPr>
    </w:p>
    <w:p w:rsidR="00AE645A" w:rsidRDefault="00AE645A">
      <w:pPr>
        <w:spacing w:line="480" w:lineRule="auto"/>
        <w:rPr>
          <w:sz w:val="24"/>
          <w:szCs w:val="24"/>
        </w:rPr>
      </w:pPr>
    </w:p>
    <w:p w:rsidR="00AE645A" w:rsidRDefault="00AE645A">
      <w:pPr>
        <w:spacing w:line="480" w:lineRule="auto"/>
        <w:rPr>
          <w:sz w:val="24"/>
          <w:szCs w:val="24"/>
        </w:rPr>
      </w:pPr>
    </w:p>
    <w:p w:rsidR="00205134" w:rsidRDefault="00205134">
      <w:pPr>
        <w:spacing w:line="480" w:lineRule="auto"/>
        <w:rPr>
          <w:sz w:val="24"/>
          <w:szCs w:val="24"/>
        </w:rPr>
      </w:pPr>
    </w:p>
    <w:p w:rsidR="00205134" w:rsidRDefault="00205134">
      <w:pPr>
        <w:spacing w:line="480" w:lineRule="auto"/>
        <w:rPr>
          <w:sz w:val="24"/>
          <w:szCs w:val="24"/>
        </w:rPr>
      </w:pPr>
    </w:p>
    <w:p w:rsidR="00205134" w:rsidRDefault="00205134">
      <w:pPr>
        <w:spacing w:line="480" w:lineRule="auto"/>
        <w:rPr>
          <w:sz w:val="24"/>
          <w:szCs w:val="24"/>
        </w:rPr>
      </w:pPr>
    </w:p>
    <w:p w:rsidR="00205134" w:rsidRDefault="00205134">
      <w:pPr>
        <w:spacing w:line="480" w:lineRule="auto"/>
        <w:rPr>
          <w:sz w:val="24"/>
          <w:szCs w:val="24"/>
        </w:rPr>
      </w:pPr>
    </w:p>
    <w:p w:rsidR="00205134" w:rsidRDefault="00205134">
      <w:pPr>
        <w:spacing w:line="480" w:lineRule="auto"/>
        <w:rPr>
          <w:sz w:val="24"/>
          <w:szCs w:val="24"/>
        </w:rPr>
      </w:pPr>
    </w:p>
    <w:p w:rsidR="00205134" w:rsidRDefault="00205134">
      <w:pPr>
        <w:spacing w:line="480" w:lineRule="auto"/>
        <w:rPr>
          <w:sz w:val="24"/>
          <w:szCs w:val="24"/>
        </w:rPr>
      </w:pPr>
      <w:bookmarkStart w:id="0" w:name="_GoBack"/>
      <w:bookmarkEnd w:id="0"/>
    </w:p>
    <w:p w:rsidR="00AE645A" w:rsidRDefault="008C5EAA">
      <w:pPr>
        <w:spacing w:line="480" w:lineRule="auto"/>
        <w:rPr>
          <w:sz w:val="24"/>
          <w:szCs w:val="24"/>
        </w:rPr>
      </w:pPr>
      <w:r>
        <w:rPr>
          <w:sz w:val="24"/>
          <w:szCs w:val="24"/>
        </w:rPr>
        <w:lastRenderedPageBreak/>
        <w:t>References)</w:t>
      </w:r>
    </w:p>
    <w:p w:rsidR="00AE645A" w:rsidRDefault="00AE645A">
      <w:pPr>
        <w:spacing w:line="480" w:lineRule="auto"/>
        <w:rPr>
          <w:sz w:val="24"/>
          <w:szCs w:val="24"/>
        </w:rPr>
      </w:pPr>
    </w:p>
    <w:p w:rsidR="00AE645A" w:rsidRDefault="008C5EAA">
      <w:pPr>
        <w:numPr>
          <w:ilvl w:val="0"/>
          <w:numId w:val="1"/>
        </w:numPr>
        <w:spacing w:line="480" w:lineRule="auto"/>
        <w:contextualSpacing/>
        <w:rPr>
          <w:sz w:val="24"/>
          <w:szCs w:val="24"/>
          <w:highlight w:val="white"/>
        </w:rPr>
      </w:pPr>
      <w:r>
        <w:rPr>
          <w:i/>
          <w:sz w:val="24"/>
          <w:szCs w:val="24"/>
          <w:highlight w:val="white"/>
        </w:rPr>
        <w:t xml:space="preserve">BBC News </w:t>
      </w:r>
      <w:r>
        <w:rPr>
          <w:sz w:val="24"/>
          <w:szCs w:val="24"/>
          <w:highlight w:val="white"/>
        </w:rPr>
        <w:t>(1998). News.bbc.co.uk</w:t>
      </w:r>
      <w:r>
        <w:rPr>
          <w:i/>
          <w:sz w:val="24"/>
          <w:szCs w:val="24"/>
          <w:highlight w:val="white"/>
        </w:rPr>
        <w:t>. All in the mind: mental health evolves</w:t>
      </w:r>
      <w:r>
        <w:rPr>
          <w:sz w:val="24"/>
          <w:szCs w:val="24"/>
          <w:highlight w:val="white"/>
        </w:rPr>
        <w:t>. [online] Available at: http://news.bbc.co.uk/1/hi/events/nhs_at_50/special_report/124368.stm.</w:t>
      </w:r>
    </w:p>
    <w:p w:rsidR="00AE645A" w:rsidRDefault="00AE645A">
      <w:pPr>
        <w:spacing w:line="480" w:lineRule="auto"/>
        <w:rPr>
          <w:sz w:val="24"/>
          <w:szCs w:val="24"/>
        </w:rPr>
      </w:pPr>
    </w:p>
    <w:p w:rsidR="00AE645A" w:rsidRDefault="008C5EAA">
      <w:pPr>
        <w:numPr>
          <w:ilvl w:val="0"/>
          <w:numId w:val="1"/>
        </w:numPr>
        <w:spacing w:line="480" w:lineRule="auto"/>
        <w:contextualSpacing/>
        <w:rPr>
          <w:sz w:val="24"/>
          <w:szCs w:val="24"/>
        </w:rPr>
      </w:pPr>
      <w:r>
        <w:rPr>
          <w:sz w:val="24"/>
          <w:szCs w:val="24"/>
        </w:rPr>
        <w:t>Brown. J. S, Learmonth. A. M, Mack</w:t>
      </w:r>
      <w:r>
        <w:rPr>
          <w:sz w:val="24"/>
          <w:szCs w:val="24"/>
        </w:rPr>
        <w:t>ereth. C. J, (2015) Promoting Public Mental Health and Well-being. Jessica Kinglsey Publishers. London and Philadelphia.</w:t>
      </w:r>
    </w:p>
    <w:p w:rsidR="00AE645A" w:rsidRDefault="00AE645A">
      <w:pPr>
        <w:spacing w:line="480" w:lineRule="auto"/>
        <w:rPr>
          <w:sz w:val="24"/>
          <w:szCs w:val="24"/>
          <w:highlight w:val="white"/>
        </w:rPr>
      </w:pPr>
    </w:p>
    <w:p w:rsidR="00AE645A" w:rsidRDefault="008C5EAA">
      <w:pPr>
        <w:numPr>
          <w:ilvl w:val="0"/>
          <w:numId w:val="1"/>
        </w:numPr>
        <w:spacing w:line="480" w:lineRule="auto"/>
        <w:contextualSpacing/>
        <w:rPr>
          <w:sz w:val="24"/>
          <w:szCs w:val="24"/>
          <w:highlight w:val="white"/>
        </w:rPr>
      </w:pPr>
      <w:r>
        <w:rPr>
          <w:sz w:val="24"/>
          <w:szCs w:val="24"/>
          <w:highlight w:val="white"/>
        </w:rPr>
        <w:t xml:space="preserve">Campbell, D. (2017). </w:t>
      </w:r>
      <w:r>
        <w:rPr>
          <w:i/>
          <w:sz w:val="24"/>
          <w:szCs w:val="24"/>
          <w:highlight w:val="white"/>
        </w:rPr>
        <w:t>Number of smokers in England drops to all-time low</w:t>
      </w:r>
      <w:r>
        <w:rPr>
          <w:sz w:val="24"/>
          <w:szCs w:val="24"/>
          <w:highlight w:val="white"/>
        </w:rPr>
        <w:t>. [online] The Guardian. Available at: https://www.theguardian.</w:t>
      </w:r>
      <w:r>
        <w:rPr>
          <w:sz w:val="24"/>
          <w:szCs w:val="24"/>
          <w:highlight w:val="white"/>
        </w:rPr>
        <w:t>com/society/2016/sep/20/number-of-uk-smokers-falls-to-lowest-level.</w:t>
      </w:r>
    </w:p>
    <w:p w:rsidR="00AE645A" w:rsidRDefault="00AE645A">
      <w:pPr>
        <w:spacing w:line="480" w:lineRule="auto"/>
        <w:rPr>
          <w:sz w:val="24"/>
          <w:szCs w:val="24"/>
          <w:highlight w:val="white"/>
        </w:rPr>
      </w:pPr>
    </w:p>
    <w:p w:rsidR="00AE645A" w:rsidRDefault="008C5EAA">
      <w:pPr>
        <w:numPr>
          <w:ilvl w:val="0"/>
          <w:numId w:val="1"/>
        </w:numPr>
        <w:spacing w:line="480" w:lineRule="auto"/>
        <w:contextualSpacing/>
        <w:rPr>
          <w:sz w:val="24"/>
          <w:szCs w:val="24"/>
          <w:highlight w:val="white"/>
        </w:rPr>
      </w:pPr>
      <w:r>
        <w:rPr>
          <w:i/>
          <w:sz w:val="24"/>
          <w:szCs w:val="24"/>
          <w:highlight w:val="white"/>
        </w:rPr>
        <w:t xml:space="preserve">Cyber Bullying Statistics </w:t>
      </w:r>
      <w:r>
        <w:rPr>
          <w:sz w:val="24"/>
          <w:szCs w:val="24"/>
          <w:highlight w:val="white"/>
        </w:rPr>
        <w:t xml:space="preserve">(2017). NoBullying.com. </w:t>
      </w:r>
      <w:r>
        <w:rPr>
          <w:i/>
          <w:sz w:val="24"/>
          <w:szCs w:val="24"/>
          <w:highlight w:val="white"/>
        </w:rPr>
        <w:t>Bullying &amp; Cyber Bullying Resources</w:t>
      </w:r>
      <w:r>
        <w:rPr>
          <w:sz w:val="24"/>
          <w:szCs w:val="24"/>
          <w:highlight w:val="white"/>
        </w:rPr>
        <w:t>. [online] Available at: https://nobullying.com/cyber-bullying-statistics-2014/.</w:t>
      </w:r>
    </w:p>
    <w:p w:rsidR="00AE645A" w:rsidRDefault="00AE645A">
      <w:pPr>
        <w:spacing w:line="480" w:lineRule="auto"/>
        <w:rPr>
          <w:sz w:val="24"/>
          <w:szCs w:val="24"/>
          <w:highlight w:val="white"/>
        </w:rPr>
      </w:pPr>
    </w:p>
    <w:p w:rsidR="00AE645A" w:rsidRDefault="008C5EAA">
      <w:pPr>
        <w:numPr>
          <w:ilvl w:val="0"/>
          <w:numId w:val="1"/>
        </w:numPr>
        <w:spacing w:line="480" w:lineRule="auto"/>
        <w:contextualSpacing/>
        <w:rPr>
          <w:sz w:val="24"/>
          <w:szCs w:val="24"/>
          <w:highlight w:val="white"/>
        </w:rPr>
      </w:pPr>
      <w:r>
        <w:rPr>
          <w:sz w:val="24"/>
          <w:szCs w:val="24"/>
          <w:highlight w:val="white"/>
        </w:rPr>
        <w:t>Evans, G. (4 Decembe</w:t>
      </w:r>
      <w:r>
        <w:rPr>
          <w:sz w:val="24"/>
          <w:szCs w:val="24"/>
          <w:highlight w:val="white"/>
        </w:rPr>
        <w:t xml:space="preserve">r 2003). </w:t>
      </w:r>
      <w:r>
        <w:rPr>
          <w:i/>
          <w:sz w:val="24"/>
          <w:szCs w:val="24"/>
          <w:highlight w:val="white"/>
        </w:rPr>
        <w:t>The Built Environment and Mental Health</w:t>
      </w:r>
      <w:r>
        <w:rPr>
          <w:sz w:val="24"/>
          <w:szCs w:val="24"/>
          <w:highlight w:val="white"/>
        </w:rPr>
        <w:t>. [ebook] New York: The New York Academy Of Medicine. Vol 80. No. 4. Available at: https://link.springer.com/content/pdf/10.1093%2Fjurban%2Fjtg063.pdf.</w:t>
      </w:r>
    </w:p>
    <w:p w:rsidR="00AE645A" w:rsidRDefault="00AE645A">
      <w:pPr>
        <w:spacing w:line="480" w:lineRule="auto"/>
        <w:rPr>
          <w:sz w:val="24"/>
          <w:szCs w:val="24"/>
          <w:highlight w:val="white"/>
        </w:rPr>
      </w:pPr>
    </w:p>
    <w:p w:rsidR="00AE645A" w:rsidRDefault="00AE645A">
      <w:pPr>
        <w:spacing w:line="480" w:lineRule="auto"/>
        <w:rPr>
          <w:sz w:val="24"/>
          <w:szCs w:val="24"/>
        </w:rPr>
      </w:pPr>
    </w:p>
    <w:p w:rsidR="00AE645A" w:rsidRDefault="00AE645A">
      <w:pPr>
        <w:spacing w:line="480" w:lineRule="auto"/>
        <w:rPr>
          <w:sz w:val="24"/>
          <w:szCs w:val="24"/>
        </w:rPr>
      </w:pPr>
    </w:p>
    <w:p w:rsidR="00AE645A" w:rsidRDefault="008C5EAA">
      <w:pPr>
        <w:numPr>
          <w:ilvl w:val="0"/>
          <w:numId w:val="1"/>
        </w:numPr>
        <w:spacing w:line="480" w:lineRule="auto"/>
        <w:contextualSpacing/>
        <w:rPr>
          <w:sz w:val="24"/>
          <w:szCs w:val="24"/>
        </w:rPr>
      </w:pPr>
      <w:r>
        <w:rPr>
          <w:sz w:val="24"/>
          <w:szCs w:val="24"/>
        </w:rPr>
        <w:t xml:space="preserve">Gruebner, O. Rapp, M. Adli, M. Kluge, U. Galea, S. and Heinz, A. (2017). Cities and Mental Health. US National Library of Medicine, [online] pp.121 - 127. Available at: </w:t>
      </w:r>
      <w:hyperlink r:id="rId7">
        <w:r>
          <w:rPr>
            <w:color w:val="1155CC"/>
            <w:sz w:val="24"/>
            <w:szCs w:val="24"/>
            <w:u w:val="single"/>
          </w:rPr>
          <w:t>https://www.nc</w:t>
        </w:r>
        <w:r>
          <w:rPr>
            <w:color w:val="1155CC"/>
            <w:sz w:val="24"/>
            <w:szCs w:val="24"/>
            <w:u w:val="single"/>
          </w:rPr>
          <w:t>bi.nlm.nih.gov/pmc/articles/PMC5374256/</w:t>
        </w:r>
      </w:hyperlink>
      <w:r>
        <w:rPr>
          <w:sz w:val="24"/>
          <w:szCs w:val="24"/>
        </w:rPr>
        <w:t>. doi:10.3238/arztebl.2017.0121</w:t>
      </w:r>
    </w:p>
    <w:p w:rsidR="00AE645A" w:rsidRDefault="00AE645A">
      <w:pPr>
        <w:spacing w:line="480" w:lineRule="auto"/>
        <w:rPr>
          <w:sz w:val="24"/>
          <w:szCs w:val="24"/>
          <w:highlight w:val="white"/>
        </w:rPr>
      </w:pPr>
    </w:p>
    <w:p w:rsidR="00AE645A" w:rsidRDefault="008C5EAA">
      <w:pPr>
        <w:numPr>
          <w:ilvl w:val="0"/>
          <w:numId w:val="1"/>
        </w:numPr>
        <w:spacing w:line="480" w:lineRule="auto"/>
        <w:contextualSpacing/>
        <w:rPr>
          <w:sz w:val="24"/>
          <w:szCs w:val="24"/>
          <w:highlight w:val="white"/>
        </w:rPr>
      </w:pPr>
      <w:r>
        <w:rPr>
          <w:sz w:val="24"/>
          <w:szCs w:val="24"/>
          <w:highlight w:val="white"/>
        </w:rPr>
        <w:t xml:space="preserve">Kross, E., Verduyn, P., Demiralp, E., Park, J., Lee, D., Lin, N., Shablack, H., Jonides, J. and Ybarra, O. (2013). </w:t>
      </w:r>
      <w:r>
        <w:rPr>
          <w:i/>
          <w:sz w:val="24"/>
          <w:szCs w:val="24"/>
          <w:highlight w:val="white"/>
        </w:rPr>
        <w:t>Facebook Use Predicts Declines in Subjective Well-Being in Young Adul</w:t>
      </w:r>
      <w:r>
        <w:rPr>
          <w:i/>
          <w:sz w:val="24"/>
          <w:szCs w:val="24"/>
          <w:highlight w:val="white"/>
        </w:rPr>
        <w:t>ts</w:t>
      </w:r>
      <w:r>
        <w:rPr>
          <w:sz w:val="24"/>
          <w:szCs w:val="24"/>
          <w:highlight w:val="white"/>
        </w:rPr>
        <w:t xml:space="preserve">. [online] plos.org. Available at: </w:t>
      </w:r>
      <w:hyperlink r:id="rId8">
        <w:r>
          <w:rPr>
            <w:sz w:val="24"/>
            <w:szCs w:val="24"/>
            <w:highlight w:val="white"/>
            <w:u w:val="single"/>
          </w:rPr>
          <w:t>http://journals.plos.org/plosone/article?id=10.1371/journal.pone.0069841&amp;mbid=synd_msnhealt</w:t>
        </w:r>
      </w:hyperlink>
      <w:r>
        <w:rPr>
          <w:sz w:val="24"/>
          <w:szCs w:val="24"/>
          <w:highlight w:val="white"/>
        </w:rPr>
        <w:t xml:space="preserve">h </w:t>
      </w:r>
      <w:hyperlink r:id="rId9">
        <w:r>
          <w:rPr>
            <w:sz w:val="24"/>
            <w:szCs w:val="24"/>
            <w:highlight w:val="white"/>
            <w:u w:val="single"/>
          </w:rPr>
          <w:t>doi.org/10.1371/journal.pone.0069841</w:t>
        </w:r>
      </w:hyperlink>
    </w:p>
    <w:p w:rsidR="00AE645A" w:rsidRDefault="00AE645A">
      <w:pPr>
        <w:spacing w:line="480" w:lineRule="auto"/>
        <w:rPr>
          <w:sz w:val="24"/>
          <w:szCs w:val="24"/>
          <w:highlight w:val="white"/>
        </w:rPr>
      </w:pPr>
    </w:p>
    <w:p w:rsidR="00AE645A" w:rsidRDefault="008C5EAA">
      <w:pPr>
        <w:numPr>
          <w:ilvl w:val="0"/>
          <w:numId w:val="1"/>
        </w:numPr>
        <w:spacing w:line="480" w:lineRule="auto"/>
        <w:contextualSpacing/>
        <w:rPr>
          <w:sz w:val="24"/>
          <w:szCs w:val="24"/>
        </w:rPr>
      </w:pPr>
      <w:r>
        <w:rPr>
          <w:sz w:val="24"/>
          <w:szCs w:val="24"/>
        </w:rPr>
        <w:t>Marks,  D. F, Murray. M, Evans. B, Willing. C, Woodall. C, Sykes. C. M, (2005) Health Psychology. Ed.2, Sage Publications, London.</w:t>
      </w:r>
    </w:p>
    <w:p w:rsidR="00AE645A" w:rsidRDefault="00AE645A">
      <w:pPr>
        <w:spacing w:line="480" w:lineRule="auto"/>
        <w:rPr>
          <w:sz w:val="24"/>
          <w:szCs w:val="24"/>
          <w:highlight w:val="white"/>
        </w:rPr>
      </w:pPr>
    </w:p>
    <w:p w:rsidR="00AE645A" w:rsidRDefault="008C5EAA">
      <w:pPr>
        <w:numPr>
          <w:ilvl w:val="0"/>
          <w:numId w:val="1"/>
        </w:numPr>
        <w:spacing w:line="480" w:lineRule="auto"/>
        <w:contextualSpacing/>
        <w:rPr>
          <w:sz w:val="24"/>
          <w:szCs w:val="24"/>
          <w:highlight w:val="white"/>
        </w:rPr>
      </w:pPr>
      <w:r>
        <w:rPr>
          <w:sz w:val="24"/>
          <w:szCs w:val="24"/>
          <w:highlight w:val="white"/>
        </w:rPr>
        <w:t>Marmot, M. and Wilkinson</w:t>
      </w:r>
      <w:r>
        <w:rPr>
          <w:sz w:val="24"/>
          <w:szCs w:val="24"/>
          <w:highlight w:val="white"/>
        </w:rPr>
        <w:t xml:space="preserve">, R. (2005). </w:t>
      </w:r>
      <w:r>
        <w:rPr>
          <w:i/>
          <w:sz w:val="24"/>
          <w:szCs w:val="24"/>
          <w:highlight w:val="white"/>
        </w:rPr>
        <w:t>Social Determinants of Health: The Solid Facts</w:t>
      </w:r>
      <w:r>
        <w:rPr>
          <w:sz w:val="24"/>
          <w:szCs w:val="24"/>
          <w:highlight w:val="white"/>
        </w:rPr>
        <w:t>. 2nd ed. Oxford: OUP Oxford, pp.8-19.</w:t>
      </w:r>
    </w:p>
    <w:p w:rsidR="00AE645A" w:rsidRDefault="00AE645A">
      <w:pPr>
        <w:spacing w:line="480" w:lineRule="auto"/>
        <w:rPr>
          <w:sz w:val="24"/>
          <w:szCs w:val="24"/>
          <w:highlight w:val="white"/>
        </w:rPr>
      </w:pPr>
    </w:p>
    <w:p w:rsidR="00AE645A" w:rsidRDefault="008C5EAA">
      <w:pPr>
        <w:numPr>
          <w:ilvl w:val="0"/>
          <w:numId w:val="1"/>
        </w:numPr>
        <w:spacing w:line="480" w:lineRule="auto"/>
        <w:contextualSpacing/>
        <w:rPr>
          <w:sz w:val="24"/>
          <w:szCs w:val="24"/>
          <w:highlight w:val="white"/>
        </w:rPr>
      </w:pPr>
      <w:r>
        <w:rPr>
          <w:sz w:val="24"/>
          <w:szCs w:val="24"/>
          <w:highlight w:val="white"/>
        </w:rPr>
        <w:t xml:space="preserve">MIND (2013).  Mind.org.uk. </w:t>
      </w:r>
      <w:r>
        <w:rPr>
          <w:i/>
          <w:sz w:val="24"/>
          <w:szCs w:val="24"/>
          <w:highlight w:val="white"/>
        </w:rPr>
        <w:t>Benefits of ecotherapy | Mind, the mental health charity - help for mental health problems</w:t>
      </w:r>
      <w:r>
        <w:rPr>
          <w:sz w:val="24"/>
          <w:szCs w:val="24"/>
          <w:highlight w:val="white"/>
        </w:rPr>
        <w:t>. [online] Available at: https://www.min</w:t>
      </w:r>
      <w:r>
        <w:rPr>
          <w:sz w:val="24"/>
          <w:szCs w:val="24"/>
          <w:highlight w:val="white"/>
        </w:rPr>
        <w:t>d.org.uk/information-support/drugs-and-treatments/ecotherapy/benefits-of-ecotherapy/#.Wh7tIVVl-3A.</w:t>
      </w:r>
    </w:p>
    <w:p w:rsidR="00AE645A" w:rsidRDefault="00AE645A">
      <w:pPr>
        <w:spacing w:line="480" w:lineRule="auto"/>
        <w:rPr>
          <w:sz w:val="24"/>
          <w:szCs w:val="24"/>
          <w:highlight w:val="white"/>
        </w:rPr>
      </w:pPr>
    </w:p>
    <w:p w:rsidR="00AE645A" w:rsidRDefault="008C5EAA">
      <w:pPr>
        <w:numPr>
          <w:ilvl w:val="0"/>
          <w:numId w:val="1"/>
        </w:numPr>
        <w:spacing w:line="480" w:lineRule="auto"/>
        <w:contextualSpacing/>
        <w:rPr>
          <w:sz w:val="24"/>
          <w:szCs w:val="24"/>
          <w:highlight w:val="white"/>
        </w:rPr>
      </w:pPr>
      <w:r>
        <w:rPr>
          <w:sz w:val="24"/>
          <w:szCs w:val="24"/>
          <w:highlight w:val="white"/>
        </w:rPr>
        <w:t xml:space="preserve">World Health Organization (2017). </w:t>
      </w:r>
      <w:r>
        <w:rPr>
          <w:i/>
          <w:sz w:val="24"/>
          <w:szCs w:val="24"/>
          <w:highlight w:val="white"/>
        </w:rPr>
        <w:t>Constitution of WHO: principles</w:t>
      </w:r>
      <w:r>
        <w:rPr>
          <w:sz w:val="24"/>
          <w:szCs w:val="24"/>
          <w:highlight w:val="white"/>
        </w:rPr>
        <w:t>. [online] Available at: http://www.who.int/about/mission/en/.</w:t>
      </w:r>
    </w:p>
    <w:p w:rsidR="00AE645A" w:rsidRDefault="00AE645A">
      <w:pPr>
        <w:spacing w:line="480" w:lineRule="auto"/>
        <w:rPr>
          <w:sz w:val="24"/>
          <w:szCs w:val="24"/>
          <w:highlight w:val="white"/>
        </w:rPr>
      </w:pPr>
    </w:p>
    <w:p w:rsidR="00AE645A" w:rsidRDefault="008C5EAA">
      <w:pPr>
        <w:numPr>
          <w:ilvl w:val="0"/>
          <w:numId w:val="1"/>
        </w:numPr>
        <w:spacing w:line="480" w:lineRule="auto"/>
        <w:contextualSpacing/>
        <w:rPr>
          <w:sz w:val="24"/>
          <w:szCs w:val="24"/>
          <w:highlight w:val="white"/>
        </w:rPr>
      </w:pPr>
      <w:r>
        <w:rPr>
          <w:sz w:val="24"/>
          <w:szCs w:val="24"/>
          <w:highlight w:val="white"/>
        </w:rPr>
        <w:t>World Health Organisation (</w:t>
      </w:r>
      <w:r>
        <w:rPr>
          <w:sz w:val="24"/>
          <w:szCs w:val="24"/>
          <w:highlight w:val="white"/>
        </w:rPr>
        <w:t xml:space="preserve">2001). </w:t>
      </w:r>
      <w:r>
        <w:rPr>
          <w:i/>
          <w:sz w:val="24"/>
          <w:szCs w:val="24"/>
          <w:highlight w:val="white"/>
        </w:rPr>
        <w:t>Mental disorders affect one in four people</w:t>
      </w:r>
      <w:r>
        <w:rPr>
          <w:sz w:val="24"/>
          <w:szCs w:val="24"/>
          <w:highlight w:val="white"/>
        </w:rPr>
        <w:t>. Who.int. [online] Available at: http://www.who.int/whr/2001/media_centre/press_release/en/.</w:t>
      </w:r>
    </w:p>
    <w:p w:rsidR="00AE645A" w:rsidRDefault="00AE645A">
      <w:pPr>
        <w:spacing w:line="480" w:lineRule="auto"/>
        <w:rPr>
          <w:sz w:val="24"/>
          <w:szCs w:val="24"/>
          <w:highlight w:val="white"/>
        </w:rPr>
      </w:pPr>
    </w:p>
    <w:p w:rsidR="00AE645A" w:rsidRDefault="00AE645A">
      <w:pPr>
        <w:spacing w:line="480" w:lineRule="auto"/>
        <w:rPr>
          <w:sz w:val="24"/>
          <w:szCs w:val="24"/>
          <w:highlight w:val="white"/>
        </w:rPr>
      </w:pPr>
    </w:p>
    <w:sectPr w:rsidR="00AE645A">
      <w:headerReference w:type="default" r:id="rId10"/>
      <w:footerReference w:type="default" r:id="rId11"/>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C5EAA" w:rsidRDefault="008C5EAA">
      <w:pPr>
        <w:spacing w:line="240" w:lineRule="auto"/>
      </w:pPr>
      <w:r>
        <w:separator/>
      </w:r>
    </w:p>
  </w:endnote>
  <w:endnote w:type="continuationSeparator" w:id="0">
    <w:p w:rsidR="008C5EAA" w:rsidRDefault="008C5E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645A" w:rsidRDefault="008C5EAA">
    <w:pPr>
      <w:jc w:val="right"/>
    </w:pPr>
    <w:r>
      <w:fldChar w:fldCharType="begin"/>
    </w:r>
    <w:r>
      <w:instrText>PAGE</w:instrText>
    </w:r>
    <w:r w:rsidR="00517CEE">
      <w:fldChar w:fldCharType="separate"/>
    </w:r>
    <w:r w:rsidR="00205134">
      <w:rPr>
        <w:noProof/>
      </w:rP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C5EAA" w:rsidRDefault="008C5EAA">
      <w:pPr>
        <w:spacing w:line="240" w:lineRule="auto"/>
      </w:pPr>
      <w:r>
        <w:separator/>
      </w:r>
    </w:p>
  </w:footnote>
  <w:footnote w:type="continuationSeparator" w:id="0">
    <w:p w:rsidR="008C5EAA" w:rsidRDefault="008C5EA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645A" w:rsidRDefault="00AE645A"/>
  <w:p w:rsidR="00AE645A" w:rsidRDefault="008C5EAA">
    <w:r>
      <w:t xml:space="preserve">Student ID: Sara Jones 1703134          </w:t>
    </w:r>
    <w:r>
      <w:t xml:space="preserve">                                                 Contemporary Context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527CA2"/>
    <w:multiLevelType w:val="multilevel"/>
    <w:tmpl w:val="2B0611E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AE645A"/>
    <w:rsid w:val="00205134"/>
    <w:rsid w:val="00517CEE"/>
    <w:rsid w:val="008C5EAA"/>
    <w:rsid w:val="00AE6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15C36"/>
  <w15:docId w15:val="{357B3676-C2DC-478B-A3DB-55E6B7A88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journals.plos.org/plosone/article?id=10.1371/journal.pone.0069841&amp;mbid=synd_msnhealth"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cbi.nlm.nih.gov/pmc/articles/PMC5374256/"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371/journal.pone.00698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11</Pages>
  <Words>2289</Words>
  <Characters>13052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Sara Jones (1703134)</cp:lastModifiedBy>
  <cp:revision>2</cp:revision>
  <dcterms:created xsi:type="dcterms:W3CDTF">2017-12-04T15:51:00Z</dcterms:created>
  <dcterms:modified xsi:type="dcterms:W3CDTF">2017-12-04T16:15:00Z</dcterms:modified>
</cp:coreProperties>
</file>