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9ACD22" w14:textId="77777777" w:rsidR="00CA3B77" w:rsidRDefault="00CA3B77" w:rsidP="00CA3B77">
      <w:pPr>
        <w:pStyle w:val="Heading1"/>
      </w:pPr>
      <w:r>
        <w:t>Aim</w:t>
      </w:r>
    </w:p>
    <w:p w14:paraId="7FBC64D1" w14:textId="77777777" w:rsidR="00CA3B77" w:rsidRDefault="00CA3B77" w:rsidP="00CA3B77">
      <w:r w:rsidRPr="00320B48">
        <w:t>To investigate how increasing impermeable surface coverage influences the extent of flooding and surface run</w:t>
      </w:r>
      <w:r w:rsidRPr="00320B48">
        <w:noBreakHyphen/>
        <w:t>off on greenfield sites compared with urban areas</w:t>
      </w:r>
      <w:r>
        <w:t>.</w:t>
      </w:r>
      <w:r w:rsidRPr="00320B48">
        <w:t xml:space="preserve"> </w:t>
      </w:r>
      <w:r>
        <w:t>Look at the environmental factors associated with this to see if there are any significant effects.</w:t>
      </w:r>
    </w:p>
    <w:p w14:paraId="7974B376" w14:textId="77777777" w:rsidR="00CA3B77" w:rsidRDefault="00CA3B77" w:rsidP="00CA3B77">
      <w:pPr>
        <w:pStyle w:val="Heading1"/>
      </w:pPr>
      <w:r>
        <w:t>Objectives</w:t>
      </w:r>
    </w:p>
    <w:p w14:paraId="0D15BAB8" w14:textId="77777777" w:rsidR="00CA3B77" w:rsidRPr="00165437" w:rsidRDefault="00CA3B77" w:rsidP="00CA3B77">
      <w:pPr>
        <w:pStyle w:val="ListParagraph"/>
        <w:numPr>
          <w:ilvl w:val="0"/>
          <w:numId w:val="1"/>
        </w:numPr>
      </w:pPr>
      <w:r w:rsidRPr="00165437">
        <w:t>To identify the types and distribution of impermeable surfaces across selected greenfield and urban study areas.</w:t>
      </w:r>
    </w:p>
    <w:p w14:paraId="15A8DA45" w14:textId="77777777" w:rsidR="00CA3B77" w:rsidRPr="00165437" w:rsidRDefault="00CA3B77" w:rsidP="00CA3B77">
      <w:pPr>
        <w:pStyle w:val="ListParagraph"/>
        <w:numPr>
          <w:ilvl w:val="0"/>
          <w:numId w:val="1"/>
        </w:numPr>
      </w:pPr>
      <w:r w:rsidRPr="00165437">
        <w:t>To analyse how impermeable surface extent correlates with surface run</w:t>
      </w:r>
      <w:r w:rsidRPr="00165437">
        <w:noBreakHyphen/>
        <w:t>off volume and flood severity.</w:t>
      </w:r>
    </w:p>
    <w:p w14:paraId="09CA501A" w14:textId="77777777" w:rsidR="00CA3B77" w:rsidRPr="00165437" w:rsidRDefault="00CA3B77" w:rsidP="00CA3B77">
      <w:pPr>
        <w:pStyle w:val="ListParagraph"/>
        <w:numPr>
          <w:ilvl w:val="0"/>
          <w:numId w:val="1"/>
        </w:numPr>
      </w:pPr>
      <w:r w:rsidRPr="00165437">
        <w:t>To compare flooding impacts between greenfield and urban environments under varying levels of impermeability.</w:t>
      </w:r>
    </w:p>
    <w:p w14:paraId="316FB06A" w14:textId="77777777" w:rsidR="00CA3B77" w:rsidRPr="00165437" w:rsidRDefault="00CA3B77" w:rsidP="00CA3B77">
      <w:pPr>
        <w:pStyle w:val="ListParagraph"/>
        <w:numPr>
          <w:ilvl w:val="0"/>
          <w:numId w:val="1"/>
        </w:numPr>
      </w:pPr>
      <w:r w:rsidRPr="00165437">
        <w:t>To assess the environmental and hydrological consequences of increased run</w:t>
      </w:r>
      <w:r w:rsidRPr="00165437">
        <w:noBreakHyphen/>
        <w:t>off in both settings.</w:t>
      </w:r>
    </w:p>
    <w:p w14:paraId="4B8F7DAD" w14:textId="77777777" w:rsidR="0022209D" w:rsidRDefault="0022209D"/>
    <w:sectPr w:rsidR="0022209D" w:rsidSect="00EF5B01">
      <w:pgSz w:w="11906" w:h="16838" w:code="9"/>
      <w:pgMar w:top="1440" w:right="1440" w:bottom="1440" w:left="1440" w:header="709" w:footer="709" w:gutter="0"/>
      <w:paperSrc w:first="15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F385A1D"/>
    <w:multiLevelType w:val="hybridMultilevel"/>
    <w:tmpl w:val="FF6694D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359684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4233"/>
    <w:rsid w:val="0022209D"/>
    <w:rsid w:val="005316EA"/>
    <w:rsid w:val="008D1AF4"/>
    <w:rsid w:val="00B3595C"/>
    <w:rsid w:val="00C14213"/>
    <w:rsid w:val="00CA3B77"/>
    <w:rsid w:val="00D44233"/>
    <w:rsid w:val="00EF5B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744ECE"/>
  <w15:chartTrackingRefBased/>
  <w15:docId w15:val="{812E95BE-659F-4929-9E05-480D406332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3B77"/>
    <w:pPr>
      <w:spacing w:line="279" w:lineRule="auto"/>
    </w:pPr>
    <w:rPr>
      <w:rFonts w:eastAsiaTheme="minorEastAsia"/>
      <w:kern w:val="0"/>
      <w:lang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442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42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42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42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42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42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42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42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42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42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42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42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42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42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42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42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42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42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42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42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42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42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42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42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42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42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42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42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423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101</Words>
  <Characters>607</Characters>
  <Application>Microsoft Office Word</Application>
  <DocSecurity>0</DocSecurity>
  <Lines>13</Lines>
  <Paragraphs>7</Paragraphs>
  <ScaleCrop>false</ScaleCrop>
  <Company/>
  <LinksUpToDate>false</LinksUpToDate>
  <CharactersWithSpaces>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Shepherd</dc:creator>
  <cp:keywords/>
  <dc:description/>
  <cp:lastModifiedBy>Ben Shepherd</cp:lastModifiedBy>
  <cp:revision>4</cp:revision>
  <dcterms:created xsi:type="dcterms:W3CDTF">2026-01-29T10:30:00Z</dcterms:created>
  <dcterms:modified xsi:type="dcterms:W3CDTF">2026-01-29T10:31:00Z</dcterms:modified>
</cp:coreProperties>
</file>