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131D2" w14:textId="0A93D4AB" w:rsidR="001D77FC" w:rsidRPr="00D621D7" w:rsidRDefault="001D77FC" w:rsidP="00D621D7">
      <w:pPr>
        <w:spacing w:line="276" w:lineRule="auto"/>
        <w:rPr>
          <w:rFonts w:ascii="Arial" w:hAnsi="Arial" w:cs="Arial"/>
          <w:color w:val="000000" w:themeColor="text1"/>
        </w:rPr>
      </w:pPr>
      <w:r w:rsidRPr="00D621D7">
        <w:rPr>
          <w:rFonts w:ascii="Arial" w:hAnsi="Arial" w:cs="Arial"/>
          <w:color w:val="000000" w:themeColor="text1"/>
        </w:rPr>
        <w:t>This assignment will</w:t>
      </w:r>
      <w:r w:rsidR="00217DEF">
        <w:rPr>
          <w:rFonts w:ascii="Arial" w:hAnsi="Arial" w:cs="Arial"/>
          <w:color w:val="000000" w:themeColor="text1"/>
        </w:rPr>
        <w:t xml:space="preserve"> start by defining </w:t>
      </w:r>
      <w:r w:rsidRPr="00D621D7">
        <w:rPr>
          <w:rFonts w:ascii="Arial" w:hAnsi="Arial" w:cs="Arial"/>
          <w:color w:val="000000" w:themeColor="text1"/>
        </w:rPr>
        <w:t>what a child is, how families were formed in the Victorian times</w:t>
      </w:r>
      <w:r w:rsidR="00217DEF">
        <w:rPr>
          <w:rFonts w:ascii="Arial" w:hAnsi="Arial" w:cs="Arial"/>
          <w:color w:val="000000" w:themeColor="text1"/>
        </w:rPr>
        <w:t xml:space="preserve"> </w:t>
      </w:r>
      <w:r w:rsidRPr="00D621D7">
        <w:rPr>
          <w:rFonts w:ascii="Arial" w:hAnsi="Arial" w:cs="Arial"/>
          <w:color w:val="000000" w:themeColor="text1"/>
        </w:rPr>
        <w:t>and how they differ now. The assignment will mostly concentrate on the educational aspect of childhood</w:t>
      </w:r>
      <w:r w:rsidR="00217DEF">
        <w:rPr>
          <w:rFonts w:ascii="Arial" w:hAnsi="Arial" w:cs="Arial"/>
          <w:color w:val="000000" w:themeColor="text1"/>
        </w:rPr>
        <w:t xml:space="preserve"> and </w:t>
      </w:r>
      <w:r w:rsidRPr="00D621D7">
        <w:rPr>
          <w:rFonts w:ascii="Arial" w:hAnsi="Arial" w:cs="Arial"/>
          <w:color w:val="000000" w:themeColor="text1"/>
        </w:rPr>
        <w:t>will explore laws passed from the Victorian era to the present</w:t>
      </w:r>
      <w:r w:rsidR="00217DEF">
        <w:rPr>
          <w:rFonts w:ascii="Arial" w:hAnsi="Arial" w:cs="Arial"/>
          <w:color w:val="000000" w:themeColor="text1"/>
        </w:rPr>
        <w:t xml:space="preserve"> times</w:t>
      </w:r>
      <w:r w:rsidRPr="00D621D7">
        <w:rPr>
          <w:rFonts w:ascii="Arial" w:hAnsi="Arial" w:cs="Arial"/>
          <w:color w:val="000000" w:themeColor="text1"/>
        </w:rPr>
        <w:t xml:space="preserve"> that have altered how families and children are socially constructed over time. There will also be</w:t>
      </w:r>
      <w:r w:rsidR="00217DEF">
        <w:rPr>
          <w:rFonts w:ascii="Arial" w:hAnsi="Arial" w:cs="Arial"/>
          <w:color w:val="000000" w:themeColor="text1"/>
        </w:rPr>
        <w:t xml:space="preserve"> recommendations to</w:t>
      </w:r>
      <w:r w:rsidRPr="00D621D7">
        <w:rPr>
          <w:rFonts w:ascii="Arial" w:hAnsi="Arial" w:cs="Arial"/>
          <w:color w:val="000000" w:themeColor="text1"/>
        </w:rPr>
        <w:t xml:space="preserve"> improve in lowering educational inequ</w:t>
      </w:r>
      <w:r w:rsidR="00217DEF">
        <w:rPr>
          <w:rFonts w:ascii="Arial" w:hAnsi="Arial" w:cs="Arial"/>
          <w:color w:val="000000" w:themeColor="text1"/>
        </w:rPr>
        <w:t>alities</w:t>
      </w:r>
      <w:r w:rsidRPr="00D621D7">
        <w:rPr>
          <w:rFonts w:ascii="Arial" w:hAnsi="Arial" w:cs="Arial"/>
          <w:color w:val="000000" w:themeColor="text1"/>
        </w:rPr>
        <w:t>. </w:t>
      </w:r>
    </w:p>
    <w:p w14:paraId="6CE13BF9" w14:textId="77777777" w:rsidR="001D77FC" w:rsidRPr="00D621D7" w:rsidRDefault="001D77FC" w:rsidP="00D621D7">
      <w:pPr>
        <w:spacing w:line="276" w:lineRule="auto"/>
        <w:rPr>
          <w:rFonts w:ascii="Arial" w:hAnsi="Arial" w:cs="Arial"/>
          <w:color w:val="000000" w:themeColor="text1"/>
        </w:rPr>
      </w:pPr>
    </w:p>
    <w:p w14:paraId="3D159AC4" w14:textId="0170B137" w:rsidR="001D77FC" w:rsidRPr="00D621D7" w:rsidRDefault="001D77FC" w:rsidP="00D621D7">
      <w:pPr>
        <w:spacing w:line="276" w:lineRule="auto"/>
        <w:rPr>
          <w:rFonts w:ascii="Arial" w:hAnsi="Arial" w:cs="Arial"/>
          <w:color w:val="000000" w:themeColor="text1"/>
        </w:rPr>
      </w:pPr>
      <w:r w:rsidRPr="00D621D7">
        <w:rPr>
          <w:rFonts w:ascii="Arial" w:hAnsi="Arial" w:cs="Arial"/>
          <w:color w:val="000000" w:themeColor="text1"/>
        </w:rPr>
        <w:t xml:space="preserve">According to NSPCC Learning (2022) The United Nations Convention on the Rights of the Child (UNCRC) </w:t>
      </w:r>
      <w:r w:rsidR="00D05007" w:rsidRPr="00D05007">
        <w:rPr>
          <w:rFonts w:ascii="Arial" w:hAnsi="Arial" w:cs="Arial"/>
          <w:color w:val="000000" w:themeColor="text1"/>
        </w:rPr>
        <w:t>recognises a child as an individual</w:t>
      </w:r>
      <w:r w:rsidRPr="00D621D7">
        <w:rPr>
          <w:rFonts w:ascii="Arial" w:hAnsi="Arial" w:cs="Arial"/>
          <w:color w:val="000000" w:themeColor="text1"/>
        </w:rPr>
        <w:t xml:space="preserve"> below the age of 18 unless relevant legislation grants them the right to be an adult sooner. </w:t>
      </w:r>
      <w:r w:rsidR="00215CB0">
        <w:rPr>
          <w:rFonts w:ascii="Arial" w:hAnsi="Arial" w:cs="Arial"/>
          <w:color w:val="000000" w:themeColor="text1"/>
        </w:rPr>
        <w:t xml:space="preserve">Another example of a definition is from the </w:t>
      </w:r>
      <w:r w:rsidRPr="00D621D7">
        <w:rPr>
          <w:rFonts w:ascii="Arial" w:hAnsi="Arial" w:cs="Arial"/>
          <w:color w:val="000000" w:themeColor="text1"/>
        </w:rPr>
        <w:t xml:space="preserve">Dictionary (2022) </w:t>
      </w:r>
      <w:r w:rsidR="007C5275">
        <w:rPr>
          <w:rFonts w:ascii="Arial" w:hAnsi="Arial" w:cs="Arial"/>
          <w:color w:val="000000" w:themeColor="text1"/>
        </w:rPr>
        <w:t xml:space="preserve">which </w:t>
      </w:r>
      <w:r w:rsidRPr="00D621D7">
        <w:rPr>
          <w:rFonts w:ascii="Arial" w:hAnsi="Arial" w:cs="Arial"/>
          <w:color w:val="000000" w:themeColor="text1"/>
        </w:rPr>
        <w:t xml:space="preserve">suggests that a child is a human who has not reached the legal age of adulthood or reached puberty. </w:t>
      </w:r>
      <w:proofErr w:type="gramStart"/>
      <w:r w:rsidR="00215CB0">
        <w:rPr>
          <w:rFonts w:ascii="Arial" w:hAnsi="Arial" w:cs="Arial"/>
          <w:color w:val="000000" w:themeColor="text1"/>
        </w:rPr>
        <w:t>Also</w:t>
      </w:r>
      <w:proofErr w:type="gramEnd"/>
      <w:r w:rsidR="00215CB0">
        <w:rPr>
          <w:rFonts w:ascii="Arial" w:hAnsi="Arial" w:cs="Arial"/>
          <w:color w:val="000000" w:themeColor="text1"/>
        </w:rPr>
        <w:t xml:space="preserve"> </w:t>
      </w:r>
      <w:r w:rsidRPr="00D621D7">
        <w:rPr>
          <w:rFonts w:ascii="Arial" w:hAnsi="Arial" w:cs="Arial"/>
          <w:color w:val="000000" w:themeColor="text1"/>
        </w:rPr>
        <w:t>Merriam-Webster (2022) states that childhood is ‘the state or period of being a child’. During the 18</w:t>
      </w:r>
      <w:r w:rsidRPr="00D621D7">
        <w:rPr>
          <w:rFonts w:ascii="Arial" w:hAnsi="Arial" w:cs="Arial"/>
          <w:color w:val="000000" w:themeColor="text1"/>
          <w:vertAlign w:val="superscript"/>
        </w:rPr>
        <w:t>th</w:t>
      </w:r>
      <w:r w:rsidRPr="00D621D7">
        <w:rPr>
          <w:rFonts w:ascii="Arial" w:hAnsi="Arial" w:cs="Arial"/>
          <w:color w:val="000000" w:themeColor="text1"/>
        </w:rPr>
        <w:t xml:space="preserve"> Century, Victorian Era, families were </w:t>
      </w:r>
      <w:r w:rsidR="00215CB0">
        <w:rPr>
          <w:rFonts w:ascii="Arial" w:hAnsi="Arial" w:cs="Arial"/>
          <w:color w:val="000000" w:themeColor="text1"/>
        </w:rPr>
        <w:t>the most important aspect of life</w:t>
      </w:r>
      <w:r w:rsidRPr="00D621D7">
        <w:rPr>
          <w:rFonts w:ascii="Arial" w:hAnsi="Arial" w:cs="Arial"/>
          <w:color w:val="000000" w:themeColor="text1"/>
        </w:rPr>
        <w:t xml:space="preserve">. </w:t>
      </w:r>
      <w:r w:rsidR="003206DF" w:rsidRPr="00D621D7">
        <w:rPr>
          <w:rFonts w:ascii="Arial" w:hAnsi="Arial" w:cs="Arial"/>
          <w:color w:val="000000" w:themeColor="text1"/>
        </w:rPr>
        <w:t>Typically,</w:t>
      </w:r>
      <w:r w:rsidRPr="00D621D7">
        <w:rPr>
          <w:rFonts w:ascii="Arial" w:hAnsi="Arial" w:cs="Arial"/>
          <w:color w:val="000000" w:themeColor="text1"/>
        </w:rPr>
        <w:t xml:space="preserve"> a </w:t>
      </w:r>
      <w:r w:rsidR="00335884">
        <w:rPr>
          <w:rFonts w:ascii="Arial" w:hAnsi="Arial" w:cs="Arial"/>
          <w:color w:val="000000" w:themeColor="text1"/>
        </w:rPr>
        <w:t xml:space="preserve">Victorian </w:t>
      </w:r>
      <w:r w:rsidRPr="00D621D7">
        <w:rPr>
          <w:rFonts w:ascii="Arial" w:hAnsi="Arial" w:cs="Arial"/>
          <w:color w:val="000000" w:themeColor="text1"/>
        </w:rPr>
        <w:t>family unit consist</w:t>
      </w:r>
      <w:r w:rsidR="00335884">
        <w:rPr>
          <w:rFonts w:ascii="Arial" w:hAnsi="Arial" w:cs="Arial"/>
          <w:color w:val="000000" w:themeColor="text1"/>
        </w:rPr>
        <w:t>ed</w:t>
      </w:r>
      <w:r w:rsidRPr="00D621D7">
        <w:rPr>
          <w:rFonts w:ascii="Arial" w:hAnsi="Arial" w:cs="Arial"/>
          <w:color w:val="000000" w:themeColor="text1"/>
        </w:rPr>
        <w:t xml:space="preserve"> solely of a father, </w:t>
      </w:r>
      <w:proofErr w:type="gramStart"/>
      <w:r w:rsidRPr="00D621D7">
        <w:rPr>
          <w:rFonts w:ascii="Arial" w:hAnsi="Arial" w:cs="Arial"/>
          <w:color w:val="000000" w:themeColor="text1"/>
        </w:rPr>
        <w:t>mother</w:t>
      </w:r>
      <w:proofErr w:type="gramEnd"/>
      <w:r w:rsidRPr="00D621D7">
        <w:rPr>
          <w:rFonts w:ascii="Arial" w:hAnsi="Arial" w:cs="Arial"/>
          <w:color w:val="000000" w:themeColor="text1"/>
        </w:rPr>
        <w:t xml:space="preserve"> and children</w:t>
      </w:r>
      <w:r w:rsidR="00335884">
        <w:rPr>
          <w:rFonts w:ascii="Arial" w:hAnsi="Arial" w:cs="Arial"/>
          <w:color w:val="000000" w:themeColor="text1"/>
        </w:rPr>
        <w:t>, including an</w:t>
      </w:r>
      <w:r w:rsidRPr="00D621D7">
        <w:rPr>
          <w:rFonts w:ascii="Arial" w:hAnsi="Arial" w:cs="Arial"/>
          <w:color w:val="000000" w:themeColor="text1"/>
        </w:rPr>
        <w:t xml:space="preserve"> average of five or six children, making them larger than modern households (Pooley, 2013). Today, a nuclear family consists of adults who are living together, whether they are married or not</w:t>
      </w:r>
      <w:r w:rsidR="008B5D4F" w:rsidRPr="00D621D7">
        <w:rPr>
          <w:rFonts w:ascii="Arial" w:hAnsi="Arial" w:cs="Arial"/>
          <w:color w:val="000000" w:themeColor="text1"/>
        </w:rPr>
        <w:t>,</w:t>
      </w:r>
      <w:r w:rsidRPr="00D621D7">
        <w:rPr>
          <w:rFonts w:ascii="Arial" w:hAnsi="Arial" w:cs="Arial"/>
          <w:color w:val="000000" w:themeColor="text1"/>
        </w:rPr>
        <w:t xml:space="preserve"> same sex marriage has expanded the definition of nuclear family. Children who are either born into a nuclear family or who are adopted into one make up a nuclear family. (National Geographic, 2022). </w:t>
      </w:r>
    </w:p>
    <w:p w14:paraId="00DF1D2F" w14:textId="77777777" w:rsidR="001D77FC" w:rsidRPr="00D621D7" w:rsidRDefault="001D77FC" w:rsidP="00D621D7">
      <w:pPr>
        <w:spacing w:line="276" w:lineRule="auto"/>
        <w:rPr>
          <w:rFonts w:ascii="Arial" w:hAnsi="Arial" w:cs="Arial"/>
          <w:color w:val="000000" w:themeColor="text1"/>
        </w:rPr>
      </w:pPr>
    </w:p>
    <w:p w14:paraId="0A6F4E99" w14:textId="61703C73" w:rsidR="001D77FC" w:rsidRPr="00D621D7" w:rsidRDefault="001D77FC" w:rsidP="00D621D7">
      <w:pPr>
        <w:spacing w:line="276" w:lineRule="auto"/>
        <w:rPr>
          <w:rFonts w:ascii="Arial" w:hAnsi="Arial" w:cs="Arial"/>
          <w:color w:val="000000" w:themeColor="text1"/>
        </w:rPr>
      </w:pPr>
      <w:r w:rsidRPr="00D621D7">
        <w:rPr>
          <w:rFonts w:ascii="Arial" w:hAnsi="Arial" w:cs="Arial"/>
        </w:rPr>
        <w:t>The UNCRC was introduced in 1992 in the UK, which contains 54 articles, addresses every element of a child's life. It outlines every child’s civil, political, economic, social, and cultural rights that they are entitled to (GOV.UK, 2010)</w:t>
      </w:r>
      <w:r w:rsidRPr="00D621D7">
        <w:rPr>
          <w:rFonts w:ascii="Arial" w:hAnsi="Arial" w:cs="Arial"/>
          <w:color w:val="000000" w:themeColor="text1"/>
          <w:shd w:val="clear" w:color="auto" w:fill="FFFFFF"/>
        </w:rPr>
        <w:t>.</w:t>
      </w:r>
      <w:r w:rsidRPr="00D621D7">
        <w:rPr>
          <w:rFonts w:ascii="Arial" w:hAnsi="Arial" w:cs="Arial"/>
          <w:color w:val="000000" w:themeColor="text1"/>
        </w:rPr>
        <w:t xml:space="preserve"> Unicef (2022) suggests that education is a social and cultural right that assists in the fight against child labour and poverty. The United Nations Convention on the Rights of the Child (UNCRC) contains several articles that specifically address a child's right to education. The focus of Articles 28 and 29 is on the child's right to an education as well as the standard and nature of that education (Save the Children,</w:t>
      </w:r>
      <w:r w:rsidR="00174D80">
        <w:rPr>
          <w:rFonts w:ascii="Arial" w:hAnsi="Arial" w:cs="Arial"/>
          <w:color w:val="000000" w:themeColor="text1"/>
        </w:rPr>
        <w:t xml:space="preserve"> </w:t>
      </w:r>
      <w:r w:rsidRPr="00D621D7">
        <w:rPr>
          <w:rFonts w:ascii="Arial" w:hAnsi="Arial" w:cs="Arial"/>
          <w:color w:val="000000" w:themeColor="text1"/>
        </w:rPr>
        <w:t xml:space="preserve">2022). Every child has the legal right to an education but for many individuals, education is still a privilege. </w:t>
      </w:r>
    </w:p>
    <w:p w14:paraId="6B26F1BD" w14:textId="77777777" w:rsidR="001D77FC" w:rsidRPr="00D621D7" w:rsidRDefault="001D77FC" w:rsidP="00D621D7">
      <w:pPr>
        <w:spacing w:line="276" w:lineRule="auto"/>
        <w:rPr>
          <w:rFonts w:ascii="Arial" w:hAnsi="Arial" w:cs="Arial"/>
          <w:color w:val="FF0000"/>
        </w:rPr>
      </w:pPr>
    </w:p>
    <w:p w14:paraId="5014C0CE" w14:textId="77777777" w:rsidR="001D77FC" w:rsidRPr="00D621D7" w:rsidRDefault="001D77FC" w:rsidP="00D621D7">
      <w:pPr>
        <w:spacing w:line="276" w:lineRule="auto"/>
        <w:rPr>
          <w:rFonts w:ascii="Arial" w:hAnsi="Arial" w:cs="Arial"/>
          <w:color w:val="000000" w:themeColor="text1"/>
        </w:rPr>
      </w:pPr>
      <w:r w:rsidRPr="00D621D7">
        <w:rPr>
          <w:rFonts w:ascii="Arial" w:hAnsi="Arial" w:cs="Arial"/>
          <w:color w:val="000000" w:themeColor="text1"/>
        </w:rPr>
        <w:t xml:space="preserve">History has shown that children have worked to support their families. In the 18th century, child labour was prevalent in Britain (Kirby, 2013). Humphries (2010) suggests that before the Industrial revolution poor children worked to support their family as soon as employment was found by their families. Since school was not free lower-class children were no able to attend as their parents could not afford it. </w:t>
      </w:r>
    </w:p>
    <w:p w14:paraId="473578AD" w14:textId="29E5AB0B" w:rsidR="001D77FC" w:rsidRPr="00D621D7" w:rsidRDefault="001D77FC" w:rsidP="00D621D7">
      <w:pPr>
        <w:spacing w:line="276" w:lineRule="auto"/>
        <w:rPr>
          <w:rFonts w:ascii="Arial" w:hAnsi="Arial" w:cs="Arial"/>
        </w:rPr>
      </w:pPr>
      <w:r w:rsidRPr="00D621D7">
        <w:rPr>
          <w:rFonts w:ascii="Arial" w:hAnsi="Arial" w:cs="Arial"/>
          <w:color w:val="000000" w:themeColor="text1"/>
        </w:rPr>
        <w:t xml:space="preserve">In agreement with this claim, Tuttle (2021) adds that children as young as 10 years old were put to work to help provide for their families, this was only the case for lower class children as middle class and upper-class children had more opportunities from their family’s status. This implies that education for poor children was of little importance and that it was primarily important for wealthier children. It demonstrates that education was not as valued and that having a child in a lower-class family was a financial burden. This highlights how the upper-class and lower-class households </w:t>
      </w:r>
      <w:r w:rsidRPr="00D621D7">
        <w:rPr>
          <w:rFonts w:ascii="Arial" w:hAnsi="Arial" w:cs="Arial"/>
          <w:color w:val="000000" w:themeColor="text1"/>
        </w:rPr>
        <w:lastRenderedPageBreak/>
        <w:t xml:space="preserve">in Victorian period differs significantly. Goose and </w:t>
      </w:r>
      <w:proofErr w:type="spellStart"/>
      <w:r w:rsidRPr="00D621D7">
        <w:rPr>
          <w:rFonts w:ascii="Arial" w:hAnsi="Arial" w:cs="Arial"/>
          <w:color w:val="000000" w:themeColor="text1"/>
        </w:rPr>
        <w:t>Honeyman</w:t>
      </w:r>
      <w:proofErr w:type="spellEnd"/>
      <w:r w:rsidRPr="00D621D7">
        <w:rPr>
          <w:rFonts w:ascii="Arial" w:hAnsi="Arial" w:cs="Arial"/>
          <w:color w:val="000000" w:themeColor="text1"/>
        </w:rPr>
        <w:t xml:space="preserve"> (2013) mention that girls also received less education because it was thought that they would get married and start families. Additionally, there were few career options for women. Children's chances for an education were influenced by their class and gender. Mair (2019) explains that by 1844, the only educational options for the poor consisted of a few tiny, merely teaching the most basic skills at privately run dame schools, as well as charity schools frequently administered by churches, also known as ragged schools. There were some night schools available as </w:t>
      </w:r>
      <w:proofErr w:type="gramStart"/>
      <w:r w:rsidRPr="00D621D7">
        <w:rPr>
          <w:rFonts w:ascii="Arial" w:hAnsi="Arial" w:cs="Arial"/>
          <w:color w:val="000000" w:themeColor="text1"/>
        </w:rPr>
        <w:t>well, if</w:t>
      </w:r>
      <w:proofErr w:type="gramEnd"/>
      <w:r w:rsidRPr="00D621D7">
        <w:rPr>
          <w:rFonts w:ascii="Arial" w:hAnsi="Arial" w:cs="Arial"/>
          <w:color w:val="000000" w:themeColor="text1"/>
        </w:rPr>
        <w:t xml:space="preserve"> the child had the time and stamina after working all day. </w:t>
      </w:r>
      <w:r w:rsidRPr="00D621D7">
        <w:rPr>
          <w:rFonts w:ascii="Arial" w:hAnsi="Arial" w:cs="Arial"/>
        </w:rPr>
        <w:t>Towards the end of Queen Victoria's reign, more advancements were made. Under the Factory Act of 1878, no trade could employ anyone under the age of ten. (UK Parliament (2022). The Education Act of 1880</w:t>
      </w:r>
      <w:r w:rsidR="00174D80">
        <w:rPr>
          <w:rFonts w:ascii="Arial" w:hAnsi="Arial" w:cs="Arial"/>
        </w:rPr>
        <w:t xml:space="preserve"> strengthened the </w:t>
      </w:r>
      <w:r w:rsidRPr="00D621D7">
        <w:rPr>
          <w:rFonts w:ascii="Arial" w:hAnsi="Arial" w:cs="Arial"/>
        </w:rPr>
        <w:t xml:space="preserve">mandatory school attendance up to the age of 10. Later, with exceptions for pupils who met the necessary standards in reading, writing, and math, the school-leaving age was raised to 12. Nearly all children who were born towards the end of Queen Victoria's reign attended school until they were 12 (UK Parliament, 2022). UK Parliament (2022) mentions that all children were eligible for free secondary education under the 1944 Education Act. A test called the "11 plus" would be used to assign children based on their performance in that exam. Equal opportunity for children from all backgrounds were the aim. Although 16 was the initial intended school-leaving age, this wasn't put into effect until 1972. </w:t>
      </w:r>
      <w:proofErr w:type="spellStart"/>
      <w:r w:rsidRPr="00D621D7">
        <w:rPr>
          <w:rFonts w:ascii="Arial" w:hAnsi="Arial" w:cs="Arial"/>
        </w:rPr>
        <w:t>Flude</w:t>
      </w:r>
      <w:proofErr w:type="spellEnd"/>
      <w:r w:rsidRPr="00D621D7">
        <w:rPr>
          <w:rFonts w:ascii="Arial" w:hAnsi="Arial" w:cs="Arial"/>
        </w:rPr>
        <w:t xml:space="preserve"> (1990) suggests that parents have legal rights regarding their children's education under the Education Act of 1998. The Education Act (1998)'s introduction specifically mentions making accommodations for the education of those with special needs or disabilities. One of the main objectives of the Act is to provide practical impact to the constitutional rights of children, especially children who have disabilities or other special educational needs. Schools are required by law to meet a wide range of needs, values, and traditions. Adding to this, the concept of multicultural education was implemented in most school</w:t>
      </w:r>
      <w:r w:rsidR="00A011E3">
        <w:rPr>
          <w:rFonts w:ascii="Arial" w:hAnsi="Arial" w:cs="Arial"/>
        </w:rPr>
        <w:t>, this was done t</w:t>
      </w:r>
      <w:r w:rsidRPr="00D621D7">
        <w:rPr>
          <w:rFonts w:ascii="Arial" w:hAnsi="Arial" w:cs="Arial"/>
        </w:rPr>
        <w:t>o ensure that all pupils, especially those from different ethnic backgrounds</w:t>
      </w:r>
      <w:r w:rsidR="00A011E3">
        <w:rPr>
          <w:rFonts w:ascii="Arial" w:hAnsi="Arial" w:cs="Arial"/>
        </w:rPr>
        <w:t xml:space="preserve"> </w:t>
      </w:r>
      <w:r w:rsidRPr="00D621D7">
        <w:rPr>
          <w:rFonts w:ascii="Arial" w:hAnsi="Arial" w:cs="Arial"/>
        </w:rPr>
        <w:t>had equal access to educational opportunities</w:t>
      </w:r>
      <w:r w:rsidR="00A011E3">
        <w:rPr>
          <w:rFonts w:ascii="Arial" w:hAnsi="Arial" w:cs="Arial"/>
        </w:rPr>
        <w:t xml:space="preserve"> </w:t>
      </w:r>
      <w:r w:rsidRPr="00D621D7">
        <w:rPr>
          <w:rFonts w:ascii="Arial" w:hAnsi="Arial" w:cs="Arial"/>
        </w:rPr>
        <w:t>(Parliament. UK, 2006). According to Legislation.GOV (2022) the 1996 Education Act came into force to ensure that every child in the UK had access to a good education. The legislation mandates that parents</w:t>
      </w:r>
      <w:r w:rsidR="007459E2">
        <w:rPr>
          <w:rFonts w:ascii="Arial" w:hAnsi="Arial" w:cs="Arial"/>
        </w:rPr>
        <w:t xml:space="preserve">/guardians need to </w:t>
      </w:r>
      <w:r w:rsidRPr="00D621D7">
        <w:rPr>
          <w:rFonts w:ascii="Arial" w:hAnsi="Arial" w:cs="Arial"/>
        </w:rPr>
        <w:t xml:space="preserve">ensure that children who are of obligatory school age (5–16) obtain a full-time education. </w:t>
      </w:r>
      <w:r w:rsidRPr="00D621D7">
        <w:rPr>
          <w:rFonts w:ascii="Arial" w:hAnsi="Arial" w:cs="Arial"/>
          <w:color w:val="000000" w:themeColor="text1"/>
        </w:rPr>
        <w:t>BBC News (2014) informs that mandatory national curriculum for England and Wales was announced by Kenneth Baker, the Education Secretary, in 1987. It was introduced in 1988 and enhanced in 2014. It was improved due to concerns that the curriculum offered by schools may have been unequal. To ensure that every student receives an education of the same standard, the national curriculum set down what should be taught to pupils. (Department of Education, 2013).</w:t>
      </w:r>
      <w:r w:rsidRPr="00D621D7">
        <w:rPr>
          <w:rFonts w:ascii="Arial" w:hAnsi="Arial" w:cs="Arial"/>
        </w:rPr>
        <w:t xml:space="preserve"> </w:t>
      </w:r>
      <w:r w:rsidRPr="00D621D7">
        <w:rPr>
          <w:rFonts w:ascii="Arial" w:hAnsi="Arial" w:cs="Arial"/>
          <w:color w:val="000000" w:themeColor="text1"/>
        </w:rPr>
        <w:t>Department of Education (2014) suggests that every school receiving funding must have a curriculum. One element of the school curriculum is the national curriculum</w:t>
      </w:r>
      <w:r w:rsidR="00037555">
        <w:rPr>
          <w:rFonts w:ascii="Arial" w:hAnsi="Arial" w:cs="Arial"/>
          <w:color w:val="000000" w:themeColor="text1"/>
        </w:rPr>
        <w:t>, t</w:t>
      </w:r>
      <w:r w:rsidRPr="00D621D7">
        <w:rPr>
          <w:rFonts w:ascii="Arial" w:hAnsi="Arial" w:cs="Arial"/>
        </w:rPr>
        <w:t xml:space="preserve">his made it possible for child welfare to significantly improve. Government laws serve as a guide for schools' rules and procedures. These are in place to ensure that the school is properly run, that the safety of employees, pupils, and anybody else </w:t>
      </w:r>
      <w:r w:rsidRPr="00D621D7">
        <w:rPr>
          <w:rFonts w:ascii="Arial" w:hAnsi="Arial" w:cs="Arial"/>
        </w:rPr>
        <w:lastRenderedPageBreak/>
        <w:t xml:space="preserve">connected to the school </w:t>
      </w:r>
      <w:r w:rsidRPr="00D621D7">
        <w:rPr>
          <w:rFonts w:ascii="Arial" w:hAnsi="Arial" w:cs="Arial"/>
          <w:color w:val="000000" w:themeColor="text1"/>
        </w:rPr>
        <w:t xml:space="preserve">and that they adhere to the standards and rules. The national government of the UK is continuously obligated to provide children with a high standard of education (NSPCC Learning, 2022). </w:t>
      </w:r>
    </w:p>
    <w:p w14:paraId="69635684" w14:textId="77777777" w:rsidR="001D77FC" w:rsidRPr="00D621D7" w:rsidRDefault="001D77FC" w:rsidP="00D621D7">
      <w:pPr>
        <w:spacing w:line="276" w:lineRule="auto"/>
        <w:rPr>
          <w:rFonts w:ascii="Arial" w:hAnsi="Arial" w:cs="Arial"/>
        </w:rPr>
      </w:pPr>
    </w:p>
    <w:p w14:paraId="22FB05B5" w14:textId="113B2418" w:rsidR="001D77FC" w:rsidRPr="00D621D7" w:rsidRDefault="001D77FC" w:rsidP="00D621D7">
      <w:pPr>
        <w:spacing w:line="276" w:lineRule="auto"/>
        <w:rPr>
          <w:rFonts w:ascii="Arial" w:hAnsi="Arial" w:cs="Arial"/>
        </w:rPr>
      </w:pPr>
      <w:r w:rsidRPr="00D621D7">
        <w:rPr>
          <w:rFonts w:ascii="Arial" w:hAnsi="Arial" w:cs="Arial"/>
          <w:color w:val="000000" w:themeColor="text1"/>
        </w:rPr>
        <w:t>Even though all these policies and legislation are in place today, children still experience inequality in education.</w:t>
      </w:r>
      <w:r w:rsidRPr="00D621D7">
        <w:rPr>
          <w:rFonts w:ascii="Arial" w:hAnsi="Arial" w:cs="Arial"/>
        </w:rPr>
        <w:t xml:space="preserve"> </w:t>
      </w:r>
      <w:r w:rsidRPr="00D621D7">
        <w:rPr>
          <w:rFonts w:ascii="Arial" w:hAnsi="Arial" w:cs="Arial"/>
          <w:color w:val="000000" w:themeColor="text1"/>
        </w:rPr>
        <w:t xml:space="preserve">Unicef (2022) points out that children with disabilities experience persistent barriers to their education </w:t>
      </w:r>
      <w:proofErr w:type="gramStart"/>
      <w:r w:rsidRPr="00D621D7">
        <w:rPr>
          <w:rFonts w:ascii="Arial" w:hAnsi="Arial" w:cs="Arial"/>
          <w:color w:val="000000" w:themeColor="text1"/>
        </w:rPr>
        <w:t>as a result of</w:t>
      </w:r>
      <w:proofErr w:type="gramEnd"/>
      <w:r w:rsidRPr="00D621D7">
        <w:rPr>
          <w:rFonts w:ascii="Arial" w:hAnsi="Arial" w:cs="Arial"/>
          <w:color w:val="000000" w:themeColor="text1"/>
        </w:rPr>
        <w:t xml:space="preserve"> stigma, prejudice, and decision-makers' continuous failure to include disability in educational programmes. According to DailyMail (2017) disabled individuals were a burden in the workhouse in the early 1800s. However, during the 1840s, institutions were established to separate them, such as Redhill, Surrey's Royal Earlswood Asylum for Idiots. All children with disabilities were required to attend school under the 1918 Education Act (Historic England, 2019). </w:t>
      </w:r>
      <w:proofErr w:type="spellStart"/>
      <w:r w:rsidRPr="00D621D7">
        <w:rPr>
          <w:rFonts w:ascii="Arial" w:hAnsi="Arial" w:cs="Arial"/>
          <w:color w:val="000000" w:themeColor="text1"/>
        </w:rPr>
        <w:t>Miyauchi</w:t>
      </w:r>
      <w:proofErr w:type="spellEnd"/>
      <w:r w:rsidRPr="00D621D7">
        <w:rPr>
          <w:rFonts w:ascii="Arial" w:hAnsi="Arial" w:cs="Arial"/>
          <w:color w:val="000000" w:themeColor="text1"/>
        </w:rPr>
        <w:t xml:space="preserve"> (2011) suggests that the availability of education for children and adolescents with impairments has grown quickly. The Worcester College for the Blind became the first higher education institution in the world for people with disabilities in 1866. Local governments were given the authority to establish day schools for children who were blind, deaf, "defective," and epileptic in the 1890s. Department of Education (2022) mentions in 2022, there were 1.49 million students with special educational needs (SEN), which accounted for 16.5% of all students. According to the Disability Standards for Education (2005), teachers must ensure that each student may participate in the curriculum on an equal level with their classmates by providing them with th</w:t>
      </w:r>
      <w:r w:rsidR="00364168">
        <w:rPr>
          <w:rFonts w:ascii="Arial" w:hAnsi="Arial" w:cs="Arial"/>
          <w:color w:val="000000" w:themeColor="text1"/>
        </w:rPr>
        <w:t>o</w:t>
      </w:r>
      <w:r w:rsidRPr="00D621D7">
        <w:rPr>
          <w:rFonts w:ascii="Arial" w:hAnsi="Arial" w:cs="Arial"/>
          <w:color w:val="000000" w:themeColor="text1"/>
        </w:rPr>
        <w:t>rough demanding, significant, and dignified learning opportunities GOV.UK, 2005).</w:t>
      </w:r>
      <w:r w:rsidRPr="00D621D7">
        <w:rPr>
          <w:rFonts w:ascii="Arial" w:hAnsi="Arial" w:cs="Arial"/>
        </w:rPr>
        <w:t xml:space="preserve"> In the UK, students with special needs can enrol in regular or special schools, but local governments are required by law to teach students in inclusive schools whenever appropriate. Every school is required to have a Special Educational Needs Co-Ordinator (SENCO), who oversees managing the support provided to students with SEN (</w:t>
      </w:r>
      <w:r w:rsidRPr="00D621D7">
        <w:rPr>
          <w:rFonts w:ascii="Arial" w:hAnsi="Arial" w:cs="Arial"/>
          <w:color w:val="000000" w:themeColor="text1"/>
        </w:rPr>
        <w:t>GOV.UK, 2022). This demonstrates how disabled children were isolated and given distinct treatment during the 1800s since they were unable to participate in society or even attend regular schools</w:t>
      </w:r>
      <w:r w:rsidR="00A72C21">
        <w:rPr>
          <w:rFonts w:ascii="Arial" w:hAnsi="Arial" w:cs="Arial"/>
          <w:color w:val="000000" w:themeColor="text1"/>
        </w:rPr>
        <w:t>, d</w:t>
      </w:r>
      <w:r w:rsidR="00BC39D0">
        <w:rPr>
          <w:rFonts w:ascii="Arial" w:hAnsi="Arial" w:cs="Arial"/>
          <w:color w:val="000000" w:themeColor="text1"/>
        </w:rPr>
        <w:t>ue to</w:t>
      </w:r>
      <w:r w:rsidRPr="00D621D7">
        <w:rPr>
          <w:rFonts w:ascii="Arial" w:hAnsi="Arial" w:cs="Arial"/>
          <w:color w:val="000000" w:themeColor="text1"/>
        </w:rPr>
        <w:t xml:space="preserve"> their disability they were denied access to an education. There are now laws in place to address disability inequality in education and there are numerous special needs school. </w:t>
      </w:r>
    </w:p>
    <w:p w14:paraId="1316BEFB" w14:textId="77777777" w:rsidR="001D77FC" w:rsidRPr="00D621D7" w:rsidRDefault="001D77FC" w:rsidP="00D621D7">
      <w:pPr>
        <w:spacing w:line="276" w:lineRule="auto"/>
        <w:rPr>
          <w:rFonts w:ascii="Arial" w:hAnsi="Arial" w:cs="Arial"/>
          <w:color w:val="000000" w:themeColor="text1"/>
        </w:rPr>
      </w:pPr>
    </w:p>
    <w:p w14:paraId="6AA96EEF" w14:textId="7567268A" w:rsidR="001D77FC" w:rsidRPr="00D621D7" w:rsidRDefault="001D77FC" w:rsidP="00D621D7">
      <w:pPr>
        <w:spacing w:line="276" w:lineRule="auto"/>
        <w:rPr>
          <w:rFonts w:ascii="Arial" w:eastAsia="Times New Roman" w:hAnsi="Arial" w:cs="Arial"/>
          <w:color w:val="000000" w:themeColor="text1"/>
          <w:lang w:eastAsia="en-GB"/>
        </w:rPr>
      </w:pPr>
      <w:r w:rsidRPr="00D621D7">
        <w:rPr>
          <w:rFonts w:ascii="Arial" w:hAnsi="Arial" w:cs="Arial"/>
          <w:color w:val="000000" w:themeColor="text1"/>
        </w:rPr>
        <w:t>Green (2018) suggests children of colour in Victorian England were left by their parents because of their skin tone. Others who weren't intentionally left behind typically came from poor homes that couldn't provide for them, and out of desperation, sent them to the workhouses.</w:t>
      </w:r>
      <w:r w:rsidRPr="00D621D7">
        <w:rPr>
          <w:rFonts w:ascii="Arial" w:hAnsi="Arial" w:cs="Arial"/>
        </w:rPr>
        <w:t xml:space="preserve"> </w:t>
      </w:r>
      <w:r w:rsidRPr="00D621D7">
        <w:rPr>
          <w:rFonts w:ascii="Arial" w:hAnsi="Arial" w:cs="Arial"/>
          <w:color w:val="000000" w:themeColor="text1"/>
        </w:rPr>
        <w:t>Dresser and Hann (2013) indicate</w:t>
      </w:r>
      <w:r w:rsidR="002A4E93">
        <w:rPr>
          <w:rFonts w:ascii="Arial" w:hAnsi="Arial" w:cs="Arial"/>
          <w:color w:val="000000" w:themeColor="text1"/>
        </w:rPr>
        <w:t>d that throughout the nineteenth century</w:t>
      </w:r>
      <w:r w:rsidRPr="00D621D7">
        <w:rPr>
          <w:rFonts w:ascii="Arial" w:hAnsi="Arial" w:cs="Arial"/>
          <w:color w:val="000000" w:themeColor="text1"/>
        </w:rPr>
        <w:t xml:space="preserve"> </w:t>
      </w:r>
      <w:proofErr w:type="gramStart"/>
      <w:r w:rsidRPr="00D621D7">
        <w:rPr>
          <w:rFonts w:ascii="Arial" w:hAnsi="Arial" w:cs="Arial"/>
          <w:color w:val="000000" w:themeColor="text1"/>
        </w:rPr>
        <w:t>the majority of</w:t>
      </w:r>
      <w:proofErr w:type="gramEnd"/>
      <w:r w:rsidRPr="00D621D7">
        <w:rPr>
          <w:rFonts w:ascii="Arial" w:hAnsi="Arial" w:cs="Arial"/>
          <w:color w:val="000000" w:themeColor="text1"/>
        </w:rPr>
        <w:t xml:space="preserve"> White people in America restricted Black people's access to educational opportunities, whether they were free or slaves. In the 1800s, there were more state laws that prohibited teaching</w:t>
      </w:r>
      <w:r w:rsidR="00520952">
        <w:rPr>
          <w:rFonts w:ascii="Arial" w:hAnsi="Arial" w:cs="Arial"/>
          <w:color w:val="000000" w:themeColor="text1"/>
        </w:rPr>
        <w:t>,</w:t>
      </w:r>
      <w:r w:rsidRPr="00D621D7">
        <w:rPr>
          <w:rFonts w:ascii="Arial" w:hAnsi="Arial" w:cs="Arial"/>
          <w:color w:val="000000" w:themeColor="text1"/>
        </w:rPr>
        <w:t xml:space="preserve"> </w:t>
      </w:r>
      <w:proofErr w:type="gramStart"/>
      <w:r w:rsidRPr="00D621D7">
        <w:rPr>
          <w:rFonts w:ascii="Arial" w:hAnsi="Arial" w:cs="Arial"/>
          <w:color w:val="000000" w:themeColor="text1"/>
        </w:rPr>
        <w:t>reading</w:t>
      </w:r>
      <w:proofErr w:type="gramEnd"/>
      <w:r w:rsidRPr="00D621D7">
        <w:rPr>
          <w:rFonts w:ascii="Arial" w:hAnsi="Arial" w:cs="Arial"/>
          <w:color w:val="000000" w:themeColor="text1"/>
        </w:rPr>
        <w:t xml:space="preserve"> and writing to black children. </w:t>
      </w:r>
      <w:r w:rsidRPr="00D621D7">
        <w:rPr>
          <w:rFonts w:ascii="Arial" w:hAnsi="Arial" w:cs="Arial"/>
        </w:rPr>
        <w:t xml:space="preserve">In accordance with </w:t>
      </w:r>
      <w:r w:rsidRPr="00D621D7">
        <w:rPr>
          <w:rFonts w:ascii="Arial" w:hAnsi="Arial" w:cs="Arial"/>
          <w:color w:val="000000" w:themeColor="text1"/>
        </w:rPr>
        <w:t xml:space="preserve">The Guardian (2017), Barnardo's, which started its work in 1866, </w:t>
      </w:r>
      <w:r w:rsidR="00B02079" w:rsidRPr="00B02079">
        <w:rPr>
          <w:rFonts w:ascii="Arial" w:hAnsi="Arial" w:cs="Arial"/>
          <w:color w:val="000000" w:themeColor="text1"/>
        </w:rPr>
        <w:t>the first children's charity in England to include children of colour and mixed races</w:t>
      </w:r>
      <w:r w:rsidRPr="00D621D7">
        <w:rPr>
          <w:rFonts w:ascii="Arial" w:hAnsi="Arial" w:cs="Arial"/>
          <w:color w:val="000000" w:themeColor="text1"/>
        </w:rPr>
        <w:t xml:space="preserve">. </w:t>
      </w:r>
      <w:r w:rsidR="00B02079" w:rsidRPr="00B02079">
        <w:rPr>
          <w:rFonts w:ascii="Arial" w:hAnsi="Arial" w:cs="Arial"/>
          <w:color w:val="000000" w:themeColor="text1"/>
        </w:rPr>
        <w:t xml:space="preserve">It is unlawful under The Race Relations Act 1976 to discriminate based on </w:t>
      </w:r>
      <w:r w:rsidRPr="00D621D7">
        <w:rPr>
          <w:rFonts w:ascii="Arial" w:hAnsi="Arial" w:cs="Arial"/>
          <w:color w:val="000000" w:themeColor="text1"/>
        </w:rPr>
        <w:t xml:space="preserve">of race, colour, nationality (including citizenship), and national </w:t>
      </w:r>
      <w:r w:rsidRPr="00D621D7">
        <w:rPr>
          <w:rFonts w:ascii="Arial" w:hAnsi="Arial" w:cs="Arial"/>
          <w:color w:val="000000" w:themeColor="text1"/>
        </w:rPr>
        <w:lastRenderedPageBreak/>
        <w:t>or ethnic origin</w:t>
      </w:r>
      <w:r w:rsidR="00520952">
        <w:rPr>
          <w:rFonts w:ascii="Arial" w:hAnsi="Arial" w:cs="Arial"/>
          <w:color w:val="000000" w:themeColor="text1"/>
        </w:rPr>
        <w:t xml:space="preserve"> (</w:t>
      </w:r>
      <w:r w:rsidRPr="00D621D7">
        <w:rPr>
          <w:rFonts w:ascii="Arial" w:hAnsi="Arial" w:cs="Arial"/>
          <w:color w:val="000000" w:themeColor="text1"/>
        </w:rPr>
        <w:t>UK Parliament, 2022).</w:t>
      </w:r>
      <w:r w:rsidRPr="00D621D7">
        <w:rPr>
          <w:rFonts w:ascii="Arial" w:hAnsi="Arial" w:cs="Arial"/>
        </w:rPr>
        <w:t xml:space="preserve"> Equality Human Rights (2020) implies a</w:t>
      </w:r>
      <w:r w:rsidRPr="00D621D7">
        <w:rPr>
          <w:rFonts w:ascii="Arial" w:eastAsia="Times New Roman" w:hAnsi="Arial" w:cs="Arial"/>
          <w:color w:val="000000" w:themeColor="text1"/>
          <w:lang w:eastAsia="en-GB"/>
        </w:rPr>
        <w:t>ll schools have a general obligation under the Race Relations (Amendment) Act 2000 to put a stop to racial discrimination, develop equal opportunity, and bring peace among people of all racial backgrounds. This illustrates how little relevance or value was placed on black people. Because of their skin tone, black people were classified as slaves and were not treated as humans. Prior to the introduction of legislation</w:t>
      </w:r>
      <w:r w:rsidR="005F5587">
        <w:rPr>
          <w:rFonts w:ascii="Arial" w:eastAsia="Times New Roman" w:hAnsi="Arial" w:cs="Arial"/>
          <w:color w:val="000000" w:themeColor="text1"/>
          <w:lang w:eastAsia="en-GB"/>
        </w:rPr>
        <w:t xml:space="preserve">, </w:t>
      </w:r>
      <w:r w:rsidRPr="00D621D7">
        <w:rPr>
          <w:rFonts w:ascii="Arial" w:eastAsia="Times New Roman" w:hAnsi="Arial" w:cs="Arial"/>
          <w:color w:val="000000" w:themeColor="text1"/>
          <w:lang w:eastAsia="en-GB"/>
        </w:rPr>
        <w:t>their education did not matter.</w:t>
      </w:r>
    </w:p>
    <w:p w14:paraId="0111B92B" w14:textId="77777777" w:rsidR="001D77FC" w:rsidRPr="00D621D7" w:rsidRDefault="001D77FC" w:rsidP="00D621D7">
      <w:pPr>
        <w:spacing w:line="276" w:lineRule="auto"/>
        <w:rPr>
          <w:rFonts w:ascii="Arial" w:hAnsi="Arial" w:cs="Arial"/>
          <w:color w:val="747F8B"/>
          <w:shd w:val="clear" w:color="auto" w:fill="E3E8EE"/>
        </w:rPr>
      </w:pPr>
    </w:p>
    <w:p w14:paraId="1FF96124" w14:textId="77777777" w:rsidR="001D77FC" w:rsidRPr="00D621D7" w:rsidRDefault="001D77FC" w:rsidP="00D621D7">
      <w:pPr>
        <w:spacing w:line="276" w:lineRule="auto"/>
        <w:rPr>
          <w:rFonts w:ascii="Arial" w:hAnsi="Arial" w:cs="Arial"/>
          <w:color w:val="000000" w:themeColor="text1"/>
        </w:rPr>
      </w:pPr>
      <w:proofErr w:type="spellStart"/>
      <w:r w:rsidRPr="00D621D7">
        <w:rPr>
          <w:rFonts w:ascii="Arial" w:hAnsi="Arial" w:cs="Arial"/>
          <w:color w:val="000000" w:themeColor="text1"/>
        </w:rPr>
        <w:t>Mealing</w:t>
      </w:r>
      <w:proofErr w:type="spellEnd"/>
      <w:r w:rsidRPr="00D621D7">
        <w:rPr>
          <w:rFonts w:ascii="Arial" w:hAnsi="Arial" w:cs="Arial"/>
          <w:color w:val="000000" w:themeColor="text1"/>
        </w:rPr>
        <w:t xml:space="preserve"> (2013) suggests between social classes and genders, there were still significant inequalities in Victorian England. Gender still had an impact on individuals of high class, boys’ education was regarded as more significant and received academic practical training while girls on the other hand received sewing, embroidery, sketching, and singing. Boys were primarily trained to be gentlemen in public schools.</w:t>
      </w:r>
      <w:r w:rsidRPr="00D621D7">
        <w:rPr>
          <w:rFonts w:ascii="Arial" w:hAnsi="Arial" w:cs="Arial"/>
        </w:rPr>
        <w:t xml:space="preserve"> </w:t>
      </w:r>
      <w:proofErr w:type="spellStart"/>
      <w:r w:rsidRPr="00D621D7">
        <w:rPr>
          <w:rFonts w:ascii="Arial" w:hAnsi="Arial" w:cs="Arial"/>
        </w:rPr>
        <w:t>Dyhouse</w:t>
      </w:r>
      <w:proofErr w:type="spellEnd"/>
      <w:r w:rsidRPr="00D621D7">
        <w:rPr>
          <w:rFonts w:ascii="Arial" w:hAnsi="Arial" w:cs="Arial"/>
        </w:rPr>
        <w:t xml:space="preserve"> (2012) </w:t>
      </w:r>
      <w:r w:rsidRPr="00D621D7">
        <w:rPr>
          <w:rFonts w:ascii="Arial" w:hAnsi="Arial" w:cs="Arial"/>
          <w:color w:val="000000" w:themeColor="text1"/>
        </w:rPr>
        <w:t xml:space="preserve">informs that upper class girls were not enrolled in public schools, because staying at home was the norm for women where they acquired skills that would help them when they were married. </w:t>
      </w:r>
      <w:r w:rsidRPr="00D621D7">
        <w:rPr>
          <w:rFonts w:ascii="Arial" w:hAnsi="Arial" w:cs="Arial"/>
          <w:color w:val="000000" w:themeColor="text1"/>
          <w:shd w:val="clear" w:color="auto" w:fill="FFFFFF"/>
        </w:rPr>
        <w:t>It was not until the 1870s that both boys and girls in England were expected to complete primary school when the Education Act was implemented, but secondary education was not a priority for girls in even upper-class homes until the 1890s. The education system has made progress towards gender equality</w:t>
      </w:r>
      <w:r w:rsidRPr="00D621D7">
        <w:rPr>
          <w:rFonts w:ascii="Arial" w:hAnsi="Arial" w:cs="Arial"/>
        </w:rPr>
        <w:t xml:space="preserve">. </w:t>
      </w:r>
      <w:r w:rsidRPr="00D621D7">
        <w:rPr>
          <w:rFonts w:ascii="Arial" w:hAnsi="Arial" w:cs="Arial"/>
          <w:color w:val="000000" w:themeColor="text1"/>
          <w:shd w:val="clear" w:color="auto" w:fill="FFFFFF"/>
        </w:rPr>
        <w:t>Young women are now significantly more likely than young males to enrol in higher education, at 56.6% against 44.1% accordingly (</w:t>
      </w:r>
      <w:proofErr w:type="spellStart"/>
      <w:r w:rsidRPr="00D621D7">
        <w:rPr>
          <w:rFonts w:ascii="Arial" w:hAnsi="Arial" w:cs="Arial"/>
          <w:color w:val="000000" w:themeColor="text1"/>
          <w:shd w:val="clear" w:color="auto" w:fill="FFFFFF"/>
        </w:rPr>
        <w:t>Hepi</w:t>
      </w:r>
      <w:proofErr w:type="spellEnd"/>
      <w:r w:rsidRPr="00D621D7">
        <w:rPr>
          <w:rFonts w:ascii="Arial" w:hAnsi="Arial" w:cs="Arial"/>
          <w:color w:val="000000" w:themeColor="text1"/>
          <w:shd w:val="clear" w:color="auto" w:fill="FFFFFF"/>
        </w:rPr>
        <w:t xml:space="preserve">, 2020). Examining this, girls in the Victorian times were not valued for their intelligence. Since legislations now allow girls to study and girls now have the same right to an education as boys, improvements in legislation from the Victorian era to the present have changed how many females can be in a classroom. </w:t>
      </w:r>
    </w:p>
    <w:p w14:paraId="3D107699" w14:textId="77777777" w:rsidR="001D77FC" w:rsidRPr="00D621D7" w:rsidRDefault="001D77FC" w:rsidP="00D621D7">
      <w:pPr>
        <w:spacing w:line="276" w:lineRule="auto"/>
        <w:rPr>
          <w:rFonts w:ascii="Arial" w:hAnsi="Arial" w:cs="Arial"/>
          <w:color w:val="000000" w:themeColor="text1"/>
        </w:rPr>
      </w:pPr>
    </w:p>
    <w:p w14:paraId="3BA2ACBA" w14:textId="0B9A2ED3" w:rsidR="001D77FC" w:rsidRPr="00B02079" w:rsidRDefault="001D77FC" w:rsidP="00D621D7">
      <w:pPr>
        <w:spacing w:line="276" w:lineRule="auto"/>
        <w:rPr>
          <w:rFonts w:ascii="Arial" w:eastAsia="Times New Roman" w:hAnsi="Arial" w:cs="Arial"/>
          <w:color w:val="000000" w:themeColor="text1"/>
          <w:lang w:eastAsia="en-GB"/>
        </w:rPr>
      </w:pPr>
      <w:r w:rsidRPr="00D621D7">
        <w:rPr>
          <w:rFonts w:ascii="Arial" w:hAnsi="Arial" w:cs="Arial"/>
          <w:color w:val="000000" w:themeColor="text1"/>
        </w:rPr>
        <w:t xml:space="preserve">According to the Equality Act of 2010 discrimination based on their sexual orientation, race, disability, religion, or political beliefs is against the school policies. Everyone now has equal access to educational possibilities due to this legislation (Government Equalities Office, 2010). </w:t>
      </w:r>
      <w:proofErr w:type="spellStart"/>
      <w:r w:rsidRPr="00D621D7">
        <w:rPr>
          <w:rFonts w:ascii="Arial" w:hAnsi="Arial" w:cs="Arial"/>
          <w:color w:val="000000" w:themeColor="text1"/>
        </w:rPr>
        <w:t>Godwyll</w:t>
      </w:r>
      <w:proofErr w:type="spellEnd"/>
      <w:r w:rsidRPr="00D621D7">
        <w:rPr>
          <w:rFonts w:ascii="Arial" w:hAnsi="Arial" w:cs="Arial"/>
          <w:color w:val="000000" w:themeColor="text1"/>
        </w:rPr>
        <w:t xml:space="preserve"> and So Young Kang (2008) mentions people have the chance for a better life because </w:t>
      </w:r>
      <w:r w:rsidR="006F021C">
        <w:rPr>
          <w:rFonts w:ascii="Arial" w:hAnsi="Arial" w:cs="Arial"/>
          <w:color w:val="000000" w:themeColor="text1"/>
        </w:rPr>
        <w:t>of an</w:t>
      </w:r>
      <w:r w:rsidRPr="00D621D7">
        <w:rPr>
          <w:rFonts w:ascii="Arial" w:hAnsi="Arial" w:cs="Arial"/>
          <w:color w:val="000000" w:themeColor="text1"/>
        </w:rPr>
        <w:t xml:space="preserve"> education. Education eradicates poverty and </w:t>
      </w:r>
      <w:r w:rsidR="008A04E2" w:rsidRPr="00D621D7">
        <w:rPr>
          <w:rFonts w:ascii="Arial" w:hAnsi="Arial" w:cs="Arial"/>
          <w:color w:val="000000" w:themeColor="text1"/>
        </w:rPr>
        <w:t>hunger,</w:t>
      </w:r>
      <w:r w:rsidR="008A04E2">
        <w:rPr>
          <w:rFonts w:ascii="Arial" w:hAnsi="Arial" w:cs="Arial"/>
          <w:color w:val="000000" w:themeColor="text1"/>
        </w:rPr>
        <w:t xml:space="preserve"> and it is why most families keep their children in education</w:t>
      </w:r>
      <w:r w:rsidRPr="00D621D7">
        <w:rPr>
          <w:rFonts w:ascii="Arial" w:hAnsi="Arial" w:cs="Arial"/>
          <w:color w:val="000000" w:themeColor="text1"/>
        </w:rPr>
        <w:t xml:space="preserve">. Education teaches individuals many life skills for instance, it teaches us to become better human beings, find better employment and know the difference between right and wrong (Save the Children, 2015). </w:t>
      </w:r>
      <w:r w:rsidRPr="00D621D7">
        <w:rPr>
          <w:rFonts w:ascii="Arial" w:eastAsia="Times New Roman" w:hAnsi="Arial" w:cs="Arial"/>
          <w:color w:val="000000" w:themeColor="text1"/>
          <w:lang w:eastAsia="en-GB"/>
        </w:rPr>
        <w:t xml:space="preserve">Save the Children (2014) recommends </w:t>
      </w:r>
      <w:r w:rsidR="00B02079" w:rsidRPr="00B02079">
        <w:rPr>
          <w:rFonts w:ascii="Arial" w:eastAsia="Times New Roman" w:hAnsi="Arial" w:cs="Arial"/>
          <w:color w:val="000000" w:themeColor="text1"/>
          <w:lang w:eastAsia="en-GB"/>
        </w:rPr>
        <w:t xml:space="preserve">a good way to </w:t>
      </w:r>
      <w:r w:rsidR="00B02079">
        <w:rPr>
          <w:rFonts w:ascii="Arial" w:eastAsia="Times New Roman" w:hAnsi="Arial" w:cs="Arial"/>
          <w:color w:val="000000" w:themeColor="text1"/>
          <w:lang w:eastAsia="en-GB"/>
        </w:rPr>
        <w:t>make sure</w:t>
      </w:r>
      <w:r w:rsidR="00B02079" w:rsidRPr="00B02079">
        <w:rPr>
          <w:rFonts w:ascii="Arial" w:eastAsia="Times New Roman" w:hAnsi="Arial" w:cs="Arial"/>
          <w:color w:val="000000" w:themeColor="text1"/>
          <w:lang w:eastAsia="en-GB"/>
        </w:rPr>
        <w:t xml:space="preserve"> that every child has the same chance to learn and develop the skills they need to flourish is through inclusive education. </w:t>
      </w:r>
      <w:r w:rsidRPr="00D621D7">
        <w:rPr>
          <w:rFonts w:ascii="Arial" w:eastAsia="Times New Roman" w:hAnsi="Arial" w:cs="Arial"/>
          <w:color w:val="000000" w:themeColor="text1"/>
          <w:lang w:eastAsia="en-GB"/>
        </w:rPr>
        <w:t xml:space="preserve">It includes educational opportunities for </w:t>
      </w:r>
      <w:r w:rsidR="00B02079">
        <w:rPr>
          <w:rFonts w:ascii="Arial" w:eastAsia="Times New Roman" w:hAnsi="Arial" w:cs="Arial"/>
          <w:color w:val="000000" w:themeColor="text1"/>
          <w:lang w:eastAsia="en-GB"/>
        </w:rPr>
        <w:t>traditionally overlooked</w:t>
      </w:r>
      <w:r w:rsidRPr="00D621D7">
        <w:rPr>
          <w:rFonts w:ascii="Arial" w:eastAsia="Times New Roman" w:hAnsi="Arial" w:cs="Arial"/>
          <w:color w:val="000000" w:themeColor="text1"/>
          <w:lang w:eastAsia="en-GB"/>
        </w:rPr>
        <w:t xml:space="preserve"> groups, such as children who speak minority languages and those who are disabled.</w:t>
      </w:r>
    </w:p>
    <w:p w14:paraId="6AC93555" w14:textId="77777777" w:rsidR="001D77FC" w:rsidRPr="00D621D7" w:rsidRDefault="001D77FC" w:rsidP="00D621D7">
      <w:pPr>
        <w:spacing w:line="276" w:lineRule="auto"/>
        <w:rPr>
          <w:rFonts w:ascii="Arial" w:hAnsi="Arial" w:cs="Arial"/>
          <w:color w:val="FF0000"/>
        </w:rPr>
      </w:pPr>
    </w:p>
    <w:p w14:paraId="440FEEF2" w14:textId="5CAB0751" w:rsidR="001D77FC" w:rsidRPr="00D621D7" w:rsidRDefault="001D77FC" w:rsidP="00D621D7">
      <w:pPr>
        <w:spacing w:line="276" w:lineRule="auto"/>
        <w:rPr>
          <w:rFonts w:ascii="Arial" w:hAnsi="Arial" w:cs="Arial"/>
          <w:color w:val="000000" w:themeColor="text1"/>
        </w:rPr>
      </w:pPr>
      <w:r w:rsidRPr="00D621D7">
        <w:rPr>
          <w:rFonts w:ascii="Arial" w:hAnsi="Arial" w:cs="Arial"/>
          <w:color w:val="000000" w:themeColor="text1"/>
        </w:rPr>
        <w:t xml:space="preserve">Society's long-standing problem with educational inequality has increased by a variety of circumstances, such as differences in wealth, racial and gender stereotypes, and physical and mental disabilities. Here are a few recommendations that could reduce inequalities in education. The first recommendation would be to </w:t>
      </w:r>
      <w:r w:rsidRPr="00D621D7">
        <w:rPr>
          <w:rFonts w:ascii="Arial" w:hAnsi="Arial" w:cs="Arial"/>
          <w:color w:val="000000" w:themeColor="text1"/>
        </w:rPr>
        <w:lastRenderedPageBreak/>
        <w:t>provide free resources to low-income families. Children from underprivileged homes frequently have less access to high-quality education</w:t>
      </w:r>
      <w:r w:rsidRPr="00D621D7">
        <w:rPr>
          <w:rFonts w:ascii="Arial" w:hAnsi="Arial" w:cs="Arial"/>
        </w:rPr>
        <w:t xml:space="preserve"> </w:t>
      </w:r>
      <w:r w:rsidRPr="00D621D7">
        <w:rPr>
          <w:rFonts w:ascii="Arial" w:hAnsi="Arial" w:cs="Arial"/>
          <w:color w:val="000000" w:themeColor="text1"/>
        </w:rPr>
        <w:t>making poverty and low achievement a continuous cycle. Every year, the cost associated with education rises more and more. Teachers can help to address this issue by introducing students to free resources that can support their education, for instance free book</w:t>
      </w:r>
      <w:r w:rsidR="00E36709">
        <w:rPr>
          <w:rFonts w:ascii="Arial" w:hAnsi="Arial" w:cs="Arial"/>
          <w:color w:val="000000" w:themeColor="text1"/>
        </w:rPr>
        <w:t>s</w:t>
      </w:r>
      <w:r w:rsidRPr="00D621D7">
        <w:rPr>
          <w:rFonts w:ascii="Arial" w:hAnsi="Arial" w:cs="Arial"/>
          <w:color w:val="000000" w:themeColor="text1"/>
        </w:rPr>
        <w:t xml:space="preserve">, videos or even offer </w:t>
      </w:r>
      <w:r w:rsidR="00F420C3">
        <w:rPr>
          <w:rFonts w:ascii="Arial" w:hAnsi="Arial" w:cs="Arial"/>
          <w:color w:val="000000" w:themeColor="text1"/>
        </w:rPr>
        <w:t>electronic d</w:t>
      </w:r>
      <w:r w:rsidRPr="00D621D7">
        <w:rPr>
          <w:rFonts w:ascii="Arial" w:hAnsi="Arial" w:cs="Arial"/>
          <w:color w:val="000000" w:themeColor="text1"/>
        </w:rPr>
        <w:t>evices to take home, this way underprivileged children can have the same opportunities as privileged children.</w:t>
      </w:r>
    </w:p>
    <w:p w14:paraId="324E9780" w14:textId="1E70F84B" w:rsidR="001D77FC" w:rsidRPr="00D621D7" w:rsidRDefault="001D77FC" w:rsidP="00D621D7">
      <w:pPr>
        <w:spacing w:line="276" w:lineRule="auto"/>
        <w:rPr>
          <w:rFonts w:ascii="Arial" w:hAnsi="Arial" w:cs="Arial"/>
          <w:color w:val="000000" w:themeColor="text1"/>
        </w:rPr>
      </w:pPr>
      <w:r w:rsidRPr="00D621D7">
        <w:rPr>
          <w:rFonts w:ascii="Arial" w:hAnsi="Arial" w:cs="Arial"/>
          <w:color w:val="000000" w:themeColor="text1"/>
        </w:rPr>
        <w:t xml:space="preserve">Schools can either increase or lessen gender differences by fostering diverse and stereotype free classroom. This starts in the early years where teachers must take the lead. The misconception that certain toys are more suitable for one gender than the other applies to many toys. The second recommendation would be to avoid providing children with different toys and activities based on their gender and instead provide them an equal opportunity to learn from the teachings that each toy may convey. Having toys that are gender neutral can help </w:t>
      </w:r>
      <w:r w:rsidR="00F420C3">
        <w:rPr>
          <w:rFonts w:ascii="Arial" w:hAnsi="Arial" w:cs="Arial"/>
          <w:color w:val="000000" w:themeColor="text1"/>
        </w:rPr>
        <w:t>children</w:t>
      </w:r>
      <w:r w:rsidRPr="00D621D7">
        <w:rPr>
          <w:rFonts w:ascii="Arial" w:hAnsi="Arial" w:cs="Arial"/>
          <w:color w:val="000000" w:themeColor="text1"/>
        </w:rPr>
        <w:t xml:space="preserve"> learn about jobs that don't follow gender norms (</w:t>
      </w:r>
      <w:proofErr w:type="spellStart"/>
      <w:r w:rsidRPr="00D621D7">
        <w:rPr>
          <w:rFonts w:ascii="Arial" w:hAnsi="Arial" w:cs="Arial"/>
          <w:color w:val="000000" w:themeColor="text1"/>
        </w:rPr>
        <w:t>Kollmayer</w:t>
      </w:r>
      <w:proofErr w:type="spellEnd"/>
      <w:r w:rsidRPr="00D621D7">
        <w:rPr>
          <w:rFonts w:ascii="Arial" w:hAnsi="Arial" w:cs="Arial"/>
          <w:color w:val="000000" w:themeColor="text1"/>
        </w:rPr>
        <w:t xml:space="preserve"> et al, 2018). </w:t>
      </w:r>
      <w:r w:rsidRPr="00D621D7">
        <w:rPr>
          <w:rFonts w:ascii="Arial" w:hAnsi="Arial" w:cs="Arial"/>
          <w:color w:val="FF0000"/>
        </w:rPr>
        <w:t xml:space="preserve"> </w:t>
      </w:r>
    </w:p>
    <w:p w14:paraId="0C16DE53" w14:textId="2B7D0E1B" w:rsidR="001D77FC" w:rsidRPr="00D621D7" w:rsidRDefault="001D77FC" w:rsidP="00D621D7">
      <w:pPr>
        <w:spacing w:line="276" w:lineRule="auto"/>
        <w:rPr>
          <w:rFonts w:ascii="Arial" w:hAnsi="Arial" w:cs="Arial"/>
          <w:color w:val="000000" w:themeColor="text1"/>
        </w:rPr>
      </w:pPr>
      <w:r w:rsidRPr="00D621D7">
        <w:rPr>
          <w:rFonts w:ascii="Arial" w:hAnsi="Arial" w:cs="Arial"/>
          <w:color w:val="000000" w:themeColor="text1"/>
        </w:rPr>
        <w:t>Even though legislations are in place, the needs of children with impairments are sometimes neglected by the government, which restricts their access to education and lowers their involvement in social activities. The use of British Sign Language (BSL) in class should be required</w:t>
      </w:r>
      <w:r w:rsidR="001E43B5">
        <w:rPr>
          <w:rFonts w:ascii="Arial" w:hAnsi="Arial" w:cs="Arial"/>
          <w:color w:val="000000" w:themeColor="text1"/>
        </w:rPr>
        <w:t xml:space="preserve"> to be a mandatory subject</w:t>
      </w:r>
      <w:r w:rsidRPr="00D621D7">
        <w:rPr>
          <w:rFonts w:ascii="Arial" w:hAnsi="Arial" w:cs="Arial"/>
          <w:color w:val="000000" w:themeColor="text1"/>
        </w:rPr>
        <w:t xml:space="preserve">. There would be numerous advantages, including the improvement of young children's communication skills, starting from primary school. Educational Play Care (2016) suggests that babies </w:t>
      </w:r>
      <w:r w:rsidR="00071B81">
        <w:rPr>
          <w:rFonts w:ascii="Arial" w:hAnsi="Arial" w:cs="Arial"/>
          <w:color w:val="000000" w:themeColor="text1"/>
        </w:rPr>
        <w:t>can remember sign early as 6-7 months</w:t>
      </w:r>
      <w:r w:rsidRPr="00D621D7">
        <w:rPr>
          <w:rFonts w:ascii="Arial" w:hAnsi="Arial" w:cs="Arial"/>
          <w:color w:val="000000" w:themeColor="text1"/>
        </w:rPr>
        <w:t xml:space="preserve">. Children can start signing single words and mimicking motions by the age of eight months. This </w:t>
      </w:r>
      <w:r w:rsidR="00867344">
        <w:rPr>
          <w:rFonts w:ascii="Arial" w:hAnsi="Arial" w:cs="Arial"/>
          <w:color w:val="000000" w:themeColor="text1"/>
        </w:rPr>
        <w:t>shows</w:t>
      </w:r>
      <w:r w:rsidRPr="00D621D7">
        <w:rPr>
          <w:rFonts w:ascii="Arial" w:hAnsi="Arial" w:cs="Arial"/>
          <w:color w:val="000000" w:themeColor="text1"/>
        </w:rPr>
        <w:t xml:space="preserve"> that infants can express themselves through signing even before they can speak. Learning sign language can help all children communicate once they start school</w:t>
      </w:r>
      <w:r w:rsidR="00B21714">
        <w:rPr>
          <w:rFonts w:ascii="Arial" w:hAnsi="Arial" w:cs="Arial"/>
          <w:color w:val="000000" w:themeColor="text1"/>
        </w:rPr>
        <w:t xml:space="preserve"> </w:t>
      </w:r>
      <w:proofErr w:type="gramStart"/>
      <w:r w:rsidR="00B21714">
        <w:rPr>
          <w:rFonts w:ascii="Arial" w:hAnsi="Arial" w:cs="Arial"/>
          <w:color w:val="000000" w:themeColor="text1"/>
        </w:rPr>
        <w:t>and</w:t>
      </w:r>
      <w:r w:rsidRPr="00D621D7">
        <w:rPr>
          <w:rFonts w:ascii="Arial" w:hAnsi="Arial" w:cs="Arial"/>
          <w:color w:val="000000" w:themeColor="text1"/>
        </w:rPr>
        <w:t xml:space="preserve"> also</w:t>
      </w:r>
      <w:proofErr w:type="gramEnd"/>
      <w:r w:rsidRPr="00D621D7">
        <w:rPr>
          <w:rFonts w:ascii="Arial" w:hAnsi="Arial" w:cs="Arial"/>
          <w:color w:val="000000" w:themeColor="text1"/>
        </w:rPr>
        <w:t xml:space="preserve"> encourages inclusivity.</w:t>
      </w:r>
    </w:p>
    <w:p w14:paraId="645BBAF1" w14:textId="77777777" w:rsidR="001D77FC" w:rsidRPr="00D621D7" w:rsidRDefault="001D77FC" w:rsidP="00D621D7">
      <w:pPr>
        <w:spacing w:line="276" w:lineRule="auto"/>
        <w:rPr>
          <w:rFonts w:ascii="Arial" w:hAnsi="Arial" w:cs="Arial"/>
          <w:color w:val="000000" w:themeColor="text1"/>
        </w:rPr>
      </w:pPr>
    </w:p>
    <w:p w14:paraId="6F943250" w14:textId="791D62D4" w:rsidR="00BA65DA" w:rsidRDefault="007F423E" w:rsidP="00D621D7">
      <w:pPr>
        <w:spacing w:line="276" w:lineRule="auto"/>
        <w:rPr>
          <w:rFonts w:ascii="Arial" w:hAnsi="Arial" w:cs="Arial"/>
          <w:color w:val="000000" w:themeColor="text1"/>
        </w:rPr>
      </w:pPr>
      <w:r>
        <w:rPr>
          <w:rFonts w:ascii="Arial" w:hAnsi="Arial" w:cs="Arial"/>
          <w:color w:val="000000" w:themeColor="text1"/>
        </w:rPr>
        <w:t>In conclusion</w:t>
      </w:r>
      <w:r w:rsidR="0098453A">
        <w:rPr>
          <w:rFonts w:ascii="Arial" w:hAnsi="Arial" w:cs="Arial"/>
          <w:color w:val="000000" w:themeColor="text1"/>
        </w:rPr>
        <w:t>,</w:t>
      </w:r>
      <w:r w:rsidR="001D77FC" w:rsidRPr="00D621D7">
        <w:rPr>
          <w:rFonts w:ascii="Arial" w:hAnsi="Arial" w:cs="Arial"/>
          <w:color w:val="000000" w:themeColor="text1"/>
        </w:rPr>
        <w:t xml:space="preserve"> Victorian </w:t>
      </w:r>
      <w:r w:rsidR="0098453A">
        <w:rPr>
          <w:rFonts w:ascii="Arial" w:hAnsi="Arial" w:cs="Arial"/>
          <w:color w:val="000000" w:themeColor="text1"/>
        </w:rPr>
        <w:t xml:space="preserve">era </w:t>
      </w:r>
      <w:r w:rsidR="001D77FC" w:rsidRPr="00D621D7">
        <w:rPr>
          <w:rFonts w:ascii="Arial" w:hAnsi="Arial" w:cs="Arial"/>
          <w:color w:val="000000" w:themeColor="text1"/>
        </w:rPr>
        <w:t>to the present</w:t>
      </w:r>
      <w:r w:rsidR="0098453A">
        <w:rPr>
          <w:rFonts w:ascii="Arial" w:hAnsi="Arial" w:cs="Arial"/>
          <w:color w:val="000000" w:themeColor="text1"/>
        </w:rPr>
        <w:t xml:space="preserve"> times</w:t>
      </w:r>
      <w:r w:rsidR="001D77FC" w:rsidRPr="00D621D7">
        <w:rPr>
          <w:rFonts w:ascii="Arial" w:hAnsi="Arial" w:cs="Arial"/>
          <w:color w:val="000000" w:themeColor="text1"/>
        </w:rPr>
        <w:t xml:space="preserve">, there have been numerous changes in children's life. The Victorian era demonstrated that boys from upper-class families were the only ones who </w:t>
      </w:r>
      <w:r w:rsidR="00832FE1">
        <w:rPr>
          <w:rFonts w:ascii="Arial" w:hAnsi="Arial" w:cs="Arial"/>
          <w:color w:val="000000" w:themeColor="text1"/>
        </w:rPr>
        <w:t xml:space="preserve">received </w:t>
      </w:r>
      <w:r w:rsidR="001D77FC" w:rsidRPr="00D621D7">
        <w:rPr>
          <w:rFonts w:ascii="Arial" w:hAnsi="Arial" w:cs="Arial"/>
          <w:color w:val="000000" w:themeColor="text1"/>
        </w:rPr>
        <w:t>an education. There were significant educational inequ</w:t>
      </w:r>
      <w:r w:rsidR="002D0741">
        <w:rPr>
          <w:rFonts w:ascii="Arial" w:hAnsi="Arial" w:cs="Arial"/>
          <w:color w:val="000000" w:themeColor="text1"/>
        </w:rPr>
        <w:t>alities f</w:t>
      </w:r>
      <w:r w:rsidR="001D77FC" w:rsidRPr="00D621D7">
        <w:rPr>
          <w:rFonts w:ascii="Arial" w:hAnsi="Arial" w:cs="Arial"/>
          <w:color w:val="000000" w:themeColor="text1"/>
        </w:rPr>
        <w:t xml:space="preserve">or example, girls were not permitted to attend school until </w:t>
      </w:r>
      <w:r w:rsidR="00D103AA" w:rsidRPr="00D621D7">
        <w:rPr>
          <w:rFonts w:ascii="Arial" w:hAnsi="Arial" w:cs="Arial"/>
        </w:rPr>
        <w:t>The Education Act</w:t>
      </w:r>
      <w:r w:rsidR="00D103AA">
        <w:rPr>
          <w:rFonts w:ascii="Arial" w:hAnsi="Arial" w:cs="Arial"/>
        </w:rPr>
        <w:t xml:space="preserve"> </w:t>
      </w:r>
      <w:r w:rsidR="00D103AA" w:rsidRPr="00D621D7">
        <w:rPr>
          <w:rFonts w:ascii="Arial" w:hAnsi="Arial" w:cs="Arial"/>
        </w:rPr>
        <w:t>1880</w:t>
      </w:r>
      <w:r w:rsidR="00D103AA">
        <w:rPr>
          <w:rFonts w:ascii="Arial" w:hAnsi="Arial" w:cs="Arial"/>
        </w:rPr>
        <w:t xml:space="preserve"> </w:t>
      </w:r>
      <w:r w:rsidR="001D77FC" w:rsidRPr="00D621D7">
        <w:rPr>
          <w:rFonts w:ascii="Arial" w:hAnsi="Arial" w:cs="Arial"/>
          <w:color w:val="000000" w:themeColor="text1"/>
        </w:rPr>
        <w:t>w</w:t>
      </w:r>
      <w:r w:rsidR="00D103AA">
        <w:rPr>
          <w:rFonts w:ascii="Arial" w:hAnsi="Arial" w:cs="Arial"/>
          <w:color w:val="000000" w:themeColor="text1"/>
        </w:rPr>
        <w:t>as i</w:t>
      </w:r>
      <w:r w:rsidR="001D77FC" w:rsidRPr="00D621D7">
        <w:rPr>
          <w:rFonts w:ascii="Arial" w:hAnsi="Arial" w:cs="Arial"/>
          <w:color w:val="000000" w:themeColor="text1"/>
        </w:rPr>
        <w:t>n plac</w:t>
      </w:r>
      <w:r w:rsidR="00D103AA">
        <w:rPr>
          <w:rFonts w:ascii="Arial" w:hAnsi="Arial" w:cs="Arial"/>
          <w:color w:val="000000" w:themeColor="text1"/>
        </w:rPr>
        <w:t>e</w:t>
      </w:r>
      <w:r w:rsidR="001D77FC" w:rsidRPr="00D621D7">
        <w:rPr>
          <w:rFonts w:ascii="Arial" w:hAnsi="Arial" w:cs="Arial"/>
          <w:color w:val="000000" w:themeColor="text1"/>
        </w:rPr>
        <w:t>. There were also inequalities for children with disabilities, who were treated differently than average children</w:t>
      </w:r>
      <w:r w:rsidR="00832FE1">
        <w:rPr>
          <w:rFonts w:ascii="Arial" w:hAnsi="Arial" w:cs="Arial"/>
          <w:color w:val="000000" w:themeColor="text1"/>
        </w:rPr>
        <w:t>.</w:t>
      </w:r>
      <w:r w:rsidR="00BD2E7E">
        <w:rPr>
          <w:rFonts w:ascii="Arial" w:hAnsi="Arial" w:cs="Arial"/>
          <w:color w:val="000000" w:themeColor="text1"/>
        </w:rPr>
        <w:t xml:space="preserve"> </w:t>
      </w:r>
      <w:r w:rsidR="00832FE1">
        <w:rPr>
          <w:rFonts w:ascii="Arial" w:hAnsi="Arial" w:cs="Arial"/>
          <w:color w:val="000000" w:themeColor="text1"/>
        </w:rPr>
        <w:t>They were separated and</w:t>
      </w:r>
      <w:r w:rsidR="00BD2E7E">
        <w:rPr>
          <w:rFonts w:ascii="Arial" w:hAnsi="Arial" w:cs="Arial"/>
          <w:color w:val="000000" w:themeColor="text1"/>
        </w:rPr>
        <w:t xml:space="preserve"> placed into institutions</w:t>
      </w:r>
      <w:r w:rsidR="001D77FC" w:rsidRPr="00D621D7">
        <w:rPr>
          <w:rFonts w:ascii="Arial" w:hAnsi="Arial" w:cs="Arial"/>
          <w:color w:val="000000" w:themeColor="text1"/>
        </w:rPr>
        <w:t>. Since education wasn't free in Victorian times, lower-class children could not afford to attend</w:t>
      </w:r>
      <w:r w:rsidR="007B2EAB">
        <w:rPr>
          <w:rFonts w:ascii="Arial" w:hAnsi="Arial" w:cs="Arial"/>
          <w:color w:val="000000" w:themeColor="text1"/>
        </w:rPr>
        <w:t xml:space="preserve"> therefore were forced into employment</w:t>
      </w:r>
      <w:r w:rsidR="001D77FC" w:rsidRPr="00D621D7">
        <w:rPr>
          <w:rFonts w:ascii="Arial" w:hAnsi="Arial" w:cs="Arial"/>
          <w:color w:val="000000" w:themeColor="text1"/>
        </w:rPr>
        <w:t xml:space="preserve">. Black people experienced a lot of discrimination as well prior to </w:t>
      </w:r>
      <w:r w:rsidR="00BD2E7E" w:rsidRPr="00D621D7">
        <w:rPr>
          <w:rFonts w:ascii="Arial" w:hAnsi="Arial" w:cs="Arial"/>
          <w:color w:val="000000" w:themeColor="text1"/>
        </w:rPr>
        <w:t>The Race Relations Act 1976</w:t>
      </w:r>
      <w:r w:rsidR="001D77FC" w:rsidRPr="00D621D7">
        <w:rPr>
          <w:rFonts w:ascii="Arial" w:hAnsi="Arial" w:cs="Arial"/>
          <w:color w:val="000000" w:themeColor="text1"/>
        </w:rPr>
        <w:t>, they were unable to pursue an education</w:t>
      </w:r>
      <w:r w:rsidR="007B2EAB">
        <w:rPr>
          <w:rFonts w:ascii="Arial" w:hAnsi="Arial" w:cs="Arial"/>
          <w:color w:val="000000" w:themeColor="text1"/>
        </w:rPr>
        <w:t xml:space="preserve"> due to their skin colour and resulted to some being treated as slaves</w:t>
      </w:r>
      <w:r w:rsidR="001D77FC" w:rsidRPr="00D621D7">
        <w:rPr>
          <w:rFonts w:ascii="Arial" w:hAnsi="Arial" w:cs="Arial"/>
          <w:color w:val="000000" w:themeColor="text1"/>
        </w:rPr>
        <w:t>. </w:t>
      </w:r>
      <w:r w:rsidR="00555828">
        <w:rPr>
          <w:rFonts w:ascii="Arial" w:hAnsi="Arial" w:cs="Arial"/>
          <w:color w:val="000000" w:themeColor="text1"/>
        </w:rPr>
        <w:t xml:space="preserve">With the development of </w:t>
      </w:r>
      <w:r w:rsidR="006C34E4">
        <w:rPr>
          <w:rFonts w:ascii="Arial" w:hAnsi="Arial" w:cs="Arial"/>
          <w:color w:val="000000" w:themeColor="text1"/>
        </w:rPr>
        <w:t>legislations, The</w:t>
      </w:r>
      <w:r w:rsidR="006C34E4" w:rsidRPr="00D621D7">
        <w:rPr>
          <w:rFonts w:ascii="Arial" w:hAnsi="Arial" w:cs="Arial"/>
        </w:rPr>
        <w:t xml:space="preserve"> Education Act 1880</w:t>
      </w:r>
      <w:r w:rsidR="006C34E4">
        <w:rPr>
          <w:rFonts w:ascii="Arial" w:hAnsi="Arial" w:cs="Arial"/>
        </w:rPr>
        <w:t xml:space="preserve"> allowed </w:t>
      </w:r>
      <w:r w:rsidR="00555828">
        <w:rPr>
          <w:rFonts w:ascii="Arial" w:hAnsi="Arial" w:cs="Arial"/>
          <w:color w:val="000000" w:themeColor="text1"/>
        </w:rPr>
        <w:t xml:space="preserve">education </w:t>
      </w:r>
      <w:r w:rsidR="006C34E4">
        <w:rPr>
          <w:rFonts w:ascii="Arial" w:hAnsi="Arial" w:cs="Arial"/>
          <w:color w:val="000000" w:themeColor="text1"/>
        </w:rPr>
        <w:t xml:space="preserve">to </w:t>
      </w:r>
      <w:r w:rsidR="00555828">
        <w:rPr>
          <w:rFonts w:ascii="Arial" w:hAnsi="Arial" w:cs="Arial"/>
          <w:color w:val="000000" w:themeColor="text1"/>
        </w:rPr>
        <w:t xml:space="preserve">became important for children and was free of cost. Equality Act 2010 contributed </w:t>
      </w:r>
      <w:proofErr w:type="gramStart"/>
      <w:r w:rsidR="00555828">
        <w:rPr>
          <w:rFonts w:ascii="Arial" w:hAnsi="Arial" w:cs="Arial"/>
          <w:color w:val="000000" w:themeColor="text1"/>
        </w:rPr>
        <w:t>in</w:t>
      </w:r>
      <w:proofErr w:type="gramEnd"/>
      <w:r w:rsidR="00555828">
        <w:rPr>
          <w:rFonts w:ascii="Arial" w:hAnsi="Arial" w:cs="Arial"/>
          <w:color w:val="000000" w:themeColor="text1"/>
        </w:rPr>
        <w:t xml:space="preserve"> providing every individual with the same educational opportunity</w:t>
      </w:r>
      <w:r w:rsidR="00EE1BE1">
        <w:rPr>
          <w:rFonts w:ascii="Arial" w:hAnsi="Arial" w:cs="Arial"/>
          <w:color w:val="000000" w:themeColor="text1"/>
        </w:rPr>
        <w:t xml:space="preserve">. Education has come a long way from paying for a basic education to children receiving the same education as everyone else. </w:t>
      </w:r>
    </w:p>
    <w:p w14:paraId="3FB1894B" w14:textId="4E70E955" w:rsidR="00832FE1" w:rsidRDefault="00832FE1" w:rsidP="00D621D7">
      <w:pPr>
        <w:spacing w:line="276" w:lineRule="auto"/>
        <w:rPr>
          <w:rFonts w:ascii="Arial" w:hAnsi="Arial" w:cs="Arial"/>
          <w:color w:val="000000" w:themeColor="text1"/>
        </w:rPr>
      </w:pPr>
    </w:p>
    <w:p w14:paraId="5CB43ECA" w14:textId="77777777" w:rsidR="003D2273" w:rsidRDefault="003D2273" w:rsidP="00D621D7">
      <w:pPr>
        <w:spacing w:line="276" w:lineRule="auto"/>
        <w:rPr>
          <w:rFonts w:ascii="Arial" w:hAnsi="Arial" w:cs="Arial"/>
          <w:color w:val="000000" w:themeColor="text1"/>
        </w:rPr>
      </w:pPr>
    </w:p>
    <w:p w14:paraId="4E66DBDA" w14:textId="54A596BA" w:rsidR="001C467F" w:rsidRDefault="001C467F" w:rsidP="00D621D7">
      <w:pPr>
        <w:spacing w:line="276" w:lineRule="auto"/>
        <w:rPr>
          <w:rFonts w:ascii="Arial" w:hAnsi="Arial" w:cs="Arial"/>
          <w:color w:val="000000" w:themeColor="text1"/>
        </w:rPr>
      </w:pPr>
      <w:r w:rsidRPr="00D621D7">
        <w:rPr>
          <w:rFonts w:ascii="Arial" w:hAnsi="Arial" w:cs="Arial"/>
          <w:color w:val="000000" w:themeColor="text1"/>
        </w:rPr>
        <w:lastRenderedPageBreak/>
        <w:t xml:space="preserve">References: </w:t>
      </w:r>
    </w:p>
    <w:p w14:paraId="4A3A953E" w14:textId="77777777" w:rsidR="00D621D7" w:rsidRPr="00D621D7" w:rsidRDefault="00D621D7" w:rsidP="00D621D7">
      <w:pPr>
        <w:spacing w:line="276" w:lineRule="auto"/>
        <w:rPr>
          <w:rFonts w:ascii="Arial" w:hAnsi="Arial" w:cs="Arial"/>
          <w:color w:val="000000" w:themeColor="text1"/>
        </w:rPr>
      </w:pPr>
    </w:p>
    <w:p w14:paraId="05F3C5CF" w14:textId="7C4B0871" w:rsidR="008B5D4F" w:rsidRPr="00D621D7" w:rsidRDefault="008B5D4F" w:rsidP="00D621D7">
      <w:pPr>
        <w:spacing w:line="276" w:lineRule="auto"/>
        <w:rPr>
          <w:rFonts w:ascii="Arial" w:hAnsi="Arial" w:cs="Arial"/>
          <w:color w:val="000000" w:themeColor="text1"/>
        </w:rPr>
      </w:pPr>
      <w:r w:rsidRPr="00D621D7">
        <w:rPr>
          <w:rFonts w:ascii="Arial" w:hAnsi="Arial" w:cs="Arial"/>
          <w:color w:val="000000" w:themeColor="text1"/>
        </w:rPr>
        <w:t xml:space="preserve">BBC News (2014) </w:t>
      </w:r>
      <w:r w:rsidRPr="00D621D7">
        <w:rPr>
          <w:rFonts w:ascii="Arial" w:hAnsi="Arial" w:cs="Arial"/>
          <w:i/>
          <w:iCs/>
          <w:color w:val="000000" w:themeColor="text1"/>
        </w:rPr>
        <w:t xml:space="preserve">How is the national curriculum changing? </w:t>
      </w:r>
      <w:r w:rsidRPr="00D621D7">
        <w:rPr>
          <w:rFonts w:ascii="Arial" w:hAnsi="Arial" w:cs="Arial"/>
          <w:color w:val="000000" w:themeColor="text1"/>
        </w:rPr>
        <w:t xml:space="preserve">Available </w:t>
      </w:r>
      <w:proofErr w:type="spellStart"/>
      <w:r w:rsidRPr="00D621D7">
        <w:rPr>
          <w:rFonts w:ascii="Arial" w:hAnsi="Arial" w:cs="Arial"/>
          <w:color w:val="000000" w:themeColor="text1"/>
        </w:rPr>
        <w:t>at:</w:t>
      </w:r>
      <w:hyperlink r:id="rId5" w:history="1">
        <w:r w:rsidRPr="00D621D7">
          <w:rPr>
            <w:rStyle w:val="Hyperlink"/>
            <w:rFonts w:ascii="Arial" w:hAnsi="Arial" w:cs="Arial"/>
          </w:rPr>
          <w:t>https</w:t>
        </w:r>
        <w:proofErr w:type="spellEnd"/>
        <w:r w:rsidRPr="00D621D7">
          <w:rPr>
            <w:rStyle w:val="Hyperlink"/>
            <w:rFonts w:ascii="Arial" w:hAnsi="Arial" w:cs="Arial"/>
          </w:rPr>
          <w:t>://www.bbc.co.uk/news/education-28989714</w:t>
        </w:r>
      </w:hyperlink>
      <w:r w:rsidRPr="00D621D7">
        <w:rPr>
          <w:rFonts w:ascii="Arial" w:hAnsi="Arial" w:cs="Arial"/>
          <w:color w:val="000000" w:themeColor="text1"/>
        </w:rPr>
        <w:t xml:space="preserve"> (Accessed: 12 December 2022). </w:t>
      </w:r>
    </w:p>
    <w:p w14:paraId="658FBF46" w14:textId="56A9D3BE" w:rsidR="003C3B81" w:rsidRPr="00D621D7" w:rsidRDefault="003C3B81" w:rsidP="00D621D7">
      <w:pPr>
        <w:spacing w:line="276" w:lineRule="auto"/>
        <w:rPr>
          <w:rFonts w:ascii="Arial" w:hAnsi="Arial" w:cs="Arial"/>
          <w:color w:val="000000" w:themeColor="text1"/>
        </w:rPr>
      </w:pPr>
    </w:p>
    <w:p w14:paraId="779C60DF" w14:textId="77777777" w:rsidR="003C3B81" w:rsidRPr="00D621D7" w:rsidRDefault="003C3B81" w:rsidP="00D621D7">
      <w:pPr>
        <w:spacing w:line="276" w:lineRule="auto"/>
        <w:rPr>
          <w:rFonts w:ascii="Arial" w:hAnsi="Arial" w:cs="Arial"/>
          <w:color w:val="000000" w:themeColor="text1"/>
        </w:rPr>
      </w:pPr>
      <w:r w:rsidRPr="00D621D7">
        <w:rPr>
          <w:rFonts w:ascii="Arial" w:hAnsi="Arial" w:cs="Arial"/>
          <w:color w:val="000000" w:themeColor="text1"/>
        </w:rPr>
        <w:t xml:space="preserve">Department of education (2022). </w:t>
      </w:r>
      <w:r w:rsidRPr="00D621D7">
        <w:rPr>
          <w:rFonts w:ascii="Arial" w:hAnsi="Arial" w:cs="Arial"/>
          <w:i/>
          <w:iCs/>
          <w:color w:val="000000" w:themeColor="text1"/>
        </w:rPr>
        <w:t xml:space="preserve">Special educational needs and disability: an analysis and summary of data sources. </w:t>
      </w:r>
      <w:r w:rsidRPr="00D621D7">
        <w:rPr>
          <w:rFonts w:ascii="Arial" w:hAnsi="Arial" w:cs="Arial"/>
          <w:color w:val="000000" w:themeColor="text1"/>
        </w:rPr>
        <w:t xml:space="preserve">Available at: </w:t>
      </w:r>
    </w:p>
    <w:p w14:paraId="453D4BE3" w14:textId="77777777" w:rsidR="003C3B81" w:rsidRPr="00D621D7" w:rsidRDefault="00000000" w:rsidP="00D621D7">
      <w:pPr>
        <w:spacing w:line="276" w:lineRule="auto"/>
        <w:rPr>
          <w:rFonts w:ascii="Arial" w:hAnsi="Arial" w:cs="Arial"/>
          <w:color w:val="000000" w:themeColor="text1"/>
        </w:rPr>
      </w:pPr>
      <w:hyperlink r:id="rId6" w:history="1">
        <w:r w:rsidR="003C3B81" w:rsidRPr="00D621D7">
          <w:rPr>
            <w:rStyle w:val="Hyperlink"/>
            <w:rFonts w:ascii="Arial" w:hAnsi="Arial" w:cs="Arial"/>
          </w:rPr>
          <w:t>https://assets.publishing.service.gov.uk/government/uploads/system/uploads/attachment_data/file/1082518/Special_educational_needs_publication_June_2022.pdf</w:t>
        </w:r>
      </w:hyperlink>
      <w:r w:rsidR="003C3B81" w:rsidRPr="00D621D7">
        <w:rPr>
          <w:rFonts w:ascii="Arial" w:hAnsi="Arial" w:cs="Arial"/>
          <w:color w:val="000000" w:themeColor="text1"/>
        </w:rPr>
        <w:t xml:space="preserve"> (Accessed:14 December 2022). </w:t>
      </w:r>
    </w:p>
    <w:p w14:paraId="5B952D7D" w14:textId="77777777" w:rsidR="003C3B81" w:rsidRPr="00D621D7" w:rsidRDefault="003C3B81" w:rsidP="00D621D7">
      <w:pPr>
        <w:spacing w:line="276" w:lineRule="auto"/>
        <w:rPr>
          <w:rFonts w:ascii="Arial" w:hAnsi="Arial" w:cs="Arial"/>
          <w:color w:val="000000" w:themeColor="text1"/>
        </w:rPr>
      </w:pPr>
    </w:p>
    <w:p w14:paraId="04FEEF14" w14:textId="77777777" w:rsidR="003C3B81" w:rsidRPr="00D621D7" w:rsidRDefault="003C3B81" w:rsidP="00D621D7">
      <w:pPr>
        <w:spacing w:line="276" w:lineRule="auto"/>
        <w:rPr>
          <w:rFonts w:ascii="Arial" w:hAnsi="Arial" w:cs="Arial"/>
          <w:color w:val="000000" w:themeColor="text1"/>
        </w:rPr>
      </w:pPr>
      <w:r w:rsidRPr="00D621D7">
        <w:rPr>
          <w:rFonts w:ascii="Arial" w:hAnsi="Arial" w:cs="Arial"/>
          <w:color w:val="000000" w:themeColor="text1"/>
        </w:rPr>
        <w:t xml:space="preserve">Dictionary.com (2022) </w:t>
      </w:r>
      <w:r w:rsidRPr="00D621D7">
        <w:rPr>
          <w:rFonts w:ascii="Arial" w:hAnsi="Arial" w:cs="Arial"/>
          <w:i/>
          <w:iCs/>
          <w:color w:val="000000" w:themeColor="text1"/>
        </w:rPr>
        <w:t xml:space="preserve">Child. </w:t>
      </w:r>
      <w:r w:rsidRPr="00D621D7">
        <w:rPr>
          <w:rFonts w:ascii="Arial" w:hAnsi="Arial" w:cs="Arial"/>
          <w:color w:val="000000" w:themeColor="text1"/>
        </w:rPr>
        <w:t>Available at:</w:t>
      </w:r>
    </w:p>
    <w:p w14:paraId="43267D80" w14:textId="77777777" w:rsidR="003C3B81" w:rsidRPr="00D621D7" w:rsidRDefault="00000000" w:rsidP="00D621D7">
      <w:pPr>
        <w:spacing w:line="276" w:lineRule="auto"/>
        <w:rPr>
          <w:rFonts w:ascii="Arial" w:hAnsi="Arial" w:cs="Arial"/>
          <w:color w:val="000000" w:themeColor="text1"/>
        </w:rPr>
      </w:pPr>
      <w:hyperlink r:id="rId7" w:history="1">
        <w:r w:rsidR="003C3B81" w:rsidRPr="00D621D7">
          <w:rPr>
            <w:rStyle w:val="Hyperlink"/>
            <w:rFonts w:ascii="Arial" w:hAnsi="Arial" w:cs="Arial"/>
          </w:rPr>
          <w:t>https://www.dictionary.com/browse/child</w:t>
        </w:r>
      </w:hyperlink>
      <w:r w:rsidR="003C3B81" w:rsidRPr="00D621D7">
        <w:rPr>
          <w:rFonts w:ascii="Arial" w:hAnsi="Arial" w:cs="Arial"/>
          <w:color w:val="000000" w:themeColor="text1"/>
        </w:rPr>
        <w:t xml:space="preserve"> (Accessed: 22 November 2022). </w:t>
      </w:r>
    </w:p>
    <w:p w14:paraId="36A969EC" w14:textId="77777777" w:rsidR="003C3B81" w:rsidRPr="00D621D7" w:rsidRDefault="003C3B81" w:rsidP="00D621D7">
      <w:pPr>
        <w:spacing w:line="276" w:lineRule="auto"/>
        <w:rPr>
          <w:rFonts w:ascii="Arial" w:hAnsi="Arial" w:cs="Arial"/>
          <w:color w:val="000000" w:themeColor="text1"/>
        </w:rPr>
      </w:pPr>
    </w:p>
    <w:p w14:paraId="1C515515" w14:textId="77777777" w:rsidR="003C3B81" w:rsidRPr="00D621D7" w:rsidRDefault="003C3B81" w:rsidP="00D621D7">
      <w:pPr>
        <w:spacing w:line="276" w:lineRule="auto"/>
        <w:rPr>
          <w:rFonts w:ascii="Arial" w:hAnsi="Arial" w:cs="Arial"/>
          <w:color w:val="000000" w:themeColor="text1"/>
        </w:rPr>
      </w:pPr>
      <w:r w:rsidRPr="00D621D7">
        <w:rPr>
          <w:rFonts w:ascii="Arial" w:hAnsi="Arial" w:cs="Arial"/>
          <w:color w:val="000000" w:themeColor="text1"/>
        </w:rPr>
        <w:t xml:space="preserve">Dresser, M. and Hann, A. (2013). </w:t>
      </w:r>
      <w:r w:rsidRPr="00D621D7">
        <w:rPr>
          <w:rFonts w:ascii="Arial" w:hAnsi="Arial" w:cs="Arial"/>
          <w:i/>
          <w:iCs/>
          <w:color w:val="000000" w:themeColor="text1"/>
        </w:rPr>
        <w:t xml:space="preserve">Slavery and the British country house. </w:t>
      </w:r>
      <w:r w:rsidRPr="00D621D7">
        <w:rPr>
          <w:rFonts w:ascii="Arial" w:hAnsi="Arial" w:cs="Arial"/>
          <w:color w:val="000000" w:themeColor="text1"/>
        </w:rPr>
        <w:t xml:space="preserve">Swindon: English Heritage. </w:t>
      </w:r>
    </w:p>
    <w:p w14:paraId="1C18FECD" w14:textId="3FA139DA" w:rsidR="008B5D4F" w:rsidRPr="00D621D7" w:rsidRDefault="003C3B81" w:rsidP="00D621D7">
      <w:pPr>
        <w:pStyle w:val="Heading1"/>
        <w:spacing w:before="400" w:beforeAutospacing="0" w:after="200" w:afterAutospacing="0" w:line="276" w:lineRule="auto"/>
        <w:rPr>
          <w:rFonts w:ascii="Arial" w:hAnsi="Arial" w:cs="Arial"/>
          <w:b w:val="0"/>
          <w:bCs w:val="0"/>
          <w:color w:val="000000"/>
          <w:spacing w:val="-2"/>
          <w:sz w:val="24"/>
          <w:szCs w:val="24"/>
        </w:rPr>
      </w:pPr>
      <w:proofErr w:type="spellStart"/>
      <w:r w:rsidRPr="00D621D7">
        <w:rPr>
          <w:rFonts w:ascii="Arial" w:hAnsi="Arial" w:cs="Arial"/>
          <w:b w:val="0"/>
          <w:bCs w:val="0"/>
          <w:color w:val="000000"/>
          <w:spacing w:val="-2"/>
          <w:sz w:val="24"/>
          <w:szCs w:val="24"/>
        </w:rPr>
        <w:t>Dyhouse</w:t>
      </w:r>
      <w:proofErr w:type="spellEnd"/>
      <w:r w:rsidRPr="00D621D7">
        <w:rPr>
          <w:rFonts w:ascii="Arial" w:hAnsi="Arial" w:cs="Arial"/>
          <w:b w:val="0"/>
          <w:bCs w:val="0"/>
          <w:color w:val="000000"/>
          <w:spacing w:val="-2"/>
          <w:sz w:val="24"/>
          <w:szCs w:val="24"/>
        </w:rPr>
        <w:t xml:space="preserve">, C. (2012). </w:t>
      </w:r>
      <w:r w:rsidRPr="00D621D7">
        <w:rPr>
          <w:rFonts w:ascii="Arial" w:hAnsi="Arial" w:cs="Arial"/>
          <w:b w:val="0"/>
          <w:bCs w:val="0"/>
          <w:i/>
          <w:iCs/>
          <w:color w:val="000000"/>
          <w:spacing w:val="-2"/>
          <w:sz w:val="24"/>
          <w:szCs w:val="24"/>
        </w:rPr>
        <w:t xml:space="preserve">Girls growing up in late Victorian and Edwardian England. </w:t>
      </w:r>
      <w:r w:rsidRPr="00D621D7">
        <w:rPr>
          <w:rFonts w:ascii="Arial" w:hAnsi="Arial" w:cs="Arial"/>
          <w:b w:val="0"/>
          <w:bCs w:val="0"/>
          <w:color w:val="000000"/>
          <w:spacing w:val="-2"/>
          <w:sz w:val="24"/>
          <w:szCs w:val="24"/>
        </w:rPr>
        <w:t>Routledge.</w:t>
      </w:r>
    </w:p>
    <w:p w14:paraId="48506C31" w14:textId="77777777" w:rsidR="00082540" w:rsidRPr="00D621D7" w:rsidRDefault="00082540" w:rsidP="00D621D7">
      <w:pPr>
        <w:spacing w:line="276" w:lineRule="auto"/>
        <w:rPr>
          <w:rFonts w:ascii="Arial" w:hAnsi="Arial" w:cs="Arial"/>
          <w:color w:val="000000" w:themeColor="text1"/>
        </w:rPr>
      </w:pPr>
      <w:r w:rsidRPr="00D621D7">
        <w:rPr>
          <w:rFonts w:ascii="Arial" w:hAnsi="Arial" w:cs="Arial"/>
          <w:color w:val="000000" w:themeColor="text1"/>
        </w:rPr>
        <w:t xml:space="preserve">Educational play care (2016) </w:t>
      </w:r>
      <w:r w:rsidRPr="00D621D7">
        <w:rPr>
          <w:rFonts w:ascii="Arial" w:hAnsi="Arial" w:cs="Arial"/>
          <w:i/>
          <w:iCs/>
          <w:color w:val="000000" w:themeColor="text1"/>
        </w:rPr>
        <w:t xml:space="preserve">Benefits of sign language for young children. </w:t>
      </w:r>
      <w:r w:rsidRPr="00D621D7">
        <w:rPr>
          <w:rFonts w:ascii="Arial" w:hAnsi="Arial" w:cs="Arial"/>
          <w:color w:val="000000" w:themeColor="text1"/>
        </w:rPr>
        <w:t xml:space="preserve">Available at: </w:t>
      </w:r>
      <w:hyperlink r:id="rId8" w:history="1">
        <w:r w:rsidRPr="00D621D7">
          <w:rPr>
            <w:rStyle w:val="Hyperlink"/>
            <w:rFonts w:ascii="Arial" w:hAnsi="Arial" w:cs="Arial"/>
          </w:rPr>
          <w:t>https://www.educationalplaycare.com/blog/sign-language-benefits-for-young-children/</w:t>
        </w:r>
      </w:hyperlink>
      <w:r w:rsidRPr="00D621D7">
        <w:rPr>
          <w:rFonts w:ascii="Arial" w:hAnsi="Arial" w:cs="Arial"/>
          <w:color w:val="FF0000"/>
        </w:rPr>
        <w:t xml:space="preserve"> </w:t>
      </w:r>
      <w:r w:rsidRPr="00D621D7">
        <w:rPr>
          <w:rFonts w:ascii="Arial" w:hAnsi="Arial" w:cs="Arial"/>
          <w:color w:val="000000" w:themeColor="text1"/>
        </w:rPr>
        <w:t xml:space="preserve">(Accessed: 14 December 2022). </w:t>
      </w:r>
    </w:p>
    <w:p w14:paraId="50536240" w14:textId="77777777" w:rsidR="00082540" w:rsidRPr="00D621D7" w:rsidRDefault="00082540" w:rsidP="00D621D7">
      <w:pPr>
        <w:spacing w:line="276" w:lineRule="auto"/>
        <w:rPr>
          <w:rFonts w:ascii="Arial" w:hAnsi="Arial" w:cs="Arial"/>
          <w:color w:val="000000" w:themeColor="text1"/>
        </w:rPr>
      </w:pPr>
    </w:p>
    <w:p w14:paraId="29ED11E9" w14:textId="77777777" w:rsidR="00082540" w:rsidRPr="00D621D7" w:rsidRDefault="00082540" w:rsidP="00D621D7">
      <w:pPr>
        <w:spacing w:line="276" w:lineRule="auto"/>
        <w:rPr>
          <w:rFonts w:ascii="Arial" w:hAnsi="Arial" w:cs="Arial"/>
          <w:color w:val="000000" w:themeColor="text1"/>
        </w:rPr>
      </w:pPr>
      <w:r w:rsidRPr="00D621D7">
        <w:rPr>
          <w:rStyle w:val="Hyperlink"/>
          <w:rFonts w:ascii="Arial" w:hAnsi="Arial" w:cs="Arial"/>
          <w:color w:val="000000" w:themeColor="text1"/>
          <w:u w:val="none"/>
        </w:rPr>
        <w:t xml:space="preserve">Equality and Human rights Commission (2020) </w:t>
      </w:r>
      <w:r w:rsidRPr="00D621D7">
        <w:rPr>
          <w:rStyle w:val="Hyperlink"/>
          <w:rFonts w:ascii="Arial" w:hAnsi="Arial" w:cs="Arial"/>
          <w:i/>
          <w:iCs/>
          <w:color w:val="000000" w:themeColor="text1"/>
          <w:u w:val="none"/>
        </w:rPr>
        <w:t xml:space="preserve">Race Discrimination. </w:t>
      </w:r>
      <w:r w:rsidRPr="00D621D7">
        <w:rPr>
          <w:rStyle w:val="Hyperlink"/>
          <w:rFonts w:ascii="Arial" w:hAnsi="Arial" w:cs="Arial"/>
          <w:color w:val="000000" w:themeColor="text1"/>
          <w:u w:val="none"/>
        </w:rPr>
        <w:t xml:space="preserve">Available at: </w:t>
      </w:r>
      <w:hyperlink r:id="rId9" w:history="1">
        <w:r w:rsidRPr="00D621D7">
          <w:rPr>
            <w:rStyle w:val="Hyperlink"/>
            <w:rFonts w:ascii="Arial" w:hAnsi="Arial" w:cs="Arial"/>
          </w:rPr>
          <w:t>https://www.equalityhumanrights.com/en/advice-and-guidance/race-discrimination</w:t>
        </w:r>
      </w:hyperlink>
      <w:r w:rsidRPr="00D621D7">
        <w:rPr>
          <w:rFonts w:ascii="Arial" w:hAnsi="Arial" w:cs="Arial"/>
          <w:color w:val="000000" w:themeColor="text1"/>
        </w:rPr>
        <w:t xml:space="preserve">  (Accessed: 29 November 2022). </w:t>
      </w:r>
    </w:p>
    <w:p w14:paraId="06D4D743" w14:textId="77777777" w:rsidR="00082540" w:rsidRPr="00D621D7" w:rsidRDefault="00082540" w:rsidP="00D621D7">
      <w:pPr>
        <w:spacing w:line="276" w:lineRule="auto"/>
        <w:rPr>
          <w:rFonts w:ascii="Arial" w:hAnsi="Arial" w:cs="Arial"/>
          <w:color w:val="FF0000"/>
        </w:rPr>
      </w:pPr>
    </w:p>
    <w:p w14:paraId="0E1149FF" w14:textId="59E0A74B" w:rsidR="00082540" w:rsidRPr="00D621D7" w:rsidRDefault="00082540" w:rsidP="00D621D7">
      <w:pPr>
        <w:spacing w:line="276" w:lineRule="auto"/>
        <w:rPr>
          <w:rStyle w:val="Hyperlink"/>
          <w:rFonts w:ascii="Arial" w:hAnsi="Arial" w:cs="Arial"/>
          <w:color w:val="000000" w:themeColor="text1"/>
          <w:u w:val="none"/>
        </w:rPr>
      </w:pPr>
      <w:r w:rsidRPr="00D621D7">
        <w:rPr>
          <w:rFonts w:ascii="Arial" w:hAnsi="Arial" w:cs="Arial"/>
          <w:color w:val="000000" w:themeColor="text1"/>
        </w:rPr>
        <w:t xml:space="preserve">Equality and Human Rights Commission (2022) </w:t>
      </w:r>
      <w:r w:rsidRPr="00D621D7">
        <w:rPr>
          <w:rFonts w:ascii="Arial" w:hAnsi="Arial" w:cs="Arial"/>
          <w:i/>
          <w:iCs/>
          <w:color w:val="000000" w:themeColor="text1"/>
        </w:rPr>
        <w:t xml:space="preserve">What is the Equality act? </w:t>
      </w:r>
      <w:r w:rsidRPr="00D621D7">
        <w:rPr>
          <w:rFonts w:ascii="Arial" w:hAnsi="Arial" w:cs="Arial"/>
          <w:color w:val="000000" w:themeColor="text1"/>
        </w:rPr>
        <w:t xml:space="preserve">Available at: </w:t>
      </w:r>
      <w:hyperlink r:id="rId10" w:history="1">
        <w:r w:rsidRPr="00D621D7">
          <w:rPr>
            <w:rStyle w:val="Hyperlink"/>
            <w:rFonts w:ascii="Arial" w:hAnsi="Arial" w:cs="Arial"/>
          </w:rPr>
          <w:t>https://www.equalityhumanrights.com/en/equality-act-2010/what-equality-act</w:t>
        </w:r>
      </w:hyperlink>
      <w:r w:rsidRPr="00D621D7">
        <w:rPr>
          <w:rFonts w:ascii="Arial" w:hAnsi="Arial" w:cs="Arial"/>
          <w:color w:val="000000" w:themeColor="text1"/>
        </w:rPr>
        <w:t xml:space="preserve"> </w:t>
      </w:r>
      <w:hyperlink r:id="rId11" w:history="1">
        <w:r w:rsidRPr="00D621D7">
          <w:rPr>
            <w:rStyle w:val="Hyperlink"/>
            <w:rFonts w:ascii="Arial" w:hAnsi="Arial" w:cs="Arial"/>
          </w:rPr>
          <w:t>https://assets.publishing.service.gov.uk/government/uploads/system/uploads/attachment_data/file/85021/public-sector.pdf</w:t>
        </w:r>
      </w:hyperlink>
      <w:r w:rsidRPr="00D621D7">
        <w:rPr>
          <w:rStyle w:val="Hyperlink"/>
          <w:rFonts w:ascii="Arial" w:hAnsi="Arial" w:cs="Arial"/>
        </w:rPr>
        <w:t xml:space="preserve"> </w:t>
      </w:r>
      <w:r w:rsidRPr="00D621D7">
        <w:rPr>
          <w:rStyle w:val="Hyperlink"/>
          <w:rFonts w:ascii="Arial" w:hAnsi="Arial" w:cs="Arial"/>
          <w:color w:val="000000" w:themeColor="text1"/>
          <w:u w:val="none"/>
        </w:rPr>
        <w:t xml:space="preserve">(Accessed: 13 December 2022). </w:t>
      </w:r>
    </w:p>
    <w:p w14:paraId="1A7ED57F" w14:textId="0ED1162C" w:rsidR="00082540" w:rsidRPr="00D621D7" w:rsidRDefault="00082540" w:rsidP="00D621D7">
      <w:pPr>
        <w:spacing w:line="276" w:lineRule="auto"/>
        <w:rPr>
          <w:rStyle w:val="Hyperlink"/>
          <w:rFonts w:ascii="Arial" w:hAnsi="Arial" w:cs="Arial"/>
          <w:color w:val="000000" w:themeColor="text1"/>
          <w:u w:val="none"/>
        </w:rPr>
      </w:pPr>
    </w:p>
    <w:p w14:paraId="064C4FD5" w14:textId="31FBC7D8" w:rsidR="00082540" w:rsidRPr="00D621D7" w:rsidRDefault="00082540" w:rsidP="00D621D7">
      <w:pPr>
        <w:spacing w:line="276" w:lineRule="auto"/>
        <w:rPr>
          <w:rFonts w:ascii="Arial" w:hAnsi="Arial" w:cs="Arial"/>
          <w:color w:val="000000" w:themeColor="text1"/>
        </w:rPr>
      </w:pPr>
      <w:proofErr w:type="spellStart"/>
      <w:r w:rsidRPr="00D621D7">
        <w:rPr>
          <w:rFonts w:ascii="Arial" w:hAnsi="Arial" w:cs="Arial"/>
          <w:color w:val="000000" w:themeColor="text1"/>
        </w:rPr>
        <w:t>Flude</w:t>
      </w:r>
      <w:proofErr w:type="spellEnd"/>
      <w:r w:rsidRPr="00D621D7">
        <w:rPr>
          <w:rFonts w:ascii="Arial" w:hAnsi="Arial" w:cs="Arial"/>
          <w:color w:val="000000" w:themeColor="text1"/>
        </w:rPr>
        <w:t xml:space="preserve">, </w:t>
      </w:r>
      <w:proofErr w:type="gramStart"/>
      <w:r w:rsidRPr="00D621D7">
        <w:rPr>
          <w:rFonts w:ascii="Arial" w:hAnsi="Arial" w:cs="Arial"/>
          <w:color w:val="000000" w:themeColor="text1"/>
        </w:rPr>
        <w:t>M.(</w:t>
      </w:r>
      <w:proofErr w:type="gramEnd"/>
      <w:r w:rsidRPr="00D621D7">
        <w:rPr>
          <w:rFonts w:ascii="Arial" w:hAnsi="Arial" w:cs="Arial"/>
          <w:color w:val="000000" w:themeColor="text1"/>
        </w:rPr>
        <w:t xml:space="preserve">1990). </w:t>
      </w:r>
      <w:r w:rsidRPr="00D621D7">
        <w:rPr>
          <w:rFonts w:ascii="Arial" w:hAnsi="Arial" w:cs="Arial"/>
          <w:i/>
          <w:iCs/>
          <w:color w:val="000000" w:themeColor="text1"/>
        </w:rPr>
        <w:t>The Education Reform Act</w:t>
      </w:r>
      <w:r w:rsidRPr="00D621D7">
        <w:rPr>
          <w:rFonts w:ascii="Arial" w:hAnsi="Arial" w:cs="Arial"/>
          <w:color w:val="000000" w:themeColor="text1"/>
        </w:rPr>
        <w:t>, 1998. Routledge.</w:t>
      </w:r>
    </w:p>
    <w:p w14:paraId="232E7719" w14:textId="77777777" w:rsidR="00082540" w:rsidRPr="00D621D7" w:rsidRDefault="00082540" w:rsidP="00D621D7">
      <w:pPr>
        <w:spacing w:line="276" w:lineRule="auto"/>
        <w:rPr>
          <w:rStyle w:val="Hyperlink"/>
          <w:rFonts w:ascii="Arial" w:hAnsi="Arial" w:cs="Arial"/>
          <w:color w:val="000000" w:themeColor="text1"/>
          <w:u w:val="none"/>
        </w:rPr>
      </w:pPr>
    </w:p>
    <w:p w14:paraId="57C4FBC2" w14:textId="77777777" w:rsidR="00082540" w:rsidRPr="00D621D7" w:rsidRDefault="00082540" w:rsidP="00D621D7">
      <w:pPr>
        <w:spacing w:line="276" w:lineRule="auto"/>
        <w:rPr>
          <w:rFonts w:ascii="Arial" w:hAnsi="Arial" w:cs="Arial"/>
          <w:color w:val="000000" w:themeColor="text1"/>
        </w:rPr>
      </w:pPr>
      <w:proofErr w:type="spellStart"/>
      <w:r w:rsidRPr="00D621D7">
        <w:rPr>
          <w:rFonts w:ascii="Arial" w:hAnsi="Arial" w:cs="Arial"/>
          <w:color w:val="000000" w:themeColor="text1"/>
        </w:rPr>
        <w:t>Godwyll</w:t>
      </w:r>
      <w:proofErr w:type="spellEnd"/>
      <w:r w:rsidRPr="00D621D7">
        <w:rPr>
          <w:rFonts w:ascii="Arial" w:hAnsi="Arial" w:cs="Arial"/>
          <w:color w:val="000000" w:themeColor="text1"/>
        </w:rPr>
        <w:t xml:space="preserve">, F. and So Young Kang (2008). </w:t>
      </w:r>
      <w:r w:rsidRPr="00D621D7">
        <w:rPr>
          <w:rFonts w:ascii="Arial" w:hAnsi="Arial" w:cs="Arial"/>
          <w:i/>
          <w:iCs/>
          <w:color w:val="000000" w:themeColor="text1"/>
        </w:rPr>
        <w:t xml:space="preserve">Poverty, Education, and development. </w:t>
      </w:r>
      <w:r w:rsidRPr="00D621D7">
        <w:rPr>
          <w:rFonts w:ascii="Arial" w:hAnsi="Arial" w:cs="Arial"/>
          <w:color w:val="000000" w:themeColor="text1"/>
        </w:rPr>
        <w:t xml:space="preserve">New York: Nova Science Pub. </w:t>
      </w:r>
    </w:p>
    <w:p w14:paraId="3AFB1386" w14:textId="77777777" w:rsidR="00082540" w:rsidRPr="00D621D7" w:rsidRDefault="00082540" w:rsidP="00D621D7">
      <w:pPr>
        <w:spacing w:line="276" w:lineRule="auto"/>
        <w:rPr>
          <w:rFonts w:ascii="Arial" w:hAnsi="Arial" w:cs="Arial"/>
          <w:color w:val="000000" w:themeColor="text1"/>
        </w:rPr>
      </w:pPr>
    </w:p>
    <w:p w14:paraId="4D28D18C" w14:textId="344EEC1B" w:rsidR="00082540" w:rsidRPr="00D621D7" w:rsidRDefault="00082540" w:rsidP="00D621D7">
      <w:pPr>
        <w:spacing w:line="276" w:lineRule="auto"/>
        <w:rPr>
          <w:rFonts w:ascii="Arial" w:hAnsi="Arial" w:cs="Arial"/>
          <w:color w:val="000000" w:themeColor="text1"/>
        </w:rPr>
      </w:pPr>
      <w:r w:rsidRPr="00D621D7">
        <w:rPr>
          <w:rFonts w:ascii="Arial" w:hAnsi="Arial" w:cs="Arial"/>
          <w:color w:val="000000" w:themeColor="text1"/>
        </w:rPr>
        <w:t xml:space="preserve">Goose, N. and </w:t>
      </w:r>
      <w:proofErr w:type="spellStart"/>
      <w:r w:rsidRPr="00D621D7">
        <w:rPr>
          <w:rFonts w:ascii="Arial" w:hAnsi="Arial" w:cs="Arial"/>
          <w:color w:val="000000" w:themeColor="text1"/>
        </w:rPr>
        <w:t>Honeyman</w:t>
      </w:r>
      <w:proofErr w:type="spellEnd"/>
      <w:r w:rsidRPr="00D621D7">
        <w:rPr>
          <w:rFonts w:ascii="Arial" w:hAnsi="Arial" w:cs="Arial"/>
          <w:color w:val="000000" w:themeColor="text1"/>
        </w:rPr>
        <w:t xml:space="preserve">, K. (2013). </w:t>
      </w:r>
      <w:r w:rsidRPr="00D621D7">
        <w:rPr>
          <w:rFonts w:ascii="Arial" w:hAnsi="Arial" w:cs="Arial"/>
          <w:i/>
          <w:iCs/>
          <w:color w:val="000000" w:themeColor="text1"/>
        </w:rPr>
        <w:t>Childhood and child labour in industrial England: diversity and agency,1750-1914.</w:t>
      </w:r>
      <w:r w:rsidRPr="00D621D7">
        <w:rPr>
          <w:rFonts w:ascii="Arial" w:hAnsi="Arial" w:cs="Arial"/>
          <w:color w:val="000000" w:themeColor="text1"/>
        </w:rPr>
        <w:t xml:space="preserve"> England: Ashgate Publishing Limited: Burlington, Vt. </w:t>
      </w:r>
    </w:p>
    <w:p w14:paraId="52C48A1F" w14:textId="58F39795" w:rsidR="008F1BB6" w:rsidRPr="00D621D7" w:rsidRDefault="008F1BB6" w:rsidP="00D621D7">
      <w:pPr>
        <w:spacing w:line="276" w:lineRule="auto"/>
        <w:rPr>
          <w:rFonts w:ascii="Arial" w:hAnsi="Arial" w:cs="Arial"/>
          <w:color w:val="000000" w:themeColor="text1"/>
        </w:rPr>
      </w:pPr>
    </w:p>
    <w:p w14:paraId="0A85B42D" w14:textId="77777777" w:rsidR="008F1BB6" w:rsidRPr="00D621D7" w:rsidRDefault="008F1BB6" w:rsidP="00D621D7">
      <w:pPr>
        <w:spacing w:line="276" w:lineRule="auto"/>
        <w:rPr>
          <w:rFonts w:ascii="Arial" w:hAnsi="Arial" w:cs="Arial"/>
          <w:color w:val="000000" w:themeColor="text1"/>
        </w:rPr>
      </w:pPr>
      <w:r w:rsidRPr="00D621D7">
        <w:rPr>
          <w:rFonts w:ascii="Arial" w:hAnsi="Arial" w:cs="Arial"/>
          <w:color w:val="000000" w:themeColor="text1"/>
        </w:rPr>
        <w:t xml:space="preserve">GOV.UK (2005) </w:t>
      </w:r>
      <w:r w:rsidRPr="00D621D7">
        <w:rPr>
          <w:rFonts w:ascii="Arial" w:hAnsi="Arial" w:cs="Arial"/>
          <w:i/>
          <w:iCs/>
          <w:color w:val="000000" w:themeColor="text1"/>
        </w:rPr>
        <w:t>Disability standards for education 2005.</w:t>
      </w:r>
      <w:r w:rsidRPr="00D621D7">
        <w:rPr>
          <w:rFonts w:ascii="Arial" w:hAnsi="Arial" w:cs="Arial"/>
          <w:color w:val="000000" w:themeColor="text1"/>
        </w:rPr>
        <w:t xml:space="preserve"> Available at: </w:t>
      </w:r>
    </w:p>
    <w:p w14:paraId="465DE75B" w14:textId="77777777" w:rsidR="008F1BB6" w:rsidRPr="00D621D7" w:rsidRDefault="00000000" w:rsidP="00D621D7">
      <w:pPr>
        <w:spacing w:line="276" w:lineRule="auto"/>
        <w:rPr>
          <w:rStyle w:val="Hyperlink"/>
          <w:rFonts w:ascii="Arial" w:hAnsi="Arial" w:cs="Arial"/>
          <w:color w:val="000000" w:themeColor="text1"/>
          <w:u w:val="none"/>
        </w:rPr>
      </w:pPr>
      <w:hyperlink r:id="rId12" w:history="1">
        <w:r w:rsidR="008F1BB6" w:rsidRPr="00D621D7">
          <w:rPr>
            <w:rStyle w:val="Hyperlink"/>
            <w:rFonts w:ascii="Arial" w:hAnsi="Arial" w:cs="Arial"/>
          </w:rPr>
          <w:t>https://www.legislation.gov.au/Details/F2005L00767</w:t>
        </w:r>
      </w:hyperlink>
      <w:r w:rsidR="008F1BB6" w:rsidRPr="00D621D7">
        <w:rPr>
          <w:rStyle w:val="Hyperlink"/>
          <w:rFonts w:ascii="Arial" w:hAnsi="Arial" w:cs="Arial"/>
        </w:rPr>
        <w:t xml:space="preserve"> </w:t>
      </w:r>
      <w:r w:rsidR="008F1BB6" w:rsidRPr="00D621D7">
        <w:rPr>
          <w:rStyle w:val="Hyperlink"/>
          <w:rFonts w:ascii="Arial" w:hAnsi="Arial" w:cs="Arial"/>
          <w:color w:val="000000" w:themeColor="text1"/>
          <w:u w:val="none"/>
        </w:rPr>
        <w:t xml:space="preserve">(Accessed:13 December 2022). </w:t>
      </w:r>
    </w:p>
    <w:p w14:paraId="1B817311" w14:textId="77777777" w:rsidR="008F1BB6" w:rsidRPr="00D621D7" w:rsidRDefault="008F1BB6" w:rsidP="00D621D7">
      <w:pPr>
        <w:spacing w:line="276" w:lineRule="auto"/>
        <w:rPr>
          <w:rFonts w:ascii="Arial" w:hAnsi="Arial" w:cs="Arial"/>
        </w:rPr>
      </w:pPr>
    </w:p>
    <w:p w14:paraId="502800F5" w14:textId="03BD5E51" w:rsidR="008F1BB6" w:rsidRPr="00D621D7" w:rsidRDefault="008F1BB6" w:rsidP="00D621D7">
      <w:pPr>
        <w:spacing w:line="276" w:lineRule="auto"/>
        <w:rPr>
          <w:rFonts w:ascii="Arial" w:hAnsi="Arial" w:cs="Arial"/>
        </w:rPr>
      </w:pPr>
      <w:r w:rsidRPr="00D621D7">
        <w:rPr>
          <w:rFonts w:ascii="Arial" w:hAnsi="Arial" w:cs="Arial"/>
        </w:rPr>
        <w:t xml:space="preserve">GOV.UK (2010) </w:t>
      </w:r>
      <w:r w:rsidRPr="00D621D7">
        <w:rPr>
          <w:rFonts w:ascii="Arial" w:hAnsi="Arial" w:cs="Arial"/>
          <w:i/>
          <w:iCs/>
        </w:rPr>
        <w:t>United Nations Convention on the Rights of the Child (UNCRC): How legislation underpins implantation in England. Available at:</w:t>
      </w:r>
      <w:hyperlink r:id="rId13" w:history="1">
        <w:r w:rsidRPr="00D621D7">
          <w:rPr>
            <w:rStyle w:val="Hyperlink"/>
            <w:rFonts w:ascii="Arial" w:hAnsi="Arial" w:cs="Arial"/>
          </w:rPr>
          <w:t>https://www.gov.uk/government/publications/united-nations-convention-on-the-rights-of-the-child-uncrc-how-legislation-underpins-implementation-in-england</w:t>
        </w:r>
      </w:hyperlink>
      <w:r w:rsidRPr="00D621D7">
        <w:rPr>
          <w:rFonts w:ascii="Arial" w:hAnsi="Arial" w:cs="Arial"/>
        </w:rPr>
        <w:t xml:space="preserve"> (Accessed: 25 November 2022). </w:t>
      </w:r>
    </w:p>
    <w:p w14:paraId="12D7FA22" w14:textId="77777777" w:rsidR="008F1BB6" w:rsidRPr="00D621D7" w:rsidRDefault="008F1BB6" w:rsidP="00D621D7">
      <w:pPr>
        <w:spacing w:line="276" w:lineRule="auto"/>
        <w:rPr>
          <w:rFonts w:ascii="Arial" w:hAnsi="Arial" w:cs="Arial"/>
          <w:i/>
          <w:iCs/>
          <w:color w:val="0563C1" w:themeColor="hyperlink"/>
          <w:u w:val="single"/>
        </w:rPr>
      </w:pPr>
    </w:p>
    <w:p w14:paraId="29B9902C" w14:textId="77777777" w:rsidR="008F1BB6" w:rsidRPr="00D621D7" w:rsidRDefault="008F1BB6" w:rsidP="00D621D7">
      <w:pPr>
        <w:spacing w:line="276" w:lineRule="auto"/>
        <w:rPr>
          <w:rFonts w:ascii="Arial" w:hAnsi="Arial" w:cs="Arial"/>
          <w:color w:val="000000" w:themeColor="text1"/>
        </w:rPr>
      </w:pPr>
      <w:r w:rsidRPr="00D621D7">
        <w:rPr>
          <w:rFonts w:ascii="Arial" w:hAnsi="Arial" w:cs="Arial"/>
          <w:color w:val="000000" w:themeColor="text1"/>
        </w:rPr>
        <w:t xml:space="preserve">GOV.UK (2014) </w:t>
      </w:r>
      <w:r w:rsidRPr="00D621D7">
        <w:rPr>
          <w:rFonts w:ascii="Arial" w:hAnsi="Arial" w:cs="Arial"/>
          <w:i/>
          <w:iCs/>
          <w:color w:val="000000" w:themeColor="text1"/>
        </w:rPr>
        <w:t xml:space="preserve">National curriculum in England: framework for key stages 1 to 4. </w:t>
      </w:r>
      <w:r w:rsidRPr="00D621D7">
        <w:rPr>
          <w:rFonts w:ascii="Arial" w:hAnsi="Arial" w:cs="Arial"/>
          <w:color w:val="000000" w:themeColor="text1"/>
        </w:rPr>
        <w:t>Available at:</w:t>
      </w:r>
      <w:hyperlink r:id="rId14" w:history="1">
        <w:r w:rsidRPr="00D621D7">
          <w:rPr>
            <w:rStyle w:val="Hyperlink"/>
            <w:rFonts w:ascii="Arial" w:hAnsi="Arial" w:cs="Arial"/>
          </w:rPr>
          <w:t>https://www.gov.uk/government/publications/national-curriculum-in-england-framework-for-key-stages-1-to-4/the-national-curriculum-in-england-framework-for-key-stages-1-to-4#the-school-curriculum-in-england</w:t>
        </w:r>
      </w:hyperlink>
      <w:r w:rsidRPr="00D621D7">
        <w:rPr>
          <w:rFonts w:ascii="Arial" w:hAnsi="Arial" w:cs="Arial"/>
          <w:color w:val="000000" w:themeColor="text1"/>
        </w:rPr>
        <w:t xml:space="preserve"> </w:t>
      </w:r>
    </w:p>
    <w:p w14:paraId="4EDCA14E" w14:textId="02A3A061" w:rsidR="008F1BB6" w:rsidRPr="00D621D7" w:rsidRDefault="00000000" w:rsidP="00D621D7">
      <w:pPr>
        <w:spacing w:line="276" w:lineRule="auto"/>
        <w:rPr>
          <w:rFonts w:ascii="Arial" w:hAnsi="Arial" w:cs="Arial"/>
          <w:color w:val="000000" w:themeColor="text1"/>
        </w:rPr>
      </w:pPr>
      <w:hyperlink r:id="rId15" w:history="1">
        <w:r w:rsidR="008F1BB6" w:rsidRPr="00D621D7">
          <w:rPr>
            <w:rStyle w:val="Hyperlink"/>
            <w:rFonts w:ascii="Arial" w:hAnsi="Arial" w:cs="Arial"/>
          </w:rPr>
          <w:t>https://assets.publishing.service.gov.uk/government/uploads/system/uploads/attachment_data/file/425601/PRIMARY_national_curriculum.pdf</w:t>
        </w:r>
      </w:hyperlink>
      <w:r w:rsidR="008F1BB6" w:rsidRPr="00D621D7">
        <w:rPr>
          <w:rFonts w:ascii="Arial" w:hAnsi="Arial" w:cs="Arial"/>
          <w:color w:val="000000" w:themeColor="text1"/>
        </w:rPr>
        <w:t xml:space="preserve"> (Accessed: 12 December 2022).</w:t>
      </w:r>
    </w:p>
    <w:p w14:paraId="5A4C5B4A" w14:textId="77777777" w:rsidR="008F1BB6" w:rsidRPr="00D621D7" w:rsidRDefault="008F1BB6" w:rsidP="00D621D7">
      <w:pPr>
        <w:spacing w:line="276" w:lineRule="auto"/>
        <w:rPr>
          <w:rFonts w:ascii="Arial" w:hAnsi="Arial" w:cs="Arial"/>
          <w:color w:val="000000" w:themeColor="text1"/>
        </w:rPr>
      </w:pPr>
    </w:p>
    <w:p w14:paraId="01250575" w14:textId="77777777" w:rsidR="008F1BB6" w:rsidRPr="00D621D7" w:rsidRDefault="008F1BB6" w:rsidP="00D621D7">
      <w:pPr>
        <w:spacing w:line="276" w:lineRule="auto"/>
        <w:rPr>
          <w:rFonts w:ascii="Arial" w:hAnsi="Arial" w:cs="Arial"/>
          <w:color w:val="000000" w:themeColor="text1"/>
        </w:rPr>
      </w:pPr>
      <w:r w:rsidRPr="00D621D7">
        <w:rPr>
          <w:rFonts w:ascii="Arial" w:hAnsi="Arial" w:cs="Arial"/>
          <w:color w:val="000000" w:themeColor="text1"/>
        </w:rPr>
        <w:t xml:space="preserve">GOV.UK (2022) </w:t>
      </w:r>
      <w:r w:rsidRPr="00D621D7">
        <w:rPr>
          <w:rFonts w:ascii="Arial" w:hAnsi="Arial" w:cs="Arial"/>
          <w:i/>
          <w:iCs/>
          <w:color w:val="000000" w:themeColor="text1"/>
        </w:rPr>
        <w:t xml:space="preserve">Children with special educational needs and disabilities (SEN). </w:t>
      </w:r>
      <w:r w:rsidRPr="00D621D7">
        <w:rPr>
          <w:rFonts w:ascii="Arial" w:hAnsi="Arial" w:cs="Arial"/>
          <w:color w:val="000000" w:themeColor="text1"/>
        </w:rPr>
        <w:t xml:space="preserve">Available </w:t>
      </w:r>
      <w:proofErr w:type="spellStart"/>
      <w:r w:rsidRPr="00D621D7">
        <w:rPr>
          <w:rFonts w:ascii="Arial" w:hAnsi="Arial" w:cs="Arial"/>
          <w:color w:val="000000" w:themeColor="text1"/>
        </w:rPr>
        <w:t>at:</w:t>
      </w:r>
      <w:hyperlink r:id="rId16" w:history="1">
        <w:r w:rsidRPr="00D621D7">
          <w:rPr>
            <w:rStyle w:val="Hyperlink"/>
            <w:rFonts w:ascii="Arial" w:hAnsi="Arial" w:cs="Arial"/>
          </w:rPr>
          <w:t>https</w:t>
        </w:r>
        <w:proofErr w:type="spellEnd"/>
        <w:r w:rsidRPr="00D621D7">
          <w:rPr>
            <w:rStyle w:val="Hyperlink"/>
            <w:rFonts w:ascii="Arial" w:hAnsi="Arial" w:cs="Arial"/>
          </w:rPr>
          <w:t>://www.gov.uk/children-with-special-educational-needs</w:t>
        </w:r>
      </w:hyperlink>
      <w:r w:rsidRPr="00D621D7">
        <w:rPr>
          <w:rFonts w:ascii="Arial" w:hAnsi="Arial" w:cs="Arial"/>
          <w:color w:val="000000" w:themeColor="text1"/>
        </w:rPr>
        <w:t xml:space="preserve"> (Accessed: 11 December 2022). </w:t>
      </w:r>
    </w:p>
    <w:p w14:paraId="044EFDFF" w14:textId="77777777" w:rsidR="008F1BB6" w:rsidRPr="00D621D7" w:rsidRDefault="008F1BB6" w:rsidP="00D621D7">
      <w:pPr>
        <w:spacing w:line="276" w:lineRule="auto"/>
        <w:rPr>
          <w:rFonts w:ascii="Arial" w:hAnsi="Arial" w:cs="Arial"/>
          <w:color w:val="000000" w:themeColor="text1"/>
        </w:rPr>
      </w:pPr>
    </w:p>
    <w:p w14:paraId="6572E4B8" w14:textId="77777777" w:rsidR="008F1BB6" w:rsidRPr="00D621D7" w:rsidRDefault="008F1BB6" w:rsidP="00D621D7">
      <w:pPr>
        <w:spacing w:line="276" w:lineRule="auto"/>
        <w:rPr>
          <w:rFonts w:ascii="Arial" w:hAnsi="Arial" w:cs="Arial"/>
          <w:color w:val="000000" w:themeColor="text1"/>
        </w:rPr>
      </w:pPr>
      <w:r w:rsidRPr="00D621D7">
        <w:rPr>
          <w:rFonts w:ascii="Arial" w:hAnsi="Arial" w:cs="Arial"/>
          <w:color w:val="000000" w:themeColor="text1"/>
        </w:rPr>
        <w:t xml:space="preserve">Green, J. (2018). </w:t>
      </w:r>
      <w:r w:rsidRPr="00D621D7">
        <w:rPr>
          <w:rFonts w:ascii="Arial" w:hAnsi="Arial" w:cs="Arial"/>
          <w:i/>
          <w:iCs/>
          <w:color w:val="000000" w:themeColor="text1"/>
        </w:rPr>
        <w:t>Black American in Victorian Britain.</w:t>
      </w:r>
      <w:r w:rsidRPr="00D621D7">
        <w:rPr>
          <w:rFonts w:ascii="Arial" w:hAnsi="Arial" w:cs="Arial"/>
          <w:color w:val="000000" w:themeColor="text1"/>
        </w:rPr>
        <w:t xml:space="preserve"> Pen and Sword.</w:t>
      </w:r>
    </w:p>
    <w:p w14:paraId="140B248B" w14:textId="77777777" w:rsidR="008F1BB6" w:rsidRPr="00D621D7" w:rsidRDefault="008F1BB6" w:rsidP="00D621D7">
      <w:pPr>
        <w:spacing w:line="276" w:lineRule="auto"/>
        <w:rPr>
          <w:rFonts w:ascii="Arial" w:hAnsi="Arial" w:cs="Arial"/>
          <w:color w:val="000000" w:themeColor="text1"/>
        </w:rPr>
      </w:pPr>
    </w:p>
    <w:p w14:paraId="573FF692" w14:textId="77777777" w:rsidR="008F1BB6" w:rsidRPr="00D621D7" w:rsidRDefault="008F1BB6" w:rsidP="00D621D7">
      <w:pPr>
        <w:spacing w:line="276" w:lineRule="auto"/>
        <w:rPr>
          <w:rFonts w:ascii="Arial" w:hAnsi="Arial" w:cs="Arial"/>
          <w:color w:val="000000" w:themeColor="text1"/>
          <w:shd w:val="clear" w:color="auto" w:fill="FFFFFF"/>
        </w:rPr>
      </w:pPr>
      <w:proofErr w:type="spellStart"/>
      <w:r w:rsidRPr="00D621D7">
        <w:rPr>
          <w:rFonts w:ascii="Arial" w:hAnsi="Arial" w:cs="Arial"/>
          <w:color w:val="000000"/>
          <w:spacing w:val="-2"/>
        </w:rPr>
        <w:t>Hepi</w:t>
      </w:r>
      <w:proofErr w:type="spellEnd"/>
      <w:r w:rsidRPr="00D621D7">
        <w:rPr>
          <w:rFonts w:ascii="Arial" w:hAnsi="Arial" w:cs="Arial"/>
          <w:color w:val="000000"/>
          <w:spacing w:val="-2"/>
        </w:rPr>
        <w:t xml:space="preserve"> (2020) </w:t>
      </w:r>
      <w:r w:rsidRPr="00D621D7">
        <w:rPr>
          <w:rFonts w:ascii="Arial" w:hAnsi="Arial" w:cs="Arial"/>
          <w:i/>
          <w:iCs/>
          <w:color w:val="000000"/>
          <w:spacing w:val="-2"/>
        </w:rPr>
        <w:t>Mind the gap: gender differences in higher education.</w:t>
      </w:r>
      <w:r w:rsidRPr="00D621D7">
        <w:rPr>
          <w:rFonts w:ascii="Arial" w:hAnsi="Arial" w:cs="Arial"/>
          <w:color w:val="000000"/>
          <w:spacing w:val="-2"/>
        </w:rPr>
        <w:t xml:space="preserve"> Available at: </w:t>
      </w:r>
      <w:hyperlink r:id="rId17" w:history="1">
        <w:r w:rsidRPr="00D621D7">
          <w:rPr>
            <w:rStyle w:val="Hyperlink"/>
            <w:rFonts w:ascii="Arial" w:hAnsi="Arial" w:cs="Arial"/>
            <w:shd w:val="clear" w:color="auto" w:fill="FFFFFF"/>
          </w:rPr>
          <w:t>https://www.hepi.ac.uk/2020/03/07/mind-the-gap-gender-differences-in-higher-education/</w:t>
        </w:r>
      </w:hyperlink>
      <w:r w:rsidRPr="00D621D7">
        <w:rPr>
          <w:rFonts w:ascii="Arial" w:hAnsi="Arial" w:cs="Arial"/>
          <w:color w:val="000000" w:themeColor="text1"/>
          <w:shd w:val="clear" w:color="auto" w:fill="FFFFFF"/>
        </w:rPr>
        <w:t xml:space="preserve"> (Accessed: 15 December 2022). </w:t>
      </w:r>
    </w:p>
    <w:p w14:paraId="4BE31FB2" w14:textId="77777777" w:rsidR="008F1BB6" w:rsidRPr="00D621D7" w:rsidRDefault="008F1BB6" w:rsidP="00D621D7">
      <w:pPr>
        <w:spacing w:line="276" w:lineRule="auto"/>
        <w:rPr>
          <w:rFonts w:ascii="Arial" w:hAnsi="Arial" w:cs="Arial"/>
          <w:color w:val="000000" w:themeColor="text1"/>
          <w:shd w:val="clear" w:color="auto" w:fill="FFFFFF"/>
        </w:rPr>
      </w:pPr>
    </w:p>
    <w:p w14:paraId="6343D5A4" w14:textId="77777777" w:rsidR="008F1BB6" w:rsidRPr="00D621D7" w:rsidRDefault="008F1BB6" w:rsidP="00D621D7">
      <w:pPr>
        <w:spacing w:line="276" w:lineRule="auto"/>
        <w:rPr>
          <w:rStyle w:val="Hyperlink"/>
          <w:rFonts w:ascii="Arial" w:hAnsi="Arial" w:cs="Arial"/>
          <w:color w:val="000000" w:themeColor="text1"/>
          <w:u w:val="none"/>
        </w:rPr>
      </w:pPr>
      <w:r w:rsidRPr="00D621D7">
        <w:rPr>
          <w:rStyle w:val="Hyperlink"/>
          <w:rFonts w:ascii="Arial" w:hAnsi="Arial" w:cs="Arial"/>
          <w:color w:val="000000" w:themeColor="text1"/>
          <w:u w:val="none"/>
        </w:rPr>
        <w:t xml:space="preserve">Historic England (2022). </w:t>
      </w:r>
      <w:r w:rsidRPr="00D621D7">
        <w:rPr>
          <w:rStyle w:val="Hyperlink"/>
          <w:rFonts w:ascii="Arial" w:hAnsi="Arial" w:cs="Arial"/>
          <w:i/>
          <w:iCs/>
          <w:color w:val="000000" w:themeColor="text1"/>
          <w:u w:val="none"/>
        </w:rPr>
        <w:t xml:space="preserve">The right to education-the school growth of the ‘special’ school for children with disabilities. </w:t>
      </w:r>
      <w:r w:rsidRPr="00D621D7">
        <w:rPr>
          <w:rStyle w:val="Hyperlink"/>
          <w:rFonts w:ascii="Arial" w:hAnsi="Arial" w:cs="Arial"/>
          <w:color w:val="000000" w:themeColor="text1"/>
          <w:u w:val="none"/>
        </w:rPr>
        <w:t>Available at:</w:t>
      </w:r>
    </w:p>
    <w:p w14:paraId="3C67D696" w14:textId="77777777" w:rsidR="008F1BB6" w:rsidRPr="00D621D7" w:rsidRDefault="00000000" w:rsidP="00D621D7">
      <w:pPr>
        <w:spacing w:line="276" w:lineRule="auto"/>
        <w:rPr>
          <w:rFonts w:ascii="Arial" w:hAnsi="Arial" w:cs="Arial"/>
          <w:color w:val="000000" w:themeColor="text1"/>
        </w:rPr>
      </w:pPr>
      <w:hyperlink r:id="rId18" w:history="1">
        <w:r w:rsidR="008F1BB6" w:rsidRPr="00D621D7">
          <w:rPr>
            <w:rStyle w:val="Hyperlink"/>
            <w:rFonts w:ascii="Arial" w:hAnsi="Arial" w:cs="Arial"/>
          </w:rPr>
          <w:t>https://historicengland.org.uk/research/inclusive-heritage/disability-history/1914-1945/the-right-to-education/</w:t>
        </w:r>
      </w:hyperlink>
      <w:r w:rsidR="008F1BB6" w:rsidRPr="00D621D7">
        <w:rPr>
          <w:rFonts w:ascii="Arial" w:hAnsi="Arial" w:cs="Arial"/>
          <w:color w:val="000000" w:themeColor="text1"/>
        </w:rPr>
        <w:t xml:space="preserve"> (Accessed: 4 December 2022). </w:t>
      </w:r>
    </w:p>
    <w:p w14:paraId="76A00272" w14:textId="77777777" w:rsidR="008F1BB6" w:rsidRPr="00D621D7" w:rsidRDefault="008F1BB6" w:rsidP="00D621D7">
      <w:pPr>
        <w:spacing w:line="276" w:lineRule="auto"/>
        <w:rPr>
          <w:rFonts w:ascii="Arial" w:hAnsi="Arial" w:cs="Arial"/>
          <w:color w:val="000000" w:themeColor="text1"/>
        </w:rPr>
      </w:pPr>
    </w:p>
    <w:p w14:paraId="738AB3F7" w14:textId="77777777" w:rsidR="008F1BB6" w:rsidRPr="00D621D7" w:rsidRDefault="008F1BB6" w:rsidP="00D621D7">
      <w:pPr>
        <w:spacing w:line="276" w:lineRule="auto"/>
        <w:rPr>
          <w:rFonts w:ascii="Arial" w:hAnsi="Arial" w:cs="Arial"/>
          <w:color w:val="000000" w:themeColor="text1"/>
          <w:shd w:val="clear" w:color="auto" w:fill="FFFFFF"/>
        </w:rPr>
      </w:pPr>
      <w:r w:rsidRPr="00D621D7">
        <w:rPr>
          <w:rFonts w:ascii="Arial" w:hAnsi="Arial" w:cs="Arial"/>
          <w:color w:val="000000" w:themeColor="text1"/>
          <w:shd w:val="clear" w:color="auto" w:fill="FFFFFF"/>
        </w:rPr>
        <w:t>Humphries, J., 2010.</w:t>
      </w:r>
      <w:r w:rsidRPr="00D621D7">
        <w:rPr>
          <w:rStyle w:val="apple-converted-space"/>
          <w:rFonts w:ascii="Arial" w:hAnsi="Arial" w:cs="Arial"/>
          <w:color w:val="000000" w:themeColor="text1"/>
          <w:shd w:val="clear" w:color="auto" w:fill="FFFFFF"/>
        </w:rPr>
        <w:t> </w:t>
      </w:r>
      <w:r w:rsidRPr="00D621D7">
        <w:rPr>
          <w:rFonts w:ascii="Arial" w:hAnsi="Arial" w:cs="Arial"/>
          <w:i/>
          <w:iCs/>
          <w:color w:val="000000" w:themeColor="text1"/>
        </w:rPr>
        <w:t>Childhood and child labour in the British industrial revolution</w:t>
      </w:r>
      <w:r w:rsidRPr="00D621D7">
        <w:rPr>
          <w:rFonts w:ascii="Arial" w:hAnsi="Arial" w:cs="Arial"/>
          <w:color w:val="000000" w:themeColor="text1"/>
          <w:shd w:val="clear" w:color="auto" w:fill="FFFFFF"/>
        </w:rPr>
        <w:t xml:space="preserve">. Cambridge University Press. </w:t>
      </w:r>
    </w:p>
    <w:p w14:paraId="5EEFE5C8" w14:textId="2B2701F1" w:rsidR="00082540" w:rsidRPr="00D621D7" w:rsidRDefault="00082540" w:rsidP="00D621D7">
      <w:pPr>
        <w:spacing w:line="276" w:lineRule="auto"/>
        <w:rPr>
          <w:rFonts w:ascii="Arial" w:hAnsi="Arial" w:cs="Arial"/>
          <w:color w:val="000000" w:themeColor="text1"/>
        </w:rPr>
      </w:pPr>
    </w:p>
    <w:p w14:paraId="7ABF8564" w14:textId="77777777" w:rsidR="008F1BB6" w:rsidRPr="00D621D7" w:rsidRDefault="008F1BB6" w:rsidP="00D621D7">
      <w:pPr>
        <w:spacing w:line="276" w:lineRule="auto"/>
        <w:rPr>
          <w:rFonts w:ascii="Arial" w:hAnsi="Arial" w:cs="Arial"/>
          <w:color w:val="000000" w:themeColor="text1"/>
        </w:rPr>
      </w:pPr>
      <w:proofErr w:type="spellStart"/>
      <w:proofErr w:type="gramStart"/>
      <w:r w:rsidRPr="00D621D7">
        <w:rPr>
          <w:rFonts w:ascii="Arial" w:hAnsi="Arial" w:cs="Arial"/>
          <w:color w:val="000000" w:themeColor="text1"/>
        </w:rPr>
        <w:t>Kirby,P</w:t>
      </w:r>
      <w:proofErr w:type="spellEnd"/>
      <w:r w:rsidRPr="00D621D7">
        <w:rPr>
          <w:rFonts w:ascii="Arial" w:hAnsi="Arial" w:cs="Arial"/>
          <w:color w:val="000000" w:themeColor="text1"/>
        </w:rPr>
        <w:t>.</w:t>
      </w:r>
      <w:proofErr w:type="gramEnd"/>
      <w:r w:rsidRPr="00D621D7">
        <w:rPr>
          <w:rFonts w:ascii="Arial" w:hAnsi="Arial" w:cs="Arial"/>
          <w:color w:val="000000" w:themeColor="text1"/>
        </w:rPr>
        <w:t xml:space="preserve"> (2013). </w:t>
      </w:r>
      <w:r w:rsidRPr="00D621D7">
        <w:rPr>
          <w:rFonts w:ascii="Arial" w:hAnsi="Arial" w:cs="Arial"/>
          <w:i/>
          <w:iCs/>
          <w:color w:val="000000" w:themeColor="text1"/>
        </w:rPr>
        <w:t xml:space="preserve">Child workers and industrial health in Britain, 1780-1850. </w:t>
      </w:r>
      <w:r w:rsidRPr="00D621D7">
        <w:rPr>
          <w:rFonts w:ascii="Arial" w:hAnsi="Arial" w:cs="Arial"/>
          <w:color w:val="000000" w:themeColor="text1"/>
        </w:rPr>
        <w:t>UK: Boydell Press.</w:t>
      </w:r>
    </w:p>
    <w:p w14:paraId="206D41EB" w14:textId="659FD219" w:rsidR="008F1BB6" w:rsidRPr="00D621D7" w:rsidRDefault="008F1BB6" w:rsidP="00D621D7">
      <w:pPr>
        <w:pStyle w:val="Heading1"/>
        <w:spacing w:before="400" w:beforeAutospacing="0" w:after="200" w:afterAutospacing="0" w:line="276" w:lineRule="auto"/>
        <w:rPr>
          <w:rFonts w:ascii="Arial" w:hAnsi="Arial" w:cs="Arial"/>
          <w:b w:val="0"/>
          <w:bCs w:val="0"/>
          <w:color w:val="000000"/>
          <w:spacing w:val="-2"/>
          <w:sz w:val="24"/>
          <w:szCs w:val="24"/>
        </w:rPr>
      </w:pPr>
      <w:proofErr w:type="spellStart"/>
      <w:r w:rsidRPr="00D621D7">
        <w:rPr>
          <w:rFonts w:ascii="Arial" w:hAnsi="Arial" w:cs="Arial"/>
          <w:b w:val="0"/>
          <w:bCs w:val="0"/>
          <w:color w:val="000000" w:themeColor="text1"/>
          <w:sz w:val="24"/>
          <w:szCs w:val="24"/>
        </w:rPr>
        <w:t>Kollmayer</w:t>
      </w:r>
      <w:proofErr w:type="spellEnd"/>
      <w:r w:rsidRPr="00D621D7">
        <w:rPr>
          <w:rFonts w:ascii="Arial" w:hAnsi="Arial" w:cs="Arial"/>
          <w:b w:val="0"/>
          <w:bCs w:val="0"/>
          <w:color w:val="000000" w:themeColor="text1"/>
          <w:sz w:val="24"/>
          <w:szCs w:val="24"/>
        </w:rPr>
        <w:t xml:space="preserve"> et al, (2018) </w:t>
      </w:r>
      <w:r w:rsidRPr="00D621D7">
        <w:rPr>
          <w:rFonts w:ascii="Arial" w:hAnsi="Arial" w:cs="Arial"/>
          <w:b w:val="0"/>
          <w:bCs w:val="0"/>
          <w:i/>
          <w:iCs/>
          <w:color w:val="000000" w:themeColor="text1"/>
          <w:sz w:val="24"/>
          <w:szCs w:val="24"/>
        </w:rPr>
        <w:t>‘</w:t>
      </w:r>
      <w:r w:rsidRPr="00D621D7">
        <w:rPr>
          <w:rFonts w:ascii="Arial" w:hAnsi="Arial" w:cs="Arial"/>
          <w:b w:val="0"/>
          <w:bCs w:val="0"/>
          <w:i/>
          <w:iCs/>
          <w:color w:val="000000"/>
          <w:spacing w:val="-2"/>
          <w:sz w:val="24"/>
          <w:szCs w:val="24"/>
        </w:rPr>
        <w:t xml:space="preserve">Parents’ Judgments about the Desirability of Toys for Their Children: Associations with Gender Role Attitudes, Gender-typing of Toys, and Demographics’, National Library of Medicine, </w:t>
      </w:r>
      <w:r w:rsidRPr="00D621D7">
        <w:rPr>
          <w:rFonts w:ascii="Arial" w:hAnsi="Arial" w:cs="Arial"/>
          <w:b w:val="0"/>
          <w:bCs w:val="0"/>
          <w:color w:val="000000"/>
          <w:spacing w:val="-2"/>
          <w:sz w:val="24"/>
          <w:szCs w:val="24"/>
        </w:rPr>
        <w:t>79 (5), pp. 329-341. Available at:</w:t>
      </w:r>
      <w:r w:rsidRPr="00D621D7">
        <w:rPr>
          <w:rFonts w:ascii="Arial" w:hAnsi="Arial" w:cs="Arial"/>
          <w:b w:val="0"/>
          <w:bCs w:val="0"/>
          <w:sz w:val="24"/>
          <w:szCs w:val="24"/>
        </w:rPr>
        <w:t xml:space="preserve"> </w:t>
      </w:r>
      <w:hyperlink r:id="rId19" w:history="1">
        <w:r w:rsidRPr="00D621D7">
          <w:rPr>
            <w:rStyle w:val="Hyperlink"/>
            <w:rFonts w:ascii="Arial" w:hAnsi="Arial" w:cs="Arial"/>
            <w:b w:val="0"/>
            <w:bCs w:val="0"/>
            <w:spacing w:val="-2"/>
            <w:sz w:val="24"/>
            <w:szCs w:val="24"/>
          </w:rPr>
          <w:t>https://www.ncbi.nlm.nih.gov/pmc/articles/PMC6096664/</w:t>
        </w:r>
      </w:hyperlink>
      <w:r w:rsidRPr="00D621D7">
        <w:rPr>
          <w:rFonts w:ascii="Arial" w:hAnsi="Arial" w:cs="Arial"/>
          <w:b w:val="0"/>
          <w:bCs w:val="0"/>
          <w:color w:val="000000"/>
          <w:spacing w:val="-2"/>
          <w:sz w:val="24"/>
          <w:szCs w:val="24"/>
        </w:rPr>
        <w:t xml:space="preserve"> (Accessed: 14 December 2022). </w:t>
      </w:r>
    </w:p>
    <w:p w14:paraId="5DBD645C" w14:textId="77777777" w:rsidR="008F1BB6" w:rsidRPr="00D621D7" w:rsidRDefault="008F1BB6" w:rsidP="00D621D7">
      <w:pPr>
        <w:spacing w:line="276" w:lineRule="auto"/>
        <w:rPr>
          <w:rFonts w:ascii="Arial" w:hAnsi="Arial" w:cs="Arial"/>
          <w:color w:val="000000" w:themeColor="text1"/>
        </w:rPr>
      </w:pPr>
      <w:r w:rsidRPr="00D621D7">
        <w:rPr>
          <w:rFonts w:ascii="Arial" w:hAnsi="Arial" w:cs="Arial"/>
          <w:color w:val="000000" w:themeColor="text1"/>
        </w:rPr>
        <w:t xml:space="preserve">Mair, L.M. (2019). </w:t>
      </w:r>
      <w:r w:rsidRPr="00D621D7">
        <w:rPr>
          <w:rFonts w:ascii="Arial" w:hAnsi="Arial" w:cs="Arial"/>
          <w:i/>
          <w:iCs/>
          <w:color w:val="000000" w:themeColor="text1"/>
        </w:rPr>
        <w:t>Religion and relationships in ragged schools: an intimate history of educating the poor,1844-1870.</w:t>
      </w:r>
      <w:r w:rsidRPr="00D621D7">
        <w:rPr>
          <w:rFonts w:ascii="Arial" w:hAnsi="Arial" w:cs="Arial"/>
          <w:color w:val="000000" w:themeColor="text1"/>
        </w:rPr>
        <w:t xml:space="preserve"> New York: Routledge. </w:t>
      </w:r>
    </w:p>
    <w:p w14:paraId="45C015E8" w14:textId="77777777" w:rsidR="008F1BB6" w:rsidRPr="00D621D7" w:rsidRDefault="008F1BB6" w:rsidP="00D621D7">
      <w:pPr>
        <w:spacing w:line="276" w:lineRule="auto"/>
        <w:rPr>
          <w:rFonts w:ascii="Arial" w:hAnsi="Arial" w:cs="Arial"/>
          <w:color w:val="000000" w:themeColor="text1"/>
        </w:rPr>
      </w:pPr>
    </w:p>
    <w:p w14:paraId="7515421D" w14:textId="77777777" w:rsidR="008F1BB6" w:rsidRPr="00D621D7" w:rsidRDefault="008F1BB6" w:rsidP="00D621D7">
      <w:pPr>
        <w:spacing w:line="276" w:lineRule="auto"/>
        <w:rPr>
          <w:rFonts w:ascii="Arial" w:hAnsi="Arial" w:cs="Arial"/>
          <w:color w:val="000000"/>
          <w:spacing w:val="-2"/>
        </w:rPr>
      </w:pPr>
      <w:proofErr w:type="spellStart"/>
      <w:r w:rsidRPr="00D621D7">
        <w:rPr>
          <w:rFonts w:ascii="Arial" w:hAnsi="Arial" w:cs="Arial"/>
          <w:color w:val="000000"/>
          <w:spacing w:val="-2"/>
        </w:rPr>
        <w:t>Mealing</w:t>
      </w:r>
      <w:proofErr w:type="spellEnd"/>
      <w:r w:rsidRPr="00D621D7">
        <w:rPr>
          <w:rFonts w:ascii="Arial" w:hAnsi="Arial" w:cs="Arial"/>
          <w:color w:val="000000"/>
          <w:spacing w:val="-2"/>
        </w:rPr>
        <w:t xml:space="preserve">, B. (2013). </w:t>
      </w:r>
      <w:r w:rsidRPr="00D621D7">
        <w:rPr>
          <w:rFonts w:ascii="Arial" w:hAnsi="Arial" w:cs="Arial"/>
          <w:i/>
          <w:iCs/>
          <w:color w:val="000000"/>
          <w:spacing w:val="-2"/>
        </w:rPr>
        <w:t>Life in a Victorian School.</w:t>
      </w:r>
      <w:r w:rsidRPr="00D621D7">
        <w:rPr>
          <w:rFonts w:ascii="Arial" w:hAnsi="Arial" w:cs="Arial"/>
          <w:color w:val="000000"/>
          <w:spacing w:val="-2"/>
        </w:rPr>
        <w:t xml:space="preserve"> Pitkin. </w:t>
      </w:r>
    </w:p>
    <w:p w14:paraId="4B9654C3" w14:textId="77777777" w:rsidR="008F1BB6" w:rsidRPr="00D621D7" w:rsidRDefault="008F1BB6" w:rsidP="00D621D7">
      <w:pPr>
        <w:spacing w:line="276" w:lineRule="auto"/>
        <w:rPr>
          <w:rFonts w:ascii="Arial" w:hAnsi="Arial" w:cs="Arial"/>
          <w:color w:val="000000"/>
          <w:spacing w:val="-2"/>
        </w:rPr>
      </w:pPr>
    </w:p>
    <w:p w14:paraId="613E8AFD" w14:textId="77777777" w:rsidR="008F1BB6" w:rsidRPr="00D621D7" w:rsidRDefault="008F1BB6" w:rsidP="00D621D7">
      <w:pPr>
        <w:spacing w:line="276" w:lineRule="auto"/>
        <w:rPr>
          <w:rFonts w:ascii="Arial" w:hAnsi="Arial" w:cs="Arial"/>
          <w:color w:val="000000" w:themeColor="text1"/>
        </w:rPr>
      </w:pPr>
      <w:proofErr w:type="spellStart"/>
      <w:r w:rsidRPr="00D621D7">
        <w:rPr>
          <w:rFonts w:ascii="Arial" w:hAnsi="Arial" w:cs="Arial"/>
          <w:color w:val="000000" w:themeColor="text1"/>
        </w:rPr>
        <w:t>Merrian</w:t>
      </w:r>
      <w:proofErr w:type="spellEnd"/>
      <w:r w:rsidRPr="00D621D7">
        <w:rPr>
          <w:rFonts w:ascii="Arial" w:hAnsi="Arial" w:cs="Arial"/>
          <w:color w:val="000000" w:themeColor="text1"/>
        </w:rPr>
        <w:t xml:space="preserve">-Webster (2022) </w:t>
      </w:r>
      <w:r w:rsidRPr="00D621D7">
        <w:rPr>
          <w:rFonts w:ascii="Arial" w:hAnsi="Arial" w:cs="Arial"/>
          <w:i/>
          <w:iCs/>
          <w:color w:val="000000" w:themeColor="text1"/>
        </w:rPr>
        <w:t xml:space="preserve">Childhood. </w:t>
      </w:r>
      <w:r w:rsidRPr="00D621D7">
        <w:rPr>
          <w:rFonts w:ascii="Arial" w:hAnsi="Arial" w:cs="Arial"/>
          <w:color w:val="000000" w:themeColor="text1"/>
        </w:rPr>
        <w:t xml:space="preserve">Available at: </w:t>
      </w:r>
      <w:hyperlink r:id="rId20" w:history="1">
        <w:r w:rsidRPr="00D621D7">
          <w:rPr>
            <w:rStyle w:val="Hyperlink"/>
            <w:rFonts w:ascii="Arial" w:hAnsi="Arial" w:cs="Arial"/>
          </w:rPr>
          <w:t>https://www.merriam-webster.com/dictionary/childhood</w:t>
        </w:r>
      </w:hyperlink>
      <w:r w:rsidRPr="00D621D7">
        <w:rPr>
          <w:rFonts w:ascii="Arial" w:hAnsi="Arial" w:cs="Arial"/>
          <w:color w:val="000000" w:themeColor="text1"/>
        </w:rPr>
        <w:t xml:space="preserve"> (Accessed: 22 November 2022). </w:t>
      </w:r>
    </w:p>
    <w:p w14:paraId="3766F70F" w14:textId="77777777" w:rsidR="008F1BB6" w:rsidRPr="00D621D7" w:rsidRDefault="008F1BB6" w:rsidP="00D621D7">
      <w:pPr>
        <w:spacing w:line="276" w:lineRule="auto"/>
        <w:rPr>
          <w:rFonts w:ascii="Arial" w:hAnsi="Arial" w:cs="Arial"/>
          <w:color w:val="000000" w:themeColor="text1"/>
        </w:rPr>
      </w:pPr>
    </w:p>
    <w:p w14:paraId="0420CA8D" w14:textId="0A4B4592" w:rsidR="008F1BB6" w:rsidRPr="00D621D7" w:rsidRDefault="008F1BB6" w:rsidP="00D621D7">
      <w:pPr>
        <w:spacing w:line="276" w:lineRule="auto"/>
        <w:rPr>
          <w:rStyle w:val="Hyperlink"/>
          <w:rFonts w:ascii="Arial" w:hAnsi="Arial" w:cs="Arial"/>
          <w:color w:val="000000" w:themeColor="text1"/>
          <w:u w:val="none"/>
        </w:rPr>
      </w:pPr>
      <w:proofErr w:type="spellStart"/>
      <w:r w:rsidRPr="00D621D7">
        <w:rPr>
          <w:rStyle w:val="Hyperlink"/>
          <w:rFonts w:ascii="Arial" w:hAnsi="Arial" w:cs="Arial"/>
          <w:color w:val="000000" w:themeColor="text1"/>
          <w:u w:val="none"/>
        </w:rPr>
        <w:t>Miyauchi</w:t>
      </w:r>
      <w:proofErr w:type="spellEnd"/>
      <w:r w:rsidRPr="00D621D7">
        <w:rPr>
          <w:rStyle w:val="Hyperlink"/>
          <w:rFonts w:ascii="Arial" w:hAnsi="Arial" w:cs="Arial"/>
          <w:color w:val="000000" w:themeColor="text1"/>
          <w:u w:val="none"/>
        </w:rPr>
        <w:t xml:space="preserve">, H. (2011). ‘Reorganisation of schools for the blind: England in the mid 19-30s and 1940s.’ </w:t>
      </w:r>
      <w:r w:rsidRPr="00D621D7">
        <w:rPr>
          <w:rStyle w:val="Hyperlink"/>
          <w:rFonts w:ascii="Arial" w:hAnsi="Arial" w:cs="Arial"/>
          <w:i/>
          <w:iCs/>
          <w:color w:val="000000" w:themeColor="text1"/>
          <w:u w:val="none"/>
        </w:rPr>
        <w:t xml:space="preserve">The Japanese Journal of Special Education, </w:t>
      </w:r>
      <w:r w:rsidRPr="00D621D7">
        <w:rPr>
          <w:rStyle w:val="Hyperlink"/>
          <w:rFonts w:ascii="Arial" w:hAnsi="Arial" w:cs="Arial"/>
          <w:color w:val="000000" w:themeColor="text1"/>
          <w:u w:val="none"/>
        </w:rPr>
        <w:t xml:space="preserve">48(6), pp. 569-579. </w:t>
      </w:r>
    </w:p>
    <w:p w14:paraId="04B89FAD" w14:textId="77777777" w:rsidR="008F1BB6" w:rsidRPr="00D621D7" w:rsidRDefault="008F1BB6" w:rsidP="00D621D7">
      <w:pPr>
        <w:spacing w:line="276" w:lineRule="auto"/>
        <w:rPr>
          <w:rFonts w:ascii="Arial" w:hAnsi="Arial" w:cs="Arial"/>
          <w:color w:val="000000" w:themeColor="text1"/>
        </w:rPr>
      </w:pPr>
    </w:p>
    <w:p w14:paraId="54E876C3" w14:textId="77777777" w:rsidR="008F1BB6" w:rsidRPr="00D621D7" w:rsidRDefault="008F1BB6" w:rsidP="00D621D7">
      <w:pPr>
        <w:spacing w:line="276" w:lineRule="auto"/>
        <w:rPr>
          <w:rFonts w:ascii="Arial" w:hAnsi="Arial" w:cs="Arial"/>
          <w:color w:val="FF0000"/>
        </w:rPr>
      </w:pPr>
      <w:r w:rsidRPr="00D621D7">
        <w:rPr>
          <w:rFonts w:ascii="Arial" w:eastAsia="Times New Roman" w:hAnsi="Arial" w:cs="Arial"/>
          <w:color w:val="000000" w:themeColor="text1"/>
          <w:lang w:eastAsia="en-GB"/>
        </w:rPr>
        <w:t xml:space="preserve">NSPCC Learning (2022) </w:t>
      </w:r>
      <w:r w:rsidRPr="00D621D7">
        <w:rPr>
          <w:rFonts w:ascii="Arial" w:eastAsia="Times New Roman" w:hAnsi="Arial" w:cs="Arial"/>
          <w:i/>
          <w:iCs/>
          <w:color w:val="000000" w:themeColor="text1"/>
          <w:lang w:eastAsia="en-GB"/>
        </w:rPr>
        <w:t xml:space="preserve">Child protection system. </w:t>
      </w:r>
      <w:r w:rsidRPr="00D621D7">
        <w:rPr>
          <w:rFonts w:ascii="Arial" w:eastAsia="Times New Roman" w:hAnsi="Arial" w:cs="Arial"/>
          <w:color w:val="000000" w:themeColor="text1"/>
          <w:lang w:eastAsia="en-GB"/>
        </w:rPr>
        <w:t xml:space="preserve">Available at: </w:t>
      </w:r>
    </w:p>
    <w:p w14:paraId="7520E703" w14:textId="4A69BD81" w:rsidR="008F1BB6" w:rsidRPr="00D621D7" w:rsidRDefault="00000000" w:rsidP="00D621D7">
      <w:pPr>
        <w:spacing w:line="276" w:lineRule="auto"/>
        <w:rPr>
          <w:rFonts w:ascii="Arial" w:hAnsi="Arial" w:cs="Arial"/>
          <w:color w:val="000000" w:themeColor="text1"/>
        </w:rPr>
      </w:pPr>
      <w:hyperlink r:id="rId21" w:history="1">
        <w:r w:rsidR="008F1BB6" w:rsidRPr="00D621D7">
          <w:rPr>
            <w:rStyle w:val="Hyperlink"/>
            <w:rFonts w:ascii="Arial" w:hAnsi="Arial" w:cs="Arial"/>
          </w:rPr>
          <w:t>https://learning.nspcc.org.uk/child-protection-system</w:t>
        </w:r>
      </w:hyperlink>
      <w:r w:rsidR="008F1BB6" w:rsidRPr="00D621D7">
        <w:rPr>
          <w:rFonts w:ascii="Arial" w:hAnsi="Arial" w:cs="Arial"/>
          <w:color w:val="000000" w:themeColor="text1"/>
        </w:rPr>
        <w:t xml:space="preserve"> (Accessed: 2 December 2022). </w:t>
      </w:r>
    </w:p>
    <w:p w14:paraId="5597E616" w14:textId="77777777" w:rsidR="008F1BB6" w:rsidRPr="00D621D7" w:rsidRDefault="008F1BB6" w:rsidP="00D621D7">
      <w:pPr>
        <w:spacing w:line="276" w:lineRule="auto"/>
        <w:rPr>
          <w:rFonts w:ascii="Arial" w:hAnsi="Arial" w:cs="Arial"/>
          <w:color w:val="000000" w:themeColor="text1"/>
        </w:rPr>
      </w:pPr>
    </w:p>
    <w:p w14:paraId="49A3275D" w14:textId="77777777" w:rsidR="008F1BB6" w:rsidRPr="00D621D7" w:rsidRDefault="008F1BB6" w:rsidP="00D621D7">
      <w:pPr>
        <w:spacing w:line="276" w:lineRule="auto"/>
        <w:rPr>
          <w:rFonts w:ascii="Arial" w:hAnsi="Arial" w:cs="Arial"/>
        </w:rPr>
      </w:pPr>
      <w:r w:rsidRPr="00D621D7">
        <w:rPr>
          <w:rFonts w:ascii="Arial" w:hAnsi="Arial" w:cs="Arial"/>
        </w:rPr>
        <w:t xml:space="preserve">NSPCC Learning (2022) </w:t>
      </w:r>
      <w:r w:rsidRPr="00D621D7">
        <w:rPr>
          <w:rFonts w:ascii="Arial" w:hAnsi="Arial" w:cs="Arial"/>
          <w:i/>
          <w:iCs/>
        </w:rPr>
        <w:t xml:space="preserve">Children and the law. </w:t>
      </w:r>
      <w:r w:rsidRPr="00D621D7">
        <w:rPr>
          <w:rFonts w:ascii="Arial" w:hAnsi="Arial" w:cs="Arial"/>
        </w:rPr>
        <w:t>Available at:</w:t>
      </w:r>
    </w:p>
    <w:p w14:paraId="1329ECAF" w14:textId="30E3FC3B" w:rsidR="008F1BB6" w:rsidRPr="00D621D7" w:rsidRDefault="00000000" w:rsidP="00D621D7">
      <w:pPr>
        <w:spacing w:line="276" w:lineRule="auto"/>
        <w:rPr>
          <w:rFonts w:ascii="Arial" w:hAnsi="Arial" w:cs="Arial"/>
          <w:color w:val="000000" w:themeColor="text1"/>
        </w:rPr>
      </w:pPr>
      <w:hyperlink r:id="rId22" w:anchor="skip-to-content" w:history="1">
        <w:r w:rsidR="008F1BB6" w:rsidRPr="00D621D7">
          <w:rPr>
            <w:rStyle w:val="Hyperlink"/>
            <w:rFonts w:ascii="Arial" w:hAnsi="Arial" w:cs="Arial"/>
          </w:rPr>
          <w:t>https://learning.nspcc.org.uk/child-protection-system/children-the-law#skip-to-content</w:t>
        </w:r>
      </w:hyperlink>
      <w:r w:rsidR="008F1BB6" w:rsidRPr="00D621D7">
        <w:rPr>
          <w:rFonts w:ascii="Arial" w:hAnsi="Arial" w:cs="Arial"/>
          <w:color w:val="000000" w:themeColor="text1"/>
        </w:rPr>
        <w:t xml:space="preserve"> (Accessed: 24 November 2022).</w:t>
      </w:r>
    </w:p>
    <w:p w14:paraId="3550413F" w14:textId="77777777" w:rsidR="00800482" w:rsidRPr="00D621D7" w:rsidRDefault="00800482" w:rsidP="00D621D7">
      <w:pPr>
        <w:spacing w:line="276" w:lineRule="auto"/>
        <w:rPr>
          <w:rFonts w:ascii="Arial" w:hAnsi="Arial" w:cs="Arial"/>
          <w:color w:val="000000" w:themeColor="text1"/>
        </w:rPr>
      </w:pPr>
    </w:p>
    <w:p w14:paraId="0602B4F0" w14:textId="65A39945" w:rsidR="00800482" w:rsidRPr="00D621D7" w:rsidRDefault="00800482" w:rsidP="00D621D7">
      <w:pPr>
        <w:spacing w:line="276" w:lineRule="auto"/>
        <w:rPr>
          <w:rFonts w:ascii="Arial" w:hAnsi="Arial" w:cs="Arial"/>
        </w:rPr>
      </w:pPr>
      <w:r w:rsidRPr="00D621D7">
        <w:rPr>
          <w:rFonts w:ascii="Arial" w:hAnsi="Arial" w:cs="Arial"/>
        </w:rPr>
        <w:t>Parliament.UK, (2006). Brief history of Special Educational Needs (SEN). Available at:</w:t>
      </w:r>
      <w:hyperlink r:id="rId23" w:history="1">
        <w:r w:rsidRPr="00D621D7">
          <w:rPr>
            <w:rStyle w:val="Hyperlink"/>
            <w:rFonts w:ascii="Arial" w:hAnsi="Arial" w:cs="Arial"/>
          </w:rPr>
          <w:t>https://publications.parliament.uk/pa/cm200506/cmselect/cmeduski/478/47805.htm</w:t>
        </w:r>
      </w:hyperlink>
      <w:r w:rsidRPr="00D621D7">
        <w:rPr>
          <w:rFonts w:ascii="Arial" w:hAnsi="Arial" w:cs="Arial"/>
        </w:rPr>
        <w:t xml:space="preserve"> (Accessed: 10 December 2022).</w:t>
      </w:r>
    </w:p>
    <w:p w14:paraId="503BD74A" w14:textId="22BF08F4" w:rsidR="00800482" w:rsidRPr="00D621D7" w:rsidRDefault="00800482" w:rsidP="00D621D7">
      <w:pPr>
        <w:spacing w:line="276" w:lineRule="auto"/>
        <w:rPr>
          <w:rFonts w:ascii="Arial" w:hAnsi="Arial" w:cs="Arial"/>
        </w:rPr>
      </w:pPr>
    </w:p>
    <w:p w14:paraId="15C72EAB" w14:textId="130A7C78" w:rsidR="00800482" w:rsidRPr="00D621D7" w:rsidRDefault="00800482" w:rsidP="00D621D7">
      <w:pPr>
        <w:spacing w:line="276" w:lineRule="auto"/>
        <w:rPr>
          <w:rFonts w:ascii="Arial" w:hAnsi="Arial" w:cs="Arial"/>
          <w:color w:val="000000" w:themeColor="text1"/>
        </w:rPr>
      </w:pPr>
      <w:r w:rsidRPr="00D621D7">
        <w:rPr>
          <w:rFonts w:ascii="Arial" w:hAnsi="Arial" w:cs="Arial"/>
        </w:rPr>
        <w:t xml:space="preserve">Pooley, S (2013). ‘Parenthood, child-rearing and fertility in England, 1850-1914’. </w:t>
      </w:r>
      <w:r w:rsidRPr="00D621D7">
        <w:rPr>
          <w:rFonts w:ascii="Arial" w:hAnsi="Arial" w:cs="Arial"/>
          <w:i/>
          <w:iCs/>
        </w:rPr>
        <w:t xml:space="preserve">The National Library of Medicine, </w:t>
      </w:r>
      <w:r w:rsidRPr="00D621D7">
        <w:rPr>
          <w:rFonts w:ascii="Arial" w:hAnsi="Arial" w:cs="Arial"/>
        </w:rPr>
        <w:t xml:space="preserve">18(1), pp. 83-106. Available at: </w:t>
      </w:r>
      <w:hyperlink r:id="rId24" w:history="1">
        <w:r w:rsidR="00C14E49" w:rsidRPr="00D621D7">
          <w:rPr>
            <w:rStyle w:val="Hyperlink"/>
            <w:rFonts w:ascii="Arial" w:hAnsi="Arial" w:cs="Arial"/>
          </w:rPr>
          <w:t>https://www.ncbi.nlm.nih.gov/pmc/articles/PMC3865739/</w:t>
        </w:r>
      </w:hyperlink>
      <w:r w:rsidR="00C14E49" w:rsidRPr="00D621D7">
        <w:rPr>
          <w:rFonts w:ascii="Arial" w:hAnsi="Arial" w:cs="Arial"/>
        </w:rPr>
        <w:t xml:space="preserve"> (Accessed: 27 November 2022). </w:t>
      </w:r>
    </w:p>
    <w:p w14:paraId="12825418" w14:textId="77777777" w:rsidR="008F1BB6" w:rsidRPr="00D621D7" w:rsidRDefault="008F1BB6" w:rsidP="00D621D7">
      <w:pPr>
        <w:spacing w:line="276" w:lineRule="auto"/>
        <w:rPr>
          <w:rFonts w:ascii="Arial" w:hAnsi="Arial" w:cs="Arial"/>
          <w:color w:val="000000" w:themeColor="text1"/>
        </w:rPr>
      </w:pPr>
    </w:p>
    <w:p w14:paraId="3F922E0E" w14:textId="6AFC2531" w:rsidR="00D361E8" w:rsidRPr="00D621D7" w:rsidRDefault="00D361E8" w:rsidP="00D621D7">
      <w:pPr>
        <w:spacing w:line="276" w:lineRule="auto"/>
        <w:rPr>
          <w:rFonts w:ascii="Arial" w:hAnsi="Arial" w:cs="Arial"/>
          <w:color w:val="000000" w:themeColor="text1"/>
        </w:rPr>
      </w:pPr>
      <w:r w:rsidRPr="00D621D7">
        <w:rPr>
          <w:rFonts w:ascii="Arial" w:hAnsi="Arial" w:cs="Arial"/>
          <w:color w:val="000000" w:themeColor="text1"/>
        </w:rPr>
        <w:t xml:space="preserve">Save the children (2014) </w:t>
      </w:r>
      <w:r w:rsidRPr="00D621D7">
        <w:rPr>
          <w:rFonts w:ascii="Arial" w:hAnsi="Arial" w:cs="Arial"/>
          <w:i/>
          <w:iCs/>
          <w:color w:val="000000" w:themeColor="text1"/>
        </w:rPr>
        <w:t xml:space="preserve">Save the children stands for inclusive practice. </w:t>
      </w:r>
      <w:r w:rsidRPr="00D621D7">
        <w:rPr>
          <w:rFonts w:ascii="Arial" w:hAnsi="Arial" w:cs="Arial"/>
          <w:color w:val="000000" w:themeColor="text1"/>
        </w:rPr>
        <w:t>Available at:</w:t>
      </w:r>
    </w:p>
    <w:p w14:paraId="3C3586EB" w14:textId="73B1250D" w:rsidR="00525798" w:rsidRPr="00D621D7" w:rsidRDefault="00000000" w:rsidP="00D621D7">
      <w:pPr>
        <w:spacing w:line="276" w:lineRule="auto"/>
        <w:rPr>
          <w:rFonts w:ascii="Arial" w:eastAsia="Times New Roman" w:hAnsi="Arial" w:cs="Arial"/>
          <w:color w:val="000000" w:themeColor="text1"/>
          <w:lang w:eastAsia="en-GB"/>
        </w:rPr>
      </w:pPr>
      <w:hyperlink r:id="rId25" w:history="1">
        <w:r w:rsidR="00525798" w:rsidRPr="00D621D7">
          <w:rPr>
            <w:rStyle w:val="Hyperlink"/>
            <w:rFonts w:ascii="Arial" w:eastAsia="Times New Roman" w:hAnsi="Arial" w:cs="Arial"/>
            <w:lang w:eastAsia="en-GB"/>
          </w:rPr>
          <w:t>https://www.savethechildren.org/content/dam/global/reports/education-and-child-protection/incl-ed-pos-ppr.pdf</w:t>
        </w:r>
      </w:hyperlink>
      <w:r w:rsidR="00525798" w:rsidRPr="00D621D7">
        <w:rPr>
          <w:rFonts w:ascii="Arial" w:eastAsia="Times New Roman" w:hAnsi="Arial" w:cs="Arial"/>
          <w:color w:val="000000" w:themeColor="text1"/>
          <w:lang w:eastAsia="en-GB"/>
        </w:rPr>
        <w:t xml:space="preserve"> </w:t>
      </w:r>
      <w:r w:rsidR="00D361E8" w:rsidRPr="00D621D7">
        <w:rPr>
          <w:rFonts w:ascii="Arial" w:eastAsia="Times New Roman" w:hAnsi="Arial" w:cs="Arial"/>
          <w:color w:val="000000" w:themeColor="text1"/>
          <w:lang w:eastAsia="en-GB"/>
        </w:rPr>
        <w:t xml:space="preserve">(Accessed: 7 December 2022). </w:t>
      </w:r>
    </w:p>
    <w:p w14:paraId="6DE74BF2" w14:textId="77777777" w:rsidR="00800482" w:rsidRPr="00D621D7" w:rsidRDefault="00800482" w:rsidP="00D621D7">
      <w:pPr>
        <w:spacing w:line="276" w:lineRule="auto"/>
        <w:rPr>
          <w:rFonts w:ascii="Arial" w:eastAsia="Times New Roman" w:hAnsi="Arial" w:cs="Arial"/>
          <w:color w:val="000000" w:themeColor="text1"/>
          <w:lang w:eastAsia="en-GB"/>
        </w:rPr>
      </w:pPr>
    </w:p>
    <w:p w14:paraId="2A8A1568" w14:textId="77777777" w:rsidR="00800482" w:rsidRPr="00D621D7" w:rsidRDefault="00800482" w:rsidP="00D621D7">
      <w:pPr>
        <w:spacing w:line="276" w:lineRule="auto"/>
        <w:rPr>
          <w:rFonts w:ascii="Arial" w:hAnsi="Arial" w:cs="Arial"/>
          <w:color w:val="000000" w:themeColor="text1"/>
        </w:rPr>
      </w:pPr>
      <w:r w:rsidRPr="00D621D7">
        <w:rPr>
          <w:rFonts w:ascii="Arial" w:hAnsi="Arial" w:cs="Arial"/>
          <w:color w:val="000000" w:themeColor="text1"/>
        </w:rPr>
        <w:t xml:space="preserve">Save the Children (2015) </w:t>
      </w:r>
      <w:r w:rsidRPr="00D621D7">
        <w:rPr>
          <w:rFonts w:ascii="Arial" w:hAnsi="Arial" w:cs="Arial"/>
          <w:i/>
          <w:iCs/>
          <w:color w:val="000000" w:themeColor="text1"/>
        </w:rPr>
        <w:t xml:space="preserve">What do children want in times of emergency and crisis? They want an education. </w:t>
      </w:r>
      <w:r w:rsidRPr="00D621D7">
        <w:rPr>
          <w:rFonts w:ascii="Arial" w:hAnsi="Arial" w:cs="Arial"/>
          <w:color w:val="000000" w:themeColor="text1"/>
        </w:rPr>
        <w:t xml:space="preserve">Available at: </w:t>
      </w:r>
      <w:hyperlink r:id="rId26" w:history="1">
        <w:r w:rsidRPr="00D621D7">
          <w:rPr>
            <w:rStyle w:val="Hyperlink"/>
            <w:rFonts w:ascii="Arial" w:hAnsi="Arial" w:cs="Arial"/>
          </w:rPr>
          <w:t>https://www.savethechildren.org.uk/content/dam/global/reports/education-and-child-protection/what-do-children-want.pdf</w:t>
        </w:r>
      </w:hyperlink>
      <w:r w:rsidRPr="00D621D7">
        <w:rPr>
          <w:rFonts w:ascii="Arial" w:hAnsi="Arial" w:cs="Arial"/>
          <w:color w:val="000000" w:themeColor="text1"/>
        </w:rPr>
        <w:t xml:space="preserve"> (Accessed: 2 December 2022). </w:t>
      </w:r>
    </w:p>
    <w:p w14:paraId="7A755ECB" w14:textId="77777777" w:rsidR="00EF7B2C" w:rsidRPr="00D621D7" w:rsidRDefault="00EF7B2C" w:rsidP="00D621D7">
      <w:pPr>
        <w:spacing w:line="276" w:lineRule="auto"/>
        <w:rPr>
          <w:rFonts w:ascii="Arial" w:hAnsi="Arial" w:cs="Arial"/>
          <w:color w:val="000000" w:themeColor="text1"/>
        </w:rPr>
      </w:pPr>
    </w:p>
    <w:p w14:paraId="23A09B76" w14:textId="4C359719" w:rsidR="00525798" w:rsidRPr="00D621D7" w:rsidRDefault="00D361E8" w:rsidP="00D621D7">
      <w:pPr>
        <w:spacing w:line="276" w:lineRule="auto"/>
        <w:rPr>
          <w:rFonts w:ascii="Arial" w:hAnsi="Arial" w:cs="Arial"/>
          <w:color w:val="000000" w:themeColor="text1"/>
        </w:rPr>
      </w:pPr>
      <w:r w:rsidRPr="00D621D7">
        <w:rPr>
          <w:rFonts w:ascii="Arial" w:hAnsi="Arial" w:cs="Arial"/>
          <w:color w:val="000000" w:themeColor="text1"/>
        </w:rPr>
        <w:t xml:space="preserve">Save the Children (2022) </w:t>
      </w:r>
      <w:r w:rsidRPr="00D621D7">
        <w:rPr>
          <w:rFonts w:ascii="Arial" w:hAnsi="Arial" w:cs="Arial"/>
          <w:i/>
          <w:iCs/>
          <w:color w:val="000000" w:themeColor="text1"/>
        </w:rPr>
        <w:t xml:space="preserve">UN Convention of the rights of the Child (UNCRC). </w:t>
      </w:r>
      <w:r w:rsidRPr="00D621D7">
        <w:rPr>
          <w:rFonts w:ascii="Arial" w:hAnsi="Arial" w:cs="Arial"/>
          <w:color w:val="000000" w:themeColor="text1"/>
        </w:rPr>
        <w:t>Available at</w:t>
      </w:r>
      <w:r w:rsidR="00800482" w:rsidRPr="00D621D7">
        <w:rPr>
          <w:rFonts w:ascii="Arial" w:hAnsi="Arial" w:cs="Arial"/>
          <w:color w:val="000000" w:themeColor="text1"/>
        </w:rPr>
        <w:t>:</w:t>
      </w:r>
      <w:hyperlink r:id="rId27" w:history="1">
        <w:r w:rsidR="00800482" w:rsidRPr="00D621D7">
          <w:rPr>
            <w:rStyle w:val="Hyperlink"/>
            <w:rFonts w:ascii="Arial" w:hAnsi="Arial" w:cs="Arial"/>
          </w:rPr>
          <w:t>https://www.savethechildren.org.uk/what-we-do/childrens-rights/united-nations-convention-of-the-rights-of-the-child</w:t>
        </w:r>
      </w:hyperlink>
      <w:r w:rsidR="00525798" w:rsidRPr="00D621D7">
        <w:rPr>
          <w:rFonts w:ascii="Arial" w:hAnsi="Arial" w:cs="Arial"/>
          <w:color w:val="000000" w:themeColor="text1"/>
        </w:rPr>
        <w:t xml:space="preserve"> </w:t>
      </w:r>
      <w:r w:rsidRPr="00D621D7">
        <w:rPr>
          <w:rFonts w:ascii="Arial" w:hAnsi="Arial" w:cs="Arial"/>
          <w:color w:val="000000" w:themeColor="text1"/>
        </w:rPr>
        <w:t>(Accessed: 20 November 2022).</w:t>
      </w:r>
    </w:p>
    <w:p w14:paraId="3F22A777" w14:textId="67B5D312" w:rsidR="00EF7B2C" w:rsidRPr="00D621D7" w:rsidRDefault="00EF7B2C" w:rsidP="00D621D7">
      <w:pPr>
        <w:spacing w:line="276" w:lineRule="auto"/>
        <w:rPr>
          <w:rFonts w:ascii="Arial" w:hAnsi="Arial" w:cs="Arial"/>
          <w:color w:val="000000" w:themeColor="text1"/>
        </w:rPr>
      </w:pPr>
    </w:p>
    <w:p w14:paraId="70031B58" w14:textId="77777777" w:rsidR="00800482" w:rsidRPr="00D621D7" w:rsidRDefault="00800482" w:rsidP="00D621D7">
      <w:pPr>
        <w:spacing w:line="276" w:lineRule="auto"/>
        <w:rPr>
          <w:rFonts w:ascii="Arial" w:hAnsi="Arial" w:cs="Arial"/>
          <w:color w:val="000000" w:themeColor="text1"/>
        </w:rPr>
      </w:pPr>
      <w:r w:rsidRPr="00D621D7">
        <w:rPr>
          <w:rFonts w:ascii="Arial" w:hAnsi="Arial" w:cs="Arial"/>
          <w:color w:val="000000"/>
          <w:spacing w:val="-2"/>
        </w:rPr>
        <w:t>Thorpe, V. (2017). ‘</w:t>
      </w:r>
      <w:proofErr w:type="spellStart"/>
      <w:r w:rsidRPr="00D621D7">
        <w:rPr>
          <w:rFonts w:ascii="Arial" w:hAnsi="Arial" w:cs="Arial"/>
          <w:color w:val="000000"/>
          <w:spacing w:val="-2"/>
        </w:rPr>
        <w:t>Barnado’s</w:t>
      </w:r>
      <w:proofErr w:type="spellEnd"/>
      <w:r w:rsidRPr="00D621D7">
        <w:rPr>
          <w:rFonts w:ascii="Arial" w:hAnsi="Arial" w:cs="Arial"/>
          <w:color w:val="000000"/>
          <w:spacing w:val="-2"/>
        </w:rPr>
        <w:t xml:space="preserve"> black history in the words and pictures of long-</w:t>
      </w:r>
      <w:proofErr w:type="spellStart"/>
      <w:r w:rsidRPr="00D621D7">
        <w:rPr>
          <w:rFonts w:ascii="Arial" w:hAnsi="Arial" w:cs="Arial"/>
          <w:color w:val="000000"/>
          <w:spacing w:val="-2"/>
        </w:rPr>
        <w:t>forgotton</w:t>
      </w:r>
      <w:proofErr w:type="spellEnd"/>
      <w:r w:rsidRPr="00D621D7">
        <w:rPr>
          <w:rFonts w:ascii="Arial" w:hAnsi="Arial" w:cs="Arial"/>
          <w:color w:val="000000"/>
          <w:spacing w:val="-2"/>
        </w:rPr>
        <w:t xml:space="preserve"> children’, </w:t>
      </w:r>
      <w:r w:rsidRPr="00D621D7">
        <w:rPr>
          <w:rFonts w:ascii="Arial" w:hAnsi="Arial" w:cs="Arial"/>
          <w:i/>
          <w:iCs/>
          <w:color w:val="000000"/>
          <w:spacing w:val="-2"/>
        </w:rPr>
        <w:t xml:space="preserve">The </w:t>
      </w:r>
      <w:proofErr w:type="spellStart"/>
      <w:r w:rsidRPr="00D621D7">
        <w:rPr>
          <w:rFonts w:ascii="Arial" w:hAnsi="Arial" w:cs="Arial"/>
          <w:i/>
          <w:iCs/>
          <w:color w:val="000000"/>
          <w:spacing w:val="-2"/>
        </w:rPr>
        <w:t>Gaurdian</w:t>
      </w:r>
      <w:proofErr w:type="spellEnd"/>
      <w:r w:rsidRPr="00D621D7">
        <w:rPr>
          <w:rFonts w:ascii="Arial" w:hAnsi="Arial" w:cs="Arial"/>
          <w:i/>
          <w:iCs/>
          <w:color w:val="000000"/>
          <w:spacing w:val="-2"/>
        </w:rPr>
        <w:t xml:space="preserve">, </w:t>
      </w:r>
      <w:r w:rsidRPr="00D621D7">
        <w:rPr>
          <w:rFonts w:ascii="Arial" w:hAnsi="Arial" w:cs="Arial"/>
          <w:color w:val="000000"/>
          <w:spacing w:val="-2"/>
        </w:rPr>
        <w:t xml:space="preserve">1 October. Available at: </w:t>
      </w:r>
      <w:hyperlink r:id="rId28" w:history="1">
        <w:r w:rsidRPr="00D621D7">
          <w:rPr>
            <w:rStyle w:val="Hyperlink"/>
            <w:rFonts w:ascii="Arial" w:hAnsi="Arial" w:cs="Arial"/>
          </w:rPr>
          <w:t>https://www.theguardian.com/world/2017/oct/01/barnardos-black-history-victorian-archive-children-photos-testimonials</w:t>
        </w:r>
      </w:hyperlink>
      <w:r w:rsidRPr="00D621D7">
        <w:rPr>
          <w:rFonts w:ascii="Arial" w:hAnsi="Arial" w:cs="Arial"/>
          <w:color w:val="000000" w:themeColor="text1"/>
        </w:rPr>
        <w:t xml:space="preserve"> (Accessed: 4 December 2022). </w:t>
      </w:r>
    </w:p>
    <w:p w14:paraId="423CF68E" w14:textId="77777777" w:rsidR="00800482" w:rsidRPr="00D621D7" w:rsidRDefault="00800482" w:rsidP="00D621D7">
      <w:pPr>
        <w:spacing w:line="276" w:lineRule="auto"/>
        <w:rPr>
          <w:rFonts w:ascii="Arial" w:hAnsi="Arial" w:cs="Arial"/>
          <w:color w:val="000000" w:themeColor="text1"/>
          <w:shd w:val="clear" w:color="auto" w:fill="FFFFFF"/>
        </w:rPr>
      </w:pPr>
    </w:p>
    <w:p w14:paraId="37CB7B88" w14:textId="77777777" w:rsidR="00800482" w:rsidRPr="00D621D7" w:rsidRDefault="00800482" w:rsidP="00D621D7">
      <w:pPr>
        <w:spacing w:line="276" w:lineRule="auto"/>
        <w:rPr>
          <w:rFonts w:ascii="Arial" w:hAnsi="Arial" w:cs="Arial"/>
          <w:color w:val="000000" w:themeColor="text1"/>
        </w:rPr>
      </w:pPr>
      <w:r w:rsidRPr="00D621D7">
        <w:rPr>
          <w:rFonts w:ascii="Arial" w:hAnsi="Arial" w:cs="Arial"/>
        </w:rPr>
        <w:lastRenderedPageBreak/>
        <w:t xml:space="preserve"> </w:t>
      </w:r>
      <w:proofErr w:type="spellStart"/>
      <w:r w:rsidRPr="00D621D7">
        <w:rPr>
          <w:rFonts w:ascii="Arial" w:hAnsi="Arial" w:cs="Arial"/>
          <w:color w:val="000000" w:themeColor="text1"/>
        </w:rPr>
        <w:t>Trayser</w:t>
      </w:r>
      <w:proofErr w:type="spellEnd"/>
      <w:r w:rsidRPr="00D621D7">
        <w:rPr>
          <w:rFonts w:ascii="Arial" w:hAnsi="Arial" w:cs="Arial"/>
          <w:color w:val="000000" w:themeColor="text1"/>
        </w:rPr>
        <w:t xml:space="preserve">, J.R. (2017) </w:t>
      </w:r>
      <w:r w:rsidRPr="00D621D7">
        <w:rPr>
          <w:rFonts w:ascii="Arial" w:hAnsi="Arial" w:cs="Arial"/>
          <w:i/>
          <w:iCs/>
          <w:color w:val="000000" w:themeColor="text1"/>
        </w:rPr>
        <w:t>The ACE’s revolution: Adverse childhood experiences: how ACEs impact everyone &amp; your family matters: a template for preventing ACEs and raising happy and confident children</w:t>
      </w:r>
      <w:r w:rsidRPr="00D621D7">
        <w:rPr>
          <w:rFonts w:ascii="Arial" w:hAnsi="Arial" w:cs="Arial"/>
          <w:color w:val="000000" w:themeColor="text1"/>
        </w:rPr>
        <w:t xml:space="preserve">. Lexington: John R. </w:t>
      </w:r>
      <w:proofErr w:type="spellStart"/>
      <w:r w:rsidRPr="00D621D7">
        <w:rPr>
          <w:rFonts w:ascii="Arial" w:hAnsi="Arial" w:cs="Arial"/>
          <w:color w:val="000000" w:themeColor="text1"/>
        </w:rPr>
        <w:t>Trayser</w:t>
      </w:r>
      <w:proofErr w:type="spellEnd"/>
      <w:r w:rsidRPr="00D621D7">
        <w:rPr>
          <w:rFonts w:ascii="Arial" w:hAnsi="Arial" w:cs="Arial"/>
          <w:color w:val="000000" w:themeColor="text1"/>
        </w:rPr>
        <w:t>.</w:t>
      </w:r>
    </w:p>
    <w:p w14:paraId="144ED0FF" w14:textId="77777777" w:rsidR="00800482" w:rsidRPr="00D621D7" w:rsidRDefault="00800482" w:rsidP="00D621D7">
      <w:pPr>
        <w:spacing w:line="276" w:lineRule="auto"/>
        <w:rPr>
          <w:rFonts w:ascii="Arial" w:hAnsi="Arial" w:cs="Arial"/>
          <w:color w:val="000000" w:themeColor="text1"/>
        </w:rPr>
      </w:pPr>
    </w:p>
    <w:p w14:paraId="2EB49025" w14:textId="05A501DD" w:rsidR="00800482" w:rsidRPr="00D621D7" w:rsidRDefault="00800482" w:rsidP="00D621D7">
      <w:pPr>
        <w:spacing w:line="276" w:lineRule="auto"/>
        <w:rPr>
          <w:rFonts w:ascii="Arial" w:hAnsi="Arial" w:cs="Arial"/>
          <w:color w:val="000000" w:themeColor="text1"/>
          <w:shd w:val="clear" w:color="auto" w:fill="FFFFFF"/>
        </w:rPr>
      </w:pPr>
      <w:r w:rsidRPr="00D621D7">
        <w:rPr>
          <w:rFonts w:ascii="Arial" w:hAnsi="Arial" w:cs="Arial"/>
          <w:color w:val="000000" w:themeColor="text1"/>
          <w:shd w:val="clear" w:color="auto" w:fill="FFFFFF"/>
        </w:rPr>
        <w:t>Tuttle, C., 2021.</w:t>
      </w:r>
      <w:r w:rsidRPr="00D621D7">
        <w:rPr>
          <w:rStyle w:val="apple-converted-space"/>
          <w:rFonts w:ascii="Arial" w:hAnsi="Arial" w:cs="Arial"/>
          <w:color w:val="000000" w:themeColor="text1"/>
          <w:shd w:val="clear" w:color="auto" w:fill="FFFFFF"/>
        </w:rPr>
        <w:t> </w:t>
      </w:r>
      <w:r w:rsidRPr="00D621D7">
        <w:rPr>
          <w:rFonts w:ascii="Arial" w:hAnsi="Arial" w:cs="Arial"/>
          <w:i/>
          <w:iCs/>
          <w:color w:val="000000" w:themeColor="text1"/>
        </w:rPr>
        <w:t xml:space="preserve">Hard at work in factories and mines: the economics of child </w:t>
      </w:r>
      <w:proofErr w:type="spellStart"/>
      <w:r w:rsidRPr="00D621D7">
        <w:rPr>
          <w:rFonts w:ascii="Arial" w:hAnsi="Arial" w:cs="Arial"/>
          <w:i/>
          <w:iCs/>
          <w:color w:val="000000" w:themeColor="text1"/>
        </w:rPr>
        <w:t>labor</w:t>
      </w:r>
      <w:proofErr w:type="spellEnd"/>
      <w:r w:rsidRPr="00D621D7">
        <w:rPr>
          <w:rFonts w:ascii="Arial" w:hAnsi="Arial" w:cs="Arial"/>
          <w:i/>
          <w:iCs/>
          <w:color w:val="000000" w:themeColor="text1"/>
        </w:rPr>
        <w:t xml:space="preserve"> during the British industrial revolution</w:t>
      </w:r>
      <w:r w:rsidRPr="00D621D7">
        <w:rPr>
          <w:rFonts w:ascii="Arial" w:hAnsi="Arial" w:cs="Arial"/>
          <w:color w:val="000000" w:themeColor="text1"/>
          <w:shd w:val="clear" w:color="auto" w:fill="FFFFFF"/>
        </w:rPr>
        <w:t xml:space="preserve">. Routledge. </w:t>
      </w:r>
    </w:p>
    <w:p w14:paraId="26452459" w14:textId="4590327D" w:rsidR="00800482" w:rsidRPr="00D621D7" w:rsidRDefault="00800482" w:rsidP="00D621D7">
      <w:pPr>
        <w:spacing w:line="276" w:lineRule="auto"/>
        <w:rPr>
          <w:rFonts w:ascii="Arial" w:hAnsi="Arial" w:cs="Arial"/>
          <w:color w:val="000000" w:themeColor="text1"/>
          <w:shd w:val="clear" w:color="auto" w:fill="FFFFFF"/>
        </w:rPr>
      </w:pPr>
    </w:p>
    <w:p w14:paraId="0658F13A" w14:textId="77777777" w:rsidR="00800482" w:rsidRPr="00D621D7" w:rsidRDefault="00800482" w:rsidP="00D621D7">
      <w:pPr>
        <w:spacing w:line="276" w:lineRule="auto"/>
        <w:rPr>
          <w:rFonts w:ascii="Arial" w:hAnsi="Arial" w:cs="Arial"/>
        </w:rPr>
      </w:pPr>
      <w:r w:rsidRPr="00D621D7">
        <w:rPr>
          <w:rFonts w:ascii="Arial" w:hAnsi="Arial" w:cs="Arial"/>
        </w:rPr>
        <w:t xml:space="preserve">UK Parliament (2022) Later factory legislation. Available at: </w:t>
      </w:r>
    </w:p>
    <w:p w14:paraId="1D2B009C" w14:textId="77777777" w:rsidR="00800482" w:rsidRPr="00D621D7" w:rsidRDefault="00000000" w:rsidP="00D621D7">
      <w:pPr>
        <w:spacing w:line="276" w:lineRule="auto"/>
        <w:rPr>
          <w:rFonts w:ascii="Arial" w:hAnsi="Arial" w:cs="Arial"/>
        </w:rPr>
      </w:pPr>
      <w:hyperlink r:id="rId29" w:history="1">
        <w:r w:rsidR="00800482" w:rsidRPr="00D621D7">
          <w:rPr>
            <w:rStyle w:val="Hyperlink"/>
            <w:rFonts w:ascii="Arial" w:hAnsi="Arial" w:cs="Arial"/>
          </w:rPr>
          <w:t>https://www.legislation.gov.uk/ukpga/1996/56/contents</w:t>
        </w:r>
      </w:hyperlink>
      <w:r w:rsidR="00800482" w:rsidRPr="00D621D7">
        <w:rPr>
          <w:rFonts w:ascii="Arial" w:hAnsi="Arial" w:cs="Arial"/>
        </w:rPr>
        <w:t xml:space="preserve"> </w:t>
      </w:r>
    </w:p>
    <w:p w14:paraId="47EDBC2D" w14:textId="799DB3D1" w:rsidR="00800482" w:rsidRPr="00D621D7" w:rsidRDefault="00000000" w:rsidP="00D621D7">
      <w:pPr>
        <w:spacing w:line="276" w:lineRule="auto"/>
        <w:rPr>
          <w:rFonts w:ascii="Arial" w:hAnsi="Arial" w:cs="Arial"/>
          <w:color w:val="000000" w:themeColor="text1"/>
        </w:rPr>
      </w:pPr>
      <w:hyperlink r:id="rId30" w:history="1">
        <w:r w:rsidR="00800482" w:rsidRPr="00D621D7">
          <w:rPr>
            <w:rStyle w:val="Hyperlink"/>
            <w:rFonts w:ascii="Arial" w:hAnsi="Arial" w:cs="Arial"/>
          </w:rPr>
          <w:t>https://www.parliament.uk/about/living-heritage/transformingsociety/livinglearning/19thcentury/overview/laterfactoryleg/</w:t>
        </w:r>
      </w:hyperlink>
      <w:r w:rsidR="00800482" w:rsidRPr="00D621D7">
        <w:rPr>
          <w:rStyle w:val="Hyperlink"/>
          <w:rFonts w:ascii="Arial" w:hAnsi="Arial" w:cs="Arial"/>
        </w:rPr>
        <w:t xml:space="preserve"> </w:t>
      </w:r>
      <w:r w:rsidR="00800482" w:rsidRPr="00D621D7">
        <w:rPr>
          <w:rStyle w:val="Hyperlink"/>
          <w:rFonts w:ascii="Arial" w:hAnsi="Arial" w:cs="Arial"/>
          <w:color w:val="000000" w:themeColor="text1"/>
          <w:u w:val="none"/>
        </w:rPr>
        <w:t xml:space="preserve">(Accessed: 1 December 2022). </w:t>
      </w:r>
    </w:p>
    <w:p w14:paraId="4F5BF3FF" w14:textId="77777777" w:rsidR="00116888" w:rsidRPr="00D621D7" w:rsidRDefault="00116888" w:rsidP="00D621D7">
      <w:pPr>
        <w:spacing w:line="276" w:lineRule="auto"/>
        <w:rPr>
          <w:rFonts w:ascii="Arial" w:hAnsi="Arial" w:cs="Arial"/>
          <w:color w:val="000000" w:themeColor="text1"/>
        </w:rPr>
      </w:pPr>
    </w:p>
    <w:p w14:paraId="06E46B56" w14:textId="1BA73323" w:rsidR="00116888" w:rsidRPr="00D621D7" w:rsidRDefault="00116888" w:rsidP="00D621D7">
      <w:pPr>
        <w:spacing w:line="276" w:lineRule="auto"/>
        <w:rPr>
          <w:rFonts w:ascii="Arial" w:hAnsi="Arial" w:cs="Arial"/>
          <w:color w:val="000000" w:themeColor="text1"/>
        </w:rPr>
      </w:pPr>
      <w:r w:rsidRPr="00D621D7">
        <w:rPr>
          <w:rFonts w:ascii="Arial" w:hAnsi="Arial" w:cs="Arial"/>
          <w:color w:val="000000" w:themeColor="text1"/>
        </w:rPr>
        <w:t xml:space="preserve">UK Parliament (2022) </w:t>
      </w:r>
      <w:r w:rsidRPr="00D621D7">
        <w:rPr>
          <w:rFonts w:ascii="Arial" w:hAnsi="Arial" w:cs="Arial"/>
          <w:i/>
          <w:iCs/>
          <w:color w:val="000000" w:themeColor="text1"/>
        </w:rPr>
        <w:t xml:space="preserve">Race Relations Act 1965. </w:t>
      </w:r>
      <w:r w:rsidRPr="00D621D7">
        <w:rPr>
          <w:rFonts w:ascii="Arial" w:hAnsi="Arial" w:cs="Arial"/>
          <w:color w:val="000000" w:themeColor="text1"/>
        </w:rPr>
        <w:t>Available at:</w:t>
      </w:r>
    </w:p>
    <w:p w14:paraId="6B4FCE83" w14:textId="0893A7DC" w:rsidR="00CE0A7C" w:rsidRPr="00D621D7" w:rsidRDefault="00000000" w:rsidP="00D621D7">
      <w:pPr>
        <w:spacing w:line="276" w:lineRule="auto"/>
        <w:rPr>
          <w:rStyle w:val="Hyperlink"/>
          <w:rFonts w:ascii="Arial" w:hAnsi="Arial" w:cs="Arial"/>
          <w:color w:val="000000" w:themeColor="text1"/>
          <w:u w:val="none"/>
        </w:rPr>
      </w:pPr>
      <w:hyperlink r:id="rId31" w:history="1">
        <w:r w:rsidR="00CE0A7C" w:rsidRPr="00D621D7">
          <w:rPr>
            <w:rStyle w:val="Hyperlink"/>
            <w:rFonts w:ascii="Arial" w:hAnsi="Arial" w:cs="Arial"/>
          </w:rPr>
          <w:t>https://www.parliament.uk/about/living-heritage/transformingsociety/private-lives/relationships/collections1/race-relations-act-1965/race-relations-act-1965/</w:t>
        </w:r>
      </w:hyperlink>
      <w:r w:rsidR="00116888" w:rsidRPr="00D621D7">
        <w:rPr>
          <w:rStyle w:val="Hyperlink"/>
          <w:rFonts w:ascii="Arial" w:hAnsi="Arial" w:cs="Arial"/>
        </w:rPr>
        <w:t xml:space="preserve"> </w:t>
      </w:r>
      <w:r w:rsidR="00116888" w:rsidRPr="00D621D7">
        <w:rPr>
          <w:rStyle w:val="Hyperlink"/>
          <w:rFonts w:ascii="Arial" w:hAnsi="Arial" w:cs="Arial"/>
          <w:color w:val="000000" w:themeColor="text1"/>
          <w:u w:val="none"/>
        </w:rPr>
        <w:t xml:space="preserve"> (Accessed:29 November 2022).</w:t>
      </w:r>
    </w:p>
    <w:p w14:paraId="239B47B7" w14:textId="171AF214" w:rsidR="00800482" w:rsidRPr="00D621D7" w:rsidRDefault="00800482" w:rsidP="00D621D7">
      <w:pPr>
        <w:spacing w:line="276" w:lineRule="auto"/>
        <w:rPr>
          <w:rStyle w:val="Hyperlink"/>
          <w:rFonts w:ascii="Arial" w:hAnsi="Arial" w:cs="Arial"/>
          <w:color w:val="000000" w:themeColor="text1"/>
          <w:u w:val="none"/>
        </w:rPr>
      </w:pPr>
    </w:p>
    <w:p w14:paraId="5B5A33D9" w14:textId="77777777" w:rsidR="00800482" w:rsidRPr="00D621D7" w:rsidRDefault="00800482" w:rsidP="00D621D7">
      <w:pPr>
        <w:spacing w:line="276" w:lineRule="auto"/>
        <w:rPr>
          <w:rFonts w:ascii="Arial" w:hAnsi="Arial" w:cs="Arial"/>
          <w:color w:val="000000" w:themeColor="text1"/>
        </w:rPr>
      </w:pPr>
      <w:r w:rsidRPr="00D621D7">
        <w:rPr>
          <w:rFonts w:ascii="Arial" w:hAnsi="Arial" w:cs="Arial"/>
          <w:color w:val="000000" w:themeColor="text1"/>
        </w:rPr>
        <w:t xml:space="preserve">UK Parliament (2022) The 1879 Education Act. Available at: </w:t>
      </w:r>
      <w:hyperlink r:id="rId32" w:history="1">
        <w:r w:rsidRPr="00D621D7">
          <w:rPr>
            <w:rStyle w:val="Hyperlink"/>
            <w:rFonts w:ascii="Arial" w:hAnsi="Arial" w:cs="Arial"/>
          </w:rPr>
          <w:t>https://www.parliament.uk/about/living-heritage/transformingsociety/livinglearning/school/overview/1870educationact/</w:t>
        </w:r>
      </w:hyperlink>
      <w:r w:rsidRPr="00D621D7">
        <w:rPr>
          <w:rFonts w:ascii="Arial" w:hAnsi="Arial" w:cs="Arial"/>
          <w:color w:val="000000" w:themeColor="text1"/>
        </w:rPr>
        <w:t xml:space="preserve"> (Accessed: 28 November 2022). </w:t>
      </w:r>
    </w:p>
    <w:p w14:paraId="7FC59E63" w14:textId="18A69FC6" w:rsidR="00800482" w:rsidRPr="00D621D7" w:rsidRDefault="00800482" w:rsidP="00D621D7">
      <w:pPr>
        <w:spacing w:line="276" w:lineRule="auto"/>
        <w:rPr>
          <w:rStyle w:val="Hyperlink"/>
          <w:rFonts w:ascii="Arial" w:hAnsi="Arial" w:cs="Arial"/>
          <w:color w:val="000000" w:themeColor="text1"/>
          <w:u w:val="none"/>
        </w:rPr>
      </w:pPr>
    </w:p>
    <w:p w14:paraId="4B4C39EF" w14:textId="374DB2B1" w:rsidR="00800482" w:rsidRPr="00D621D7" w:rsidRDefault="00800482" w:rsidP="00D621D7">
      <w:pPr>
        <w:spacing w:line="276" w:lineRule="auto"/>
        <w:rPr>
          <w:rFonts w:ascii="Arial" w:hAnsi="Arial" w:cs="Arial"/>
        </w:rPr>
      </w:pPr>
      <w:r w:rsidRPr="00D621D7">
        <w:rPr>
          <w:rFonts w:ascii="Arial" w:hAnsi="Arial" w:cs="Arial"/>
          <w:color w:val="000000" w:themeColor="text1"/>
        </w:rPr>
        <w:t xml:space="preserve">UK Parliament (2022) The Education Act 1944. Available at: </w:t>
      </w:r>
      <w:hyperlink r:id="rId33" w:history="1">
        <w:r w:rsidRPr="00D621D7">
          <w:rPr>
            <w:rStyle w:val="Hyperlink"/>
            <w:rFonts w:ascii="Arial" w:hAnsi="Arial" w:cs="Arial"/>
          </w:rPr>
          <w:t>https://www.parliament.uk/about/living-heritage/transformingsociety/livinglearning/school/overview/educationact1944/</w:t>
        </w:r>
      </w:hyperlink>
      <w:r w:rsidRPr="00D621D7">
        <w:rPr>
          <w:rFonts w:ascii="Arial" w:hAnsi="Arial" w:cs="Arial"/>
        </w:rPr>
        <w:t xml:space="preserve"> (Accessed: 1 December 2022). </w:t>
      </w:r>
    </w:p>
    <w:p w14:paraId="3ACD0A24" w14:textId="670AD8BF" w:rsidR="00800482" w:rsidRPr="00D621D7" w:rsidRDefault="00800482" w:rsidP="00D621D7">
      <w:pPr>
        <w:spacing w:line="276" w:lineRule="auto"/>
        <w:rPr>
          <w:rFonts w:ascii="Arial" w:hAnsi="Arial" w:cs="Arial"/>
        </w:rPr>
      </w:pPr>
    </w:p>
    <w:p w14:paraId="262A1724" w14:textId="574E1216" w:rsidR="00800482" w:rsidRPr="00D621D7" w:rsidRDefault="00800482" w:rsidP="00D621D7">
      <w:pPr>
        <w:spacing w:line="276" w:lineRule="auto"/>
        <w:rPr>
          <w:rStyle w:val="Hyperlink"/>
          <w:rFonts w:ascii="Arial" w:hAnsi="Arial" w:cs="Arial"/>
          <w:color w:val="000000" w:themeColor="text1"/>
          <w:u w:val="none"/>
        </w:rPr>
      </w:pPr>
      <w:r w:rsidRPr="00D621D7">
        <w:rPr>
          <w:rFonts w:ascii="Arial" w:hAnsi="Arial" w:cs="Arial"/>
          <w:color w:val="000000" w:themeColor="text1"/>
        </w:rPr>
        <w:t xml:space="preserve">Unicef (2022) </w:t>
      </w:r>
      <w:r w:rsidRPr="00D621D7">
        <w:rPr>
          <w:rFonts w:ascii="Arial" w:hAnsi="Arial" w:cs="Arial"/>
          <w:i/>
          <w:iCs/>
          <w:color w:val="000000" w:themeColor="text1"/>
        </w:rPr>
        <w:t xml:space="preserve">A summary of The UN Convention on the Rights of the Child. </w:t>
      </w:r>
      <w:r w:rsidRPr="00D621D7">
        <w:rPr>
          <w:rFonts w:ascii="Arial" w:hAnsi="Arial" w:cs="Arial"/>
          <w:color w:val="000000" w:themeColor="text1"/>
        </w:rPr>
        <w:t xml:space="preserve">Available at: </w:t>
      </w:r>
      <w:hyperlink r:id="rId34" w:history="1">
        <w:r w:rsidRPr="00D621D7">
          <w:rPr>
            <w:rStyle w:val="Hyperlink"/>
            <w:rFonts w:ascii="Arial" w:hAnsi="Arial" w:cs="Arial"/>
          </w:rPr>
          <w:t>https://www.unicef.org.uk/rights-respecting-schools/wp-content/uploads/sites/4/2017/01/Summary-of-the-UNCRC.pdf</w:t>
        </w:r>
      </w:hyperlink>
      <w:r w:rsidRPr="00D621D7">
        <w:rPr>
          <w:rFonts w:ascii="Arial" w:hAnsi="Arial" w:cs="Arial"/>
          <w:color w:val="000000" w:themeColor="text1"/>
        </w:rPr>
        <w:t xml:space="preserve"> (Accessed: 24 November 2022). </w:t>
      </w:r>
    </w:p>
    <w:p w14:paraId="71E11E89" w14:textId="58F210A7" w:rsidR="00116888" w:rsidRPr="00D621D7" w:rsidRDefault="00116888" w:rsidP="00D621D7">
      <w:pPr>
        <w:spacing w:line="276" w:lineRule="auto"/>
        <w:rPr>
          <w:rFonts w:ascii="Arial" w:hAnsi="Arial" w:cs="Arial"/>
          <w:color w:val="000000" w:themeColor="text1"/>
        </w:rPr>
      </w:pPr>
    </w:p>
    <w:p w14:paraId="1053CF73" w14:textId="37C77DD3" w:rsidR="00862563" w:rsidRPr="00D621D7" w:rsidRDefault="00E07AF2" w:rsidP="00D621D7">
      <w:pPr>
        <w:spacing w:line="276" w:lineRule="auto"/>
        <w:rPr>
          <w:rFonts w:ascii="Arial" w:hAnsi="Arial" w:cs="Arial"/>
          <w:color w:val="000000" w:themeColor="text1"/>
        </w:rPr>
      </w:pPr>
      <w:r w:rsidRPr="00D621D7">
        <w:rPr>
          <w:rFonts w:ascii="Arial" w:hAnsi="Arial" w:cs="Arial"/>
          <w:color w:val="000000" w:themeColor="text1"/>
        </w:rPr>
        <w:t xml:space="preserve">Unicef (2022) </w:t>
      </w:r>
      <w:r w:rsidRPr="00D621D7">
        <w:rPr>
          <w:rFonts w:ascii="Arial" w:hAnsi="Arial" w:cs="Arial"/>
          <w:i/>
          <w:iCs/>
          <w:color w:val="000000" w:themeColor="text1"/>
        </w:rPr>
        <w:t>Inclusive education.</w:t>
      </w:r>
      <w:r w:rsidRPr="00D621D7">
        <w:rPr>
          <w:rFonts w:ascii="Arial" w:hAnsi="Arial" w:cs="Arial"/>
          <w:color w:val="000000" w:themeColor="text1"/>
        </w:rPr>
        <w:t xml:space="preserve"> Available at: </w:t>
      </w:r>
      <w:hyperlink r:id="rId35" w:history="1">
        <w:r w:rsidRPr="00D621D7">
          <w:rPr>
            <w:rStyle w:val="Hyperlink"/>
            <w:rFonts w:ascii="Arial" w:hAnsi="Arial" w:cs="Arial"/>
          </w:rPr>
          <w:t>https://www.unicef.org/education/inclusive-education</w:t>
        </w:r>
      </w:hyperlink>
    </w:p>
    <w:p w14:paraId="7A4A264C" w14:textId="4222966B" w:rsidR="00862563" w:rsidRPr="00D621D7" w:rsidRDefault="00000000" w:rsidP="00D621D7">
      <w:pPr>
        <w:spacing w:line="276" w:lineRule="auto"/>
        <w:rPr>
          <w:rFonts w:ascii="Arial" w:hAnsi="Arial" w:cs="Arial"/>
          <w:color w:val="000000" w:themeColor="text1"/>
        </w:rPr>
      </w:pPr>
      <w:hyperlink r:id="rId36" w:history="1">
        <w:r w:rsidR="00862563" w:rsidRPr="00D621D7">
          <w:rPr>
            <w:rStyle w:val="Hyperlink"/>
            <w:rFonts w:ascii="Arial" w:hAnsi="Arial" w:cs="Arial"/>
          </w:rPr>
          <w:t>https://www.dailymail.co.uk/news/article-5124539/Photos-disabled-people-Victorian-era.html</w:t>
        </w:r>
      </w:hyperlink>
      <w:r w:rsidR="00E07AF2" w:rsidRPr="00D621D7">
        <w:rPr>
          <w:rFonts w:ascii="Arial" w:hAnsi="Arial" w:cs="Arial"/>
          <w:color w:val="000000" w:themeColor="text1"/>
        </w:rPr>
        <w:t xml:space="preserve"> (Accessed: 14 December 2022). </w:t>
      </w:r>
    </w:p>
    <w:p w14:paraId="43F15CF7" w14:textId="1D884CA5" w:rsidR="006F7414" w:rsidRPr="00D621D7" w:rsidRDefault="006F7414" w:rsidP="00D621D7">
      <w:pPr>
        <w:spacing w:line="276" w:lineRule="auto"/>
        <w:rPr>
          <w:rFonts w:ascii="Arial" w:hAnsi="Arial" w:cs="Arial"/>
          <w:color w:val="000000" w:themeColor="text1"/>
        </w:rPr>
      </w:pPr>
    </w:p>
    <w:p w14:paraId="0B5C1007" w14:textId="77777777" w:rsidR="006F7414" w:rsidRPr="00D621D7" w:rsidRDefault="006F7414" w:rsidP="00D621D7">
      <w:pPr>
        <w:spacing w:line="276" w:lineRule="auto"/>
        <w:rPr>
          <w:rFonts w:ascii="Arial" w:hAnsi="Arial" w:cs="Arial"/>
        </w:rPr>
      </w:pPr>
      <w:r w:rsidRPr="00D621D7">
        <w:rPr>
          <w:rFonts w:ascii="Arial" w:hAnsi="Arial" w:cs="Arial"/>
        </w:rPr>
        <w:t xml:space="preserve">Unicef (2022) </w:t>
      </w:r>
      <w:r w:rsidRPr="00D621D7">
        <w:rPr>
          <w:rFonts w:ascii="Arial" w:hAnsi="Arial" w:cs="Arial"/>
          <w:i/>
          <w:iCs/>
        </w:rPr>
        <w:t xml:space="preserve">The Right to an Education, introducing article 28 and 29. </w:t>
      </w:r>
      <w:r w:rsidRPr="00D621D7">
        <w:rPr>
          <w:rFonts w:ascii="Arial" w:hAnsi="Arial" w:cs="Arial"/>
        </w:rPr>
        <w:t xml:space="preserve">Available at: </w:t>
      </w:r>
    </w:p>
    <w:p w14:paraId="65DF93C3" w14:textId="77777777" w:rsidR="006F7414" w:rsidRPr="00D621D7" w:rsidRDefault="00000000" w:rsidP="00D621D7">
      <w:pPr>
        <w:spacing w:line="276" w:lineRule="auto"/>
        <w:rPr>
          <w:rFonts w:ascii="Arial" w:hAnsi="Arial" w:cs="Arial"/>
        </w:rPr>
      </w:pPr>
      <w:hyperlink r:id="rId37" w:history="1">
        <w:r w:rsidR="006F7414" w:rsidRPr="00D621D7">
          <w:rPr>
            <w:rStyle w:val="Hyperlink"/>
            <w:rFonts w:ascii="Arial" w:hAnsi="Arial" w:cs="Arial"/>
          </w:rPr>
          <w:t>https://www.unicef.org.uk/rights-respecting-schools/the-rrsa/the-right-to-education/</w:t>
        </w:r>
      </w:hyperlink>
      <w:r w:rsidR="006F7414" w:rsidRPr="00D621D7">
        <w:rPr>
          <w:rFonts w:ascii="Arial" w:hAnsi="Arial" w:cs="Arial"/>
        </w:rPr>
        <w:t xml:space="preserve"> (Accessed: 19 November 2022). </w:t>
      </w:r>
    </w:p>
    <w:p w14:paraId="10F11269" w14:textId="77777777" w:rsidR="006F7414" w:rsidRPr="00D621D7" w:rsidRDefault="006F7414" w:rsidP="00D621D7">
      <w:pPr>
        <w:spacing w:line="276" w:lineRule="auto"/>
        <w:rPr>
          <w:rFonts w:ascii="Arial" w:hAnsi="Arial" w:cs="Arial"/>
          <w:color w:val="000000" w:themeColor="text1"/>
        </w:rPr>
      </w:pPr>
    </w:p>
    <w:p w14:paraId="722DA267" w14:textId="77777777" w:rsidR="00A61093" w:rsidRPr="00D621D7" w:rsidRDefault="00A61093" w:rsidP="00D621D7">
      <w:pPr>
        <w:spacing w:line="276" w:lineRule="auto"/>
        <w:rPr>
          <w:rFonts w:ascii="Arial" w:hAnsi="Arial" w:cs="Arial"/>
        </w:rPr>
      </w:pPr>
    </w:p>
    <w:p w14:paraId="442499AC" w14:textId="6F21E6BD" w:rsidR="001C467F" w:rsidRPr="00D621D7" w:rsidRDefault="00940DEF" w:rsidP="00D621D7">
      <w:pPr>
        <w:spacing w:line="276" w:lineRule="auto"/>
        <w:rPr>
          <w:rFonts w:ascii="Arial" w:hAnsi="Arial" w:cs="Arial"/>
        </w:rPr>
      </w:pPr>
      <w:r w:rsidRPr="00D621D7">
        <w:rPr>
          <w:rFonts w:ascii="Arial" w:hAnsi="Arial" w:cs="Arial"/>
        </w:rPr>
        <w:lastRenderedPageBreak/>
        <w:t xml:space="preserve">Unicef (2022) </w:t>
      </w:r>
      <w:r w:rsidRPr="00D621D7">
        <w:rPr>
          <w:rFonts w:ascii="Arial" w:hAnsi="Arial" w:cs="Arial"/>
          <w:i/>
          <w:iCs/>
        </w:rPr>
        <w:t>What is the UN Convention?</w:t>
      </w:r>
      <w:r w:rsidRPr="00D621D7">
        <w:rPr>
          <w:rFonts w:ascii="Arial" w:hAnsi="Arial" w:cs="Arial"/>
        </w:rPr>
        <w:t xml:space="preserve"> Available at: </w:t>
      </w:r>
      <w:hyperlink r:id="rId38" w:history="1">
        <w:r w:rsidRPr="00D621D7">
          <w:rPr>
            <w:rStyle w:val="Hyperlink"/>
            <w:rFonts w:ascii="Arial" w:hAnsi="Arial" w:cs="Arial"/>
          </w:rPr>
          <w:t>https://www.unicef.org.uk/what-we-do/un-convention-child-rights/</w:t>
        </w:r>
      </w:hyperlink>
      <w:r w:rsidR="001C467F" w:rsidRPr="00D621D7">
        <w:rPr>
          <w:rFonts w:ascii="Arial" w:hAnsi="Arial" w:cs="Arial"/>
        </w:rPr>
        <w:t xml:space="preserve"> </w:t>
      </w:r>
      <w:r w:rsidRPr="00D621D7">
        <w:rPr>
          <w:rFonts w:ascii="Arial" w:hAnsi="Arial" w:cs="Arial"/>
        </w:rPr>
        <w:t>(Accessed: 24 November 2022)</w:t>
      </w:r>
      <w:r w:rsidR="00D621D7" w:rsidRPr="00D621D7">
        <w:rPr>
          <w:rFonts w:ascii="Arial" w:hAnsi="Arial" w:cs="Arial"/>
        </w:rPr>
        <w:t xml:space="preserve">. </w:t>
      </w:r>
    </w:p>
    <w:p w14:paraId="4C108511" w14:textId="751219AC" w:rsidR="00800482" w:rsidRDefault="00800482" w:rsidP="00E53985">
      <w:pPr>
        <w:spacing w:line="276" w:lineRule="auto"/>
        <w:rPr>
          <w:rFonts w:ascii="Arial" w:hAnsi="Arial" w:cs="Arial"/>
        </w:rPr>
      </w:pPr>
    </w:p>
    <w:p w14:paraId="5CBC9F9A" w14:textId="77777777" w:rsidR="00800482" w:rsidRPr="001C5927" w:rsidRDefault="00800482" w:rsidP="00E53985">
      <w:pPr>
        <w:spacing w:line="276" w:lineRule="auto"/>
        <w:rPr>
          <w:rFonts w:ascii="Arial" w:hAnsi="Arial" w:cs="Arial"/>
        </w:rPr>
      </w:pPr>
    </w:p>
    <w:p w14:paraId="19080203" w14:textId="77777777" w:rsidR="00800482" w:rsidRPr="001C5927" w:rsidRDefault="00800482" w:rsidP="00800482">
      <w:pPr>
        <w:spacing w:line="276" w:lineRule="auto"/>
        <w:rPr>
          <w:rFonts w:ascii="Arial" w:hAnsi="Arial" w:cs="Arial"/>
          <w:color w:val="000000" w:themeColor="text1"/>
        </w:rPr>
      </w:pPr>
    </w:p>
    <w:p w14:paraId="0EA68A6D" w14:textId="5242258C" w:rsidR="006F4AFA" w:rsidRDefault="006F4AFA"/>
    <w:sectPr w:rsidR="006F4A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2347E"/>
    <w:multiLevelType w:val="multilevel"/>
    <w:tmpl w:val="E41ED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B77A07"/>
    <w:multiLevelType w:val="hybridMultilevel"/>
    <w:tmpl w:val="450C5F8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01CC19C3"/>
    <w:multiLevelType w:val="multilevel"/>
    <w:tmpl w:val="FC24B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9BB1A07"/>
    <w:multiLevelType w:val="multilevel"/>
    <w:tmpl w:val="63FC4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806B44"/>
    <w:multiLevelType w:val="multilevel"/>
    <w:tmpl w:val="CAC47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207A7C"/>
    <w:multiLevelType w:val="multilevel"/>
    <w:tmpl w:val="79F2A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BB16336"/>
    <w:multiLevelType w:val="multilevel"/>
    <w:tmpl w:val="BB3CA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01E7936"/>
    <w:multiLevelType w:val="hybridMultilevel"/>
    <w:tmpl w:val="3B36F854"/>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num w:numId="1" w16cid:durableId="463810715">
    <w:abstractNumId w:val="1"/>
  </w:num>
  <w:num w:numId="2" w16cid:durableId="722409248">
    <w:abstractNumId w:val="4"/>
  </w:num>
  <w:num w:numId="3" w16cid:durableId="1180319333">
    <w:abstractNumId w:val="7"/>
  </w:num>
  <w:num w:numId="4" w16cid:durableId="1852260201">
    <w:abstractNumId w:val="3"/>
  </w:num>
  <w:num w:numId="5" w16cid:durableId="1379860513">
    <w:abstractNumId w:val="5"/>
  </w:num>
  <w:num w:numId="6" w16cid:durableId="1712917351">
    <w:abstractNumId w:val="6"/>
  </w:num>
  <w:num w:numId="7" w16cid:durableId="1756168820">
    <w:abstractNumId w:val="2"/>
  </w:num>
  <w:num w:numId="8" w16cid:durableId="1824587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AFA"/>
    <w:rsid w:val="000041CE"/>
    <w:rsid w:val="00037555"/>
    <w:rsid w:val="00037AE8"/>
    <w:rsid w:val="00040DF4"/>
    <w:rsid w:val="00045B5D"/>
    <w:rsid w:val="0005282D"/>
    <w:rsid w:val="00061AD7"/>
    <w:rsid w:val="000629CB"/>
    <w:rsid w:val="00071B81"/>
    <w:rsid w:val="000734BE"/>
    <w:rsid w:val="00076601"/>
    <w:rsid w:val="00082540"/>
    <w:rsid w:val="0009403A"/>
    <w:rsid w:val="000958D7"/>
    <w:rsid w:val="00097B49"/>
    <w:rsid w:val="000A6605"/>
    <w:rsid w:val="000C01B1"/>
    <w:rsid w:val="000C4EB2"/>
    <w:rsid w:val="000D3468"/>
    <w:rsid w:val="000E6A07"/>
    <w:rsid w:val="000F7391"/>
    <w:rsid w:val="000F74AA"/>
    <w:rsid w:val="00116888"/>
    <w:rsid w:val="00117467"/>
    <w:rsid w:val="0012164F"/>
    <w:rsid w:val="00123BB8"/>
    <w:rsid w:val="00123D14"/>
    <w:rsid w:val="00127089"/>
    <w:rsid w:val="00136D3E"/>
    <w:rsid w:val="00142FC1"/>
    <w:rsid w:val="00147EB8"/>
    <w:rsid w:val="00160194"/>
    <w:rsid w:val="00163849"/>
    <w:rsid w:val="00174D80"/>
    <w:rsid w:val="00185719"/>
    <w:rsid w:val="00185A42"/>
    <w:rsid w:val="00185E2E"/>
    <w:rsid w:val="00186218"/>
    <w:rsid w:val="00186991"/>
    <w:rsid w:val="001A24C3"/>
    <w:rsid w:val="001C467F"/>
    <w:rsid w:val="001C5927"/>
    <w:rsid w:val="001C7C63"/>
    <w:rsid w:val="001D454A"/>
    <w:rsid w:val="001D6C3F"/>
    <w:rsid w:val="001D77FC"/>
    <w:rsid w:val="001E43B5"/>
    <w:rsid w:val="001F2978"/>
    <w:rsid w:val="00203822"/>
    <w:rsid w:val="0021416F"/>
    <w:rsid w:val="00215CB0"/>
    <w:rsid w:val="00216F25"/>
    <w:rsid w:val="00217DEF"/>
    <w:rsid w:val="00236466"/>
    <w:rsid w:val="00245505"/>
    <w:rsid w:val="0025416C"/>
    <w:rsid w:val="0026412E"/>
    <w:rsid w:val="00265BB5"/>
    <w:rsid w:val="00274B12"/>
    <w:rsid w:val="00275754"/>
    <w:rsid w:val="002871E6"/>
    <w:rsid w:val="002A4E93"/>
    <w:rsid w:val="002C0556"/>
    <w:rsid w:val="002C2118"/>
    <w:rsid w:val="002C361B"/>
    <w:rsid w:val="002C79A2"/>
    <w:rsid w:val="002D0741"/>
    <w:rsid w:val="002D2A09"/>
    <w:rsid w:val="002D4068"/>
    <w:rsid w:val="002D58BD"/>
    <w:rsid w:val="003206DF"/>
    <w:rsid w:val="00324AE9"/>
    <w:rsid w:val="00334F80"/>
    <w:rsid w:val="00335884"/>
    <w:rsid w:val="0034365E"/>
    <w:rsid w:val="00345787"/>
    <w:rsid w:val="00345854"/>
    <w:rsid w:val="00364168"/>
    <w:rsid w:val="003658C8"/>
    <w:rsid w:val="00383CA1"/>
    <w:rsid w:val="00397FCD"/>
    <w:rsid w:val="003B3261"/>
    <w:rsid w:val="003C3B81"/>
    <w:rsid w:val="003C4806"/>
    <w:rsid w:val="003D2273"/>
    <w:rsid w:val="003D6E97"/>
    <w:rsid w:val="00404925"/>
    <w:rsid w:val="00421F76"/>
    <w:rsid w:val="004316B9"/>
    <w:rsid w:val="00437AD1"/>
    <w:rsid w:val="004460E6"/>
    <w:rsid w:val="004617B4"/>
    <w:rsid w:val="00484DAE"/>
    <w:rsid w:val="00495189"/>
    <w:rsid w:val="004A6FB2"/>
    <w:rsid w:val="004B0241"/>
    <w:rsid w:val="004D341A"/>
    <w:rsid w:val="004D55AA"/>
    <w:rsid w:val="004E077C"/>
    <w:rsid w:val="004E699E"/>
    <w:rsid w:val="004F33B8"/>
    <w:rsid w:val="005055C7"/>
    <w:rsid w:val="00506AF9"/>
    <w:rsid w:val="00512405"/>
    <w:rsid w:val="00520952"/>
    <w:rsid w:val="00521924"/>
    <w:rsid w:val="00525798"/>
    <w:rsid w:val="005453E1"/>
    <w:rsid w:val="00555828"/>
    <w:rsid w:val="00562162"/>
    <w:rsid w:val="005628C2"/>
    <w:rsid w:val="005639FE"/>
    <w:rsid w:val="005652E0"/>
    <w:rsid w:val="0056667C"/>
    <w:rsid w:val="00570B46"/>
    <w:rsid w:val="00585A99"/>
    <w:rsid w:val="00592C0F"/>
    <w:rsid w:val="00593899"/>
    <w:rsid w:val="005970CD"/>
    <w:rsid w:val="005A5581"/>
    <w:rsid w:val="005B1BEE"/>
    <w:rsid w:val="005B6D32"/>
    <w:rsid w:val="005C65AA"/>
    <w:rsid w:val="005D2991"/>
    <w:rsid w:val="005D74B5"/>
    <w:rsid w:val="005E0C8F"/>
    <w:rsid w:val="005E72F5"/>
    <w:rsid w:val="005F5587"/>
    <w:rsid w:val="00600AF5"/>
    <w:rsid w:val="0060190C"/>
    <w:rsid w:val="006173D1"/>
    <w:rsid w:val="00620504"/>
    <w:rsid w:val="006247FB"/>
    <w:rsid w:val="00624DCD"/>
    <w:rsid w:val="00625625"/>
    <w:rsid w:val="00633C94"/>
    <w:rsid w:val="006359C8"/>
    <w:rsid w:val="006473AE"/>
    <w:rsid w:val="00654516"/>
    <w:rsid w:val="00677982"/>
    <w:rsid w:val="00692414"/>
    <w:rsid w:val="006949FC"/>
    <w:rsid w:val="006A721C"/>
    <w:rsid w:val="006C34E4"/>
    <w:rsid w:val="006C3707"/>
    <w:rsid w:val="006C43DB"/>
    <w:rsid w:val="006D0D06"/>
    <w:rsid w:val="006E3009"/>
    <w:rsid w:val="006E4FC5"/>
    <w:rsid w:val="006E7250"/>
    <w:rsid w:val="006E7A2B"/>
    <w:rsid w:val="006F021C"/>
    <w:rsid w:val="006F446F"/>
    <w:rsid w:val="006F4AFA"/>
    <w:rsid w:val="006F5303"/>
    <w:rsid w:val="006F7414"/>
    <w:rsid w:val="007060DB"/>
    <w:rsid w:val="0072432D"/>
    <w:rsid w:val="00730EC3"/>
    <w:rsid w:val="00735067"/>
    <w:rsid w:val="007457DF"/>
    <w:rsid w:val="007459E2"/>
    <w:rsid w:val="00756D1D"/>
    <w:rsid w:val="00773996"/>
    <w:rsid w:val="007745A6"/>
    <w:rsid w:val="00787C80"/>
    <w:rsid w:val="007908DD"/>
    <w:rsid w:val="007A2076"/>
    <w:rsid w:val="007B2EAB"/>
    <w:rsid w:val="007C0A63"/>
    <w:rsid w:val="007C3816"/>
    <w:rsid w:val="007C5275"/>
    <w:rsid w:val="007F0356"/>
    <w:rsid w:val="007F035A"/>
    <w:rsid w:val="007F31A7"/>
    <w:rsid w:val="007F3323"/>
    <w:rsid w:val="007F423E"/>
    <w:rsid w:val="00800482"/>
    <w:rsid w:val="00810ABA"/>
    <w:rsid w:val="00812333"/>
    <w:rsid w:val="00812ADC"/>
    <w:rsid w:val="00815BBC"/>
    <w:rsid w:val="00820180"/>
    <w:rsid w:val="00827D42"/>
    <w:rsid w:val="00832FE1"/>
    <w:rsid w:val="0083539F"/>
    <w:rsid w:val="008479F4"/>
    <w:rsid w:val="00853C71"/>
    <w:rsid w:val="00862563"/>
    <w:rsid w:val="00867344"/>
    <w:rsid w:val="00872961"/>
    <w:rsid w:val="008867F7"/>
    <w:rsid w:val="00890435"/>
    <w:rsid w:val="0089294C"/>
    <w:rsid w:val="008951D1"/>
    <w:rsid w:val="008A04E2"/>
    <w:rsid w:val="008A35DA"/>
    <w:rsid w:val="008B5D4F"/>
    <w:rsid w:val="008B5F0B"/>
    <w:rsid w:val="008C0B1B"/>
    <w:rsid w:val="008C4002"/>
    <w:rsid w:val="008C6A0E"/>
    <w:rsid w:val="008D7078"/>
    <w:rsid w:val="008E00A9"/>
    <w:rsid w:val="008F1BB6"/>
    <w:rsid w:val="008F2AD2"/>
    <w:rsid w:val="008F2DA6"/>
    <w:rsid w:val="00902308"/>
    <w:rsid w:val="00912E06"/>
    <w:rsid w:val="009206F6"/>
    <w:rsid w:val="0093268C"/>
    <w:rsid w:val="009355D1"/>
    <w:rsid w:val="00935A9B"/>
    <w:rsid w:val="00940DEF"/>
    <w:rsid w:val="00961EAB"/>
    <w:rsid w:val="00963AF5"/>
    <w:rsid w:val="00973628"/>
    <w:rsid w:val="00973CEA"/>
    <w:rsid w:val="009805AE"/>
    <w:rsid w:val="0098453A"/>
    <w:rsid w:val="00996F20"/>
    <w:rsid w:val="009A722F"/>
    <w:rsid w:val="009B2D17"/>
    <w:rsid w:val="009C47B6"/>
    <w:rsid w:val="009C53B2"/>
    <w:rsid w:val="009D2D2E"/>
    <w:rsid w:val="009D6593"/>
    <w:rsid w:val="009E73F2"/>
    <w:rsid w:val="009E7926"/>
    <w:rsid w:val="009E7B5C"/>
    <w:rsid w:val="009F0ADE"/>
    <w:rsid w:val="00A011E3"/>
    <w:rsid w:val="00A02C96"/>
    <w:rsid w:val="00A12D98"/>
    <w:rsid w:val="00A17D9C"/>
    <w:rsid w:val="00A322FE"/>
    <w:rsid w:val="00A4587D"/>
    <w:rsid w:val="00A50B82"/>
    <w:rsid w:val="00A57910"/>
    <w:rsid w:val="00A61093"/>
    <w:rsid w:val="00A70B2B"/>
    <w:rsid w:val="00A72C21"/>
    <w:rsid w:val="00A756CA"/>
    <w:rsid w:val="00A80A57"/>
    <w:rsid w:val="00A862A6"/>
    <w:rsid w:val="00A95080"/>
    <w:rsid w:val="00AA184E"/>
    <w:rsid w:val="00AB1202"/>
    <w:rsid w:val="00AB46FD"/>
    <w:rsid w:val="00AB615A"/>
    <w:rsid w:val="00AC4D27"/>
    <w:rsid w:val="00AC580E"/>
    <w:rsid w:val="00AD0C2D"/>
    <w:rsid w:val="00AE36DF"/>
    <w:rsid w:val="00AF25A3"/>
    <w:rsid w:val="00B02079"/>
    <w:rsid w:val="00B04CE2"/>
    <w:rsid w:val="00B06CA0"/>
    <w:rsid w:val="00B11960"/>
    <w:rsid w:val="00B178F3"/>
    <w:rsid w:val="00B21714"/>
    <w:rsid w:val="00B619CD"/>
    <w:rsid w:val="00B61FCA"/>
    <w:rsid w:val="00B82ED7"/>
    <w:rsid w:val="00B87A1E"/>
    <w:rsid w:val="00B9617E"/>
    <w:rsid w:val="00B9644F"/>
    <w:rsid w:val="00BA1951"/>
    <w:rsid w:val="00BA65DA"/>
    <w:rsid w:val="00BC39D0"/>
    <w:rsid w:val="00BD2E7E"/>
    <w:rsid w:val="00BE394F"/>
    <w:rsid w:val="00C05F31"/>
    <w:rsid w:val="00C075C6"/>
    <w:rsid w:val="00C10C19"/>
    <w:rsid w:val="00C14E49"/>
    <w:rsid w:val="00C25410"/>
    <w:rsid w:val="00C27141"/>
    <w:rsid w:val="00C72F18"/>
    <w:rsid w:val="00C84408"/>
    <w:rsid w:val="00CB340C"/>
    <w:rsid w:val="00CD2D5D"/>
    <w:rsid w:val="00CE0A7C"/>
    <w:rsid w:val="00CF3EA1"/>
    <w:rsid w:val="00CF7B6B"/>
    <w:rsid w:val="00D0277F"/>
    <w:rsid w:val="00D03E6B"/>
    <w:rsid w:val="00D05007"/>
    <w:rsid w:val="00D06751"/>
    <w:rsid w:val="00D103AA"/>
    <w:rsid w:val="00D225FA"/>
    <w:rsid w:val="00D24C6F"/>
    <w:rsid w:val="00D3224C"/>
    <w:rsid w:val="00D359F1"/>
    <w:rsid w:val="00D361E8"/>
    <w:rsid w:val="00D538CE"/>
    <w:rsid w:val="00D56FB2"/>
    <w:rsid w:val="00D61882"/>
    <w:rsid w:val="00D621D7"/>
    <w:rsid w:val="00D65671"/>
    <w:rsid w:val="00DC2608"/>
    <w:rsid w:val="00DF68B0"/>
    <w:rsid w:val="00DF7D6C"/>
    <w:rsid w:val="00E003C8"/>
    <w:rsid w:val="00E024E5"/>
    <w:rsid w:val="00E07AF2"/>
    <w:rsid w:val="00E120D7"/>
    <w:rsid w:val="00E12316"/>
    <w:rsid w:val="00E33CDC"/>
    <w:rsid w:val="00E36709"/>
    <w:rsid w:val="00E50D36"/>
    <w:rsid w:val="00E53985"/>
    <w:rsid w:val="00E567F5"/>
    <w:rsid w:val="00E724AF"/>
    <w:rsid w:val="00E872BB"/>
    <w:rsid w:val="00E947AB"/>
    <w:rsid w:val="00EA0FCE"/>
    <w:rsid w:val="00EA7D11"/>
    <w:rsid w:val="00EB080E"/>
    <w:rsid w:val="00EC1609"/>
    <w:rsid w:val="00EC7AA8"/>
    <w:rsid w:val="00ED1E97"/>
    <w:rsid w:val="00ED4384"/>
    <w:rsid w:val="00ED7BB4"/>
    <w:rsid w:val="00EE1BE1"/>
    <w:rsid w:val="00EE2693"/>
    <w:rsid w:val="00EF02C0"/>
    <w:rsid w:val="00EF76FA"/>
    <w:rsid w:val="00EF7B2C"/>
    <w:rsid w:val="00F07A02"/>
    <w:rsid w:val="00F07B49"/>
    <w:rsid w:val="00F221B9"/>
    <w:rsid w:val="00F26562"/>
    <w:rsid w:val="00F3146D"/>
    <w:rsid w:val="00F420C3"/>
    <w:rsid w:val="00F45194"/>
    <w:rsid w:val="00F64652"/>
    <w:rsid w:val="00F66C16"/>
    <w:rsid w:val="00F67A19"/>
    <w:rsid w:val="00F67C94"/>
    <w:rsid w:val="00F877C6"/>
    <w:rsid w:val="00F95DA6"/>
    <w:rsid w:val="00F95DB5"/>
    <w:rsid w:val="00FA5DB5"/>
    <w:rsid w:val="00FA619F"/>
    <w:rsid w:val="00FC1128"/>
    <w:rsid w:val="00FC2757"/>
    <w:rsid w:val="00FD2710"/>
    <w:rsid w:val="00FD7A1A"/>
    <w:rsid w:val="00FE52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4AA06A"/>
  <w15:chartTrackingRefBased/>
  <w15:docId w15:val="{5B341678-654A-B44B-9F05-A4A19188A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F7B2C"/>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4AFA"/>
    <w:pPr>
      <w:ind w:left="720"/>
      <w:contextualSpacing/>
    </w:pPr>
  </w:style>
  <w:style w:type="paragraph" w:styleId="NormalWeb">
    <w:name w:val="Normal (Web)"/>
    <w:basedOn w:val="Normal"/>
    <w:uiPriority w:val="99"/>
    <w:unhideWhenUsed/>
    <w:rsid w:val="006F4AFA"/>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6F4AFA"/>
  </w:style>
  <w:style w:type="character" w:styleId="Hyperlink">
    <w:name w:val="Hyperlink"/>
    <w:basedOn w:val="DefaultParagraphFont"/>
    <w:uiPriority w:val="99"/>
    <w:unhideWhenUsed/>
    <w:rsid w:val="006F4AFA"/>
    <w:rPr>
      <w:color w:val="0563C1" w:themeColor="hyperlink"/>
      <w:u w:val="single"/>
    </w:rPr>
  </w:style>
  <w:style w:type="character" w:styleId="UnresolvedMention">
    <w:name w:val="Unresolved Mention"/>
    <w:basedOn w:val="DefaultParagraphFont"/>
    <w:uiPriority w:val="99"/>
    <w:semiHidden/>
    <w:unhideWhenUsed/>
    <w:rsid w:val="006F4AFA"/>
    <w:rPr>
      <w:color w:val="605E5C"/>
      <w:shd w:val="clear" w:color="auto" w:fill="E1DFDD"/>
    </w:rPr>
  </w:style>
  <w:style w:type="paragraph" w:customStyle="1" w:styleId="blocks-text-blockparagraph">
    <w:name w:val="blocks-text-block__paragraph"/>
    <w:basedOn w:val="Normal"/>
    <w:rsid w:val="001D6C3F"/>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1D6C3F"/>
    <w:rPr>
      <w:b/>
      <w:bCs/>
    </w:rPr>
  </w:style>
  <w:style w:type="paragraph" w:customStyle="1" w:styleId="first">
    <w:name w:val="first"/>
    <w:basedOn w:val="Normal"/>
    <w:rsid w:val="00692414"/>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0E6A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E6A07"/>
    <w:rPr>
      <w:color w:val="954F72" w:themeColor="followedHyperlink"/>
      <w:u w:val="single"/>
    </w:rPr>
  </w:style>
  <w:style w:type="paragraph" w:customStyle="1" w:styleId="text-default">
    <w:name w:val="text-default"/>
    <w:basedOn w:val="Normal"/>
    <w:rsid w:val="00996F20"/>
    <w:pPr>
      <w:spacing w:before="100" w:beforeAutospacing="1" w:after="100" w:afterAutospacing="1"/>
    </w:pPr>
    <w:rPr>
      <w:rFonts w:ascii="Times New Roman" w:eastAsia="Times New Roman" w:hAnsi="Times New Roman" w:cs="Times New Roman"/>
      <w:lang w:eastAsia="en-GB"/>
    </w:rPr>
  </w:style>
  <w:style w:type="character" w:customStyle="1" w:styleId="hgkelc">
    <w:name w:val="hgkelc"/>
    <w:basedOn w:val="DefaultParagraphFont"/>
    <w:rsid w:val="008B5F0B"/>
  </w:style>
  <w:style w:type="character" w:customStyle="1" w:styleId="Heading1Char">
    <w:name w:val="Heading 1 Char"/>
    <w:basedOn w:val="DefaultParagraphFont"/>
    <w:link w:val="Heading1"/>
    <w:uiPriority w:val="9"/>
    <w:rsid w:val="00EF7B2C"/>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38641">
      <w:bodyDiv w:val="1"/>
      <w:marLeft w:val="0"/>
      <w:marRight w:val="0"/>
      <w:marTop w:val="0"/>
      <w:marBottom w:val="0"/>
      <w:divBdr>
        <w:top w:val="none" w:sz="0" w:space="0" w:color="auto"/>
        <w:left w:val="none" w:sz="0" w:space="0" w:color="auto"/>
        <w:bottom w:val="none" w:sz="0" w:space="0" w:color="auto"/>
        <w:right w:val="none" w:sz="0" w:space="0" w:color="auto"/>
      </w:divBdr>
      <w:divsChild>
        <w:div w:id="836769130">
          <w:marLeft w:val="0"/>
          <w:marRight w:val="0"/>
          <w:marTop w:val="0"/>
          <w:marBottom w:val="0"/>
          <w:divBdr>
            <w:top w:val="none" w:sz="0" w:space="0" w:color="auto"/>
            <w:left w:val="none" w:sz="0" w:space="0" w:color="auto"/>
            <w:bottom w:val="none" w:sz="0" w:space="0" w:color="auto"/>
            <w:right w:val="none" w:sz="0" w:space="0" w:color="auto"/>
          </w:divBdr>
          <w:divsChild>
            <w:div w:id="2023702400">
              <w:marLeft w:val="0"/>
              <w:marRight w:val="0"/>
              <w:marTop w:val="0"/>
              <w:marBottom w:val="0"/>
              <w:divBdr>
                <w:top w:val="none" w:sz="0" w:space="0" w:color="auto"/>
                <w:left w:val="none" w:sz="0" w:space="0" w:color="auto"/>
                <w:bottom w:val="none" w:sz="0" w:space="0" w:color="auto"/>
                <w:right w:val="none" w:sz="0" w:space="0" w:color="auto"/>
              </w:divBdr>
              <w:divsChild>
                <w:div w:id="377823891">
                  <w:marLeft w:val="0"/>
                  <w:marRight w:val="0"/>
                  <w:marTop w:val="0"/>
                  <w:marBottom w:val="0"/>
                  <w:divBdr>
                    <w:top w:val="none" w:sz="0" w:space="0" w:color="auto"/>
                    <w:left w:val="none" w:sz="0" w:space="0" w:color="auto"/>
                    <w:bottom w:val="none" w:sz="0" w:space="0" w:color="auto"/>
                    <w:right w:val="none" w:sz="0" w:space="0" w:color="auto"/>
                  </w:divBdr>
                  <w:divsChild>
                    <w:div w:id="84189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26226">
      <w:bodyDiv w:val="1"/>
      <w:marLeft w:val="0"/>
      <w:marRight w:val="0"/>
      <w:marTop w:val="0"/>
      <w:marBottom w:val="0"/>
      <w:divBdr>
        <w:top w:val="none" w:sz="0" w:space="0" w:color="auto"/>
        <w:left w:val="none" w:sz="0" w:space="0" w:color="auto"/>
        <w:bottom w:val="none" w:sz="0" w:space="0" w:color="auto"/>
        <w:right w:val="none" w:sz="0" w:space="0" w:color="auto"/>
      </w:divBdr>
    </w:div>
    <w:div w:id="208803920">
      <w:bodyDiv w:val="1"/>
      <w:marLeft w:val="0"/>
      <w:marRight w:val="0"/>
      <w:marTop w:val="0"/>
      <w:marBottom w:val="0"/>
      <w:divBdr>
        <w:top w:val="none" w:sz="0" w:space="0" w:color="auto"/>
        <w:left w:val="none" w:sz="0" w:space="0" w:color="auto"/>
        <w:bottom w:val="none" w:sz="0" w:space="0" w:color="auto"/>
        <w:right w:val="none" w:sz="0" w:space="0" w:color="auto"/>
      </w:divBdr>
      <w:divsChild>
        <w:div w:id="1954170044">
          <w:marLeft w:val="0"/>
          <w:marRight w:val="0"/>
          <w:marTop w:val="0"/>
          <w:marBottom w:val="0"/>
          <w:divBdr>
            <w:top w:val="none" w:sz="0" w:space="0" w:color="auto"/>
            <w:left w:val="none" w:sz="0" w:space="0" w:color="auto"/>
            <w:bottom w:val="none" w:sz="0" w:space="0" w:color="auto"/>
            <w:right w:val="none" w:sz="0" w:space="0" w:color="auto"/>
          </w:divBdr>
          <w:divsChild>
            <w:div w:id="1891379279">
              <w:marLeft w:val="0"/>
              <w:marRight w:val="0"/>
              <w:marTop w:val="0"/>
              <w:marBottom w:val="0"/>
              <w:divBdr>
                <w:top w:val="none" w:sz="0" w:space="0" w:color="auto"/>
                <w:left w:val="none" w:sz="0" w:space="0" w:color="auto"/>
                <w:bottom w:val="none" w:sz="0" w:space="0" w:color="auto"/>
                <w:right w:val="none" w:sz="0" w:space="0" w:color="auto"/>
              </w:divBdr>
              <w:divsChild>
                <w:div w:id="187311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525552">
      <w:bodyDiv w:val="1"/>
      <w:marLeft w:val="0"/>
      <w:marRight w:val="0"/>
      <w:marTop w:val="0"/>
      <w:marBottom w:val="0"/>
      <w:divBdr>
        <w:top w:val="none" w:sz="0" w:space="0" w:color="auto"/>
        <w:left w:val="none" w:sz="0" w:space="0" w:color="auto"/>
        <w:bottom w:val="none" w:sz="0" w:space="0" w:color="auto"/>
        <w:right w:val="none" w:sz="0" w:space="0" w:color="auto"/>
      </w:divBdr>
    </w:div>
    <w:div w:id="580334345">
      <w:bodyDiv w:val="1"/>
      <w:marLeft w:val="0"/>
      <w:marRight w:val="0"/>
      <w:marTop w:val="0"/>
      <w:marBottom w:val="0"/>
      <w:divBdr>
        <w:top w:val="none" w:sz="0" w:space="0" w:color="auto"/>
        <w:left w:val="none" w:sz="0" w:space="0" w:color="auto"/>
        <w:bottom w:val="none" w:sz="0" w:space="0" w:color="auto"/>
        <w:right w:val="none" w:sz="0" w:space="0" w:color="auto"/>
      </w:divBdr>
      <w:divsChild>
        <w:div w:id="1904220720">
          <w:marLeft w:val="0"/>
          <w:marRight w:val="0"/>
          <w:marTop w:val="0"/>
          <w:marBottom w:val="0"/>
          <w:divBdr>
            <w:top w:val="none" w:sz="0" w:space="0" w:color="auto"/>
            <w:left w:val="none" w:sz="0" w:space="0" w:color="auto"/>
            <w:bottom w:val="none" w:sz="0" w:space="0" w:color="auto"/>
            <w:right w:val="none" w:sz="0" w:space="0" w:color="auto"/>
          </w:divBdr>
          <w:divsChild>
            <w:div w:id="1398285030">
              <w:marLeft w:val="0"/>
              <w:marRight w:val="0"/>
              <w:marTop w:val="0"/>
              <w:marBottom w:val="0"/>
              <w:divBdr>
                <w:top w:val="none" w:sz="0" w:space="0" w:color="auto"/>
                <w:left w:val="none" w:sz="0" w:space="0" w:color="auto"/>
                <w:bottom w:val="none" w:sz="0" w:space="0" w:color="auto"/>
                <w:right w:val="none" w:sz="0" w:space="0" w:color="auto"/>
              </w:divBdr>
              <w:divsChild>
                <w:div w:id="149841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425649">
      <w:bodyDiv w:val="1"/>
      <w:marLeft w:val="0"/>
      <w:marRight w:val="0"/>
      <w:marTop w:val="0"/>
      <w:marBottom w:val="0"/>
      <w:divBdr>
        <w:top w:val="none" w:sz="0" w:space="0" w:color="auto"/>
        <w:left w:val="none" w:sz="0" w:space="0" w:color="auto"/>
        <w:bottom w:val="none" w:sz="0" w:space="0" w:color="auto"/>
        <w:right w:val="none" w:sz="0" w:space="0" w:color="auto"/>
      </w:divBdr>
    </w:div>
    <w:div w:id="659583870">
      <w:bodyDiv w:val="1"/>
      <w:marLeft w:val="0"/>
      <w:marRight w:val="0"/>
      <w:marTop w:val="0"/>
      <w:marBottom w:val="0"/>
      <w:divBdr>
        <w:top w:val="none" w:sz="0" w:space="0" w:color="auto"/>
        <w:left w:val="none" w:sz="0" w:space="0" w:color="auto"/>
        <w:bottom w:val="none" w:sz="0" w:space="0" w:color="auto"/>
        <w:right w:val="none" w:sz="0" w:space="0" w:color="auto"/>
      </w:divBdr>
      <w:divsChild>
        <w:div w:id="2052028922">
          <w:marLeft w:val="0"/>
          <w:marRight w:val="0"/>
          <w:marTop w:val="0"/>
          <w:marBottom w:val="0"/>
          <w:divBdr>
            <w:top w:val="none" w:sz="0" w:space="0" w:color="auto"/>
            <w:left w:val="none" w:sz="0" w:space="0" w:color="auto"/>
            <w:bottom w:val="none" w:sz="0" w:space="0" w:color="auto"/>
            <w:right w:val="none" w:sz="0" w:space="0" w:color="auto"/>
          </w:divBdr>
          <w:divsChild>
            <w:div w:id="1889994719">
              <w:marLeft w:val="0"/>
              <w:marRight w:val="0"/>
              <w:marTop w:val="0"/>
              <w:marBottom w:val="0"/>
              <w:divBdr>
                <w:top w:val="none" w:sz="0" w:space="0" w:color="auto"/>
                <w:left w:val="none" w:sz="0" w:space="0" w:color="auto"/>
                <w:bottom w:val="none" w:sz="0" w:space="0" w:color="auto"/>
                <w:right w:val="none" w:sz="0" w:space="0" w:color="auto"/>
              </w:divBdr>
              <w:divsChild>
                <w:div w:id="174013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921752">
      <w:bodyDiv w:val="1"/>
      <w:marLeft w:val="0"/>
      <w:marRight w:val="0"/>
      <w:marTop w:val="0"/>
      <w:marBottom w:val="0"/>
      <w:divBdr>
        <w:top w:val="none" w:sz="0" w:space="0" w:color="auto"/>
        <w:left w:val="none" w:sz="0" w:space="0" w:color="auto"/>
        <w:bottom w:val="none" w:sz="0" w:space="0" w:color="auto"/>
        <w:right w:val="none" w:sz="0" w:space="0" w:color="auto"/>
      </w:divBdr>
      <w:divsChild>
        <w:div w:id="623316006">
          <w:marLeft w:val="0"/>
          <w:marRight w:val="0"/>
          <w:marTop w:val="0"/>
          <w:marBottom w:val="0"/>
          <w:divBdr>
            <w:top w:val="none" w:sz="0" w:space="0" w:color="auto"/>
            <w:left w:val="none" w:sz="0" w:space="0" w:color="auto"/>
            <w:bottom w:val="none" w:sz="0" w:space="0" w:color="auto"/>
            <w:right w:val="none" w:sz="0" w:space="0" w:color="auto"/>
          </w:divBdr>
          <w:divsChild>
            <w:div w:id="396630469">
              <w:marLeft w:val="0"/>
              <w:marRight w:val="0"/>
              <w:marTop w:val="0"/>
              <w:marBottom w:val="0"/>
              <w:divBdr>
                <w:top w:val="none" w:sz="0" w:space="0" w:color="auto"/>
                <w:left w:val="none" w:sz="0" w:space="0" w:color="auto"/>
                <w:bottom w:val="none" w:sz="0" w:space="0" w:color="auto"/>
                <w:right w:val="none" w:sz="0" w:space="0" w:color="auto"/>
              </w:divBdr>
              <w:divsChild>
                <w:div w:id="671686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187631">
      <w:bodyDiv w:val="1"/>
      <w:marLeft w:val="0"/>
      <w:marRight w:val="0"/>
      <w:marTop w:val="0"/>
      <w:marBottom w:val="0"/>
      <w:divBdr>
        <w:top w:val="none" w:sz="0" w:space="0" w:color="auto"/>
        <w:left w:val="none" w:sz="0" w:space="0" w:color="auto"/>
        <w:bottom w:val="none" w:sz="0" w:space="0" w:color="auto"/>
        <w:right w:val="none" w:sz="0" w:space="0" w:color="auto"/>
      </w:divBdr>
      <w:divsChild>
        <w:div w:id="1395616189">
          <w:marLeft w:val="0"/>
          <w:marRight w:val="0"/>
          <w:marTop w:val="0"/>
          <w:marBottom w:val="0"/>
          <w:divBdr>
            <w:top w:val="none" w:sz="0" w:space="0" w:color="auto"/>
            <w:left w:val="none" w:sz="0" w:space="0" w:color="auto"/>
            <w:bottom w:val="none" w:sz="0" w:space="0" w:color="auto"/>
            <w:right w:val="none" w:sz="0" w:space="0" w:color="auto"/>
          </w:divBdr>
          <w:divsChild>
            <w:div w:id="160437178">
              <w:marLeft w:val="0"/>
              <w:marRight w:val="0"/>
              <w:marTop w:val="0"/>
              <w:marBottom w:val="0"/>
              <w:divBdr>
                <w:top w:val="none" w:sz="0" w:space="0" w:color="auto"/>
                <w:left w:val="none" w:sz="0" w:space="0" w:color="auto"/>
                <w:bottom w:val="none" w:sz="0" w:space="0" w:color="auto"/>
                <w:right w:val="none" w:sz="0" w:space="0" w:color="auto"/>
              </w:divBdr>
              <w:divsChild>
                <w:div w:id="22357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101563">
      <w:bodyDiv w:val="1"/>
      <w:marLeft w:val="0"/>
      <w:marRight w:val="0"/>
      <w:marTop w:val="0"/>
      <w:marBottom w:val="0"/>
      <w:divBdr>
        <w:top w:val="none" w:sz="0" w:space="0" w:color="auto"/>
        <w:left w:val="none" w:sz="0" w:space="0" w:color="auto"/>
        <w:bottom w:val="none" w:sz="0" w:space="0" w:color="auto"/>
        <w:right w:val="none" w:sz="0" w:space="0" w:color="auto"/>
      </w:divBdr>
      <w:divsChild>
        <w:div w:id="638221826">
          <w:marLeft w:val="0"/>
          <w:marRight w:val="0"/>
          <w:marTop w:val="0"/>
          <w:marBottom w:val="0"/>
          <w:divBdr>
            <w:top w:val="none" w:sz="0" w:space="0" w:color="auto"/>
            <w:left w:val="none" w:sz="0" w:space="0" w:color="auto"/>
            <w:bottom w:val="none" w:sz="0" w:space="0" w:color="auto"/>
            <w:right w:val="none" w:sz="0" w:space="0" w:color="auto"/>
          </w:divBdr>
          <w:divsChild>
            <w:div w:id="1018963811">
              <w:marLeft w:val="0"/>
              <w:marRight w:val="0"/>
              <w:marTop w:val="0"/>
              <w:marBottom w:val="0"/>
              <w:divBdr>
                <w:top w:val="none" w:sz="0" w:space="0" w:color="auto"/>
                <w:left w:val="none" w:sz="0" w:space="0" w:color="auto"/>
                <w:bottom w:val="none" w:sz="0" w:space="0" w:color="auto"/>
                <w:right w:val="none" w:sz="0" w:space="0" w:color="auto"/>
              </w:divBdr>
              <w:divsChild>
                <w:div w:id="190417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446717">
      <w:bodyDiv w:val="1"/>
      <w:marLeft w:val="0"/>
      <w:marRight w:val="0"/>
      <w:marTop w:val="0"/>
      <w:marBottom w:val="0"/>
      <w:divBdr>
        <w:top w:val="none" w:sz="0" w:space="0" w:color="auto"/>
        <w:left w:val="none" w:sz="0" w:space="0" w:color="auto"/>
        <w:bottom w:val="none" w:sz="0" w:space="0" w:color="auto"/>
        <w:right w:val="none" w:sz="0" w:space="0" w:color="auto"/>
      </w:divBdr>
    </w:div>
    <w:div w:id="979924547">
      <w:bodyDiv w:val="1"/>
      <w:marLeft w:val="0"/>
      <w:marRight w:val="0"/>
      <w:marTop w:val="0"/>
      <w:marBottom w:val="0"/>
      <w:divBdr>
        <w:top w:val="none" w:sz="0" w:space="0" w:color="auto"/>
        <w:left w:val="none" w:sz="0" w:space="0" w:color="auto"/>
        <w:bottom w:val="none" w:sz="0" w:space="0" w:color="auto"/>
        <w:right w:val="none" w:sz="0" w:space="0" w:color="auto"/>
      </w:divBdr>
    </w:div>
    <w:div w:id="1003627499">
      <w:bodyDiv w:val="1"/>
      <w:marLeft w:val="0"/>
      <w:marRight w:val="0"/>
      <w:marTop w:val="0"/>
      <w:marBottom w:val="0"/>
      <w:divBdr>
        <w:top w:val="none" w:sz="0" w:space="0" w:color="auto"/>
        <w:left w:val="none" w:sz="0" w:space="0" w:color="auto"/>
        <w:bottom w:val="none" w:sz="0" w:space="0" w:color="auto"/>
        <w:right w:val="none" w:sz="0" w:space="0" w:color="auto"/>
      </w:divBdr>
    </w:div>
    <w:div w:id="1192186541">
      <w:bodyDiv w:val="1"/>
      <w:marLeft w:val="0"/>
      <w:marRight w:val="0"/>
      <w:marTop w:val="0"/>
      <w:marBottom w:val="0"/>
      <w:divBdr>
        <w:top w:val="none" w:sz="0" w:space="0" w:color="auto"/>
        <w:left w:val="none" w:sz="0" w:space="0" w:color="auto"/>
        <w:bottom w:val="none" w:sz="0" w:space="0" w:color="auto"/>
        <w:right w:val="none" w:sz="0" w:space="0" w:color="auto"/>
      </w:divBdr>
      <w:divsChild>
        <w:div w:id="1033926042">
          <w:marLeft w:val="0"/>
          <w:marRight w:val="0"/>
          <w:marTop w:val="0"/>
          <w:marBottom w:val="0"/>
          <w:divBdr>
            <w:top w:val="none" w:sz="0" w:space="0" w:color="auto"/>
            <w:left w:val="none" w:sz="0" w:space="0" w:color="auto"/>
            <w:bottom w:val="none" w:sz="0" w:space="0" w:color="auto"/>
            <w:right w:val="none" w:sz="0" w:space="0" w:color="auto"/>
          </w:divBdr>
          <w:divsChild>
            <w:div w:id="1480078067">
              <w:marLeft w:val="0"/>
              <w:marRight w:val="0"/>
              <w:marTop w:val="0"/>
              <w:marBottom w:val="0"/>
              <w:divBdr>
                <w:top w:val="none" w:sz="0" w:space="0" w:color="auto"/>
                <w:left w:val="none" w:sz="0" w:space="0" w:color="auto"/>
                <w:bottom w:val="none" w:sz="0" w:space="0" w:color="auto"/>
                <w:right w:val="none" w:sz="0" w:space="0" w:color="auto"/>
              </w:divBdr>
              <w:divsChild>
                <w:div w:id="61718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506327">
      <w:bodyDiv w:val="1"/>
      <w:marLeft w:val="0"/>
      <w:marRight w:val="0"/>
      <w:marTop w:val="0"/>
      <w:marBottom w:val="0"/>
      <w:divBdr>
        <w:top w:val="none" w:sz="0" w:space="0" w:color="auto"/>
        <w:left w:val="none" w:sz="0" w:space="0" w:color="auto"/>
        <w:bottom w:val="none" w:sz="0" w:space="0" w:color="auto"/>
        <w:right w:val="none" w:sz="0" w:space="0" w:color="auto"/>
      </w:divBdr>
      <w:divsChild>
        <w:div w:id="1493639473">
          <w:marLeft w:val="0"/>
          <w:marRight w:val="0"/>
          <w:marTop w:val="0"/>
          <w:marBottom w:val="0"/>
          <w:divBdr>
            <w:top w:val="none" w:sz="0" w:space="0" w:color="auto"/>
            <w:left w:val="none" w:sz="0" w:space="0" w:color="auto"/>
            <w:bottom w:val="none" w:sz="0" w:space="0" w:color="auto"/>
            <w:right w:val="none" w:sz="0" w:space="0" w:color="auto"/>
          </w:divBdr>
        </w:div>
        <w:div w:id="1949653384">
          <w:marLeft w:val="0"/>
          <w:marRight w:val="0"/>
          <w:marTop w:val="0"/>
          <w:marBottom w:val="0"/>
          <w:divBdr>
            <w:top w:val="none" w:sz="0" w:space="0" w:color="auto"/>
            <w:left w:val="none" w:sz="0" w:space="0" w:color="auto"/>
            <w:bottom w:val="none" w:sz="0" w:space="0" w:color="auto"/>
            <w:right w:val="none" w:sz="0" w:space="0" w:color="auto"/>
          </w:divBdr>
          <w:divsChild>
            <w:div w:id="1420371400">
              <w:marLeft w:val="0"/>
              <w:marRight w:val="0"/>
              <w:marTop w:val="0"/>
              <w:marBottom w:val="0"/>
              <w:divBdr>
                <w:top w:val="none" w:sz="0" w:space="0" w:color="auto"/>
                <w:left w:val="none" w:sz="0" w:space="0" w:color="auto"/>
                <w:bottom w:val="none" w:sz="0" w:space="0" w:color="auto"/>
                <w:right w:val="none" w:sz="0" w:space="0" w:color="auto"/>
              </w:divBdr>
              <w:divsChild>
                <w:div w:id="1090852738">
                  <w:marLeft w:val="0"/>
                  <w:marRight w:val="0"/>
                  <w:marTop w:val="0"/>
                  <w:marBottom w:val="0"/>
                  <w:divBdr>
                    <w:top w:val="none" w:sz="0" w:space="0" w:color="auto"/>
                    <w:left w:val="none" w:sz="0" w:space="0" w:color="auto"/>
                    <w:bottom w:val="none" w:sz="0" w:space="0" w:color="auto"/>
                    <w:right w:val="none" w:sz="0" w:space="0" w:color="auto"/>
                  </w:divBdr>
                  <w:divsChild>
                    <w:div w:id="55932748">
                      <w:marLeft w:val="0"/>
                      <w:marRight w:val="0"/>
                      <w:marTop w:val="0"/>
                      <w:marBottom w:val="0"/>
                      <w:divBdr>
                        <w:top w:val="none" w:sz="0" w:space="0" w:color="auto"/>
                        <w:left w:val="none" w:sz="0" w:space="0" w:color="auto"/>
                        <w:bottom w:val="none" w:sz="0" w:space="0" w:color="auto"/>
                        <w:right w:val="none" w:sz="0" w:space="0" w:color="auto"/>
                      </w:divBdr>
                      <w:divsChild>
                        <w:div w:id="2135438693">
                          <w:marLeft w:val="0"/>
                          <w:marRight w:val="0"/>
                          <w:marTop w:val="0"/>
                          <w:marBottom w:val="0"/>
                          <w:divBdr>
                            <w:top w:val="none" w:sz="0" w:space="0" w:color="auto"/>
                            <w:left w:val="none" w:sz="0" w:space="0" w:color="auto"/>
                            <w:bottom w:val="none" w:sz="0" w:space="0" w:color="auto"/>
                            <w:right w:val="none" w:sz="0" w:space="0" w:color="auto"/>
                          </w:divBdr>
                          <w:divsChild>
                            <w:div w:id="203830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4837102">
      <w:bodyDiv w:val="1"/>
      <w:marLeft w:val="0"/>
      <w:marRight w:val="0"/>
      <w:marTop w:val="0"/>
      <w:marBottom w:val="0"/>
      <w:divBdr>
        <w:top w:val="none" w:sz="0" w:space="0" w:color="auto"/>
        <w:left w:val="none" w:sz="0" w:space="0" w:color="auto"/>
        <w:bottom w:val="none" w:sz="0" w:space="0" w:color="auto"/>
        <w:right w:val="none" w:sz="0" w:space="0" w:color="auto"/>
      </w:divBdr>
    </w:div>
    <w:div w:id="1672635544">
      <w:bodyDiv w:val="1"/>
      <w:marLeft w:val="0"/>
      <w:marRight w:val="0"/>
      <w:marTop w:val="0"/>
      <w:marBottom w:val="0"/>
      <w:divBdr>
        <w:top w:val="none" w:sz="0" w:space="0" w:color="auto"/>
        <w:left w:val="none" w:sz="0" w:space="0" w:color="auto"/>
        <w:bottom w:val="none" w:sz="0" w:space="0" w:color="auto"/>
        <w:right w:val="none" w:sz="0" w:space="0" w:color="auto"/>
      </w:divBdr>
      <w:divsChild>
        <w:div w:id="1916088913">
          <w:marLeft w:val="0"/>
          <w:marRight w:val="0"/>
          <w:marTop w:val="0"/>
          <w:marBottom w:val="0"/>
          <w:divBdr>
            <w:top w:val="none" w:sz="0" w:space="0" w:color="auto"/>
            <w:left w:val="none" w:sz="0" w:space="0" w:color="auto"/>
            <w:bottom w:val="none" w:sz="0" w:space="0" w:color="auto"/>
            <w:right w:val="none" w:sz="0" w:space="0" w:color="auto"/>
          </w:divBdr>
          <w:divsChild>
            <w:div w:id="1872957030">
              <w:marLeft w:val="0"/>
              <w:marRight w:val="0"/>
              <w:marTop w:val="0"/>
              <w:marBottom w:val="0"/>
              <w:divBdr>
                <w:top w:val="none" w:sz="0" w:space="0" w:color="auto"/>
                <w:left w:val="none" w:sz="0" w:space="0" w:color="auto"/>
                <w:bottom w:val="none" w:sz="0" w:space="0" w:color="auto"/>
                <w:right w:val="none" w:sz="0" w:space="0" w:color="auto"/>
              </w:divBdr>
              <w:divsChild>
                <w:div w:id="70394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186906">
      <w:bodyDiv w:val="1"/>
      <w:marLeft w:val="0"/>
      <w:marRight w:val="0"/>
      <w:marTop w:val="0"/>
      <w:marBottom w:val="0"/>
      <w:divBdr>
        <w:top w:val="none" w:sz="0" w:space="0" w:color="auto"/>
        <w:left w:val="none" w:sz="0" w:space="0" w:color="auto"/>
        <w:bottom w:val="none" w:sz="0" w:space="0" w:color="auto"/>
        <w:right w:val="none" w:sz="0" w:space="0" w:color="auto"/>
      </w:divBdr>
    </w:div>
    <w:div w:id="1987124833">
      <w:bodyDiv w:val="1"/>
      <w:marLeft w:val="0"/>
      <w:marRight w:val="0"/>
      <w:marTop w:val="0"/>
      <w:marBottom w:val="0"/>
      <w:divBdr>
        <w:top w:val="none" w:sz="0" w:space="0" w:color="auto"/>
        <w:left w:val="none" w:sz="0" w:space="0" w:color="auto"/>
        <w:bottom w:val="none" w:sz="0" w:space="0" w:color="auto"/>
        <w:right w:val="none" w:sz="0" w:space="0" w:color="auto"/>
      </w:divBdr>
      <w:divsChild>
        <w:div w:id="2127655290">
          <w:marLeft w:val="0"/>
          <w:marRight w:val="0"/>
          <w:marTop w:val="0"/>
          <w:marBottom w:val="0"/>
          <w:divBdr>
            <w:top w:val="none" w:sz="0" w:space="0" w:color="auto"/>
            <w:left w:val="none" w:sz="0" w:space="0" w:color="auto"/>
            <w:bottom w:val="none" w:sz="0" w:space="0" w:color="auto"/>
            <w:right w:val="none" w:sz="0" w:space="0" w:color="auto"/>
          </w:divBdr>
          <w:divsChild>
            <w:div w:id="1399942905">
              <w:marLeft w:val="0"/>
              <w:marRight w:val="0"/>
              <w:marTop w:val="0"/>
              <w:marBottom w:val="0"/>
              <w:divBdr>
                <w:top w:val="none" w:sz="0" w:space="0" w:color="auto"/>
                <w:left w:val="none" w:sz="0" w:space="0" w:color="auto"/>
                <w:bottom w:val="none" w:sz="0" w:space="0" w:color="auto"/>
                <w:right w:val="none" w:sz="0" w:space="0" w:color="auto"/>
              </w:divBdr>
              <w:divsChild>
                <w:div w:id="83114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401750">
      <w:bodyDiv w:val="1"/>
      <w:marLeft w:val="0"/>
      <w:marRight w:val="0"/>
      <w:marTop w:val="0"/>
      <w:marBottom w:val="0"/>
      <w:divBdr>
        <w:top w:val="none" w:sz="0" w:space="0" w:color="auto"/>
        <w:left w:val="none" w:sz="0" w:space="0" w:color="auto"/>
        <w:bottom w:val="none" w:sz="0" w:space="0" w:color="auto"/>
        <w:right w:val="none" w:sz="0" w:space="0" w:color="auto"/>
      </w:divBdr>
      <w:divsChild>
        <w:div w:id="1942834261">
          <w:marLeft w:val="0"/>
          <w:marRight w:val="0"/>
          <w:marTop w:val="0"/>
          <w:marBottom w:val="0"/>
          <w:divBdr>
            <w:top w:val="none" w:sz="0" w:space="0" w:color="auto"/>
            <w:left w:val="none" w:sz="0" w:space="0" w:color="auto"/>
            <w:bottom w:val="none" w:sz="0" w:space="0" w:color="auto"/>
            <w:right w:val="none" w:sz="0" w:space="0" w:color="auto"/>
          </w:divBdr>
          <w:divsChild>
            <w:div w:id="838157860">
              <w:marLeft w:val="0"/>
              <w:marRight w:val="0"/>
              <w:marTop w:val="0"/>
              <w:marBottom w:val="0"/>
              <w:divBdr>
                <w:top w:val="none" w:sz="0" w:space="0" w:color="auto"/>
                <w:left w:val="none" w:sz="0" w:space="0" w:color="auto"/>
                <w:bottom w:val="none" w:sz="0" w:space="0" w:color="auto"/>
                <w:right w:val="none" w:sz="0" w:space="0" w:color="auto"/>
              </w:divBdr>
              <w:divsChild>
                <w:div w:id="94341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909256">
      <w:bodyDiv w:val="1"/>
      <w:marLeft w:val="0"/>
      <w:marRight w:val="0"/>
      <w:marTop w:val="0"/>
      <w:marBottom w:val="0"/>
      <w:divBdr>
        <w:top w:val="none" w:sz="0" w:space="0" w:color="auto"/>
        <w:left w:val="none" w:sz="0" w:space="0" w:color="auto"/>
        <w:bottom w:val="none" w:sz="0" w:space="0" w:color="auto"/>
        <w:right w:val="none" w:sz="0" w:space="0" w:color="auto"/>
      </w:divBdr>
      <w:divsChild>
        <w:div w:id="519005148">
          <w:marLeft w:val="0"/>
          <w:marRight w:val="0"/>
          <w:marTop w:val="0"/>
          <w:marBottom w:val="0"/>
          <w:divBdr>
            <w:top w:val="none" w:sz="0" w:space="0" w:color="auto"/>
            <w:left w:val="none" w:sz="0" w:space="0" w:color="auto"/>
            <w:bottom w:val="none" w:sz="0" w:space="0" w:color="auto"/>
            <w:right w:val="none" w:sz="0" w:space="0" w:color="auto"/>
          </w:divBdr>
        </w:div>
        <w:div w:id="1125001038">
          <w:marLeft w:val="0"/>
          <w:marRight w:val="0"/>
          <w:marTop w:val="0"/>
          <w:marBottom w:val="0"/>
          <w:divBdr>
            <w:top w:val="none" w:sz="0" w:space="0" w:color="auto"/>
            <w:left w:val="none" w:sz="0" w:space="0" w:color="auto"/>
            <w:bottom w:val="none" w:sz="0" w:space="0" w:color="auto"/>
            <w:right w:val="none" w:sz="0" w:space="0" w:color="auto"/>
          </w:divBdr>
          <w:divsChild>
            <w:div w:id="1475635579">
              <w:marLeft w:val="0"/>
              <w:marRight w:val="0"/>
              <w:marTop w:val="0"/>
              <w:marBottom w:val="0"/>
              <w:divBdr>
                <w:top w:val="none" w:sz="0" w:space="0" w:color="auto"/>
                <w:left w:val="none" w:sz="0" w:space="0" w:color="auto"/>
                <w:bottom w:val="none" w:sz="0" w:space="0" w:color="auto"/>
                <w:right w:val="none" w:sz="0" w:space="0" w:color="auto"/>
              </w:divBdr>
              <w:divsChild>
                <w:div w:id="518469441">
                  <w:marLeft w:val="0"/>
                  <w:marRight w:val="0"/>
                  <w:marTop w:val="0"/>
                  <w:marBottom w:val="0"/>
                  <w:divBdr>
                    <w:top w:val="none" w:sz="0" w:space="0" w:color="auto"/>
                    <w:left w:val="none" w:sz="0" w:space="0" w:color="auto"/>
                    <w:bottom w:val="none" w:sz="0" w:space="0" w:color="auto"/>
                    <w:right w:val="none" w:sz="0" w:space="0" w:color="auto"/>
                  </w:divBdr>
                  <w:divsChild>
                    <w:div w:id="742489021">
                      <w:marLeft w:val="0"/>
                      <w:marRight w:val="0"/>
                      <w:marTop w:val="0"/>
                      <w:marBottom w:val="0"/>
                      <w:divBdr>
                        <w:top w:val="none" w:sz="0" w:space="0" w:color="auto"/>
                        <w:left w:val="none" w:sz="0" w:space="0" w:color="auto"/>
                        <w:bottom w:val="none" w:sz="0" w:space="0" w:color="auto"/>
                        <w:right w:val="none" w:sz="0" w:space="0" w:color="auto"/>
                      </w:divBdr>
                      <w:divsChild>
                        <w:div w:id="194774978">
                          <w:marLeft w:val="0"/>
                          <w:marRight w:val="0"/>
                          <w:marTop w:val="0"/>
                          <w:marBottom w:val="0"/>
                          <w:divBdr>
                            <w:top w:val="none" w:sz="0" w:space="0" w:color="auto"/>
                            <w:left w:val="none" w:sz="0" w:space="0" w:color="auto"/>
                            <w:bottom w:val="none" w:sz="0" w:space="0" w:color="auto"/>
                            <w:right w:val="none" w:sz="0" w:space="0" w:color="auto"/>
                          </w:divBdr>
                          <w:divsChild>
                            <w:div w:id="50306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9188464">
      <w:bodyDiv w:val="1"/>
      <w:marLeft w:val="0"/>
      <w:marRight w:val="0"/>
      <w:marTop w:val="0"/>
      <w:marBottom w:val="0"/>
      <w:divBdr>
        <w:top w:val="none" w:sz="0" w:space="0" w:color="auto"/>
        <w:left w:val="none" w:sz="0" w:space="0" w:color="auto"/>
        <w:bottom w:val="none" w:sz="0" w:space="0" w:color="auto"/>
        <w:right w:val="none" w:sz="0" w:space="0" w:color="auto"/>
      </w:divBdr>
      <w:divsChild>
        <w:div w:id="675574518">
          <w:marLeft w:val="0"/>
          <w:marRight w:val="0"/>
          <w:marTop w:val="0"/>
          <w:marBottom w:val="0"/>
          <w:divBdr>
            <w:top w:val="none" w:sz="0" w:space="0" w:color="auto"/>
            <w:left w:val="none" w:sz="0" w:space="0" w:color="auto"/>
            <w:bottom w:val="none" w:sz="0" w:space="0" w:color="auto"/>
            <w:right w:val="none" w:sz="0" w:space="0" w:color="auto"/>
          </w:divBdr>
          <w:divsChild>
            <w:div w:id="55132512">
              <w:marLeft w:val="0"/>
              <w:marRight w:val="0"/>
              <w:marTop w:val="0"/>
              <w:marBottom w:val="0"/>
              <w:divBdr>
                <w:top w:val="none" w:sz="0" w:space="0" w:color="auto"/>
                <w:left w:val="none" w:sz="0" w:space="0" w:color="auto"/>
                <w:bottom w:val="none" w:sz="0" w:space="0" w:color="auto"/>
                <w:right w:val="none" w:sz="0" w:space="0" w:color="auto"/>
              </w:divBdr>
              <w:divsChild>
                <w:div w:id="15599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united-nations-convention-on-the-rights-of-the-child-uncrc-how-legislation-underpins-implementation-in-england" TargetMode="External"/><Relationship Id="rId18" Type="http://schemas.openxmlformats.org/officeDocument/2006/relationships/hyperlink" Target="https://historicengland.org.uk/research/inclusive-heritage/disability-history/1914-1945/the-right-to-education/" TargetMode="External"/><Relationship Id="rId26" Type="http://schemas.openxmlformats.org/officeDocument/2006/relationships/hyperlink" Target="https://www.savethechildren.org.uk/content/dam/global/reports/education-and-child-protection/what-do-children-want.pdf" TargetMode="External"/><Relationship Id="rId39" Type="http://schemas.openxmlformats.org/officeDocument/2006/relationships/fontTable" Target="fontTable.xml"/><Relationship Id="rId21" Type="http://schemas.openxmlformats.org/officeDocument/2006/relationships/hyperlink" Target="https://learning.nspcc.org.uk/child-protection-system" TargetMode="External"/><Relationship Id="rId34" Type="http://schemas.openxmlformats.org/officeDocument/2006/relationships/hyperlink" Target="https://www.unicef.org.uk/rights-respecting-schools/wp-content/uploads/sites/4/2017/01/Summary-of-the-UNCRC.pdf" TargetMode="External"/><Relationship Id="rId7" Type="http://schemas.openxmlformats.org/officeDocument/2006/relationships/hyperlink" Target="https://www.dictionary.com/browse/child" TargetMode="External"/><Relationship Id="rId12" Type="http://schemas.openxmlformats.org/officeDocument/2006/relationships/hyperlink" Target="https://www.legislation.gov.au/Details/F2005L00767" TargetMode="External"/><Relationship Id="rId17" Type="http://schemas.openxmlformats.org/officeDocument/2006/relationships/hyperlink" Target="https://www.hepi.ac.uk/2020/03/07/mind-the-gap-gender-differences-in-higher-education/" TargetMode="External"/><Relationship Id="rId25" Type="http://schemas.openxmlformats.org/officeDocument/2006/relationships/hyperlink" Target="https://www.savethechildren.org/content/dam/global/reports/education-and-child-protection/incl-ed-pos-ppr.pdf" TargetMode="External"/><Relationship Id="rId33" Type="http://schemas.openxmlformats.org/officeDocument/2006/relationships/hyperlink" Target="https://www.parliament.uk/about/living-heritage/transformingsociety/livinglearning/school/overview/educationact1944/" TargetMode="External"/><Relationship Id="rId38" Type="http://schemas.openxmlformats.org/officeDocument/2006/relationships/hyperlink" Target="https://www.unicef.org.uk/what-we-do/un-convention-child-rights/" TargetMode="External"/><Relationship Id="rId2" Type="http://schemas.openxmlformats.org/officeDocument/2006/relationships/styles" Target="styles.xml"/><Relationship Id="rId16" Type="http://schemas.openxmlformats.org/officeDocument/2006/relationships/hyperlink" Target="https://www.gov.uk/children-with-special-educational-needs" TargetMode="External"/><Relationship Id="rId20" Type="http://schemas.openxmlformats.org/officeDocument/2006/relationships/hyperlink" Target="https://www.merriam-webster.com/dictionary/childhood" TargetMode="External"/><Relationship Id="rId29" Type="http://schemas.openxmlformats.org/officeDocument/2006/relationships/hyperlink" Target="https://www.legislation.gov.uk/ukpga/1996/56/contents" TargetMode="External"/><Relationship Id="rId1" Type="http://schemas.openxmlformats.org/officeDocument/2006/relationships/numbering" Target="numbering.xml"/><Relationship Id="rId6" Type="http://schemas.openxmlformats.org/officeDocument/2006/relationships/hyperlink" Target="https://assets.publishing.service.gov.uk/government/uploads/system/uploads/attachment_data/file/1082518/Special_educational_needs_publication_June_2022.pdf" TargetMode="External"/><Relationship Id="rId11" Type="http://schemas.openxmlformats.org/officeDocument/2006/relationships/hyperlink" Target="https://assets.publishing.service.gov.uk/government/uploads/system/uploads/attachment_data/file/85021/public-sector.pdf" TargetMode="External"/><Relationship Id="rId24" Type="http://schemas.openxmlformats.org/officeDocument/2006/relationships/hyperlink" Target="https://www.ncbi.nlm.nih.gov/pmc/articles/PMC3865739/" TargetMode="External"/><Relationship Id="rId32" Type="http://schemas.openxmlformats.org/officeDocument/2006/relationships/hyperlink" Target="https://www.parliament.uk/about/living-heritage/transformingsociety/livinglearning/school/overview/1870educationact/" TargetMode="External"/><Relationship Id="rId37" Type="http://schemas.openxmlformats.org/officeDocument/2006/relationships/hyperlink" Target="https://www.unicef.org.uk/rights-respecting-schools/the-rrsa/the-right-to-education/" TargetMode="External"/><Relationship Id="rId40" Type="http://schemas.openxmlformats.org/officeDocument/2006/relationships/theme" Target="theme/theme1.xml"/><Relationship Id="rId5" Type="http://schemas.openxmlformats.org/officeDocument/2006/relationships/hyperlink" Target="https://www.bbc.co.uk/news/education-28989714" TargetMode="External"/><Relationship Id="rId15" Type="http://schemas.openxmlformats.org/officeDocument/2006/relationships/hyperlink" Target="https://assets.publishing.service.gov.uk/government/uploads/system/uploads/attachment_data/file/425601/PRIMARY_national_curriculum.pdf" TargetMode="External"/><Relationship Id="rId23" Type="http://schemas.openxmlformats.org/officeDocument/2006/relationships/hyperlink" Target="https://publications.parliament.uk/pa/cm200506/cmselect/cmeduski/478/47805.htm" TargetMode="External"/><Relationship Id="rId28" Type="http://schemas.openxmlformats.org/officeDocument/2006/relationships/hyperlink" Target="https://www.theguardian.com/world/2017/oct/01/barnardos-black-history-victorian-archive-children-photos-testimonials" TargetMode="External"/><Relationship Id="rId36" Type="http://schemas.openxmlformats.org/officeDocument/2006/relationships/hyperlink" Target="https://www.dailymail.co.uk/news/article-5124539/Photos-disabled-people-Victorian-era.html" TargetMode="External"/><Relationship Id="rId10" Type="http://schemas.openxmlformats.org/officeDocument/2006/relationships/hyperlink" Target="https://www.equalityhumanrights.com/en/equality-act-2010/what-equality-act" TargetMode="External"/><Relationship Id="rId19" Type="http://schemas.openxmlformats.org/officeDocument/2006/relationships/hyperlink" Target="https://www.ncbi.nlm.nih.gov/pmc/articles/PMC6096664/" TargetMode="External"/><Relationship Id="rId31" Type="http://schemas.openxmlformats.org/officeDocument/2006/relationships/hyperlink" Target="https://www.parliament.uk/about/living-heritage/transformingsociety/private-lives/relationships/collections1/race-relations-act-1965/race-relations-act-1965/" TargetMode="External"/><Relationship Id="rId4" Type="http://schemas.openxmlformats.org/officeDocument/2006/relationships/webSettings" Target="webSettings.xml"/><Relationship Id="rId9" Type="http://schemas.openxmlformats.org/officeDocument/2006/relationships/hyperlink" Target="https://www.equalityhumanrights.com/en/advice-and-guidance/race-discrimination" TargetMode="External"/><Relationship Id="rId14" Type="http://schemas.openxmlformats.org/officeDocument/2006/relationships/hyperlink" Target="https://www.gov.uk/government/publications/national-curriculum-in-england-framework-for-key-stages-1-to-4/the-national-curriculum-in-england-framework-for-key-stages-1-to-4#the-school-curriculum-in-england" TargetMode="External"/><Relationship Id="rId22" Type="http://schemas.openxmlformats.org/officeDocument/2006/relationships/hyperlink" Target="https://learning.nspcc.org.uk/child-protection-system/children-the-law" TargetMode="External"/><Relationship Id="rId27" Type="http://schemas.openxmlformats.org/officeDocument/2006/relationships/hyperlink" Target="https://www.savethechildren.org.uk/what-we-do/childrens-rights/united-nations-convention-of-the-rights-of-the-child" TargetMode="External"/><Relationship Id="rId30" Type="http://schemas.openxmlformats.org/officeDocument/2006/relationships/hyperlink" Target="https://www.parliament.uk/about/living-heritage/transformingsociety/livinglearning/19thcentury/overview/laterfactoryleg/" TargetMode="External"/><Relationship Id="rId35" Type="http://schemas.openxmlformats.org/officeDocument/2006/relationships/hyperlink" Target="https://www.unicef.org/education/inclusive-education" TargetMode="External"/><Relationship Id="rId8" Type="http://schemas.openxmlformats.org/officeDocument/2006/relationships/hyperlink" Target="https://www.educationalplaycare.com/blog/sign-language-benefits-for-young-children/"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710</TotalTime>
  <Pages>10</Pages>
  <Words>4317</Words>
  <Characters>24611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Sultana Begum</dc:creator>
  <cp:keywords/>
  <dc:description/>
  <cp:lastModifiedBy>Sultana Begum</cp:lastModifiedBy>
  <cp:revision>385</cp:revision>
  <dcterms:created xsi:type="dcterms:W3CDTF">2022-12-08T18:21:00Z</dcterms:created>
  <dcterms:modified xsi:type="dcterms:W3CDTF">2022-12-15T16:47:00Z</dcterms:modified>
</cp:coreProperties>
</file>