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9F6" w:rsidRDefault="006309F6" w:rsidP="006309F6">
      <w:pPr>
        <w:rPr>
          <w:b/>
          <w:sz w:val="24"/>
          <w:u w:val="single"/>
        </w:rPr>
      </w:pPr>
      <w:r w:rsidRPr="00815808">
        <w:rPr>
          <w:b/>
          <w:sz w:val="24"/>
          <w:u w:val="single"/>
        </w:rPr>
        <w:t xml:space="preserve">References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6309F6">
        <w:rPr>
          <w:rFonts w:ascii="Arial" w:hAnsi="Arial" w:cs="Arial"/>
          <w:sz w:val="24"/>
          <w:szCs w:val="24"/>
        </w:rPr>
        <w:t xml:space="preserve">Care Inspectorate Wales (CIW) (2019) ‘Our Inspections’ </w:t>
      </w:r>
      <w:hyperlink r:id="rId4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https://careinspectorate.wales/providing-a-care-service/our-inspections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Children in Wales (2014) ‘All Wales Child Protection Procedures 2008’. </w:t>
      </w:r>
      <w:hyperlink r:id="rId5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Education for Sustainable Development and Global Citizenship (ESDGC) (2008) ‘The Seven Key Themes of ESDGC’ </w:t>
      </w:r>
      <w:hyperlink r:id="rId6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http://www.t2group.co.uk/download/brochure/The%20Seven%20Key%20Themes%20of%20ESDGC.pdf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Food Safety Act (1990)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Future Generations (2017) ‘Well-being of Future Generations Act: a guide for young people’. </w:t>
      </w:r>
      <w:hyperlink r:id="rId7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https://futuregenerations.wales/wp-content/uploads/2017/01/160401-wfg-accessible-guide-for-young-people-en.pdf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Health and Safety at Work Act (1974)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HM Government (2018) ‘Working Together to Safeguard Children A guide to inter-agency working to safeguard and promote the welfare of children’. </w:t>
      </w:r>
      <w:hyperlink r:id="rId8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https://consult.education.gov.uk/child-protection-safeguarding-and-family-law/working-together-to-safeguard-children-revisions-t/supporting_documents/Working%20Together%20to%20Safeguard%20Children.pdf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Holmes, J. (2014) John Bowlby and Attachment Theory (2</w:t>
      </w:r>
      <w:r w:rsidRPr="006309F6">
        <w:rPr>
          <w:rFonts w:ascii="Arial" w:hAnsi="Arial" w:cs="Arial"/>
          <w:sz w:val="24"/>
          <w:szCs w:val="24"/>
          <w:vertAlign w:val="superscript"/>
        </w:rPr>
        <w:t>nd</w:t>
      </w:r>
      <w:r w:rsidRPr="006309F6">
        <w:rPr>
          <w:rFonts w:ascii="Arial" w:hAnsi="Arial" w:cs="Arial"/>
          <w:sz w:val="24"/>
          <w:szCs w:val="24"/>
        </w:rPr>
        <w:t xml:space="preserve"> Ed). Routledge: London.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Legislation. Gov (2010) ‘The Child Minding and Day Care (Wales) Regulations 2010’. </w:t>
      </w:r>
      <w:hyperlink r:id="rId9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http://www.legislation.gov.uk/wsi/2010/2574/contents/made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16th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Maslow, A. (1943). A Theory of Human Motivation. </w:t>
      </w:r>
      <w:r w:rsidRPr="006309F6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Psychological Review</w:t>
      </w:r>
      <w:r w:rsidRPr="006309F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50(4), pp.370-396.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Montessori Northwest.org (2017) ‘What is Montessori Education?’ </w:t>
      </w:r>
      <w:hyperlink r:id="rId10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https://montessori-nw-org/what-is-montessori-education</w:t>
        </w:r>
      </w:hyperlink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 [Accessed: 13th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09F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Montessori, M. (1912) </w:t>
      </w:r>
      <w:r w:rsidRPr="006309F6">
        <w:rPr>
          <w:rFonts w:ascii="Arial" w:hAnsi="Arial" w:cs="Arial"/>
          <w:i/>
          <w:color w:val="000000" w:themeColor="text1"/>
          <w:sz w:val="24"/>
          <w:szCs w:val="24"/>
        </w:rPr>
        <w:t>The Montessori Method</w:t>
      </w:r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. London. Heinemann.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on the Rights of the Child. </w:t>
      </w:r>
      <w:hyperlink r:id="rId11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https://www.unicef.org/crc/files/Rights_overview.pdf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Professional Association for Childcare and Early Years (PACEY) (2019) ‘Childminding Ratios’ </w:t>
      </w:r>
      <w:hyperlink r:id="rId12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https://www.pacey.org.uk/working-in-childcare/childminders/working-with-other-childminders/childminding-ratios/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Professional Association for Childcare and Early Years (PACEY) (2019) ‘Local authorities in Wales’. </w:t>
      </w:r>
      <w:hyperlink r:id="rId13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https://www.pacey.org.uk/partnerships/local-authorities/local-authorities-in-wales/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The Data Protection Act (2018) </w:t>
      </w:r>
      <w:hyperlink r:id="rId14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309F6">
        <w:rPr>
          <w:rFonts w:ascii="Arial" w:hAnsi="Arial" w:cs="Arial"/>
          <w:sz w:val="24"/>
          <w:szCs w:val="24"/>
        </w:rPr>
        <w:t>Unicef</w:t>
      </w:r>
      <w:proofErr w:type="spellEnd"/>
      <w:r w:rsidRPr="006309F6">
        <w:rPr>
          <w:rFonts w:ascii="Arial" w:hAnsi="Arial" w:cs="Arial"/>
          <w:sz w:val="24"/>
          <w:szCs w:val="24"/>
        </w:rPr>
        <w:t>. (No date) FACT SHEET: A summary of the rights under the Convention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United Nations International Children’s Emergency Fund (UNICEF) (2011). Every Childs Right to Be Heard. </w:t>
      </w:r>
      <w:hyperlink r:id="rId15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https://www.unicef.org/adolescence/files/Every_Childs_Right_to_be_Heard.pdf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Wales Government (2018) ‘Poverty Statistics’ </w:t>
      </w:r>
      <w:hyperlink r:id="rId16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https://gov.wales/statistics-and-research/households-below-average-income/?lang=en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Wales Government (2018) </w:t>
      </w:r>
      <w:r w:rsidRPr="006309F6">
        <w:rPr>
          <w:rFonts w:ascii="Arial" w:hAnsi="Arial" w:cs="Arial"/>
          <w:i/>
          <w:sz w:val="24"/>
          <w:szCs w:val="24"/>
        </w:rPr>
        <w:t>Additional Learning Needs and Education Tribunal (Wales) Act</w:t>
      </w:r>
      <w:r w:rsidRPr="006309F6">
        <w:rPr>
          <w:rFonts w:ascii="Arial" w:hAnsi="Arial" w:cs="Arial"/>
          <w:sz w:val="24"/>
          <w:szCs w:val="24"/>
        </w:rPr>
        <w:t>. Cardiff: Welsh Assembly Government.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Assembly Government (2008) ‘Education for Sustainable Development and Global Citizenship (ESDGC): A Common Understanding for Schools’. Welsh Government: Cardiff. Available at </w:t>
      </w:r>
      <w:hyperlink r:id="rId17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https://learning.gov.wales/docs/learningwales/publications/081204commonunderstschoolsen.pdf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Assembly Government (2018) ‘Digital Competence Framework guidance’ Welsh Government: Cardiff. Available at  </w:t>
      </w:r>
      <w:hyperlink r:id="rId18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https://learning.gov.wales/docs/learningwales/publications/180620-dcf-guidance-2018-en.pdf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13th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Welsh Government (2014). </w:t>
      </w:r>
      <w:r w:rsidRPr="006309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Education Workforce Act</w:t>
      </w: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>. Cardiff: Welsh Assembly Government.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(2015). </w:t>
      </w:r>
      <w:r w:rsidRPr="006309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Education Workforce Council Regulations for Wales</w:t>
      </w: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Cardiff: Welsh Assembly Government.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 (2015c) </w:t>
      </w:r>
      <w:r w:rsidRPr="006309F6">
        <w:rPr>
          <w:rFonts w:ascii="Arial" w:hAnsi="Arial" w:cs="Arial"/>
          <w:i/>
          <w:sz w:val="24"/>
          <w:szCs w:val="24"/>
        </w:rPr>
        <w:t>Curriculum for Wales Foundation Phase Outcomes (revised 2015).</w:t>
      </w:r>
      <w:r w:rsidRPr="006309F6">
        <w:rPr>
          <w:rFonts w:ascii="Arial" w:hAnsi="Arial" w:cs="Arial"/>
          <w:sz w:val="24"/>
          <w:szCs w:val="24"/>
        </w:rPr>
        <w:t xml:space="preserve"> Welsh Government: Cardiff. Available at: </w:t>
      </w:r>
      <w:hyperlink r:id="rId19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http://gov.wales/docs/dcells/publications/150803-fp-framework-en.pdf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 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 (2019) ‘Childcare Offer Implementation’ </w:t>
      </w:r>
      <w:hyperlink r:id="rId20" w:history="1">
        <w:r w:rsidRPr="006309F6">
          <w:rPr>
            <w:rStyle w:val="Hyperlink"/>
            <w:rFonts w:ascii="Arial" w:hAnsi="Arial" w:cs="Arial"/>
            <w:sz w:val="24"/>
            <w:szCs w:val="24"/>
            <w:u w:val="none"/>
          </w:rPr>
          <w:t>https://gov.wales/topics/people-and-communities/people/children-and-young-people/childcare/talk-childcare/pilot-areas/?lang=en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18/03/19].</w:t>
      </w:r>
    </w:p>
    <w:p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Government. (2016) ‘National Minimum Standards for Regulated Childcare for Children up to the age of 12 years’. </w:t>
      </w:r>
      <w:hyperlink r:id="rId21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https://careinspectorate.wales/sites/default/files/2018-01-160411regchildcareen.pdf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</w:t>
      </w:r>
      <w:bookmarkEnd w:id="0"/>
    </w:p>
    <w:sectPr w:rsidR="006309F6" w:rsidRPr="00630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9F6"/>
    <w:rsid w:val="0063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8D1E40-C358-47BC-9BD2-2EF225A2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0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09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sult.education.gov.uk/child-protection-safeguarding-and-family-law/working-together-to-safeguard-children-revisions-t/supporting_documents/Working%20Together%20to%20Safeguard%20Children.pdf" TargetMode="External"/><Relationship Id="rId13" Type="http://schemas.openxmlformats.org/officeDocument/2006/relationships/hyperlink" Target="https://www.pacey.org.uk/partnerships/local-authorities/local-authorities-in-wales/" TargetMode="External"/><Relationship Id="rId18" Type="http://schemas.openxmlformats.org/officeDocument/2006/relationships/hyperlink" Target="https://learning.gov.wales/docs/learningwales/publications/180620-dcf-guidance-2018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areinspectorate.wales/sites/default/files/2018-01-160411regchildcareen.pdf" TargetMode="External"/><Relationship Id="rId7" Type="http://schemas.openxmlformats.org/officeDocument/2006/relationships/hyperlink" Target="https://futuregenerations.wales/wp-content/uploads/2017/01/160401-wfg-accessible-guide-for-young-people-en.pdf" TargetMode="External"/><Relationship Id="rId12" Type="http://schemas.openxmlformats.org/officeDocument/2006/relationships/hyperlink" Target="https://www.pacey.org.uk/working-in-childcare/childminders/working-with-other-childminders/childminding-ratios/" TargetMode="External"/><Relationship Id="rId17" Type="http://schemas.openxmlformats.org/officeDocument/2006/relationships/hyperlink" Target="https://learning.gov.wales/docs/learningwales/publications/081204commonunderstschools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tatistics-and-research/households-below-average-income/?lang=en" TargetMode="External"/><Relationship Id="rId20" Type="http://schemas.openxmlformats.org/officeDocument/2006/relationships/hyperlink" Target="https://gov.wales/topics/people-and-communities/people/children-and-young-people/childcare/talk-childcare/pilot-areas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2group.co.uk/download/brochure/The%20Seven%20Key%20Themes%20of%20ESDGC.pdf" TargetMode="External"/><Relationship Id="rId11" Type="http://schemas.openxmlformats.org/officeDocument/2006/relationships/hyperlink" Target="https://www.unicef.org/crc/files/Rights_overview.pdf" TargetMode="External"/><Relationship Id="rId5" Type="http://schemas.openxmlformats.org/officeDocument/2006/relationships/hyperlink" Target="http://www.childreninwales.org.uk/policy-document/wales-child-protection-procedures-2008/" TargetMode="External"/><Relationship Id="rId15" Type="http://schemas.openxmlformats.org/officeDocument/2006/relationships/hyperlink" Target="https://www.unicef.org/adolescence/files/Every_Childs_Right_to_be_Heard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ontessori-nw-org/what-is-montessori-education" TargetMode="External"/><Relationship Id="rId19" Type="http://schemas.openxmlformats.org/officeDocument/2006/relationships/hyperlink" Target="http://gov.wales/docs/dcells/publications/150803-fp-framework-en.pdf" TargetMode="External"/><Relationship Id="rId4" Type="http://schemas.openxmlformats.org/officeDocument/2006/relationships/hyperlink" Target="https://careinspectorate.wales/providing-a-care-service/our-inspections" TargetMode="External"/><Relationship Id="rId9" Type="http://schemas.openxmlformats.org/officeDocument/2006/relationships/hyperlink" Target="http://www.legislation.gov.uk/wsi/2010/2574/contents/made" TargetMode="External"/><Relationship Id="rId14" Type="http://schemas.openxmlformats.org/officeDocument/2006/relationships/hyperlink" Target="https://www.gov.uk/data-protectio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Liah Evans</dc:creator>
  <cp:keywords/>
  <dc:description/>
  <cp:lastModifiedBy>Liah Evans</cp:lastModifiedBy>
  <cp:revision>1</cp:revision>
  <dcterms:created xsi:type="dcterms:W3CDTF">2019-03-18T12:07:00Z</dcterms:created>
  <dcterms:modified xsi:type="dcterms:W3CDTF">2019-03-18T12:08:00Z</dcterms:modified>
</cp:coreProperties>
</file>