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5FAB" w:rsidRDefault="00D85FAB" w:rsidP="004B7CB8">
      <w:pPr>
        <w:spacing w:line="360" w:lineRule="auto"/>
        <w:rPr>
          <w:rFonts w:ascii="Arial" w:hAnsi="Arial" w:cs="Arial"/>
          <w:b/>
          <w:sz w:val="24"/>
        </w:rPr>
      </w:pPr>
    </w:p>
    <w:p w:rsidR="004B7CB8" w:rsidRDefault="004B7CB8" w:rsidP="004B7CB8">
      <w:pPr>
        <w:spacing w:line="360" w:lineRule="auto"/>
        <w:rPr>
          <w:rFonts w:ascii="Arial" w:hAnsi="Arial" w:cs="Arial"/>
          <w:b/>
          <w:sz w:val="24"/>
        </w:rPr>
      </w:pPr>
    </w:p>
    <w:p w:rsidR="004B7CB8" w:rsidRDefault="004B7CB8" w:rsidP="004B7CB8">
      <w:pPr>
        <w:spacing w:line="360" w:lineRule="auto"/>
        <w:rPr>
          <w:rFonts w:ascii="Arial" w:hAnsi="Arial" w:cs="Arial"/>
          <w:b/>
          <w:sz w:val="24"/>
        </w:rPr>
      </w:pPr>
    </w:p>
    <w:p w:rsidR="004B7CB8" w:rsidRDefault="004B7CB8" w:rsidP="004B7CB8">
      <w:pPr>
        <w:spacing w:line="360" w:lineRule="auto"/>
        <w:rPr>
          <w:rFonts w:ascii="Arial" w:hAnsi="Arial" w:cs="Arial"/>
          <w:b/>
          <w:sz w:val="24"/>
        </w:rPr>
      </w:pPr>
    </w:p>
    <w:p w:rsidR="004B7CB8" w:rsidRDefault="004B7CB8" w:rsidP="004B7CB8">
      <w:pPr>
        <w:spacing w:line="360" w:lineRule="auto"/>
        <w:rPr>
          <w:rFonts w:ascii="Arial" w:hAnsi="Arial" w:cs="Arial"/>
          <w:b/>
          <w:sz w:val="24"/>
        </w:rPr>
      </w:pPr>
    </w:p>
    <w:p w:rsidR="00D85FAB" w:rsidRDefault="00D85FAB" w:rsidP="00D85FAB">
      <w:pPr>
        <w:spacing w:line="360" w:lineRule="auto"/>
        <w:jc w:val="center"/>
        <w:rPr>
          <w:rFonts w:ascii="Arial" w:hAnsi="Arial" w:cs="Arial"/>
          <w:b/>
          <w:sz w:val="24"/>
        </w:rPr>
      </w:pPr>
    </w:p>
    <w:p w:rsidR="00D85FAB" w:rsidRPr="00D85FAB" w:rsidRDefault="00D85FAB" w:rsidP="00D85FAB">
      <w:pPr>
        <w:spacing w:line="360" w:lineRule="auto"/>
        <w:jc w:val="center"/>
        <w:rPr>
          <w:rFonts w:ascii="Arial" w:hAnsi="Arial" w:cs="Arial"/>
          <w:b/>
          <w:sz w:val="24"/>
        </w:rPr>
      </w:pPr>
      <w:r w:rsidRPr="00D85FAB">
        <w:rPr>
          <w:rFonts w:ascii="Arial" w:hAnsi="Arial" w:cs="Arial"/>
          <w:b/>
          <w:sz w:val="24"/>
        </w:rPr>
        <w:t xml:space="preserve">How to Engage Employees </w:t>
      </w:r>
      <w:r w:rsidR="00DD7609">
        <w:rPr>
          <w:rFonts w:ascii="Arial" w:hAnsi="Arial" w:cs="Arial"/>
          <w:b/>
          <w:sz w:val="24"/>
        </w:rPr>
        <w:t>throughout</w:t>
      </w:r>
      <w:r w:rsidRPr="00D85FAB">
        <w:rPr>
          <w:rFonts w:ascii="Arial" w:hAnsi="Arial" w:cs="Arial"/>
          <w:b/>
          <w:sz w:val="24"/>
        </w:rPr>
        <w:t xml:space="preserve"> the Employee </w:t>
      </w:r>
      <w:r>
        <w:rPr>
          <w:rFonts w:ascii="Arial" w:hAnsi="Arial" w:cs="Arial"/>
          <w:b/>
          <w:sz w:val="24"/>
        </w:rPr>
        <w:t>C</w:t>
      </w:r>
      <w:r w:rsidRPr="00D85FAB">
        <w:rPr>
          <w:rFonts w:ascii="Arial" w:hAnsi="Arial" w:cs="Arial"/>
          <w:b/>
          <w:sz w:val="24"/>
        </w:rPr>
        <w:t>ycle</w:t>
      </w:r>
    </w:p>
    <w:p w:rsidR="004B7CB8" w:rsidRDefault="004B7CB8" w:rsidP="00D85FAB">
      <w:pPr>
        <w:spacing w:line="360" w:lineRule="auto"/>
        <w:jc w:val="center"/>
        <w:rPr>
          <w:rFonts w:ascii="Arial" w:hAnsi="Arial" w:cs="Arial"/>
          <w:sz w:val="24"/>
        </w:rPr>
      </w:pPr>
    </w:p>
    <w:p w:rsidR="00D85FAB" w:rsidRDefault="00D85FAB" w:rsidP="00D85FAB">
      <w:pPr>
        <w:spacing w:line="360" w:lineRule="auto"/>
        <w:jc w:val="center"/>
        <w:rPr>
          <w:rFonts w:ascii="Arial" w:hAnsi="Arial" w:cs="Arial"/>
          <w:sz w:val="24"/>
        </w:rPr>
      </w:pPr>
      <w:r>
        <w:rPr>
          <w:rFonts w:ascii="Arial" w:hAnsi="Arial" w:cs="Arial"/>
          <w:sz w:val="24"/>
        </w:rPr>
        <w:t xml:space="preserve">Alexander </w:t>
      </w:r>
      <w:proofErr w:type="spellStart"/>
      <w:r>
        <w:rPr>
          <w:rFonts w:ascii="Arial" w:hAnsi="Arial" w:cs="Arial"/>
          <w:sz w:val="24"/>
        </w:rPr>
        <w:t>Lemos</w:t>
      </w:r>
      <w:proofErr w:type="spellEnd"/>
      <w:r>
        <w:rPr>
          <w:rFonts w:ascii="Arial" w:hAnsi="Arial" w:cs="Arial"/>
          <w:sz w:val="24"/>
        </w:rPr>
        <w:t xml:space="preserve"> (1917608) Group B</w:t>
      </w:r>
    </w:p>
    <w:p w:rsidR="004B7CB8" w:rsidRDefault="004B7CB8" w:rsidP="00D85FAB">
      <w:pPr>
        <w:spacing w:line="360" w:lineRule="auto"/>
        <w:jc w:val="center"/>
        <w:rPr>
          <w:rFonts w:ascii="Arial" w:hAnsi="Arial" w:cs="Arial"/>
          <w:sz w:val="24"/>
        </w:rPr>
      </w:pPr>
    </w:p>
    <w:p w:rsidR="00D85FAB" w:rsidRDefault="00D85FAB" w:rsidP="00D85FAB">
      <w:pPr>
        <w:spacing w:line="360" w:lineRule="auto"/>
        <w:jc w:val="center"/>
        <w:rPr>
          <w:rFonts w:ascii="Arial" w:hAnsi="Arial" w:cs="Arial"/>
          <w:sz w:val="24"/>
        </w:rPr>
      </w:pPr>
      <w:r>
        <w:rPr>
          <w:rFonts w:ascii="Arial" w:hAnsi="Arial" w:cs="Arial"/>
          <w:sz w:val="24"/>
        </w:rPr>
        <w:t>Personnel Resourcing and Development</w:t>
      </w:r>
    </w:p>
    <w:p w:rsidR="004B7CB8" w:rsidRDefault="004B7CB8" w:rsidP="00D85FAB">
      <w:pPr>
        <w:spacing w:line="360" w:lineRule="auto"/>
        <w:jc w:val="center"/>
        <w:rPr>
          <w:rFonts w:ascii="Arial" w:hAnsi="Arial" w:cs="Arial"/>
          <w:sz w:val="24"/>
        </w:rPr>
      </w:pPr>
    </w:p>
    <w:p w:rsidR="00D85FAB" w:rsidRDefault="00D85FAB" w:rsidP="00D85FAB">
      <w:pPr>
        <w:spacing w:line="360" w:lineRule="auto"/>
        <w:jc w:val="center"/>
        <w:rPr>
          <w:rFonts w:ascii="Arial" w:hAnsi="Arial" w:cs="Arial"/>
          <w:sz w:val="24"/>
        </w:rPr>
      </w:pPr>
      <w:r>
        <w:rPr>
          <w:rFonts w:ascii="Arial" w:hAnsi="Arial" w:cs="Arial"/>
          <w:sz w:val="24"/>
        </w:rPr>
        <w:t>(BMIH 5005)</w:t>
      </w:r>
    </w:p>
    <w:p w:rsidR="004B7CB8" w:rsidRDefault="004B7CB8" w:rsidP="00D85FAB">
      <w:pPr>
        <w:spacing w:line="360" w:lineRule="auto"/>
        <w:jc w:val="center"/>
        <w:rPr>
          <w:rFonts w:ascii="Arial" w:hAnsi="Arial" w:cs="Arial"/>
          <w:sz w:val="24"/>
        </w:rPr>
      </w:pPr>
    </w:p>
    <w:p w:rsidR="004B7CB8" w:rsidRDefault="004B7CB8" w:rsidP="00D85FAB">
      <w:pPr>
        <w:spacing w:line="360" w:lineRule="auto"/>
        <w:jc w:val="center"/>
        <w:rPr>
          <w:rFonts w:ascii="Arial" w:hAnsi="Arial" w:cs="Arial"/>
          <w:sz w:val="24"/>
        </w:rPr>
      </w:pPr>
    </w:p>
    <w:p w:rsidR="00D85FAB" w:rsidRDefault="00D85FAB" w:rsidP="00D85FAB">
      <w:pPr>
        <w:spacing w:line="360" w:lineRule="auto"/>
        <w:jc w:val="center"/>
        <w:rPr>
          <w:rFonts w:ascii="Arial" w:hAnsi="Arial" w:cs="Arial"/>
          <w:sz w:val="24"/>
        </w:rPr>
      </w:pPr>
      <w:r>
        <w:rPr>
          <w:rFonts w:ascii="Arial" w:hAnsi="Arial" w:cs="Arial"/>
          <w:sz w:val="24"/>
        </w:rPr>
        <w:t>Ms Kathryn Roberts</w:t>
      </w:r>
    </w:p>
    <w:p w:rsidR="00D85FAB" w:rsidRDefault="00D85FAB" w:rsidP="00D85FAB">
      <w:pPr>
        <w:spacing w:line="360" w:lineRule="auto"/>
        <w:jc w:val="center"/>
        <w:rPr>
          <w:rFonts w:ascii="Arial" w:hAnsi="Arial" w:cs="Arial"/>
          <w:sz w:val="24"/>
        </w:rPr>
      </w:pPr>
    </w:p>
    <w:p w:rsidR="00D85FAB" w:rsidRDefault="00D85FAB" w:rsidP="00D85FAB">
      <w:pPr>
        <w:spacing w:line="360" w:lineRule="auto"/>
        <w:jc w:val="center"/>
        <w:rPr>
          <w:rFonts w:ascii="Arial" w:hAnsi="Arial" w:cs="Arial"/>
          <w:sz w:val="24"/>
        </w:rPr>
      </w:pPr>
    </w:p>
    <w:p w:rsidR="00D85FAB" w:rsidRDefault="00D85FAB" w:rsidP="00D85FAB">
      <w:pPr>
        <w:spacing w:line="360" w:lineRule="auto"/>
        <w:jc w:val="center"/>
        <w:rPr>
          <w:rFonts w:ascii="Arial" w:hAnsi="Arial" w:cs="Arial"/>
          <w:sz w:val="24"/>
        </w:rPr>
      </w:pPr>
    </w:p>
    <w:p w:rsidR="00D85FAB" w:rsidRDefault="00D85FAB" w:rsidP="00D85FAB">
      <w:pPr>
        <w:spacing w:line="360" w:lineRule="auto"/>
        <w:jc w:val="center"/>
        <w:rPr>
          <w:rFonts w:ascii="Arial" w:hAnsi="Arial" w:cs="Arial"/>
          <w:sz w:val="24"/>
        </w:rPr>
      </w:pPr>
    </w:p>
    <w:p w:rsidR="00D85FAB" w:rsidRDefault="00D85FAB" w:rsidP="00DF02B3">
      <w:pPr>
        <w:spacing w:line="360" w:lineRule="auto"/>
        <w:rPr>
          <w:rFonts w:ascii="Arial" w:hAnsi="Arial" w:cs="Arial"/>
          <w:sz w:val="24"/>
        </w:rPr>
      </w:pPr>
    </w:p>
    <w:p w:rsidR="00DF02B3" w:rsidRDefault="00DF02B3" w:rsidP="00DF02B3">
      <w:pPr>
        <w:spacing w:line="360" w:lineRule="auto"/>
        <w:rPr>
          <w:rFonts w:ascii="Arial" w:hAnsi="Arial" w:cs="Arial"/>
          <w:sz w:val="24"/>
        </w:rPr>
      </w:pPr>
    </w:p>
    <w:p w:rsidR="00D85FAB" w:rsidRDefault="00D85FAB" w:rsidP="00D85FAB">
      <w:pPr>
        <w:spacing w:line="360" w:lineRule="auto"/>
        <w:jc w:val="center"/>
        <w:rPr>
          <w:rFonts w:ascii="Arial" w:hAnsi="Arial" w:cs="Arial"/>
          <w:sz w:val="24"/>
        </w:rPr>
      </w:pPr>
    </w:p>
    <w:p w:rsidR="00D85FAB" w:rsidRDefault="00D85FAB" w:rsidP="00D85FAB">
      <w:pPr>
        <w:spacing w:line="360" w:lineRule="auto"/>
        <w:jc w:val="center"/>
        <w:rPr>
          <w:rFonts w:ascii="Arial" w:hAnsi="Arial" w:cs="Arial"/>
          <w:sz w:val="24"/>
        </w:rPr>
      </w:pPr>
    </w:p>
    <w:p w:rsidR="00D85FAB" w:rsidRDefault="00D85FAB" w:rsidP="00D85FAB">
      <w:pPr>
        <w:spacing w:line="360" w:lineRule="auto"/>
        <w:jc w:val="center"/>
        <w:rPr>
          <w:rFonts w:ascii="Arial" w:hAnsi="Arial" w:cs="Arial"/>
          <w:b/>
          <w:sz w:val="24"/>
        </w:rPr>
      </w:pPr>
      <w:r w:rsidRPr="00D85FAB">
        <w:rPr>
          <w:rFonts w:ascii="Arial" w:hAnsi="Arial" w:cs="Arial"/>
          <w:b/>
          <w:sz w:val="24"/>
        </w:rPr>
        <w:lastRenderedPageBreak/>
        <w:t xml:space="preserve">How to Engage Employees </w:t>
      </w:r>
      <w:r w:rsidR="00DD7609" w:rsidRPr="00D85FAB">
        <w:rPr>
          <w:rFonts w:ascii="Arial" w:hAnsi="Arial" w:cs="Arial"/>
          <w:b/>
          <w:sz w:val="24"/>
        </w:rPr>
        <w:t>throughout</w:t>
      </w:r>
      <w:r w:rsidRPr="00D85FAB">
        <w:rPr>
          <w:rFonts w:ascii="Arial" w:hAnsi="Arial" w:cs="Arial"/>
          <w:b/>
          <w:sz w:val="24"/>
        </w:rPr>
        <w:t xml:space="preserve"> the Employee Cycle</w:t>
      </w:r>
    </w:p>
    <w:p w:rsidR="00DF02B3" w:rsidRPr="00DF02B3" w:rsidRDefault="00DF02B3" w:rsidP="00020361">
      <w:pPr>
        <w:spacing w:line="360" w:lineRule="auto"/>
        <w:jc w:val="both"/>
        <w:rPr>
          <w:rFonts w:ascii="Arial" w:hAnsi="Arial" w:cs="Arial"/>
          <w:sz w:val="24"/>
        </w:rPr>
      </w:pPr>
      <w:r w:rsidRPr="00DF02B3">
        <w:rPr>
          <w:rFonts w:ascii="Arial" w:hAnsi="Arial" w:cs="Arial"/>
          <w:sz w:val="24"/>
        </w:rPr>
        <w:t xml:space="preserve">Nowadays human resources (HR) have their hands full trying to retain the best employees. The definition of human resource management (HRM) is the process in which employees are selected, recruited, trained, developed, etc. and also to comply with the local laws of the country, where they are, keeping an industrial relationship, communicating with employees at all levels, and looking after the welfare of their employees. (Human Resource, </w:t>
      </w:r>
      <w:proofErr w:type="spellStart"/>
      <w:r w:rsidRPr="00DF02B3">
        <w:rPr>
          <w:rFonts w:ascii="Arial" w:hAnsi="Arial" w:cs="Arial"/>
          <w:sz w:val="24"/>
        </w:rPr>
        <w:t>n.d.</w:t>
      </w:r>
      <w:proofErr w:type="spellEnd"/>
      <w:r w:rsidRPr="00DF02B3">
        <w:rPr>
          <w:rFonts w:ascii="Arial" w:hAnsi="Arial" w:cs="Arial"/>
          <w:sz w:val="24"/>
        </w:rPr>
        <w:t xml:space="preserve">). </w:t>
      </w:r>
    </w:p>
    <w:p w:rsidR="00DF02B3" w:rsidRPr="00DF02B3" w:rsidRDefault="00DF02B3" w:rsidP="00020361">
      <w:pPr>
        <w:spacing w:line="360" w:lineRule="auto"/>
        <w:jc w:val="both"/>
        <w:rPr>
          <w:rFonts w:ascii="Arial" w:hAnsi="Arial" w:cs="Arial"/>
          <w:sz w:val="24"/>
        </w:rPr>
      </w:pPr>
      <w:r w:rsidRPr="00DF02B3">
        <w:rPr>
          <w:rFonts w:ascii="Arial" w:hAnsi="Arial" w:cs="Arial"/>
          <w:sz w:val="24"/>
        </w:rPr>
        <w:t>Goals will be attained if HR manages to maintain the employee engaged within the organisation. Employee engagement is the emotional connection felt toward the company people work for. Based on this definition, employees are distributed into four groups; highly engaged, are those employees that want to stay for a lengthy term. Moderately committed, are those that like the company but do not take the choice of remaining a long time because there is something that holds them back. Barely engaged employees represent a high turn-over risk. They will perform just enough and not get involved in other activities. Disengaged employees are those disconnected from their duties and have a negative opinion of the place they work for (</w:t>
      </w:r>
      <w:proofErr w:type="spellStart"/>
      <w:r w:rsidRPr="00DF02B3">
        <w:rPr>
          <w:rFonts w:ascii="Arial" w:hAnsi="Arial" w:cs="Arial"/>
          <w:sz w:val="24"/>
        </w:rPr>
        <w:t>Ryba</w:t>
      </w:r>
      <w:proofErr w:type="spellEnd"/>
      <w:r w:rsidRPr="00DF02B3">
        <w:rPr>
          <w:rFonts w:ascii="Arial" w:hAnsi="Arial" w:cs="Arial"/>
          <w:sz w:val="24"/>
        </w:rPr>
        <w:t xml:space="preserve">, 2021). </w:t>
      </w:r>
    </w:p>
    <w:p w:rsidR="00DF02B3" w:rsidRPr="00DF02B3" w:rsidRDefault="00DF02B3" w:rsidP="00020361">
      <w:pPr>
        <w:spacing w:line="360" w:lineRule="auto"/>
        <w:jc w:val="both"/>
        <w:rPr>
          <w:rFonts w:ascii="Arial" w:hAnsi="Arial" w:cs="Arial"/>
          <w:sz w:val="24"/>
        </w:rPr>
      </w:pPr>
      <w:r w:rsidRPr="00DF02B3">
        <w:rPr>
          <w:rFonts w:ascii="Arial" w:hAnsi="Arial" w:cs="Arial"/>
          <w:sz w:val="24"/>
        </w:rPr>
        <w:t xml:space="preserve">Companies want to engage employees at different levels, from the time they start until the time they no longer have part of the organisation. This defines the employee lifecycle. This cycle has six stages which are: attraction, recruitment, </w:t>
      </w:r>
      <w:proofErr w:type="spellStart"/>
      <w:r w:rsidRPr="00DF02B3">
        <w:rPr>
          <w:rFonts w:ascii="Arial" w:hAnsi="Arial" w:cs="Arial"/>
          <w:sz w:val="24"/>
        </w:rPr>
        <w:t>onboarding</w:t>
      </w:r>
      <w:proofErr w:type="spellEnd"/>
      <w:r w:rsidRPr="00DF02B3">
        <w:rPr>
          <w:rFonts w:ascii="Arial" w:hAnsi="Arial" w:cs="Arial"/>
          <w:sz w:val="24"/>
        </w:rPr>
        <w:t>, development, retention, and separation (</w:t>
      </w:r>
      <w:proofErr w:type="spellStart"/>
      <w:r w:rsidRPr="00DF02B3">
        <w:rPr>
          <w:rFonts w:ascii="Arial" w:hAnsi="Arial" w:cs="Arial"/>
          <w:sz w:val="24"/>
        </w:rPr>
        <w:t>Personio</w:t>
      </w:r>
      <w:proofErr w:type="spellEnd"/>
      <w:r w:rsidRPr="00DF02B3">
        <w:rPr>
          <w:rFonts w:ascii="Arial" w:hAnsi="Arial" w:cs="Arial"/>
          <w:sz w:val="24"/>
        </w:rPr>
        <w:t xml:space="preserve">, </w:t>
      </w:r>
      <w:proofErr w:type="spellStart"/>
      <w:r w:rsidRPr="00DF02B3">
        <w:rPr>
          <w:rFonts w:ascii="Arial" w:hAnsi="Arial" w:cs="Arial"/>
          <w:sz w:val="24"/>
        </w:rPr>
        <w:t>n.d</w:t>
      </w:r>
      <w:proofErr w:type="spellEnd"/>
      <w:r w:rsidRPr="00DF02B3">
        <w:rPr>
          <w:rFonts w:ascii="Arial" w:hAnsi="Arial" w:cs="Arial"/>
          <w:sz w:val="24"/>
        </w:rPr>
        <w:t xml:space="preserve">). </w:t>
      </w:r>
    </w:p>
    <w:p w:rsidR="00DF02B3" w:rsidRDefault="00DF02B3" w:rsidP="00020361">
      <w:pPr>
        <w:spacing w:line="360" w:lineRule="auto"/>
        <w:jc w:val="both"/>
        <w:rPr>
          <w:rFonts w:ascii="Arial" w:hAnsi="Arial" w:cs="Arial"/>
          <w:sz w:val="24"/>
        </w:rPr>
      </w:pPr>
      <w:r w:rsidRPr="00DF02B3">
        <w:rPr>
          <w:rFonts w:ascii="Arial" w:hAnsi="Arial" w:cs="Arial"/>
          <w:sz w:val="24"/>
        </w:rPr>
        <w:t>As mentioned before, there are six different levels for companies or organisations to engage their employees. The first one is the attraction; this is the stage where employees sell themselves, but are also buying what the organisation has to offer. Companies must know what probable candidates need, and try to provide as much as they can to fulfil their needs. A positive way to show future employees that the organisation is an excellent place to work is by presenting good brand values that resonate with potential employees that would want to work there. Companies should be on social media to show information about the company, and its values.</w:t>
      </w:r>
    </w:p>
    <w:p w:rsidR="00537E7D" w:rsidRPr="00537E7D" w:rsidRDefault="00537E7D" w:rsidP="00020361">
      <w:pPr>
        <w:spacing w:line="360" w:lineRule="auto"/>
        <w:jc w:val="both"/>
        <w:rPr>
          <w:rFonts w:ascii="Arial" w:hAnsi="Arial" w:cs="Arial"/>
          <w:sz w:val="24"/>
        </w:rPr>
      </w:pPr>
      <w:r w:rsidRPr="00537E7D">
        <w:rPr>
          <w:rFonts w:ascii="Arial" w:hAnsi="Arial" w:cs="Arial"/>
          <w:sz w:val="24"/>
        </w:rPr>
        <w:t xml:space="preserve">The aim of this is to steer potential employees to visit their career website, so they can apply for pertinent jobs. Another way organisations are presenting their brands to candidates is to benchmark their values to other similar companies in the sector to develop a unique approach rather than proposing the same things other companies </w:t>
      </w:r>
      <w:r w:rsidRPr="00537E7D">
        <w:rPr>
          <w:rFonts w:ascii="Arial" w:hAnsi="Arial" w:cs="Arial"/>
          <w:sz w:val="24"/>
        </w:rPr>
        <w:lastRenderedPageBreak/>
        <w:t xml:space="preserve">are offering. Also, companies are using </w:t>
      </w:r>
      <w:proofErr w:type="spellStart"/>
      <w:r w:rsidRPr="00537E7D">
        <w:rPr>
          <w:rFonts w:ascii="Arial" w:hAnsi="Arial" w:cs="Arial"/>
          <w:sz w:val="24"/>
        </w:rPr>
        <w:t>Glassdoor</w:t>
      </w:r>
      <w:proofErr w:type="spellEnd"/>
      <w:r w:rsidRPr="00537E7D">
        <w:rPr>
          <w:rFonts w:ascii="Arial" w:hAnsi="Arial" w:cs="Arial"/>
          <w:sz w:val="24"/>
        </w:rPr>
        <w:t xml:space="preserve"> data to get information about present and former employees and how they feel about working for their organisation. This is a way to stay ahead of the competition by listening to their employees. A case study that explains this situation is the one done by Ordnance Survey. This company was having difficulties recruiting technological and commercial staff. They conducted an employer branding exercise that consisted of fixing Ordnance Survey external perception, improving recruitment campaigns, lure high quality staff, reducing recruitment costs, etc. What the company really did was focus on their “</w:t>
      </w:r>
      <w:proofErr w:type="spellStart"/>
      <w:r w:rsidRPr="00537E7D">
        <w:rPr>
          <w:rFonts w:ascii="Arial" w:hAnsi="Arial" w:cs="Arial"/>
          <w:sz w:val="24"/>
        </w:rPr>
        <w:t>touchpoints</w:t>
      </w:r>
      <w:proofErr w:type="spellEnd"/>
      <w:r w:rsidRPr="00537E7D">
        <w:rPr>
          <w:rFonts w:ascii="Arial" w:hAnsi="Arial" w:cs="Arial"/>
          <w:sz w:val="24"/>
        </w:rPr>
        <w:t>” and aligned this with a business strategy (Armstrong and Taylor, p.476).</w:t>
      </w:r>
    </w:p>
    <w:p w:rsidR="00537E7D" w:rsidRDefault="00537E7D" w:rsidP="00537E7D">
      <w:pPr>
        <w:spacing w:line="360" w:lineRule="auto"/>
        <w:jc w:val="both"/>
        <w:rPr>
          <w:rFonts w:ascii="Arial" w:hAnsi="Arial" w:cs="Arial"/>
          <w:sz w:val="24"/>
        </w:rPr>
      </w:pPr>
      <w:r w:rsidRPr="00537E7D">
        <w:rPr>
          <w:rFonts w:ascii="Arial" w:hAnsi="Arial" w:cs="Arial"/>
          <w:sz w:val="24"/>
        </w:rPr>
        <w:t xml:space="preserve">The recruitment stage is defined as the practices and activities that aid organisations to identify and attract potential employees. These analysis help pinpoint suitable candidates (Torrington et al, 2020). Studies have found that 58% of all employees are considering changing their jobs if the employer does not have the same values as them. A study made by </w:t>
      </w:r>
      <w:proofErr w:type="spellStart"/>
      <w:r w:rsidRPr="00537E7D">
        <w:rPr>
          <w:rFonts w:ascii="Arial" w:hAnsi="Arial" w:cs="Arial"/>
          <w:sz w:val="24"/>
        </w:rPr>
        <w:t>Amba</w:t>
      </w:r>
      <w:proofErr w:type="spellEnd"/>
      <w:r w:rsidRPr="00537E7D">
        <w:rPr>
          <w:rFonts w:ascii="Arial" w:hAnsi="Arial" w:cs="Arial"/>
          <w:sz w:val="24"/>
        </w:rPr>
        <w:t xml:space="preserve"> revealed that 45% of employers do not share the same values as their employees, and 62% were looking for organisations that align with their beliefs. Gen Z workers, who are those born in 1995 until 2010 (</w:t>
      </w:r>
      <w:proofErr w:type="spellStart"/>
      <w:r w:rsidRPr="00537E7D">
        <w:rPr>
          <w:rFonts w:ascii="Arial" w:hAnsi="Arial" w:cs="Arial"/>
          <w:sz w:val="24"/>
        </w:rPr>
        <w:t>Iberdrola</w:t>
      </w:r>
      <w:proofErr w:type="spellEnd"/>
      <w:r w:rsidRPr="00537E7D">
        <w:rPr>
          <w:rFonts w:ascii="Arial" w:hAnsi="Arial" w:cs="Arial"/>
          <w:sz w:val="24"/>
        </w:rPr>
        <w:t xml:space="preserve">, </w:t>
      </w:r>
      <w:proofErr w:type="spellStart"/>
      <w:r w:rsidRPr="00537E7D">
        <w:rPr>
          <w:rFonts w:ascii="Arial" w:hAnsi="Arial" w:cs="Arial"/>
          <w:sz w:val="24"/>
        </w:rPr>
        <w:t>n.d</w:t>
      </w:r>
      <w:proofErr w:type="spellEnd"/>
      <w:r w:rsidRPr="00537E7D">
        <w:rPr>
          <w:rFonts w:ascii="Arial" w:hAnsi="Arial" w:cs="Arial"/>
          <w:sz w:val="24"/>
        </w:rPr>
        <w:t>), are the most concerned with sustainability. 10% of these workers left their jobs because employers lacked contingency plans on sustainability issues (</w:t>
      </w:r>
      <w:proofErr w:type="spellStart"/>
      <w:r w:rsidRPr="00537E7D">
        <w:rPr>
          <w:rFonts w:ascii="Arial" w:hAnsi="Arial" w:cs="Arial"/>
          <w:sz w:val="24"/>
        </w:rPr>
        <w:t>Mayne</w:t>
      </w:r>
      <w:proofErr w:type="spellEnd"/>
      <w:r w:rsidRPr="00537E7D">
        <w:rPr>
          <w:rFonts w:ascii="Arial" w:hAnsi="Arial" w:cs="Arial"/>
          <w:sz w:val="24"/>
        </w:rPr>
        <w:t>, 2022). Here are a few tips employers should take into account to be successful when recruiting new staff. These are: ask for referrals from your existing team. This is an excellent way to get unique talent aboard. Companies have to be careful not to hire close friends or family members of their employees, as this can hinder the selection process. Employers should utilise different recruiting platforms, such as a recent but fast growing magazine related to business. Being on web platforms severely limits the candidate pool since many organisations use this method of attracting workers. Being explicit about what the company is looking for. Avoid publishing vague advertisements because this hinders the chances to recruit valuable candidates. Companies must be specific about the roles and requirements of the job offered. And last, organisations must involve employees. Asking current employees with similar skills to be present at the candidate’s interview is a helpful way to choose the right person (</w:t>
      </w:r>
      <w:proofErr w:type="spellStart"/>
      <w:r w:rsidRPr="00537E7D">
        <w:rPr>
          <w:rFonts w:ascii="Arial" w:hAnsi="Arial" w:cs="Arial"/>
          <w:sz w:val="24"/>
        </w:rPr>
        <w:t>SprigHR</w:t>
      </w:r>
      <w:proofErr w:type="spellEnd"/>
      <w:r w:rsidRPr="00537E7D">
        <w:rPr>
          <w:rFonts w:ascii="Arial" w:hAnsi="Arial" w:cs="Arial"/>
          <w:sz w:val="24"/>
        </w:rPr>
        <w:t xml:space="preserve">, 2020). Artificial Intelligence (AI) is a recent software that some companies use to pick the best employees. This software is so new that it is not widely understood by its users. The problem with AI is that it rejects good employees relying on algorithms. Also, it seems </w:t>
      </w:r>
      <w:r w:rsidRPr="00537E7D">
        <w:rPr>
          <w:rFonts w:ascii="Arial" w:hAnsi="Arial" w:cs="Arial"/>
          <w:sz w:val="24"/>
        </w:rPr>
        <w:lastRenderedPageBreak/>
        <w:t>to be neutral, but it can discriminate based on race and other legally protected individuals (</w:t>
      </w:r>
      <w:proofErr w:type="spellStart"/>
      <w:r w:rsidRPr="00537E7D">
        <w:rPr>
          <w:rFonts w:ascii="Arial" w:hAnsi="Arial" w:cs="Arial"/>
          <w:sz w:val="24"/>
        </w:rPr>
        <w:t>Reicin</w:t>
      </w:r>
      <w:proofErr w:type="spellEnd"/>
      <w:r w:rsidRPr="00537E7D">
        <w:rPr>
          <w:rFonts w:ascii="Arial" w:hAnsi="Arial" w:cs="Arial"/>
          <w:sz w:val="24"/>
        </w:rPr>
        <w:t>, 2021).</w:t>
      </w:r>
    </w:p>
    <w:p w:rsidR="006B0D4E" w:rsidRPr="006B0D4E" w:rsidRDefault="006B0D4E" w:rsidP="006B0D4E">
      <w:pPr>
        <w:spacing w:line="360" w:lineRule="auto"/>
        <w:jc w:val="both"/>
        <w:rPr>
          <w:rFonts w:ascii="Arial" w:hAnsi="Arial" w:cs="Arial"/>
          <w:sz w:val="24"/>
        </w:rPr>
      </w:pPr>
      <w:proofErr w:type="spellStart"/>
      <w:r w:rsidRPr="006B0D4E">
        <w:rPr>
          <w:rFonts w:ascii="Arial" w:hAnsi="Arial" w:cs="Arial"/>
          <w:sz w:val="24"/>
        </w:rPr>
        <w:t>Onboarding</w:t>
      </w:r>
      <w:proofErr w:type="spellEnd"/>
      <w:r w:rsidRPr="006B0D4E">
        <w:rPr>
          <w:rFonts w:ascii="Arial" w:hAnsi="Arial" w:cs="Arial"/>
          <w:sz w:val="24"/>
        </w:rPr>
        <w:t xml:space="preserve"> is the phase where the new employee is introduced into the organisation. </w:t>
      </w:r>
      <w:proofErr w:type="spellStart"/>
      <w:r w:rsidRPr="006B0D4E">
        <w:rPr>
          <w:rFonts w:ascii="Arial" w:hAnsi="Arial" w:cs="Arial"/>
          <w:sz w:val="24"/>
        </w:rPr>
        <w:t>Onborading</w:t>
      </w:r>
      <w:proofErr w:type="spellEnd"/>
      <w:r w:rsidRPr="006B0D4E">
        <w:rPr>
          <w:rFonts w:ascii="Arial" w:hAnsi="Arial" w:cs="Arial"/>
          <w:sz w:val="24"/>
        </w:rPr>
        <w:t xml:space="preserve"> is where the employees understand their current position and job requirements. This process helps them blend smoothly with the rest of the company. This process usually lasts from a few weeks to a year, but most of the time it only takes a few months. Starting a new job is overwhelming, and that is why organisations must emphasise good quality </w:t>
      </w:r>
      <w:proofErr w:type="spellStart"/>
      <w:r w:rsidRPr="006B0D4E">
        <w:rPr>
          <w:rFonts w:ascii="Arial" w:hAnsi="Arial" w:cs="Arial"/>
          <w:sz w:val="24"/>
        </w:rPr>
        <w:t>onboarding</w:t>
      </w:r>
      <w:proofErr w:type="spellEnd"/>
      <w:r w:rsidRPr="006B0D4E">
        <w:rPr>
          <w:rFonts w:ascii="Arial" w:hAnsi="Arial" w:cs="Arial"/>
          <w:sz w:val="24"/>
        </w:rPr>
        <w:t xml:space="preserve">. This impacts the employee’s engagement, performance, and how long they will stay with the company. </w:t>
      </w:r>
      <w:proofErr w:type="spellStart"/>
      <w:r w:rsidRPr="006B0D4E">
        <w:rPr>
          <w:rFonts w:ascii="Arial" w:hAnsi="Arial" w:cs="Arial"/>
          <w:sz w:val="24"/>
        </w:rPr>
        <w:t>Onboarding</w:t>
      </w:r>
      <w:proofErr w:type="spellEnd"/>
      <w:r w:rsidRPr="006B0D4E">
        <w:rPr>
          <w:rFonts w:ascii="Arial" w:hAnsi="Arial" w:cs="Arial"/>
          <w:sz w:val="24"/>
        </w:rPr>
        <w:t xml:space="preserve"> includes a series of activities or procedures to be taken into account, such as: salary negotiation, new hire paperwork, job training, benefits paperwork, facility tours, team introductions etc. (</w:t>
      </w:r>
      <w:proofErr w:type="spellStart"/>
      <w:r w:rsidRPr="006B0D4E">
        <w:rPr>
          <w:rFonts w:ascii="Arial" w:hAnsi="Arial" w:cs="Arial"/>
          <w:sz w:val="24"/>
        </w:rPr>
        <w:t>BambooHR</w:t>
      </w:r>
      <w:proofErr w:type="spellEnd"/>
      <w:r w:rsidRPr="006B0D4E">
        <w:rPr>
          <w:rFonts w:ascii="Arial" w:hAnsi="Arial" w:cs="Arial"/>
          <w:sz w:val="24"/>
        </w:rPr>
        <w:t xml:space="preserve">, </w:t>
      </w:r>
      <w:proofErr w:type="spellStart"/>
      <w:r w:rsidRPr="006B0D4E">
        <w:rPr>
          <w:rFonts w:ascii="Arial" w:hAnsi="Arial" w:cs="Arial"/>
          <w:sz w:val="24"/>
        </w:rPr>
        <w:t>n.d</w:t>
      </w:r>
      <w:proofErr w:type="spellEnd"/>
      <w:r w:rsidRPr="006B0D4E">
        <w:rPr>
          <w:rFonts w:ascii="Arial" w:hAnsi="Arial" w:cs="Arial"/>
          <w:sz w:val="24"/>
        </w:rPr>
        <w:t xml:space="preserve">). To retain good employees, companies ought to engage their recent comers as soon as possible; to make them feel a part of the “family”, they need to have the impression that they belong in the organisation. Some of the ways of keeping new arrivals are: know them very well; this is where HR needs to recognise every aspect of their lives based on the C.V they have sent. Be familiar with them and get familiarise with the things that they like, in a nut shell impress them. Make employees and managers speak to the new employees, so they can ask questions and feel left out. Have someone to be his/her buddy, this is a way to make the new comers know about the company faster and make the </w:t>
      </w:r>
      <w:proofErr w:type="spellStart"/>
      <w:r w:rsidRPr="006B0D4E">
        <w:rPr>
          <w:rFonts w:ascii="Arial" w:hAnsi="Arial" w:cs="Arial"/>
          <w:sz w:val="24"/>
        </w:rPr>
        <w:t>onbarding</w:t>
      </w:r>
      <w:proofErr w:type="spellEnd"/>
      <w:r w:rsidRPr="006B0D4E">
        <w:rPr>
          <w:rFonts w:ascii="Arial" w:hAnsi="Arial" w:cs="Arial"/>
          <w:sz w:val="24"/>
        </w:rPr>
        <w:t xml:space="preserve"> process seamlessly (Subramanian, 2022).</w:t>
      </w:r>
    </w:p>
    <w:p w:rsidR="002421C3" w:rsidRPr="002421C3" w:rsidRDefault="006B0D4E" w:rsidP="002421C3">
      <w:pPr>
        <w:spacing w:line="360" w:lineRule="auto"/>
        <w:jc w:val="both"/>
        <w:rPr>
          <w:rFonts w:ascii="Arial" w:hAnsi="Arial" w:cs="Arial"/>
          <w:sz w:val="24"/>
        </w:rPr>
      </w:pPr>
      <w:r w:rsidRPr="006B0D4E">
        <w:rPr>
          <w:rFonts w:ascii="Arial" w:hAnsi="Arial" w:cs="Arial"/>
          <w:sz w:val="24"/>
        </w:rPr>
        <w:t xml:space="preserve">Development is where the employee needs to feel that there is an opportunity to grow within the company. This is one of the main reasons employees will stay with an organisation in the long run. A research made by Josh </w:t>
      </w:r>
      <w:proofErr w:type="spellStart"/>
      <w:r w:rsidRPr="006B0D4E">
        <w:rPr>
          <w:rFonts w:ascii="Arial" w:hAnsi="Arial" w:cs="Arial"/>
          <w:sz w:val="24"/>
        </w:rPr>
        <w:t>Bersin</w:t>
      </w:r>
      <w:proofErr w:type="spellEnd"/>
      <w:r w:rsidRPr="006B0D4E">
        <w:rPr>
          <w:rFonts w:ascii="Arial" w:hAnsi="Arial" w:cs="Arial"/>
          <w:sz w:val="24"/>
        </w:rPr>
        <w:t xml:space="preserve"> shows that 46% of employees spend less than 1 hour a week  on learning new skills, on the other hand, those that spent more than 5 hours a week learning were the most productive and happier than their peers that put in less or no tome in learning (Leung, </w:t>
      </w:r>
      <w:proofErr w:type="spellStart"/>
      <w:r w:rsidRPr="006B0D4E">
        <w:rPr>
          <w:rFonts w:ascii="Arial" w:hAnsi="Arial" w:cs="Arial"/>
          <w:sz w:val="24"/>
        </w:rPr>
        <w:t>n.d</w:t>
      </w:r>
      <w:proofErr w:type="spellEnd"/>
      <w:r w:rsidRPr="006B0D4E">
        <w:rPr>
          <w:rFonts w:ascii="Arial" w:hAnsi="Arial" w:cs="Arial"/>
          <w:sz w:val="24"/>
        </w:rPr>
        <w:t xml:space="preserve">). Talented people contribute to the organisation’s success. Skilled workers need support and career planning to help the company reach its goals and growth targets. Training skills and development impact directly on the businesses' economic performance. The skill gap in the UK is quite large. A research made by labour market outlook (2019) shows that 71% of employers have hard to fill vacancies; to overcome this some companies are recruiting from abroad (Torrington et al, 2020). </w:t>
      </w:r>
      <w:r w:rsidR="002421C3" w:rsidRPr="002421C3">
        <w:rPr>
          <w:rFonts w:ascii="Arial" w:hAnsi="Arial" w:cs="Arial"/>
          <w:sz w:val="24"/>
        </w:rPr>
        <w:t xml:space="preserve">Developed employees improve </w:t>
      </w:r>
      <w:r w:rsidR="002421C3" w:rsidRPr="002421C3">
        <w:rPr>
          <w:rFonts w:ascii="Arial" w:hAnsi="Arial" w:cs="Arial"/>
          <w:sz w:val="24"/>
        </w:rPr>
        <w:lastRenderedPageBreak/>
        <w:t xml:space="preserve">retention. A report revealed that 94% of employees will stay longer at their company if they invest in their career development. It also drives motivation, Maslow’s hierarchy of needs is a good reference point that consists of 5 basic human needs which are physiological needs, safety needs, belongingness, love needs, esteem needs, and self-actualisation. Finally, employee development increases employee performance, is a fantastic way to provide access to learning tools to expand their knowledge (Walker, </w:t>
      </w:r>
      <w:proofErr w:type="spellStart"/>
      <w:r w:rsidR="002421C3" w:rsidRPr="002421C3">
        <w:rPr>
          <w:rFonts w:ascii="Arial" w:hAnsi="Arial" w:cs="Arial"/>
          <w:sz w:val="24"/>
        </w:rPr>
        <w:t>n.d</w:t>
      </w:r>
      <w:proofErr w:type="spellEnd"/>
      <w:r w:rsidR="002421C3" w:rsidRPr="002421C3">
        <w:rPr>
          <w:rFonts w:ascii="Arial" w:hAnsi="Arial" w:cs="Arial"/>
          <w:sz w:val="24"/>
        </w:rPr>
        <w:t xml:space="preserve">).  </w:t>
      </w:r>
    </w:p>
    <w:p w:rsidR="002421C3" w:rsidRPr="002421C3" w:rsidRDefault="002421C3" w:rsidP="002421C3">
      <w:pPr>
        <w:spacing w:line="360" w:lineRule="auto"/>
        <w:jc w:val="both"/>
        <w:rPr>
          <w:rFonts w:ascii="Arial" w:hAnsi="Arial" w:cs="Arial"/>
          <w:sz w:val="24"/>
        </w:rPr>
      </w:pPr>
      <w:r w:rsidRPr="002421C3">
        <w:rPr>
          <w:rFonts w:ascii="Arial" w:hAnsi="Arial" w:cs="Arial"/>
          <w:sz w:val="24"/>
        </w:rPr>
        <w:t>Retention, also known as talent retention, is a broad term that defines how an organisation takes care of their staff to reduce employee turnover (Radley, 2022). Some companies use the Schmidt model of employee engagement to maintain and engage their employees. This method was developed in 2004, and it basically says that if companies attract and retain people with the right expertise; they would fit into the companies’ culture, and the work environment becomes more positive. Thus, people are committed to doing meaningful work as a result (</w:t>
      </w:r>
      <w:proofErr w:type="spellStart"/>
      <w:r w:rsidRPr="002421C3">
        <w:rPr>
          <w:rFonts w:ascii="Arial" w:hAnsi="Arial" w:cs="Arial"/>
          <w:sz w:val="24"/>
        </w:rPr>
        <w:t>Medhi</w:t>
      </w:r>
      <w:proofErr w:type="spellEnd"/>
      <w:r w:rsidRPr="002421C3">
        <w:rPr>
          <w:rFonts w:ascii="Arial" w:hAnsi="Arial" w:cs="Arial"/>
          <w:sz w:val="24"/>
        </w:rPr>
        <w:t>, 2022). Another way to retain employees is to offer them flexible hours. Research has shown that employees with adjustable hours have a higher level of job satisfaction and are more committed to the organisation. A case study showed the Hilton Hotel Group, that their flexible working hour’s offerings were poor. Employees are divided into four different groups to benefit not only themselves but also the hotel. This is a clear example that employees will become more creative not only to help themselves but to cooperate with their company as well (Armstrong and Taylor, p.584). Wellness programs should be promoted and encouraged at the work place. According to Gov.UK (2022) 1 out of 8 employees in the UK has a mental condition. Also, 1 out of 6 reported having a physical health condition, 131 million days were lost due to sickness absence.  With these facts, companies should support safe and healthy environments, understand the benefits of good work, and avoid long term effects of avoidable work related health issues.</w:t>
      </w:r>
    </w:p>
    <w:p w:rsidR="002421C3" w:rsidRPr="002421C3" w:rsidRDefault="002421C3" w:rsidP="002421C3">
      <w:pPr>
        <w:spacing w:line="360" w:lineRule="auto"/>
        <w:jc w:val="both"/>
        <w:rPr>
          <w:rFonts w:ascii="Arial" w:hAnsi="Arial" w:cs="Arial"/>
          <w:sz w:val="24"/>
        </w:rPr>
      </w:pPr>
      <w:r w:rsidRPr="002421C3">
        <w:rPr>
          <w:rFonts w:ascii="Arial" w:hAnsi="Arial" w:cs="Arial"/>
          <w:sz w:val="24"/>
        </w:rPr>
        <w:t xml:space="preserve">The last stage of the employee life cycle is separation. According to Indeed (2021), this is the phase where an employee terminates its relationship with an organisation. Every employment arrangement sooner or later has to end. There are several types of employee separation, which are: termination, resignation, furlough, and retirement. </w:t>
      </w:r>
    </w:p>
    <w:p w:rsidR="002421C3" w:rsidRDefault="002421C3" w:rsidP="002421C3">
      <w:pPr>
        <w:spacing w:line="360" w:lineRule="auto"/>
        <w:jc w:val="both"/>
        <w:rPr>
          <w:rFonts w:ascii="Arial" w:hAnsi="Arial" w:cs="Arial"/>
          <w:sz w:val="24"/>
        </w:rPr>
      </w:pPr>
    </w:p>
    <w:p w:rsidR="00020361" w:rsidRPr="00020361" w:rsidRDefault="00020361" w:rsidP="00020361">
      <w:pPr>
        <w:spacing w:line="360" w:lineRule="auto"/>
        <w:jc w:val="both"/>
        <w:rPr>
          <w:rFonts w:ascii="Arial" w:hAnsi="Arial" w:cs="Arial"/>
          <w:sz w:val="24"/>
        </w:rPr>
      </w:pPr>
      <w:r w:rsidRPr="00020361">
        <w:rPr>
          <w:rFonts w:ascii="Arial" w:hAnsi="Arial" w:cs="Arial"/>
          <w:sz w:val="24"/>
        </w:rPr>
        <w:lastRenderedPageBreak/>
        <w:t xml:space="preserve">The most common reasons for employee separation are: employee performance, when the employee does not meet the company’s expectations. Finances, employers may choose to furlough or lay off some of the staff to sustain, and save the company money. New job opportunities, employees sometimes find better opportunities elsewhere. Retirement, employees get older and want to spend time doing their activities outside the workplace. This stage is beneficial for both parties, one departs and new talent comes in. Organisations at this stage ask the employees for honest feedback. This is a good way for employers to improve work habits, and lower turnover rates. Organisations should remember the old adage “one door closes and another opens”, even though losing an employee may hinder the team’s morale, it shows the opportunity for a new comer (Burke, </w:t>
      </w:r>
      <w:proofErr w:type="spellStart"/>
      <w:r w:rsidRPr="00020361">
        <w:rPr>
          <w:rFonts w:ascii="Arial" w:hAnsi="Arial" w:cs="Arial"/>
          <w:sz w:val="24"/>
        </w:rPr>
        <w:t>n.d</w:t>
      </w:r>
      <w:proofErr w:type="spellEnd"/>
      <w:r w:rsidRPr="00020361">
        <w:rPr>
          <w:rFonts w:ascii="Arial" w:hAnsi="Arial" w:cs="Arial"/>
          <w:sz w:val="24"/>
        </w:rPr>
        <w:t>).  Maintaining engagement with former employees is great source to get new hires. Having former employees engaged after the leave, keeps the company in their minds. This is obtained by using the LinkedIn platform or to send the ex-employee a newsletter from the company (</w:t>
      </w:r>
      <w:proofErr w:type="spellStart"/>
      <w:r w:rsidRPr="00020361">
        <w:rPr>
          <w:rFonts w:ascii="Arial" w:hAnsi="Arial" w:cs="Arial"/>
          <w:sz w:val="24"/>
        </w:rPr>
        <w:t>HRCloud</w:t>
      </w:r>
      <w:proofErr w:type="spellEnd"/>
      <w:r w:rsidRPr="00020361">
        <w:rPr>
          <w:rFonts w:ascii="Arial" w:hAnsi="Arial" w:cs="Arial"/>
          <w:sz w:val="24"/>
        </w:rPr>
        <w:t xml:space="preserve">, 2021). </w:t>
      </w:r>
    </w:p>
    <w:p w:rsidR="00D57246" w:rsidRPr="00020361" w:rsidRDefault="00020361" w:rsidP="00020361">
      <w:pPr>
        <w:spacing w:line="360" w:lineRule="auto"/>
        <w:jc w:val="both"/>
        <w:rPr>
          <w:rFonts w:ascii="Arial" w:hAnsi="Arial" w:cs="Arial"/>
          <w:sz w:val="24"/>
        </w:rPr>
      </w:pPr>
      <w:r w:rsidRPr="00020361">
        <w:rPr>
          <w:rFonts w:ascii="Arial" w:hAnsi="Arial" w:cs="Arial"/>
          <w:sz w:val="24"/>
        </w:rPr>
        <w:t>Overall, it is the duty of HR to engage with employees during all six phases of the employee lifecycle. Using AI during the recruitment and attracting stages might be a great idea, but it takes away the human factor. Also these AI software are filled with algorithms that may reject fit candidates for the organisation. Another issue to take into account is employee’s wellness. About 131 million days of work are lost every year due to sickness, it could be physical, mental or both. Some organisations are making big efforts to have a safe and healthy work environment for their employees, since it saves them money and boosts workers' morale. Having career opportunities or learning courses on a frequent basis keeps employees engaged and more productive. Workers that are committed outperform those who are not engaged. Offering employees flexible hours is another good way of retaining talented employees, as long as it does not affect business performance. Finally, engaging those who retire is an excellent way to get referrals for the organisation, is as easy as sending them a newsletter or keeping in touch with them on social media platforms, for instance LinkedIn. A good HR team should take into account all these factors to retain the best worke</w:t>
      </w:r>
      <w:r>
        <w:rPr>
          <w:rFonts w:ascii="Arial" w:hAnsi="Arial" w:cs="Arial"/>
          <w:sz w:val="24"/>
        </w:rPr>
        <w:t>rs in this ever changing world.</w:t>
      </w:r>
    </w:p>
    <w:p w:rsidR="00607967" w:rsidRDefault="00607967" w:rsidP="00020361">
      <w:pPr>
        <w:spacing w:line="360" w:lineRule="auto"/>
        <w:rPr>
          <w:rFonts w:ascii="Arial" w:hAnsi="Arial" w:cs="Arial"/>
          <w:b/>
          <w:sz w:val="24"/>
        </w:rPr>
      </w:pPr>
    </w:p>
    <w:p w:rsidR="00020361" w:rsidRDefault="00020361" w:rsidP="00020361">
      <w:pPr>
        <w:spacing w:line="360" w:lineRule="auto"/>
        <w:rPr>
          <w:rFonts w:ascii="Arial" w:hAnsi="Arial" w:cs="Arial"/>
          <w:b/>
          <w:sz w:val="24"/>
        </w:rPr>
      </w:pPr>
      <w:bookmarkStart w:id="0" w:name="_GoBack"/>
      <w:bookmarkEnd w:id="0"/>
    </w:p>
    <w:p w:rsidR="00D85FAB" w:rsidRDefault="00D85FAB" w:rsidP="002E032A">
      <w:pPr>
        <w:spacing w:line="360" w:lineRule="auto"/>
        <w:jc w:val="center"/>
        <w:rPr>
          <w:rFonts w:ascii="Arial" w:hAnsi="Arial" w:cs="Arial"/>
          <w:b/>
          <w:sz w:val="24"/>
        </w:rPr>
      </w:pPr>
      <w:r w:rsidRPr="00D85FAB">
        <w:rPr>
          <w:rFonts w:ascii="Arial" w:hAnsi="Arial" w:cs="Arial"/>
          <w:b/>
          <w:sz w:val="24"/>
        </w:rPr>
        <w:lastRenderedPageBreak/>
        <w:t>References</w:t>
      </w:r>
    </w:p>
    <w:p w:rsidR="001508B3" w:rsidRDefault="001508B3" w:rsidP="00D85FAB">
      <w:pPr>
        <w:spacing w:line="360" w:lineRule="auto"/>
        <w:rPr>
          <w:rFonts w:ascii="Arial" w:hAnsi="Arial" w:cs="Arial"/>
          <w:sz w:val="24"/>
        </w:rPr>
      </w:pPr>
      <w:r w:rsidRPr="001508B3">
        <w:rPr>
          <w:rFonts w:ascii="Arial" w:hAnsi="Arial" w:cs="Arial"/>
          <w:sz w:val="24"/>
        </w:rPr>
        <w:t>Armstro</w:t>
      </w:r>
      <w:r>
        <w:rPr>
          <w:rFonts w:ascii="Arial" w:hAnsi="Arial" w:cs="Arial"/>
          <w:sz w:val="24"/>
        </w:rPr>
        <w:t xml:space="preserve">ng, M. and Taylor, S. (2020). </w:t>
      </w:r>
      <w:r w:rsidRPr="00470252">
        <w:rPr>
          <w:rFonts w:ascii="Arial" w:hAnsi="Arial" w:cs="Arial"/>
          <w:sz w:val="24"/>
        </w:rPr>
        <w:t>Armstrong’s Handbook of Human Resource Management Practice</w:t>
      </w:r>
      <w:r w:rsidRPr="001508B3">
        <w:rPr>
          <w:rFonts w:ascii="Arial" w:hAnsi="Arial" w:cs="Arial"/>
          <w:sz w:val="24"/>
        </w:rPr>
        <w:t>. [</w:t>
      </w:r>
      <w:proofErr w:type="spellStart"/>
      <w:r w:rsidRPr="001508B3">
        <w:rPr>
          <w:rFonts w:ascii="Arial" w:hAnsi="Arial" w:cs="Arial"/>
          <w:sz w:val="24"/>
        </w:rPr>
        <w:t>BibliU</w:t>
      </w:r>
      <w:proofErr w:type="spellEnd"/>
      <w:r w:rsidRPr="001508B3">
        <w:rPr>
          <w:rFonts w:ascii="Arial" w:hAnsi="Arial" w:cs="Arial"/>
          <w:sz w:val="24"/>
        </w:rPr>
        <w:t xml:space="preserve"> versi</w:t>
      </w:r>
      <w:r w:rsidR="00C85B9C">
        <w:rPr>
          <w:rFonts w:ascii="Arial" w:hAnsi="Arial" w:cs="Arial"/>
          <w:sz w:val="24"/>
        </w:rPr>
        <w:t xml:space="preserve">on] 15th ed. London, </w:t>
      </w:r>
      <w:proofErr w:type="spellStart"/>
      <w:r w:rsidR="00C85B9C">
        <w:rPr>
          <w:rFonts w:ascii="Arial" w:hAnsi="Arial" w:cs="Arial"/>
          <w:sz w:val="24"/>
        </w:rPr>
        <w:t>Kogan</w:t>
      </w:r>
      <w:proofErr w:type="spellEnd"/>
      <w:r w:rsidR="00C85B9C">
        <w:rPr>
          <w:rFonts w:ascii="Arial" w:hAnsi="Arial" w:cs="Arial"/>
          <w:sz w:val="24"/>
        </w:rPr>
        <w:t xml:space="preserve"> Page,</w:t>
      </w:r>
      <w:r>
        <w:rPr>
          <w:rFonts w:ascii="Arial" w:hAnsi="Arial" w:cs="Arial"/>
          <w:sz w:val="24"/>
        </w:rPr>
        <w:t xml:space="preserve"> </w:t>
      </w:r>
      <w:r w:rsidR="00C85B9C">
        <w:rPr>
          <w:rFonts w:ascii="Arial" w:hAnsi="Arial" w:cs="Arial"/>
          <w:sz w:val="24"/>
        </w:rPr>
        <w:t>pp.476-478.</w:t>
      </w:r>
    </w:p>
    <w:p w:rsidR="00421F4E" w:rsidRDefault="00421F4E" w:rsidP="00D85FAB">
      <w:pPr>
        <w:spacing w:line="360" w:lineRule="auto"/>
        <w:rPr>
          <w:rFonts w:ascii="Arial" w:hAnsi="Arial" w:cs="Arial"/>
          <w:sz w:val="24"/>
        </w:rPr>
      </w:pPr>
      <w:proofErr w:type="spellStart"/>
      <w:r>
        <w:rPr>
          <w:rFonts w:ascii="Arial" w:hAnsi="Arial" w:cs="Arial"/>
          <w:sz w:val="24"/>
        </w:rPr>
        <w:t>BambooHR</w:t>
      </w:r>
      <w:proofErr w:type="spellEnd"/>
      <w:r>
        <w:rPr>
          <w:rFonts w:ascii="Arial" w:hAnsi="Arial" w:cs="Arial"/>
          <w:sz w:val="24"/>
        </w:rPr>
        <w:t>, (</w:t>
      </w:r>
      <w:proofErr w:type="spellStart"/>
      <w:r>
        <w:rPr>
          <w:rFonts w:ascii="Arial" w:hAnsi="Arial" w:cs="Arial"/>
          <w:sz w:val="24"/>
        </w:rPr>
        <w:t>n.d</w:t>
      </w:r>
      <w:proofErr w:type="spellEnd"/>
      <w:r>
        <w:rPr>
          <w:rFonts w:ascii="Arial" w:hAnsi="Arial" w:cs="Arial"/>
          <w:sz w:val="24"/>
        </w:rPr>
        <w:t xml:space="preserve">). </w:t>
      </w:r>
      <w:proofErr w:type="spellStart"/>
      <w:r w:rsidRPr="00421F4E">
        <w:rPr>
          <w:rFonts w:ascii="Arial" w:hAnsi="Arial" w:cs="Arial"/>
          <w:i/>
          <w:sz w:val="24"/>
        </w:rPr>
        <w:t>Onboarding</w:t>
      </w:r>
      <w:proofErr w:type="spellEnd"/>
      <w:r>
        <w:rPr>
          <w:rFonts w:ascii="Arial" w:hAnsi="Arial" w:cs="Arial"/>
          <w:sz w:val="24"/>
        </w:rPr>
        <w:t xml:space="preserve"> [Online] Available at: </w:t>
      </w:r>
      <w:r w:rsidRPr="00421F4E">
        <w:rPr>
          <w:rFonts w:ascii="Arial" w:hAnsi="Arial" w:cs="Arial"/>
          <w:sz w:val="24"/>
        </w:rPr>
        <w:t>https://www.bamboohr.com/hr-glossary/onboarding/</w:t>
      </w:r>
      <w:r>
        <w:rPr>
          <w:rFonts w:ascii="Arial" w:hAnsi="Arial" w:cs="Arial"/>
          <w:sz w:val="24"/>
        </w:rPr>
        <w:t xml:space="preserve"> (Accessed: 25 October 2022).</w:t>
      </w:r>
    </w:p>
    <w:p w:rsidR="005254B7" w:rsidRDefault="005254B7" w:rsidP="00D85FAB">
      <w:pPr>
        <w:spacing w:line="360" w:lineRule="auto"/>
        <w:rPr>
          <w:rFonts w:ascii="Arial" w:hAnsi="Arial" w:cs="Arial"/>
          <w:sz w:val="24"/>
        </w:rPr>
      </w:pPr>
      <w:r>
        <w:rPr>
          <w:rFonts w:ascii="Arial" w:hAnsi="Arial" w:cs="Arial"/>
          <w:sz w:val="24"/>
        </w:rPr>
        <w:t>Burke, M., (</w:t>
      </w:r>
      <w:proofErr w:type="spellStart"/>
      <w:r>
        <w:rPr>
          <w:rFonts w:ascii="Arial" w:hAnsi="Arial" w:cs="Arial"/>
          <w:sz w:val="24"/>
        </w:rPr>
        <w:t>n.d</w:t>
      </w:r>
      <w:proofErr w:type="spellEnd"/>
      <w:r>
        <w:rPr>
          <w:rFonts w:ascii="Arial" w:hAnsi="Arial" w:cs="Arial"/>
          <w:sz w:val="24"/>
        </w:rPr>
        <w:t xml:space="preserve">). </w:t>
      </w:r>
      <w:r w:rsidRPr="005254B7">
        <w:rPr>
          <w:rFonts w:ascii="Arial" w:hAnsi="Arial" w:cs="Arial"/>
          <w:sz w:val="24"/>
        </w:rPr>
        <w:t>Six Stages to Success with the Employee Lifecycle</w:t>
      </w:r>
      <w:r>
        <w:rPr>
          <w:rFonts w:ascii="Arial" w:hAnsi="Arial" w:cs="Arial"/>
          <w:sz w:val="24"/>
        </w:rPr>
        <w:t xml:space="preserve"> [Online]. Available at: </w:t>
      </w:r>
      <w:r w:rsidR="00D57246" w:rsidRPr="00D57246">
        <w:rPr>
          <w:rFonts w:ascii="Arial" w:hAnsi="Arial" w:cs="Arial"/>
          <w:sz w:val="24"/>
        </w:rPr>
        <w:t>https://inside.6q.io/six-stages-to-success-with-the-employee-lifecycle/</w:t>
      </w:r>
      <w:r w:rsidR="00D57246">
        <w:rPr>
          <w:rFonts w:ascii="Arial" w:hAnsi="Arial" w:cs="Arial"/>
          <w:sz w:val="24"/>
        </w:rPr>
        <w:t xml:space="preserve"> (Accessed: 25 October 2022).</w:t>
      </w:r>
    </w:p>
    <w:p w:rsidR="0028345B" w:rsidRDefault="0028345B" w:rsidP="00D85FAB">
      <w:pPr>
        <w:spacing w:line="360" w:lineRule="auto"/>
        <w:rPr>
          <w:rFonts w:ascii="Arial" w:hAnsi="Arial" w:cs="Arial"/>
          <w:sz w:val="24"/>
        </w:rPr>
      </w:pPr>
      <w:r>
        <w:rPr>
          <w:rFonts w:ascii="Arial" w:hAnsi="Arial" w:cs="Arial"/>
          <w:sz w:val="24"/>
        </w:rPr>
        <w:t xml:space="preserve">Gov.UK (2022). </w:t>
      </w:r>
      <w:r w:rsidRPr="008841DE">
        <w:rPr>
          <w:rFonts w:ascii="Arial" w:hAnsi="Arial" w:cs="Arial"/>
          <w:i/>
          <w:sz w:val="24"/>
        </w:rPr>
        <w:t>Workplace health: applying All Our Health</w:t>
      </w:r>
      <w:r w:rsidR="008841DE">
        <w:rPr>
          <w:rFonts w:ascii="Arial" w:hAnsi="Arial" w:cs="Arial"/>
          <w:i/>
          <w:sz w:val="24"/>
        </w:rPr>
        <w:t xml:space="preserve"> </w:t>
      </w:r>
      <w:r w:rsidR="008841DE">
        <w:rPr>
          <w:rFonts w:ascii="Arial" w:hAnsi="Arial" w:cs="Arial"/>
          <w:sz w:val="24"/>
        </w:rPr>
        <w:t xml:space="preserve">[Online]. Available at: </w:t>
      </w:r>
      <w:r w:rsidR="008841DE" w:rsidRPr="008841DE">
        <w:rPr>
          <w:rFonts w:ascii="Arial" w:hAnsi="Arial" w:cs="Arial"/>
          <w:sz w:val="24"/>
        </w:rPr>
        <w:t>https://www.gov.uk/government/publications/workplace-hea</w:t>
      </w:r>
      <w:r w:rsidR="008841DE">
        <w:rPr>
          <w:rFonts w:ascii="Arial" w:hAnsi="Arial" w:cs="Arial"/>
          <w:sz w:val="24"/>
        </w:rPr>
        <w:t xml:space="preserve"> </w:t>
      </w:r>
      <w:r w:rsidR="008841DE" w:rsidRPr="008841DE">
        <w:rPr>
          <w:rFonts w:ascii="Arial" w:hAnsi="Arial" w:cs="Arial"/>
          <w:sz w:val="24"/>
        </w:rPr>
        <w:t>lth-applying-all-our-health/workplace-health-applying-all-our-health</w:t>
      </w:r>
      <w:r w:rsidR="008841DE">
        <w:rPr>
          <w:rFonts w:ascii="Arial" w:hAnsi="Arial" w:cs="Arial"/>
          <w:sz w:val="24"/>
        </w:rPr>
        <w:t xml:space="preserve"> (Accessed: 25 October 2022).</w:t>
      </w:r>
    </w:p>
    <w:p w:rsidR="005B155F" w:rsidRPr="008841DE" w:rsidRDefault="005B155F" w:rsidP="00D85FAB">
      <w:pPr>
        <w:spacing w:line="360" w:lineRule="auto"/>
        <w:rPr>
          <w:rFonts w:ascii="Arial" w:hAnsi="Arial" w:cs="Arial"/>
          <w:sz w:val="24"/>
        </w:rPr>
      </w:pPr>
      <w:proofErr w:type="spellStart"/>
      <w:r>
        <w:rPr>
          <w:rFonts w:ascii="Arial" w:hAnsi="Arial" w:cs="Arial"/>
          <w:sz w:val="24"/>
        </w:rPr>
        <w:t>HRCloud</w:t>
      </w:r>
      <w:proofErr w:type="spellEnd"/>
      <w:r>
        <w:rPr>
          <w:rFonts w:ascii="Arial" w:hAnsi="Arial" w:cs="Arial"/>
          <w:sz w:val="24"/>
        </w:rPr>
        <w:t xml:space="preserve">, (2021). </w:t>
      </w:r>
      <w:r w:rsidRPr="005B155F">
        <w:rPr>
          <w:rFonts w:ascii="Arial" w:hAnsi="Arial" w:cs="Arial"/>
          <w:i/>
          <w:sz w:val="24"/>
        </w:rPr>
        <w:t>Build Success in the Workplace Using the Employee Engagement Lifecycle</w:t>
      </w:r>
      <w:r>
        <w:rPr>
          <w:rFonts w:ascii="Arial" w:hAnsi="Arial" w:cs="Arial"/>
          <w:sz w:val="24"/>
        </w:rPr>
        <w:t xml:space="preserve"> [Online]. Available at: </w:t>
      </w:r>
      <w:r w:rsidRPr="005B155F">
        <w:rPr>
          <w:rFonts w:ascii="Arial" w:hAnsi="Arial" w:cs="Arial"/>
          <w:sz w:val="24"/>
        </w:rPr>
        <w:t>https://www.hrcloud.com/blog/build-success-in-the-workplace-using-the-employee-engagement-lifecycle</w:t>
      </w:r>
      <w:r>
        <w:rPr>
          <w:rFonts w:ascii="Arial" w:hAnsi="Arial" w:cs="Arial"/>
          <w:sz w:val="24"/>
        </w:rPr>
        <w:t xml:space="preserve"> (Accessed: 25 October 2022).</w:t>
      </w:r>
    </w:p>
    <w:p w:rsidR="000A7C74" w:rsidRDefault="00286FF6" w:rsidP="00286FF6">
      <w:pPr>
        <w:spacing w:line="360" w:lineRule="auto"/>
        <w:jc w:val="both"/>
        <w:rPr>
          <w:rFonts w:ascii="Arial" w:hAnsi="Arial" w:cs="Arial"/>
          <w:sz w:val="24"/>
        </w:rPr>
      </w:pPr>
      <w:r>
        <w:rPr>
          <w:rFonts w:ascii="Arial" w:hAnsi="Arial" w:cs="Arial"/>
          <w:sz w:val="24"/>
        </w:rPr>
        <w:t>Human Resource, (</w:t>
      </w:r>
      <w:proofErr w:type="spellStart"/>
      <w:r>
        <w:rPr>
          <w:rFonts w:ascii="Arial" w:hAnsi="Arial" w:cs="Arial"/>
          <w:sz w:val="24"/>
        </w:rPr>
        <w:t>n.d</w:t>
      </w:r>
      <w:proofErr w:type="spellEnd"/>
      <w:r>
        <w:rPr>
          <w:rFonts w:ascii="Arial" w:hAnsi="Arial" w:cs="Arial"/>
          <w:sz w:val="24"/>
        </w:rPr>
        <w:t xml:space="preserve">). </w:t>
      </w:r>
      <w:r w:rsidRPr="00286FF6">
        <w:rPr>
          <w:rFonts w:ascii="Arial" w:hAnsi="Arial" w:cs="Arial"/>
          <w:i/>
          <w:sz w:val="24"/>
        </w:rPr>
        <w:t>What is Human Resource Management? - HRM Definitions - Functions - Objectives - Evolution of HRM from Personnel Management</w:t>
      </w:r>
      <w:r w:rsidR="000A7C74">
        <w:rPr>
          <w:rFonts w:ascii="Arial" w:hAnsi="Arial" w:cs="Arial"/>
          <w:i/>
          <w:sz w:val="24"/>
        </w:rPr>
        <w:t xml:space="preserve"> </w:t>
      </w:r>
      <w:r w:rsidR="000A7C74">
        <w:rPr>
          <w:rFonts w:ascii="Arial" w:hAnsi="Arial" w:cs="Arial"/>
          <w:sz w:val="24"/>
        </w:rPr>
        <w:t>[O</w:t>
      </w:r>
      <w:r w:rsidR="007724EE">
        <w:rPr>
          <w:rFonts w:ascii="Arial" w:hAnsi="Arial" w:cs="Arial"/>
          <w:sz w:val="24"/>
        </w:rPr>
        <w:t>n</w:t>
      </w:r>
      <w:r w:rsidR="000A7C74">
        <w:rPr>
          <w:rFonts w:ascii="Arial" w:hAnsi="Arial" w:cs="Arial"/>
          <w:sz w:val="24"/>
        </w:rPr>
        <w:t>line]</w:t>
      </w:r>
      <w:r>
        <w:rPr>
          <w:rFonts w:ascii="Arial" w:hAnsi="Arial" w:cs="Arial"/>
          <w:sz w:val="24"/>
        </w:rPr>
        <w:t xml:space="preserve">. </w:t>
      </w:r>
      <w:r w:rsidR="000A7C74">
        <w:rPr>
          <w:rFonts w:ascii="Arial" w:hAnsi="Arial" w:cs="Arial"/>
          <w:sz w:val="24"/>
        </w:rPr>
        <w:t xml:space="preserve">Available at: </w:t>
      </w:r>
      <w:r w:rsidR="000A7C74" w:rsidRPr="003864DF">
        <w:rPr>
          <w:rFonts w:ascii="Arial" w:hAnsi="Arial" w:cs="Arial"/>
          <w:sz w:val="24"/>
        </w:rPr>
        <w:t>https://www.whatishumanresource.com/human-resource-management</w:t>
      </w:r>
      <w:r w:rsidR="000A7C74">
        <w:rPr>
          <w:rFonts w:ascii="Arial" w:hAnsi="Arial" w:cs="Arial"/>
          <w:sz w:val="24"/>
        </w:rPr>
        <w:t xml:space="preserve"> (Accessed: 22 October 2022).</w:t>
      </w:r>
    </w:p>
    <w:p w:rsidR="00343EF2" w:rsidRDefault="00343EF2" w:rsidP="00286FF6">
      <w:pPr>
        <w:spacing w:line="360" w:lineRule="auto"/>
        <w:jc w:val="both"/>
        <w:rPr>
          <w:rFonts w:ascii="Arial" w:hAnsi="Arial" w:cs="Arial"/>
          <w:sz w:val="24"/>
        </w:rPr>
      </w:pPr>
      <w:proofErr w:type="spellStart"/>
      <w:r>
        <w:rPr>
          <w:rFonts w:ascii="Arial" w:hAnsi="Arial" w:cs="Arial"/>
          <w:sz w:val="24"/>
        </w:rPr>
        <w:t>Iberdrola</w:t>
      </w:r>
      <w:proofErr w:type="spellEnd"/>
      <w:r>
        <w:rPr>
          <w:rFonts w:ascii="Arial" w:hAnsi="Arial" w:cs="Arial"/>
          <w:sz w:val="24"/>
        </w:rPr>
        <w:t>, (</w:t>
      </w:r>
      <w:proofErr w:type="spellStart"/>
      <w:r>
        <w:rPr>
          <w:rFonts w:ascii="Arial" w:hAnsi="Arial" w:cs="Arial"/>
          <w:sz w:val="24"/>
        </w:rPr>
        <w:t>n.d</w:t>
      </w:r>
      <w:proofErr w:type="spellEnd"/>
      <w:r>
        <w:rPr>
          <w:rFonts w:ascii="Arial" w:hAnsi="Arial" w:cs="Arial"/>
          <w:sz w:val="24"/>
        </w:rPr>
        <w:t xml:space="preserve">). </w:t>
      </w:r>
      <w:r w:rsidRPr="00343EF2">
        <w:rPr>
          <w:rFonts w:ascii="Arial" w:hAnsi="Arial" w:cs="Arial"/>
          <w:i/>
          <w:sz w:val="24"/>
        </w:rPr>
        <w:t xml:space="preserve">From the baby boomer to the post-millennial generations: 50 years of change </w:t>
      </w:r>
      <w:r>
        <w:rPr>
          <w:rFonts w:ascii="Arial" w:hAnsi="Arial" w:cs="Arial"/>
          <w:sz w:val="24"/>
        </w:rPr>
        <w:t xml:space="preserve">[Online]. Available at: </w:t>
      </w:r>
      <w:r w:rsidRPr="00343EF2">
        <w:rPr>
          <w:rFonts w:ascii="Arial" w:hAnsi="Arial" w:cs="Arial"/>
          <w:sz w:val="24"/>
        </w:rPr>
        <w:t>https://www.iberdrola.com/talent/generation-x-y-z#:~:text=Aged%20between%20eight%20and%2023,lead%20in%20a%20few%20decades.</w:t>
      </w:r>
      <w:r>
        <w:rPr>
          <w:rFonts w:ascii="Arial" w:hAnsi="Arial" w:cs="Arial"/>
          <w:sz w:val="24"/>
        </w:rPr>
        <w:t xml:space="preserve"> (Accessed: 25 October 2022).</w:t>
      </w:r>
    </w:p>
    <w:p w:rsidR="00942E06" w:rsidRDefault="00942E06" w:rsidP="00286FF6">
      <w:pPr>
        <w:spacing w:line="360" w:lineRule="auto"/>
        <w:jc w:val="both"/>
        <w:rPr>
          <w:rFonts w:ascii="Arial" w:hAnsi="Arial" w:cs="Arial"/>
          <w:sz w:val="24"/>
        </w:rPr>
      </w:pPr>
      <w:r>
        <w:rPr>
          <w:rFonts w:ascii="Arial" w:hAnsi="Arial" w:cs="Arial"/>
          <w:sz w:val="24"/>
        </w:rPr>
        <w:t xml:space="preserve">Indeed, (2022). </w:t>
      </w:r>
      <w:r w:rsidRPr="00942E06">
        <w:rPr>
          <w:rFonts w:ascii="Arial" w:hAnsi="Arial" w:cs="Arial"/>
          <w:i/>
          <w:sz w:val="24"/>
        </w:rPr>
        <w:t>What Is Employment Separation? (Definition and Types)</w:t>
      </w:r>
      <w:r>
        <w:rPr>
          <w:rFonts w:ascii="Arial" w:hAnsi="Arial" w:cs="Arial"/>
          <w:sz w:val="24"/>
        </w:rPr>
        <w:t xml:space="preserve"> [Online]. Available at: </w:t>
      </w:r>
      <w:r w:rsidRPr="00942E06">
        <w:rPr>
          <w:rFonts w:ascii="Arial" w:hAnsi="Arial" w:cs="Arial"/>
          <w:sz w:val="24"/>
        </w:rPr>
        <w:t>https://www.indeed.com/career-advice/finding-a-job/employment-separation</w:t>
      </w:r>
      <w:r>
        <w:rPr>
          <w:rFonts w:ascii="Arial" w:hAnsi="Arial" w:cs="Arial"/>
          <w:sz w:val="24"/>
        </w:rPr>
        <w:t xml:space="preserve"> (Accessed: 25 October 2022).</w:t>
      </w:r>
    </w:p>
    <w:p w:rsidR="00503E0F" w:rsidRPr="002E032A" w:rsidRDefault="00503E0F" w:rsidP="00286FF6">
      <w:pPr>
        <w:spacing w:line="360" w:lineRule="auto"/>
        <w:jc w:val="both"/>
        <w:rPr>
          <w:rFonts w:ascii="Arial" w:hAnsi="Arial" w:cs="Arial"/>
          <w:sz w:val="24"/>
        </w:rPr>
      </w:pPr>
      <w:r>
        <w:rPr>
          <w:rFonts w:ascii="Arial" w:hAnsi="Arial" w:cs="Arial"/>
          <w:sz w:val="24"/>
        </w:rPr>
        <w:t>Leung, I., (</w:t>
      </w:r>
      <w:proofErr w:type="spellStart"/>
      <w:r>
        <w:rPr>
          <w:rFonts w:ascii="Arial" w:hAnsi="Arial" w:cs="Arial"/>
          <w:sz w:val="24"/>
        </w:rPr>
        <w:t>n.d</w:t>
      </w:r>
      <w:proofErr w:type="spellEnd"/>
      <w:r>
        <w:rPr>
          <w:rFonts w:ascii="Arial" w:hAnsi="Arial" w:cs="Arial"/>
          <w:sz w:val="24"/>
        </w:rPr>
        <w:t>)</w:t>
      </w:r>
      <w:r w:rsidR="002134A7">
        <w:rPr>
          <w:rFonts w:ascii="Arial" w:hAnsi="Arial" w:cs="Arial"/>
          <w:sz w:val="24"/>
        </w:rPr>
        <w:t>.</w:t>
      </w:r>
      <w:r>
        <w:rPr>
          <w:rFonts w:ascii="Arial" w:hAnsi="Arial" w:cs="Arial"/>
          <w:sz w:val="24"/>
        </w:rPr>
        <w:t xml:space="preserve"> </w:t>
      </w:r>
      <w:r w:rsidRPr="00503E0F">
        <w:rPr>
          <w:rFonts w:ascii="Arial" w:hAnsi="Arial" w:cs="Arial"/>
          <w:i/>
          <w:sz w:val="24"/>
        </w:rPr>
        <w:t xml:space="preserve">Building Engagement </w:t>
      </w:r>
      <w:proofErr w:type="gramStart"/>
      <w:r w:rsidRPr="00503E0F">
        <w:rPr>
          <w:rFonts w:ascii="Arial" w:hAnsi="Arial" w:cs="Arial"/>
          <w:i/>
          <w:sz w:val="24"/>
        </w:rPr>
        <w:t>Throughout</w:t>
      </w:r>
      <w:proofErr w:type="gramEnd"/>
      <w:r w:rsidRPr="00503E0F">
        <w:rPr>
          <w:rFonts w:ascii="Arial" w:hAnsi="Arial" w:cs="Arial"/>
          <w:i/>
          <w:sz w:val="24"/>
        </w:rPr>
        <w:t xml:space="preserve"> the Employee Lifecycle</w:t>
      </w:r>
      <w:r w:rsidR="002E032A">
        <w:rPr>
          <w:rFonts w:ascii="Arial" w:hAnsi="Arial" w:cs="Arial"/>
          <w:sz w:val="24"/>
        </w:rPr>
        <w:t xml:space="preserve"> [Online]. Available at: </w:t>
      </w:r>
      <w:r w:rsidR="002E032A" w:rsidRPr="002E032A">
        <w:rPr>
          <w:rFonts w:ascii="Arial" w:hAnsi="Arial" w:cs="Arial"/>
          <w:sz w:val="24"/>
        </w:rPr>
        <w:t>https://enboarder.com/2018/12/11/employee-engagement-lifecycle/</w:t>
      </w:r>
      <w:r w:rsidR="002E032A">
        <w:rPr>
          <w:rFonts w:ascii="Arial" w:hAnsi="Arial" w:cs="Arial"/>
          <w:sz w:val="24"/>
        </w:rPr>
        <w:t xml:space="preserve"> (accessed: 25 October 2022).</w:t>
      </w:r>
    </w:p>
    <w:p w:rsidR="00FD723A" w:rsidRDefault="00FD723A" w:rsidP="00286FF6">
      <w:pPr>
        <w:spacing w:line="360" w:lineRule="auto"/>
        <w:jc w:val="both"/>
        <w:rPr>
          <w:rFonts w:ascii="Arial" w:hAnsi="Arial" w:cs="Arial"/>
          <w:sz w:val="24"/>
        </w:rPr>
      </w:pPr>
      <w:proofErr w:type="spellStart"/>
      <w:r>
        <w:rPr>
          <w:rFonts w:ascii="Arial" w:hAnsi="Arial" w:cs="Arial"/>
          <w:sz w:val="24"/>
        </w:rPr>
        <w:t>Mayne</w:t>
      </w:r>
      <w:proofErr w:type="spellEnd"/>
      <w:r>
        <w:rPr>
          <w:rFonts w:ascii="Arial" w:hAnsi="Arial" w:cs="Arial"/>
          <w:sz w:val="24"/>
        </w:rPr>
        <w:t xml:space="preserve">, M., (2022). </w:t>
      </w:r>
      <w:r w:rsidRPr="00FD723A">
        <w:rPr>
          <w:rFonts w:ascii="Arial" w:hAnsi="Arial" w:cs="Arial"/>
          <w:i/>
          <w:sz w:val="24"/>
        </w:rPr>
        <w:t>Nearly two-thirds of staff will quit if employer do</w:t>
      </w:r>
      <w:r>
        <w:rPr>
          <w:rFonts w:ascii="Arial" w:hAnsi="Arial" w:cs="Arial"/>
          <w:i/>
          <w:sz w:val="24"/>
        </w:rPr>
        <w:t xml:space="preserve">esn’t share their values, study </w:t>
      </w:r>
      <w:r w:rsidRPr="00FD723A">
        <w:rPr>
          <w:rFonts w:ascii="Arial" w:hAnsi="Arial" w:cs="Arial"/>
          <w:i/>
          <w:sz w:val="24"/>
        </w:rPr>
        <w:t>finds</w:t>
      </w:r>
      <w:r>
        <w:rPr>
          <w:rFonts w:ascii="Arial" w:hAnsi="Arial" w:cs="Arial"/>
          <w:sz w:val="24"/>
        </w:rPr>
        <w:t xml:space="preserve"> [Online]. Available at: </w:t>
      </w:r>
      <w:r w:rsidRPr="003864DF">
        <w:rPr>
          <w:rFonts w:ascii="Arial" w:hAnsi="Arial" w:cs="Arial"/>
          <w:sz w:val="24"/>
        </w:rPr>
        <w:lastRenderedPageBreak/>
        <w:t>https://www.peoplemanagement.co.uk/article/1802832/nearly-two-thirds-staff-will-quit-employer-doesnt-share-values-study-finds</w:t>
      </w:r>
      <w:r>
        <w:rPr>
          <w:rFonts w:ascii="Arial" w:hAnsi="Arial" w:cs="Arial"/>
          <w:sz w:val="24"/>
        </w:rPr>
        <w:t xml:space="preserve"> (Accessed: 24 October 2022).</w:t>
      </w:r>
    </w:p>
    <w:p w:rsidR="002134A7" w:rsidRPr="00FD723A" w:rsidRDefault="002134A7" w:rsidP="00286FF6">
      <w:pPr>
        <w:spacing w:line="360" w:lineRule="auto"/>
        <w:jc w:val="both"/>
        <w:rPr>
          <w:rFonts w:ascii="Arial" w:hAnsi="Arial" w:cs="Arial"/>
          <w:sz w:val="24"/>
        </w:rPr>
      </w:pPr>
      <w:proofErr w:type="spellStart"/>
      <w:r>
        <w:rPr>
          <w:rFonts w:ascii="Arial" w:hAnsi="Arial" w:cs="Arial"/>
          <w:sz w:val="24"/>
        </w:rPr>
        <w:t>Medhi</w:t>
      </w:r>
      <w:proofErr w:type="spellEnd"/>
      <w:r>
        <w:rPr>
          <w:rFonts w:ascii="Arial" w:hAnsi="Arial" w:cs="Arial"/>
          <w:sz w:val="24"/>
        </w:rPr>
        <w:t xml:space="preserve">, B., (2022). </w:t>
      </w:r>
      <w:r w:rsidRPr="002134A7">
        <w:rPr>
          <w:rFonts w:ascii="Arial" w:hAnsi="Arial" w:cs="Arial"/>
          <w:i/>
          <w:sz w:val="24"/>
        </w:rPr>
        <w:t xml:space="preserve">5 Powerful Employee Engagement Models That Leaders Should Know </w:t>
      </w:r>
      <w:r>
        <w:rPr>
          <w:rFonts w:ascii="Arial" w:hAnsi="Arial" w:cs="Arial"/>
          <w:sz w:val="24"/>
        </w:rPr>
        <w:t xml:space="preserve">[Online]. Available at: </w:t>
      </w:r>
      <w:r w:rsidRPr="002134A7">
        <w:rPr>
          <w:rFonts w:ascii="Arial" w:hAnsi="Arial" w:cs="Arial"/>
          <w:sz w:val="24"/>
        </w:rPr>
        <w:t>https://blog.vantagecircle.com/employee-engagement-models/</w:t>
      </w:r>
      <w:r>
        <w:rPr>
          <w:rFonts w:ascii="Arial" w:hAnsi="Arial" w:cs="Arial"/>
          <w:sz w:val="24"/>
        </w:rPr>
        <w:t xml:space="preserve"> (Accessed: 25 October 2022).</w:t>
      </w:r>
    </w:p>
    <w:p w:rsidR="00CA1316" w:rsidRDefault="00CA1316" w:rsidP="00286FF6">
      <w:pPr>
        <w:spacing w:line="360" w:lineRule="auto"/>
        <w:jc w:val="both"/>
        <w:rPr>
          <w:rFonts w:ascii="Arial" w:hAnsi="Arial" w:cs="Arial"/>
          <w:sz w:val="24"/>
        </w:rPr>
      </w:pPr>
      <w:proofErr w:type="spellStart"/>
      <w:r>
        <w:rPr>
          <w:rFonts w:ascii="Arial" w:hAnsi="Arial" w:cs="Arial"/>
          <w:sz w:val="24"/>
        </w:rPr>
        <w:t>Personio</w:t>
      </w:r>
      <w:proofErr w:type="spellEnd"/>
      <w:r>
        <w:rPr>
          <w:rFonts w:ascii="Arial" w:hAnsi="Arial" w:cs="Arial"/>
          <w:sz w:val="24"/>
        </w:rPr>
        <w:t>, (</w:t>
      </w:r>
      <w:proofErr w:type="spellStart"/>
      <w:r>
        <w:rPr>
          <w:rFonts w:ascii="Arial" w:hAnsi="Arial" w:cs="Arial"/>
          <w:sz w:val="24"/>
        </w:rPr>
        <w:t>n.d</w:t>
      </w:r>
      <w:proofErr w:type="spellEnd"/>
      <w:r>
        <w:rPr>
          <w:rFonts w:ascii="Arial" w:hAnsi="Arial" w:cs="Arial"/>
          <w:sz w:val="24"/>
        </w:rPr>
        <w:t xml:space="preserve">). </w:t>
      </w:r>
      <w:r w:rsidRPr="00CA1316">
        <w:rPr>
          <w:rFonts w:ascii="Arial" w:hAnsi="Arial" w:cs="Arial"/>
          <w:i/>
          <w:sz w:val="24"/>
        </w:rPr>
        <w:t xml:space="preserve">The Employee Life Cycle: Success </w:t>
      </w:r>
      <w:proofErr w:type="gramStart"/>
      <w:r w:rsidRPr="00CA1316">
        <w:rPr>
          <w:rFonts w:ascii="Arial" w:hAnsi="Arial" w:cs="Arial"/>
          <w:i/>
          <w:sz w:val="24"/>
        </w:rPr>
        <w:t>In</w:t>
      </w:r>
      <w:proofErr w:type="gramEnd"/>
      <w:r w:rsidRPr="00CA1316">
        <w:rPr>
          <w:rFonts w:ascii="Arial" w:hAnsi="Arial" w:cs="Arial"/>
          <w:i/>
          <w:sz w:val="24"/>
        </w:rPr>
        <w:t xml:space="preserve"> 6 Stages</w:t>
      </w:r>
      <w:r>
        <w:rPr>
          <w:rFonts w:ascii="Arial" w:hAnsi="Arial" w:cs="Arial"/>
          <w:sz w:val="24"/>
        </w:rPr>
        <w:t xml:space="preserve"> [Online]. Available at: </w:t>
      </w:r>
      <w:r w:rsidRPr="00CA1316">
        <w:rPr>
          <w:rFonts w:ascii="Arial" w:hAnsi="Arial" w:cs="Arial"/>
          <w:sz w:val="24"/>
        </w:rPr>
        <w:t>shorturl.at/cLUZ3</w:t>
      </w:r>
      <w:r>
        <w:rPr>
          <w:rFonts w:ascii="Arial" w:hAnsi="Arial" w:cs="Arial"/>
          <w:sz w:val="24"/>
        </w:rPr>
        <w:t xml:space="preserve"> (Accessed: 22 October 2022).</w:t>
      </w:r>
    </w:p>
    <w:p w:rsidR="007C7F6D" w:rsidRDefault="007C7F6D" w:rsidP="00286FF6">
      <w:pPr>
        <w:spacing w:line="360" w:lineRule="auto"/>
        <w:jc w:val="both"/>
        <w:rPr>
          <w:rFonts w:ascii="Arial" w:hAnsi="Arial" w:cs="Arial"/>
          <w:sz w:val="24"/>
        </w:rPr>
      </w:pPr>
      <w:r>
        <w:rPr>
          <w:rFonts w:ascii="Arial" w:hAnsi="Arial" w:cs="Arial"/>
          <w:sz w:val="24"/>
        </w:rPr>
        <w:t xml:space="preserve">Radley, B., (2022). </w:t>
      </w:r>
      <w:r w:rsidRPr="007C7F6D">
        <w:rPr>
          <w:rFonts w:ascii="Arial" w:hAnsi="Arial" w:cs="Arial"/>
          <w:i/>
          <w:sz w:val="24"/>
        </w:rPr>
        <w:t>The Secret to Employee Retention Is Employee Engagement</w:t>
      </w:r>
      <w:r>
        <w:rPr>
          <w:rFonts w:ascii="Arial" w:hAnsi="Arial" w:cs="Arial"/>
          <w:sz w:val="24"/>
        </w:rPr>
        <w:t xml:space="preserve"> [Online]. Available at: </w:t>
      </w:r>
      <w:r w:rsidRPr="007C7F6D">
        <w:rPr>
          <w:rFonts w:ascii="Arial" w:hAnsi="Arial" w:cs="Arial"/>
          <w:sz w:val="24"/>
        </w:rPr>
        <w:t>https://blog.workday.com/en-us/2022/secret-employee-retention-employee-engagement.html</w:t>
      </w:r>
      <w:r>
        <w:rPr>
          <w:rFonts w:ascii="Arial" w:hAnsi="Arial" w:cs="Arial"/>
          <w:sz w:val="24"/>
        </w:rPr>
        <w:t xml:space="preserve"> (Accessed: 25 October 2022).</w:t>
      </w:r>
    </w:p>
    <w:p w:rsidR="00607967" w:rsidRDefault="00607967" w:rsidP="00286FF6">
      <w:pPr>
        <w:spacing w:line="360" w:lineRule="auto"/>
        <w:jc w:val="both"/>
        <w:rPr>
          <w:rFonts w:ascii="Arial" w:hAnsi="Arial" w:cs="Arial"/>
          <w:sz w:val="24"/>
        </w:rPr>
      </w:pPr>
      <w:proofErr w:type="spellStart"/>
      <w:r>
        <w:rPr>
          <w:rFonts w:ascii="Arial" w:hAnsi="Arial" w:cs="Arial"/>
          <w:sz w:val="24"/>
        </w:rPr>
        <w:t>Reicin</w:t>
      </w:r>
      <w:proofErr w:type="spellEnd"/>
      <w:r>
        <w:rPr>
          <w:rFonts w:ascii="Arial" w:hAnsi="Arial" w:cs="Arial"/>
          <w:sz w:val="24"/>
        </w:rPr>
        <w:t xml:space="preserve">, E., (2021). </w:t>
      </w:r>
      <w:r w:rsidRPr="00607967">
        <w:rPr>
          <w:rFonts w:ascii="Arial" w:hAnsi="Arial" w:cs="Arial"/>
          <w:sz w:val="24"/>
        </w:rPr>
        <w:t>AI Can Be a Force for Good in Recruiting and Hiring New Employees</w:t>
      </w:r>
      <w:r>
        <w:rPr>
          <w:rFonts w:ascii="Arial" w:hAnsi="Arial" w:cs="Arial"/>
          <w:sz w:val="24"/>
        </w:rPr>
        <w:t xml:space="preserve"> [Online]. Available at: </w:t>
      </w:r>
      <w:r w:rsidRPr="00607967">
        <w:rPr>
          <w:rFonts w:ascii="Arial" w:hAnsi="Arial" w:cs="Arial"/>
          <w:sz w:val="24"/>
        </w:rPr>
        <w:t>https://www.forbes.com/sites/forbesnonprofitcouncil/2021/11/16/ai-can-be-a-force-for-good-in-recruiting-and-hiring-new-employees/</w:t>
      </w:r>
      <w:r>
        <w:rPr>
          <w:rFonts w:ascii="Arial" w:hAnsi="Arial" w:cs="Arial"/>
          <w:sz w:val="24"/>
        </w:rPr>
        <w:t xml:space="preserve"> (Accessed: 25 October 2022).</w:t>
      </w:r>
    </w:p>
    <w:p w:rsidR="00C400F4" w:rsidRDefault="00C400F4" w:rsidP="00286FF6">
      <w:pPr>
        <w:spacing w:line="360" w:lineRule="auto"/>
        <w:jc w:val="both"/>
        <w:rPr>
          <w:rFonts w:ascii="Arial" w:hAnsi="Arial" w:cs="Arial"/>
          <w:sz w:val="24"/>
        </w:rPr>
      </w:pPr>
      <w:proofErr w:type="spellStart"/>
      <w:r>
        <w:rPr>
          <w:rFonts w:ascii="Arial" w:hAnsi="Arial" w:cs="Arial"/>
          <w:sz w:val="24"/>
        </w:rPr>
        <w:t>Ryba</w:t>
      </w:r>
      <w:proofErr w:type="spellEnd"/>
      <w:r>
        <w:rPr>
          <w:rFonts w:ascii="Arial" w:hAnsi="Arial" w:cs="Arial"/>
          <w:sz w:val="24"/>
        </w:rPr>
        <w:t xml:space="preserve">, K., (2021). </w:t>
      </w:r>
      <w:r w:rsidR="007724EE" w:rsidRPr="007724EE">
        <w:rPr>
          <w:rFonts w:ascii="Arial" w:hAnsi="Arial" w:cs="Arial"/>
          <w:i/>
          <w:sz w:val="24"/>
        </w:rPr>
        <w:t>What is Employee Engagement? What, Why, and How to Improve</w:t>
      </w:r>
      <w:r w:rsidR="007724EE" w:rsidRPr="007724EE">
        <w:rPr>
          <w:rFonts w:ascii="Arial" w:hAnsi="Arial" w:cs="Arial"/>
          <w:sz w:val="24"/>
        </w:rPr>
        <w:t xml:space="preserve"> </w:t>
      </w:r>
      <w:r w:rsidR="007724EE" w:rsidRPr="007724EE">
        <w:rPr>
          <w:rFonts w:ascii="Arial" w:hAnsi="Arial" w:cs="Arial"/>
          <w:i/>
          <w:sz w:val="24"/>
        </w:rPr>
        <w:t xml:space="preserve">It </w:t>
      </w:r>
      <w:r w:rsidR="007724EE">
        <w:rPr>
          <w:rFonts w:ascii="Arial" w:hAnsi="Arial" w:cs="Arial"/>
          <w:sz w:val="24"/>
        </w:rPr>
        <w:t xml:space="preserve">[Online]. Available at: </w:t>
      </w:r>
      <w:r w:rsidR="007724EE" w:rsidRPr="003864DF">
        <w:rPr>
          <w:rFonts w:ascii="Arial" w:hAnsi="Arial" w:cs="Arial"/>
          <w:sz w:val="24"/>
        </w:rPr>
        <w:t>https://www.quantumworkplace.com/future-of-work/what-is-employee-engagement-definition</w:t>
      </w:r>
      <w:r w:rsidR="007724EE">
        <w:rPr>
          <w:rFonts w:ascii="Arial" w:hAnsi="Arial" w:cs="Arial"/>
          <w:sz w:val="24"/>
        </w:rPr>
        <w:t xml:space="preserve"> (Accessed: 22 October 2022).</w:t>
      </w:r>
    </w:p>
    <w:p w:rsidR="003864DF" w:rsidRDefault="003864DF" w:rsidP="00286FF6">
      <w:pPr>
        <w:spacing w:line="360" w:lineRule="auto"/>
        <w:jc w:val="both"/>
        <w:rPr>
          <w:rFonts w:ascii="Arial" w:hAnsi="Arial" w:cs="Arial"/>
          <w:sz w:val="24"/>
        </w:rPr>
      </w:pPr>
      <w:proofErr w:type="spellStart"/>
      <w:r>
        <w:rPr>
          <w:rFonts w:ascii="Arial" w:hAnsi="Arial" w:cs="Arial"/>
          <w:sz w:val="24"/>
        </w:rPr>
        <w:t>SprigHR</w:t>
      </w:r>
      <w:proofErr w:type="spellEnd"/>
      <w:r>
        <w:rPr>
          <w:rFonts w:ascii="Arial" w:hAnsi="Arial" w:cs="Arial"/>
          <w:sz w:val="24"/>
        </w:rPr>
        <w:t xml:space="preserve"> (2020). </w:t>
      </w:r>
      <w:r w:rsidRPr="003864DF">
        <w:rPr>
          <w:rFonts w:ascii="Arial" w:hAnsi="Arial" w:cs="Arial"/>
          <w:i/>
          <w:sz w:val="24"/>
        </w:rPr>
        <w:t>The 6 Stages of the Employee Life Cycle</w:t>
      </w:r>
      <w:r>
        <w:rPr>
          <w:rFonts w:ascii="Arial" w:hAnsi="Arial" w:cs="Arial"/>
          <w:sz w:val="24"/>
        </w:rPr>
        <w:t xml:space="preserve"> [Online]. Available at: </w:t>
      </w:r>
      <w:r w:rsidRPr="003864DF">
        <w:rPr>
          <w:rFonts w:ascii="Arial" w:hAnsi="Arial" w:cs="Arial"/>
          <w:sz w:val="24"/>
        </w:rPr>
        <w:t>https://sprigghr.com/blog/360-degree-continuous-feedback/the-6-stages-of-the-employee-life-cycle</w:t>
      </w:r>
      <w:r w:rsidR="001052DC" w:rsidRPr="003864DF">
        <w:rPr>
          <w:rFonts w:ascii="Arial" w:hAnsi="Arial" w:cs="Arial"/>
          <w:sz w:val="24"/>
        </w:rPr>
        <w:t>/</w:t>
      </w:r>
      <w:r w:rsidR="001052DC">
        <w:rPr>
          <w:rFonts w:ascii="Arial" w:hAnsi="Arial" w:cs="Arial"/>
          <w:sz w:val="24"/>
        </w:rPr>
        <w:t xml:space="preserve"> (</w:t>
      </w:r>
      <w:r>
        <w:rPr>
          <w:rFonts w:ascii="Arial" w:hAnsi="Arial" w:cs="Arial"/>
          <w:sz w:val="24"/>
        </w:rPr>
        <w:t>Accessed: 24 October 2022).</w:t>
      </w:r>
    </w:p>
    <w:p w:rsidR="00912D09" w:rsidRPr="003864DF" w:rsidRDefault="00912D09" w:rsidP="00286FF6">
      <w:pPr>
        <w:spacing w:line="360" w:lineRule="auto"/>
        <w:jc w:val="both"/>
        <w:rPr>
          <w:rFonts w:ascii="Arial" w:hAnsi="Arial" w:cs="Arial"/>
          <w:sz w:val="24"/>
        </w:rPr>
      </w:pPr>
      <w:r w:rsidRPr="00912D09">
        <w:rPr>
          <w:rFonts w:ascii="Arial" w:hAnsi="Arial" w:cs="Arial"/>
          <w:sz w:val="24"/>
        </w:rPr>
        <w:t xml:space="preserve">Subramanian, K., (2022). Employee </w:t>
      </w:r>
      <w:proofErr w:type="spellStart"/>
      <w:r w:rsidRPr="00912D09">
        <w:rPr>
          <w:rFonts w:ascii="Arial" w:hAnsi="Arial" w:cs="Arial"/>
          <w:sz w:val="24"/>
        </w:rPr>
        <w:t>Onboarding</w:t>
      </w:r>
      <w:proofErr w:type="spellEnd"/>
      <w:r w:rsidRPr="00912D09">
        <w:rPr>
          <w:rFonts w:ascii="Arial" w:hAnsi="Arial" w:cs="Arial"/>
          <w:sz w:val="24"/>
        </w:rPr>
        <w:t xml:space="preserve"> vs. Engagement - 9 Ways to Make Them Complement Each Other [Online]. Available at:</w:t>
      </w:r>
      <w:r>
        <w:rPr>
          <w:rFonts w:ascii="Arial" w:hAnsi="Arial" w:cs="Arial"/>
          <w:sz w:val="24"/>
        </w:rPr>
        <w:t xml:space="preserve"> </w:t>
      </w:r>
      <w:r w:rsidRPr="00912D09">
        <w:rPr>
          <w:rFonts w:ascii="Arial" w:hAnsi="Arial" w:cs="Arial"/>
          <w:sz w:val="24"/>
        </w:rPr>
        <w:t>shorturl.at/tuQ34</w:t>
      </w:r>
      <w:r>
        <w:rPr>
          <w:rFonts w:ascii="Arial" w:hAnsi="Arial" w:cs="Arial"/>
          <w:sz w:val="24"/>
        </w:rPr>
        <w:t xml:space="preserve"> </w:t>
      </w:r>
      <w:r w:rsidRPr="00912D09">
        <w:rPr>
          <w:rFonts w:ascii="Arial" w:hAnsi="Arial" w:cs="Arial"/>
          <w:sz w:val="24"/>
        </w:rPr>
        <w:t>(Accessed: 25 October 2022).</w:t>
      </w:r>
    </w:p>
    <w:p w:rsidR="00470252" w:rsidRDefault="00470252" w:rsidP="00286FF6">
      <w:pPr>
        <w:spacing w:line="360" w:lineRule="auto"/>
        <w:jc w:val="both"/>
        <w:rPr>
          <w:rFonts w:ascii="Arial" w:hAnsi="Arial" w:cs="Arial"/>
          <w:sz w:val="24"/>
        </w:rPr>
      </w:pPr>
      <w:r w:rsidRPr="00470252">
        <w:rPr>
          <w:rFonts w:ascii="Arial" w:hAnsi="Arial" w:cs="Arial"/>
          <w:sz w:val="24"/>
        </w:rPr>
        <w:t xml:space="preserve">Torrington, D, Hall, L, Taylor, S, Atkinson, C, Torrington, D, Hall, L, Taylor, S, Atkinson, C, Torrington, D, &amp; Hall, L 2020, Human Resource Management, Pearson Education, Limited, Harlow. Available from: </w:t>
      </w:r>
      <w:proofErr w:type="spellStart"/>
      <w:r w:rsidRPr="00470252">
        <w:rPr>
          <w:rFonts w:ascii="Arial" w:hAnsi="Arial" w:cs="Arial"/>
          <w:sz w:val="24"/>
        </w:rPr>
        <w:t>ProQuest</w:t>
      </w:r>
      <w:proofErr w:type="spellEnd"/>
      <w:r w:rsidRPr="00470252">
        <w:rPr>
          <w:rFonts w:ascii="Arial" w:hAnsi="Arial" w:cs="Arial"/>
          <w:sz w:val="24"/>
        </w:rPr>
        <w:t xml:space="preserve"> </w:t>
      </w:r>
      <w:proofErr w:type="spellStart"/>
      <w:r w:rsidRPr="00470252">
        <w:rPr>
          <w:rFonts w:ascii="Arial" w:hAnsi="Arial" w:cs="Arial"/>
          <w:sz w:val="24"/>
        </w:rPr>
        <w:t>E</w:t>
      </w:r>
      <w:r>
        <w:rPr>
          <w:rFonts w:ascii="Arial" w:hAnsi="Arial" w:cs="Arial"/>
          <w:sz w:val="24"/>
        </w:rPr>
        <w:t>book</w:t>
      </w:r>
      <w:proofErr w:type="spellEnd"/>
      <w:r>
        <w:rPr>
          <w:rFonts w:ascii="Arial" w:hAnsi="Arial" w:cs="Arial"/>
          <w:sz w:val="24"/>
        </w:rPr>
        <w:t xml:space="preserve"> Central. [24 October 2022], p.165.</w:t>
      </w:r>
    </w:p>
    <w:p w:rsidR="00BD4910" w:rsidRPr="00BD4910" w:rsidRDefault="00251806" w:rsidP="00BD4910">
      <w:pPr>
        <w:spacing w:line="360" w:lineRule="auto"/>
        <w:jc w:val="both"/>
        <w:rPr>
          <w:rFonts w:ascii="Arial" w:hAnsi="Arial" w:cs="Arial"/>
          <w:sz w:val="24"/>
        </w:rPr>
      </w:pPr>
      <w:r>
        <w:rPr>
          <w:rFonts w:ascii="Arial" w:hAnsi="Arial" w:cs="Arial"/>
          <w:sz w:val="24"/>
        </w:rPr>
        <w:t>Walker, S., (</w:t>
      </w:r>
      <w:proofErr w:type="spellStart"/>
      <w:r>
        <w:rPr>
          <w:rFonts w:ascii="Arial" w:hAnsi="Arial" w:cs="Arial"/>
          <w:sz w:val="24"/>
        </w:rPr>
        <w:t>n.d</w:t>
      </w:r>
      <w:proofErr w:type="spellEnd"/>
      <w:r>
        <w:rPr>
          <w:rFonts w:ascii="Arial" w:hAnsi="Arial" w:cs="Arial"/>
          <w:sz w:val="24"/>
        </w:rPr>
        <w:t xml:space="preserve">). </w:t>
      </w:r>
      <w:r w:rsidRPr="00251806">
        <w:rPr>
          <w:rFonts w:ascii="Arial" w:hAnsi="Arial" w:cs="Arial"/>
          <w:i/>
          <w:sz w:val="24"/>
        </w:rPr>
        <w:t>Why learning and development is a key driver of employee engagement</w:t>
      </w:r>
      <w:r>
        <w:rPr>
          <w:rFonts w:ascii="Arial" w:hAnsi="Arial" w:cs="Arial"/>
          <w:sz w:val="24"/>
        </w:rPr>
        <w:t xml:space="preserve"> [Online]. Available at: </w:t>
      </w:r>
      <w:r w:rsidRPr="00251806">
        <w:rPr>
          <w:rFonts w:ascii="Arial" w:hAnsi="Arial" w:cs="Arial"/>
          <w:sz w:val="24"/>
        </w:rPr>
        <w:t>https://peoplevalue.net/why-learning-and-development-is-a-key-driver-of-employee-engagement/</w:t>
      </w:r>
      <w:r w:rsidR="005548C6">
        <w:rPr>
          <w:rFonts w:ascii="Arial" w:hAnsi="Arial" w:cs="Arial"/>
          <w:sz w:val="24"/>
        </w:rPr>
        <w:t xml:space="preserve"> (Accessed: 25 October 2022)</w:t>
      </w:r>
    </w:p>
    <w:sectPr w:rsidR="00BD4910" w:rsidRPr="00BD491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44C0A" w:rsidRDefault="00844C0A" w:rsidP="00D85FAB">
      <w:pPr>
        <w:spacing w:after="0" w:line="240" w:lineRule="auto"/>
      </w:pPr>
      <w:r>
        <w:separator/>
      </w:r>
    </w:p>
  </w:endnote>
  <w:endnote w:type="continuationSeparator" w:id="0">
    <w:p w:rsidR="00844C0A" w:rsidRDefault="00844C0A" w:rsidP="00D85F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8244213"/>
      <w:docPartObj>
        <w:docPartGallery w:val="Page Numbers (Bottom of Page)"/>
        <w:docPartUnique/>
      </w:docPartObj>
    </w:sdtPr>
    <w:sdtEndPr/>
    <w:sdtContent>
      <w:p w:rsidR="00D85FAB" w:rsidRDefault="00D85FAB">
        <w:pPr>
          <w:pStyle w:val="Piedepgina"/>
          <w:jc w:val="right"/>
        </w:pPr>
        <w:r>
          <w:fldChar w:fldCharType="begin"/>
        </w:r>
        <w:r>
          <w:instrText>PAGE   \* MERGEFORMAT</w:instrText>
        </w:r>
        <w:r>
          <w:fldChar w:fldCharType="separate"/>
        </w:r>
        <w:r w:rsidR="00020361" w:rsidRPr="00020361">
          <w:rPr>
            <w:noProof/>
            <w:lang w:val="es-ES"/>
          </w:rPr>
          <w:t>1</w:t>
        </w:r>
        <w:r>
          <w:fldChar w:fldCharType="end"/>
        </w:r>
      </w:p>
    </w:sdtContent>
  </w:sdt>
  <w:p w:rsidR="00D85FAB" w:rsidRDefault="00D85FAB">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44C0A" w:rsidRDefault="00844C0A" w:rsidP="00D85FAB">
      <w:pPr>
        <w:spacing w:after="0" w:line="240" w:lineRule="auto"/>
      </w:pPr>
      <w:r>
        <w:separator/>
      </w:r>
    </w:p>
  </w:footnote>
  <w:footnote w:type="continuationSeparator" w:id="0">
    <w:p w:rsidR="00844C0A" w:rsidRDefault="00844C0A" w:rsidP="00D85FA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63264677"/>
      <w:docPartObj>
        <w:docPartGallery w:val="Page Numbers (Top of Page)"/>
        <w:docPartUnique/>
      </w:docPartObj>
    </w:sdtPr>
    <w:sdtEndPr/>
    <w:sdtContent>
      <w:p w:rsidR="00D85FAB" w:rsidRDefault="00D85FAB">
        <w:pPr>
          <w:pStyle w:val="Encabezado"/>
          <w:jc w:val="right"/>
        </w:pPr>
        <w:r>
          <w:fldChar w:fldCharType="begin"/>
        </w:r>
        <w:r>
          <w:instrText>PAGE   \* MERGEFORMAT</w:instrText>
        </w:r>
        <w:r>
          <w:fldChar w:fldCharType="separate"/>
        </w:r>
        <w:r w:rsidR="00020361" w:rsidRPr="00020361">
          <w:rPr>
            <w:noProof/>
            <w:lang w:val="es-ES"/>
          </w:rPr>
          <w:t>1</w:t>
        </w:r>
        <w:r>
          <w:fldChar w:fldCharType="end"/>
        </w:r>
      </w:p>
    </w:sdtContent>
  </w:sdt>
  <w:p w:rsidR="00D85FAB" w:rsidRDefault="00D85FAB">
    <w:pPr>
      <w:pStyle w:val="Encabezad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4910"/>
    <w:rsid w:val="00020361"/>
    <w:rsid w:val="00030503"/>
    <w:rsid w:val="00066E13"/>
    <w:rsid w:val="000802D6"/>
    <w:rsid w:val="000A7C74"/>
    <w:rsid w:val="001052DC"/>
    <w:rsid w:val="00124AF4"/>
    <w:rsid w:val="001258E5"/>
    <w:rsid w:val="001508B3"/>
    <w:rsid w:val="0015284C"/>
    <w:rsid w:val="001B0CE6"/>
    <w:rsid w:val="001C15D0"/>
    <w:rsid w:val="002134A7"/>
    <w:rsid w:val="002421C3"/>
    <w:rsid w:val="00251806"/>
    <w:rsid w:val="0028345B"/>
    <w:rsid w:val="00286FF6"/>
    <w:rsid w:val="002E032A"/>
    <w:rsid w:val="00316951"/>
    <w:rsid w:val="00343EF2"/>
    <w:rsid w:val="00352551"/>
    <w:rsid w:val="00361065"/>
    <w:rsid w:val="003864DF"/>
    <w:rsid w:val="003B198E"/>
    <w:rsid w:val="003C5B8C"/>
    <w:rsid w:val="00421F4E"/>
    <w:rsid w:val="0043200D"/>
    <w:rsid w:val="00470252"/>
    <w:rsid w:val="004A28AF"/>
    <w:rsid w:val="004A55F4"/>
    <w:rsid w:val="004A6D36"/>
    <w:rsid w:val="004B7CB8"/>
    <w:rsid w:val="004C6C13"/>
    <w:rsid w:val="004E3F06"/>
    <w:rsid w:val="00503E0F"/>
    <w:rsid w:val="005150AA"/>
    <w:rsid w:val="00520694"/>
    <w:rsid w:val="005254B7"/>
    <w:rsid w:val="00537E7D"/>
    <w:rsid w:val="00551319"/>
    <w:rsid w:val="005548C6"/>
    <w:rsid w:val="0056625C"/>
    <w:rsid w:val="00594543"/>
    <w:rsid w:val="005B155F"/>
    <w:rsid w:val="005C386B"/>
    <w:rsid w:val="00605352"/>
    <w:rsid w:val="00607967"/>
    <w:rsid w:val="0061319D"/>
    <w:rsid w:val="00632A80"/>
    <w:rsid w:val="00667991"/>
    <w:rsid w:val="006B0D4E"/>
    <w:rsid w:val="00703EB4"/>
    <w:rsid w:val="007232D3"/>
    <w:rsid w:val="00766F20"/>
    <w:rsid w:val="007724EE"/>
    <w:rsid w:val="007A315C"/>
    <w:rsid w:val="007C7F6D"/>
    <w:rsid w:val="007E6EDF"/>
    <w:rsid w:val="00811358"/>
    <w:rsid w:val="00844C0A"/>
    <w:rsid w:val="008841DE"/>
    <w:rsid w:val="00912D09"/>
    <w:rsid w:val="00942E06"/>
    <w:rsid w:val="009A6404"/>
    <w:rsid w:val="009C064E"/>
    <w:rsid w:val="00A15E1D"/>
    <w:rsid w:val="00AC3595"/>
    <w:rsid w:val="00AC7EAC"/>
    <w:rsid w:val="00B13D72"/>
    <w:rsid w:val="00B36930"/>
    <w:rsid w:val="00B46FC2"/>
    <w:rsid w:val="00B82E12"/>
    <w:rsid w:val="00BB1CCB"/>
    <w:rsid w:val="00BC1450"/>
    <w:rsid w:val="00BD4910"/>
    <w:rsid w:val="00C31900"/>
    <w:rsid w:val="00C400F4"/>
    <w:rsid w:val="00C65FD7"/>
    <w:rsid w:val="00C71D8C"/>
    <w:rsid w:val="00C77066"/>
    <w:rsid w:val="00C85B9C"/>
    <w:rsid w:val="00CA1316"/>
    <w:rsid w:val="00CE68FA"/>
    <w:rsid w:val="00CE7636"/>
    <w:rsid w:val="00D0311B"/>
    <w:rsid w:val="00D45863"/>
    <w:rsid w:val="00D57246"/>
    <w:rsid w:val="00D808D0"/>
    <w:rsid w:val="00D85FAB"/>
    <w:rsid w:val="00D879C4"/>
    <w:rsid w:val="00DA1A0B"/>
    <w:rsid w:val="00DD7609"/>
    <w:rsid w:val="00DF02B3"/>
    <w:rsid w:val="00E00904"/>
    <w:rsid w:val="00EA607E"/>
    <w:rsid w:val="00EC1492"/>
    <w:rsid w:val="00ED1CE2"/>
    <w:rsid w:val="00ED73B0"/>
    <w:rsid w:val="00F739F8"/>
    <w:rsid w:val="00FC0AB4"/>
    <w:rsid w:val="00FD723A"/>
    <w:rsid w:val="00FE0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50E014B-0641-4AAD-B24B-B7B576D37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D85FAB"/>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D85FAB"/>
  </w:style>
  <w:style w:type="paragraph" w:styleId="Piedepgina">
    <w:name w:val="footer"/>
    <w:basedOn w:val="Normal"/>
    <w:link w:val="PiedepginaCar"/>
    <w:uiPriority w:val="99"/>
    <w:unhideWhenUsed/>
    <w:rsid w:val="00D85FAB"/>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D85FAB"/>
  </w:style>
  <w:style w:type="character" w:styleId="Hipervnculo">
    <w:name w:val="Hyperlink"/>
    <w:basedOn w:val="Fuentedeprrafopredeter"/>
    <w:uiPriority w:val="99"/>
    <w:unhideWhenUsed/>
    <w:rsid w:val="005662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TotalTime>
  <Pages>1</Pages>
  <Words>2545</Words>
  <Characters>14513</Characters>
  <Application>Microsoft Office Word</Application>
  <DocSecurity>0</DocSecurity>
  <Lines>120</Lines>
  <Paragraphs>34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17024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447494520968</dc:creator>
  <cp:keywords/>
  <dc:description/>
  <cp:lastModifiedBy>447494520968</cp:lastModifiedBy>
  <cp:revision>45</cp:revision>
  <dcterms:created xsi:type="dcterms:W3CDTF">2022-09-27T12:12:00Z</dcterms:created>
  <dcterms:modified xsi:type="dcterms:W3CDTF">2022-10-26T12:04:00Z</dcterms:modified>
</cp:coreProperties>
</file>