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753285" w14:textId="77777777" w:rsidR="00C45913" w:rsidRDefault="0017744E" w:rsidP="00C45913">
      <w:pPr>
        <w:rPr>
          <w:b/>
          <w:bCs/>
        </w:rPr>
      </w:pPr>
      <w:r>
        <w:rPr>
          <w:b/>
          <w:bCs/>
        </w:rPr>
        <w:t xml:space="preserve">       </w:t>
      </w:r>
      <w:r w:rsidR="00C45913">
        <w:rPr>
          <w:b/>
          <w:bCs/>
        </w:rPr>
        <w:t xml:space="preserve">                 </w:t>
      </w:r>
    </w:p>
    <w:p w14:paraId="794F1C22" w14:textId="77777777" w:rsidR="00C45913" w:rsidRDefault="00C45913" w:rsidP="00C45913">
      <w:pPr>
        <w:rPr>
          <w:b/>
          <w:bCs/>
        </w:rPr>
      </w:pPr>
    </w:p>
    <w:p w14:paraId="6FDE0B88" w14:textId="77777777" w:rsidR="00853D23" w:rsidRDefault="00853D23" w:rsidP="00C45913">
      <w:pPr>
        <w:rPr>
          <w:b/>
          <w:bCs/>
        </w:rPr>
      </w:pPr>
    </w:p>
    <w:p w14:paraId="5E6E887A" w14:textId="77777777" w:rsidR="00853D23" w:rsidRDefault="00853D23" w:rsidP="00C45913">
      <w:pPr>
        <w:rPr>
          <w:b/>
          <w:bCs/>
        </w:rPr>
      </w:pPr>
    </w:p>
    <w:p w14:paraId="4C0973C8" w14:textId="77777777" w:rsidR="00853D23" w:rsidRDefault="00853D23" w:rsidP="00C45913">
      <w:pPr>
        <w:rPr>
          <w:b/>
          <w:bCs/>
        </w:rPr>
      </w:pPr>
    </w:p>
    <w:p w14:paraId="4F408DE7" w14:textId="77777777" w:rsidR="00853D23" w:rsidRDefault="00853D23" w:rsidP="00C45913">
      <w:pPr>
        <w:rPr>
          <w:b/>
          <w:bCs/>
        </w:rPr>
      </w:pPr>
    </w:p>
    <w:p w14:paraId="1D35A481" w14:textId="77777777" w:rsidR="00853D23" w:rsidRDefault="00853D23" w:rsidP="00C45913">
      <w:pPr>
        <w:rPr>
          <w:b/>
          <w:bCs/>
        </w:rPr>
      </w:pPr>
    </w:p>
    <w:p w14:paraId="27F47107" w14:textId="77777777" w:rsidR="00C45913" w:rsidRDefault="00C45913" w:rsidP="00C45913">
      <w:pPr>
        <w:rPr>
          <w:b/>
          <w:bCs/>
        </w:rPr>
      </w:pPr>
    </w:p>
    <w:p w14:paraId="239D542C" w14:textId="77777777" w:rsidR="00C45913" w:rsidRDefault="00C45913" w:rsidP="00C45913">
      <w:pPr>
        <w:rPr>
          <w:b/>
          <w:bCs/>
        </w:rPr>
      </w:pPr>
    </w:p>
    <w:p w14:paraId="1CCFB9DD" w14:textId="77777777" w:rsidR="00C45913" w:rsidRDefault="00C45913" w:rsidP="00C45913">
      <w:pPr>
        <w:rPr>
          <w:b/>
          <w:bCs/>
        </w:rPr>
      </w:pPr>
    </w:p>
    <w:p w14:paraId="49F53357" w14:textId="77777777" w:rsidR="00C45913" w:rsidRDefault="00C45913" w:rsidP="00C45913">
      <w:pPr>
        <w:rPr>
          <w:sz w:val="28"/>
          <w:szCs w:val="28"/>
        </w:rPr>
      </w:pPr>
    </w:p>
    <w:p w14:paraId="5120014A" w14:textId="77777777" w:rsidR="00C45913" w:rsidRPr="00CB34C8" w:rsidRDefault="00C45913" w:rsidP="00C45913">
      <w:pPr>
        <w:rPr>
          <w:sz w:val="28"/>
          <w:szCs w:val="28"/>
        </w:rPr>
      </w:pPr>
      <w:r w:rsidRPr="00CB34C8">
        <w:rPr>
          <w:sz w:val="28"/>
          <w:szCs w:val="28"/>
        </w:rPr>
        <w:t xml:space="preserve">                    </w:t>
      </w:r>
      <w:r w:rsidRPr="00CB34C8">
        <w:rPr>
          <w:noProof/>
          <w:sz w:val="28"/>
          <w:szCs w:val="28"/>
        </w:rPr>
        <w:drawing>
          <wp:inline distT="0" distB="0" distL="0" distR="0" wp14:anchorId="0247819E" wp14:editId="0C442A65">
            <wp:extent cx="3843020" cy="1343465"/>
            <wp:effectExtent l="0" t="0" r="5080" b="9525"/>
            <wp:docPr id="5" name="Picture 2">
              <a:extLst xmlns:a="http://schemas.openxmlformats.org/drawingml/2006/main">
                <a:ext uri="{FF2B5EF4-FFF2-40B4-BE49-F238E27FC236}">
                  <a16:creationId xmlns:a16="http://schemas.microsoft.com/office/drawing/2014/main" id="{9178A92F-C8EC-ABCC-3F58-1B24FFB84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9178A92F-C8EC-ABCC-3F58-1B24FFB848F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3566" cy="1364631"/>
                    </a:xfrm>
                    <a:prstGeom prst="rect">
                      <a:avLst/>
                    </a:prstGeom>
                    <a:noFill/>
                  </pic:spPr>
                </pic:pic>
              </a:graphicData>
            </a:graphic>
          </wp:inline>
        </w:drawing>
      </w:r>
    </w:p>
    <w:p w14:paraId="53DE6014" w14:textId="77777777" w:rsidR="00C45913" w:rsidRPr="00CB34C8" w:rsidRDefault="00C45913" w:rsidP="00C45913">
      <w:pPr>
        <w:ind w:left="2160"/>
        <w:rPr>
          <w:sz w:val="28"/>
          <w:szCs w:val="28"/>
        </w:rPr>
      </w:pPr>
      <w:r w:rsidRPr="00CB34C8">
        <w:rPr>
          <w:b/>
          <w:bCs/>
          <w:sz w:val="28"/>
          <w:szCs w:val="28"/>
          <w:lang w:val="en-US"/>
        </w:rPr>
        <w:t>Module Code: LCHS4010 </w:t>
      </w:r>
    </w:p>
    <w:p w14:paraId="1518C432" w14:textId="77777777" w:rsidR="00C45913" w:rsidRPr="00CB34C8" w:rsidRDefault="00C45913" w:rsidP="00C45913">
      <w:pPr>
        <w:ind w:left="2160"/>
        <w:rPr>
          <w:sz w:val="28"/>
          <w:szCs w:val="28"/>
        </w:rPr>
      </w:pPr>
      <w:r w:rsidRPr="00CB34C8">
        <w:rPr>
          <w:b/>
          <w:bCs/>
          <w:sz w:val="28"/>
          <w:szCs w:val="28"/>
          <w:lang w:val="en-US"/>
        </w:rPr>
        <w:t xml:space="preserve">Module Tittle: </w:t>
      </w:r>
      <w:r w:rsidRPr="00DF79C8">
        <w:rPr>
          <w:sz w:val="28"/>
          <w:szCs w:val="28"/>
          <w:lang w:val="en-US"/>
        </w:rPr>
        <w:t>Psychology in Health and Social Care</w:t>
      </w:r>
      <w:r w:rsidRPr="00CB34C8">
        <w:rPr>
          <w:b/>
          <w:bCs/>
          <w:sz w:val="28"/>
          <w:szCs w:val="28"/>
          <w:lang w:val="en-US"/>
        </w:rPr>
        <w:t> </w:t>
      </w:r>
    </w:p>
    <w:p w14:paraId="722B7F56" w14:textId="097798F6" w:rsidR="00C45913" w:rsidRPr="006D7D54" w:rsidRDefault="00C45913" w:rsidP="00C45913">
      <w:pPr>
        <w:ind w:left="2160"/>
        <w:rPr>
          <w:sz w:val="28"/>
          <w:szCs w:val="28"/>
        </w:rPr>
      </w:pPr>
      <w:r w:rsidRPr="00CB34C8">
        <w:rPr>
          <w:b/>
          <w:bCs/>
          <w:sz w:val="28"/>
          <w:szCs w:val="28"/>
          <w:lang w:val="en-US"/>
        </w:rPr>
        <w:t xml:space="preserve">Assignment Tittle: </w:t>
      </w:r>
      <w:r w:rsidRPr="006D7D54">
        <w:rPr>
          <w:sz w:val="28"/>
          <w:szCs w:val="28"/>
          <w:lang w:val="en-US"/>
        </w:rPr>
        <w:t xml:space="preserve">Component </w:t>
      </w:r>
      <w:r w:rsidR="006D7D54" w:rsidRPr="006D7D54">
        <w:rPr>
          <w:sz w:val="28"/>
          <w:szCs w:val="28"/>
          <w:lang w:val="en-US"/>
        </w:rPr>
        <w:t>2</w:t>
      </w:r>
    </w:p>
    <w:p w14:paraId="09C109E5" w14:textId="6DEAFC8C" w:rsidR="00C45913" w:rsidRPr="00CB34C8" w:rsidRDefault="00C45913" w:rsidP="00C45913">
      <w:pPr>
        <w:ind w:left="2160"/>
        <w:rPr>
          <w:sz w:val="28"/>
          <w:szCs w:val="28"/>
        </w:rPr>
      </w:pPr>
      <w:r w:rsidRPr="006D7D54">
        <w:rPr>
          <w:b/>
          <w:bCs/>
          <w:sz w:val="28"/>
          <w:szCs w:val="28"/>
          <w:lang w:val="en-US"/>
        </w:rPr>
        <w:t xml:space="preserve">Lecturer’s </w:t>
      </w:r>
      <w:r w:rsidR="00BC1666" w:rsidRPr="006D7D54">
        <w:rPr>
          <w:b/>
          <w:bCs/>
          <w:sz w:val="28"/>
          <w:szCs w:val="28"/>
          <w:lang w:val="en-US"/>
        </w:rPr>
        <w:t>Name:</w:t>
      </w:r>
      <w:r w:rsidRPr="00CB34C8">
        <w:rPr>
          <w:sz w:val="28"/>
          <w:szCs w:val="28"/>
          <w:lang w:val="en-US"/>
        </w:rPr>
        <w:t xml:space="preserve"> Rizwan Nadim</w:t>
      </w:r>
    </w:p>
    <w:p w14:paraId="4DA54F36" w14:textId="63E9E68E" w:rsidR="00C45913" w:rsidRPr="00DF79C8" w:rsidRDefault="00C45913" w:rsidP="00C45913">
      <w:pPr>
        <w:ind w:left="2160"/>
        <w:rPr>
          <w:sz w:val="28"/>
          <w:szCs w:val="28"/>
        </w:rPr>
      </w:pPr>
      <w:r w:rsidRPr="00CB34C8">
        <w:rPr>
          <w:b/>
          <w:bCs/>
          <w:sz w:val="28"/>
          <w:szCs w:val="28"/>
          <w:lang w:val="en-US"/>
        </w:rPr>
        <w:t> </w:t>
      </w:r>
      <w:r w:rsidR="00E6395D" w:rsidRPr="00CB34C8">
        <w:rPr>
          <w:b/>
          <w:bCs/>
          <w:sz w:val="28"/>
          <w:szCs w:val="28"/>
          <w:lang w:val="en-US"/>
        </w:rPr>
        <w:t>Student</w:t>
      </w:r>
      <w:r w:rsidR="00E6395D">
        <w:rPr>
          <w:b/>
          <w:bCs/>
          <w:sz w:val="28"/>
          <w:szCs w:val="28"/>
          <w:lang w:val="en-US"/>
        </w:rPr>
        <w:t xml:space="preserve"> </w:t>
      </w:r>
      <w:r w:rsidR="00E6395D" w:rsidRPr="00CB34C8">
        <w:rPr>
          <w:b/>
          <w:bCs/>
          <w:sz w:val="28"/>
          <w:szCs w:val="28"/>
          <w:lang w:val="en-US"/>
        </w:rPr>
        <w:t>Name</w:t>
      </w:r>
      <w:r w:rsidRPr="00CB34C8">
        <w:rPr>
          <w:b/>
          <w:bCs/>
          <w:sz w:val="28"/>
          <w:szCs w:val="28"/>
          <w:lang w:val="en-US"/>
        </w:rPr>
        <w:t xml:space="preserve">: </w:t>
      </w:r>
      <w:r w:rsidRPr="00DF79C8">
        <w:rPr>
          <w:sz w:val="28"/>
          <w:szCs w:val="28"/>
          <w:lang w:val="en-US"/>
        </w:rPr>
        <w:t>Maria Ajadalu</w:t>
      </w:r>
    </w:p>
    <w:p w14:paraId="59DCAD39" w14:textId="7B519061" w:rsidR="00C45913" w:rsidRPr="00E6395D" w:rsidRDefault="00C45913" w:rsidP="00C45913">
      <w:pPr>
        <w:ind w:left="2160"/>
        <w:rPr>
          <w:sz w:val="28"/>
          <w:szCs w:val="28"/>
          <w:lang w:val="en-US"/>
        </w:rPr>
      </w:pPr>
      <w:r w:rsidRPr="00CB34C8">
        <w:rPr>
          <w:b/>
          <w:bCs/>
          <w:sz w:val="28"/>
          <w:szCs w:val="28"/>
          <w:lang w:val="en-US"/>
        </w:rPr>
        <w:t> I</w:t>
      </w:r>
      <w:r w:rsidR="00E6395D">
        <w:rPr>
          <w:b/>
          <w:bCs/>
          <w:sz w:val="28"/>
          <w:szCs w:val="28"/>
          <w:lang w:val="en-US"/>
        </w:rPr>
        <w:t xml:space="preserve"> </w:t>
      </w:r>
      <w:r w:rsidRPr="00CB34C8">
        <w:rPr>
          <w:b/>
          <w:bCs/>
          <w:sz w:val="28"/>
          <w:szCs w:val="28"/>
          <w:lang w:val="en-US"/>
        </w:rPr>
        <w:t xml:space="preserve">D: </w:t>
      </w:r>
      <w:r w:rsidRPr="00E6395D">
        <w:rPr>
          <w:sz w:val="28"/>
          <w:szCs w:val="28"/>
          <w:lang w:val="en-US"/>
        </w:rPr>
        <w:t>2506380</w:t>
      </w:r>
    </w:p>
    <w:p w14:paraId="01EE3F0C" w14:textId="6851FB5C" w:rsidR="00C45913" w:rsidRDefault="00A36A92" w:rsidP="00A36A92">
      <w:pPr>
        <w:pStyle w:val="Heading1"/>
      </w:pPr>
      <w:r>
        <w:t xml:space="preserve">                                                    </w:t>
      </w:r>
    </w:p>
    <w:p w14:paraId="0DF33EB0" w14:textId="77777777" w:rsidR="00C45913" w:rsidRDefault="00C45913" w:rsidP="00054680">
      <w:pPr>
        <w:rPr>
          <w:b/>
          <w:bCs/>
        </w:rPr>
      </w:pPr>
    </w:p>
    <w:p w14:paraId="0F021345" w14:textId="77777777" w:rsidR="00C45913" w:rsidRDefault="00C45913" w:rsidP="00054680">
      <w:pPr>
        <w:rPr>
          <w:b/>
          <w:bCs/>
        </w:rPr>
      </w:pPr>
    </w:p>
    <w:p w14:paraId="5DC09ADA" w14:textId="77777777" w:rsidR="00C45913" w:rsidRDefault="00C45913" w:rsidP="00054680">
      <w:pPr>
        <w:rPr>
          <w:b/>
          <w:bCs/>
        </w:rPr>
      </w:pPr>
    </w:p>
    <w:p w14:paraId="74CF716F" w14:textId="77777777" w:rsidR="00C45913" w:rsidRDefault="00C45913" w:rsidP="00054680">
      <w:pPr>
        <w:rPr>
          <w:b/>
          <w:bCs/>
        </w:rPr>
      </w:pPr>
    </w:p>
    <w:p w14:paraId="03A5C92E" w14:textId="77777777" w:rsidR="00C45913" w:rsidRDefault="00C45913" w:rsidP="00054680">
      <w:pPr>
        <w:rPr>
          <w:b/>
          <w:bCs/>
        </w:rPr>
      </w:pPr>
    </w:p>
    <w:p w14:paraId="10B44A3F" w14:textId="77777777" w:rsidR="00C45913" w:rsidRDefault="00C45913" w:rsidP="00054680">
      <w:pPr>
        <w:rPr>
          <w:b/>
          <w:bCs/>
        </w:rPr>
      </w:pPr>
    </w:p>
    <w:sdt>
      <w:sdtPr>
        <w:rPr>
          <w:rFonts w:asciiTheme="minorHAnsi" w:eastAsiaTheme="minorHAnsi" w:hAnsiTheme="minorHAnsi" w:cstheme="minorBidi"/>
          <w:color w:val="auto"/>
          <w:kern w:val="2"/>
          <w:sz w:val="22"/>
          <w:szCs w:val="22"/>
          <w:lang w:eastAsia="en-US"/>
          <w14:ligatures w14:val="standardContextual"/>
        </w:rPr>
        <w:id w:val="-619369014"/>
        <w:docPartObj>
          <w:docPartGallery w:val="Table of Contents"/>
          <w:docPartUnique/>
        </w:docPartObj>
      </w:sdtPr>
      <w:sdtEndPr>
        <w:rPr>
          <w:b/>
          <w:bCs/>
        </w:rPr>
      </w:sdtEndPr>
      <w:sdtContent>
        <w:p w14:paraId="205DB9E2" w14:textId="0B5C4338" w:rsidR="000F517A" w:rsidRPr="0032784F" w:rsidRDefault="000F517A">
          <w:pPr>
            <w:pStyle w:val="TOCHeading"/>
            <w:rPr>
              <w:b/>
              <w:bCs/>
              <w:color w:val="auto"/>
            </w:rPr>
          </w:pPr>
          <w:r w:rsidRPr="0032784F">
            <w:rPr>
              <w:b/>
              <w:bCs/>
              <w:color w:val="auto"/>
            </w:rPr>
            <w:t>Table of Contents</w:t>
          </w:r>
        </w:p>
        <w:p w14:paraId="6C0E49F1" w14:textId="6E284C87" w:rsidR="000F517A" w:rsidRDefault="000F517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368558" w:history="1">
            <w:r w:rsidRPr="000775E8">
              <w:rPr>
                <w:rStyle w:val="Hyperlink"/>
                <w:noProof/>
              </w:rPr>
              <w:t>Cover page</w:t>
            </w:r>
            <w:r>
              <w:rPr>
                <w:noProof/>
                <w:webHidden/>
              </w:rPr>
              <w:tab/>
            </w:r>
            <w:r>
              <w:rPr>
                <w:noProof/>
                <w:webHidden/>
              </w:rPr>
              <w:fldChar w:fldCharType="begin"/>
            </w:r>
            <w:r>
              <w:rPr>
                <w:noProof/>
                <w:webHidden/>
              </w:rPr>
              <w:instrText xml:space="preserve"> PAGEREF _Toc235368558 \h </w:instrText>
            </w:r>
            <w:r>
              <w:rPr>
                <w:noProof/>
                <w:webHidden/>
              </w:rPr>
            </w:r>
            <w:r>
              <w:rPr>
                <w:noProof/>
                <w:webHidden/>
              </w:rPr>
              <w:fldChar w:fldCharType="separate"/>
            </w:r>
            <w:r>
              <w:rPr>
                <w:noProof/>
                <w:webHidden/>
              </w:rPr>
              <w:t>1</w:t>
            </w:r>
            <w:r>
              <w:rPr>
                <w:noProof/>
                <w:webHidden/>
              </w:rPr>
              <w:fldChar w:fldCharType="end"/>
            </w:r>
          </w:hyperlink>
        </w:p>
        <w:p w14:paraId="7B378873" w14:textId="565FA0FF" w:rsidR="000F517A" w:rsidRDefault="000F517A">
          <w:pPr>
            <w:pStyle w:val="TOC1"/>
            <w:tabs>
              <w:tab w:val="right" w:leader="dot" w:pos="9016"/>
            </w:tabs>
            <w:rPr>
              <w:rFonts w:eastAsiaTheme="minorEastAsia"/>
              <w:noProof/>
              <w:sz w:val="24"/>
              <w:szCs w:val="24"/>
              <w:lang w:eastAsia="en-GB"/>
            </w:rPr>
          </w:pPr>
          <w:hyperlink w:anchor="_Toc235368559" w:history="1">
            <w:r w:rsidRPr="000775E8">
              <w:rPr>
                <w:rStyle w:val="Hyperlink"/>
                <w:noProof/>
              </w:rPr>
              <w:t>The Impact of Social Media on Mental Health in Adolescent</w:t>
            </w:r>
            <w:r>
              <w:rPr>
                <w:noProof/>
                <w:webHidden/>
              </w:rPr>
              <w:tab/>
            </w:r>
            <w:r>
              <w:rPr>
                <w:noProof/>
                <w:webHidden/>
              </w:rPr>
              <w:fldChar w:fldCharType="begin"/>
            </w:r>
            <w:r>
              <w:rPr>
                <w:noProof/>
                <w:webHidden/>
              </w:rPr>
              <w:instrText xml:space="preserve"> PAGEREF _Toc235368559 \h </w:instrText>
            </w:r>
            <w:r>
              <w:rPr>
                <w:noProof/>
                <w:webHidden/>
              </w:rPr>
            </w:r>
            <w:r>
              <w:rPr>
                <w:noProof/>
                <w:webHidden/>
              </w:rPr>
              <w:fldChar w:fldCharType="separate"/>
            </w:r>
            <w:r>
              <w:rPr>
                <w:noProof/>
                <w:webHidden/>
              </w:rPr>
              <w:t>2</w:t>
            </w:r>
            <w:r>
              <w:rPr>
                <w:noProof/>
                <w:webHidden/>
              </w:rPr>
              <w:fldChar w:fldCharType="end"/>
            </w:r>
          </w:hyperlink>
        </w:p>
        <w:p w14:paraId="1C7AA52E" w14:textId="5B09EC73" w:rsidR="000F517A" w:rsidRDefault="000F517A">
          <w:pPr>
            <w:pStyle w:val="TOC1"/>
            <w:tabs>
              <w:tab w:val="right" w:leader="dot" w:pos="9016"/>
            </w:tabs>
            <w:rPr>
              <w:rFonts w:eastAsiaTheme="minorEastAsia"/>
              <w:noProof/>
              <w:sz w:val="24"/>
              <w:szCs w:val="24"/>
              <w:lang w:eastAsia="en-GB"/>
            </w:rPr>
          </w:pPr>
          <w:hyperlink w:anchor="_Toc235368560" w:history="1">
            <w:r w:rsidRPr="000775E8">
              <w:rPr>
                <w:rStyle w:val="Hyperlink"/>
                <w:noProof/>
              </w:rPr>
              <w:t>Introduction</w:t>
            </w:r>
            <w:r>
              <w:rPr>
                <w:noProof/>
                <w:webHidden/>
              </w:rPr>
              <w:tab/>
            </w:r>
            <w:r>
              <w:rPr>
                <w:noProof/>
                <w:webHidden/>
              </w:rPr>
              <w:fldChar w:fldCharType="begin"/>
            </w:r>
            <w:r>
              <w:rPr>
                <w:noProof/>
                <w:webHidden/>
              </w:rPr>
              <w:instrText xml:space="preserve"> PAGEREF _Toc235368560 \h </w:instrText>
            </w:r>
            <w:r>
              <w:rPr>
                <w:noProof/>
                <w:webHidden/>
              </w:rPr>
            </w:r>
            <w:r>
              <w:rPr>
                <w:noProof/>
                <w:webHidden/>
              </w:rPr>
              <w:fldChar w:fldCharType="separate"/>
            </w:r>
            <w:r>
              <w:rPr>
                <w:noProof/>
                <w:webHidden/>
              </w:rPr>
              <w:t>2</w:t>
            </w:r>
            <w:r>
              <w:rPr>
                <w:noProof/>
                <w:webHidden/>
              </w:rPr>
              <w:fldChar w:fldCharType="end"/>
            </w:r>
          </w:hyperlink>
        </w:p>
        <w:p w14:paraId="281FA3DD" w14:textId="4E618A21" w:rsidR="000F517A" w:rsidRDefault="000F517A">
          <w:pPr>
            <w:pStyle w:val="TOC1"/>
            <w:tabs>
              <w:tab w:val="right" w:leader="dot" w:pos="9016"/>
            </w:tabs>
            <w:rPr>
              <w:rFonts w:eastAsiaTheme="minorEastAsia"/>
              <w:noProof/>
              <w:sz w:val="24"/>
              <w:szCs w:val="24"/>
              <w:lang w:eastAsia="en-GB"/>
            </w:rPr>
          </w:pPr>
          <w:hyperlink w:anchor="_Toc235368561" w:history="1">
            <w:r w:rsidRPr="000775E8">
              <w:rPr>
                <w:rStyle w:val="Hyperlink"/>
                <w:noProof/>
              </w:rPr>
              <w:t>Main Discussion</w:t>
            </w:r>
            <w:r>
              <w:rPr>
                <w:noProof/>
                <w:webHidden/>
              </w:rPr>
              <w:tab/>
            </w:r>
            <w:r>
              <w:rPr>
                <w:noProof/>
                <w:webHidden/>
              </w:rPr>
              <w:fldChar w:fldCharType="begin"/>
            </w:r>
            <w:r>
              <w:rPr>
                <w:noProof/>
                <w:webHidden/>
              </w:rPr>
              <w:instrText xml:space="preserve"> PAGEREF _Toc235368561 \h </w:instrText>
            </w:r>
            <w:r>
              <w:rPr>
                <w:noProof/>
                <w:webHidden/>
              </w:rPr>
            </w:r>
            <w:r>
              <w:rPr>
                <w:noProof/>
                <w:webHidden/>
              </w:rPr>
              <w:fldChar w:fldCharType="separate"/>
            </w:r>
            <w:r>
              <w:rPr>
                <w:noProof/>
                <w:webHidden/>
              </w:rPr>
              <w:t>3</w:t>
            </w:r>
            <w:r>
              <w:rPr>
                <w:noProof/>
                <w:webHidden/>
              </w:rPr>
              <w:fldChar w:fldCharType="end"/>
            </w:r>
          </w:hyperlink>
        </w:p>
        <w:p w14:paraId="60DE1A11" w14:textId="1A6776BB" w:rsidR="000F517A" w:rsidRDefault="000F517A">
          <w:pPr>
            <w:pStyle w:val="TOC1"/>
            <w:tabs>
              <w:tab w:val="right" w:leader="dot" w:pos="9016"/>
            </w:tabs>
            <w:rPr>
              <w:rFonts w:eastAsiaTheme="minorEastAsia"/>
              <w:noProof/>
              <w:sz w:val="24"/>
              <w:szCs w:val="24"/>
              <w:lang w:eastAsia="en-GB"/>
            </w:rPr>
          </w:pPr>
          <w:hyperlink w:anchor="_Toc235368562" w:history="1">
            <w:r w:rsidRPr="000775E8">
              <w:rPr>
                <w:rStyle w:val="Hyperlink"/>
                <w:noProof/>
              </w:rPr>
              <w:t>Conclusion</w:t>
            </w:r>
            <w:r>
              <w:rPr>
                <w:noProof/>
                <w:webHidden/>
              </w:rPr>
              <w:tab/>
            </w:r>
            <w:r>
              <w:rPr>
                <w:noProof/>
                <w:webHidden/>
              </w:rPr>
              <w:fldChar w:fldCharType="begin"/>
            </w:r>
            <w:r>
              <w:rPr>
                <w:noProof/>
                <w:webHidden/>
              </w:rPr>
              <w:instrText xml:space="preserve"> PAGEREF _Toc235368562 \h </w:instrText>
            </w:r>
            <w:r>
              <w:rPr>
                <w:noProof/>
                <w:webHidden/>
              </w:rPr>
            </w:r>
            <w:r>
              <w:rPr>
                <w:noProof/>
                <w:webHidden/>
              </w:rPr>
              <w:fldChar w:fldCharType="separate"/>
            </w:r>
            <w:r>
              <w:rPr>
                <w:noProof/>
                <w:webHidden/>
              </w:rPr>
              <w:t>7</w:t>
            </w:r>
            <w:r>
              <w:rPr>
                <w:noProof/>
                <w:webHidden/>
              </w:rPr>
              <w:fldChar w:fldCharType="end"/>
            </w:r>
          </w:hyperlink>
        </w:p>
        <w:p w14:paraId="439AF4A3" w14:textId="2D2FF7E0" w:rsidR="000F517A" w:rsidRDefault="000F517A">
          <w:pPr>
            <w:pStyle w:val="TOC1"/>
            <w:tabs>
              <w:tab w:val="right" w:leader="dot" w:pos="9016"/>
            </w:tabs>
            <w:rPr>
              <w:rFonts w:eastAsiaTheme="minorEastAsia"/>
              <w:noProof/>
              <w:sz w:val="24"/>
              <w:szCs w:val="24"/>
              <w:lang w:eastAsia="en-GB"/>
            </w:rPr>
          </w:pPr>
          <w:hyperlink w:anchor="_Toc235368563" w:history="1">
            <w:r w:rsidRPr="000775E8">
              <w:rPr>
                <w:rStyle w:val="Hyperlink"/>
                <w:noProof/>
              </w:rPr>
              <w:t>References</w:t>
            </w:r>
            <w:r>
              <w:rPr>
                <w:noProof/>
                <w:webHidden/>
              </w:rPr>
              <w:tab/>
            </w:r>
            <w:r>
              <w:rPr>
                <w:noProof/>
                <w:webHidden/>
              </w:rPr>
              <w:fldChar w:fldCharType="begin"/>
            </w:r>
            <w:r>
              <w:rPr>
                <w:noProof/>
                <w:webHidden/>
              </w:rPr>
              <w:instrText xml:space="preserve"> PAGEREF _Toc235368563 \h </w:instrText>
            </w:r>
            <w:r>
              <w:rPr>
                <w:noProof/>
                <w:webHidden/>
              </w:rPr>
            </w:r>
            <w:r>
              <w:rPr>
                <w:noProof/>
                <w:webHidden/>
              </w:rPr>
              <w:fldChar w:fldCharType="separate"/>
            </w:r>
            <w:r>
              <w:rPr>
                <w:noProof/>
                <w:webHidden/>
              </w:rPr>
              <w:t>8</w:t>
            </w:r>
            <w:r>
              <w:rPr>
                <w:noProof/>
                <w:webHidden/>
              </w:rPr>
              <w:fldChar w:fldCharType="end"/>
            </w:r>
          </w:hyperlink>
        </w:p>
        <w:p w14:paraId="46B0C740" w14:textId="244522FE" w:rsidR="000F517A" w:rsidRDefault="000F517A">
          <w:r>
            <w:rPr>
              <w:b/>
              <w:bCs/>
            </w:rPr>
            <w:fldChar w:fldCharType="end"/>
          </w:r>
        </w:p>
      </w:sdtContent>
    </w:sdt>
    <w:p w14:paraId="0953B51E" w14:textId="4AC26822" w:rsidR="00C45913" w:rsidRPr="00054680" w:rsidRDefault="00796B43" w:rsidP="00796B43">
      <w:pPr>
        <w:tabs>
          <w:tab w:val="left" w:pos="1752"/>
        </w:tabs>
        <w:rPr>
          <w:b/>
          <w:bCs/>
        </w:rPr>
      </w:pPr>
      <w:r>
        <w:rPr>
          <w:b/>
          <w:bCs/>
        </w:rPr>
        <w:tab/>
      </w:r>
    </w:p>
    <w:p w14:paraId="291D5154" w14:textId="77777777" w:rsidR="00EC3B0A" w:rsidRDefault="00EC3B0A" w:rsidP="001721D2">
      <w:pPr>
        <w:rPr>
          <w:b/>
          <w:bCs/>
        </w:rPr>
      </w:pPr>
    </w:p>
    <w:p w14:paraId="266B8F35" w14:textId="77777777" w:rsidR="00C45913" w:rsidRDefault="00C45913" w:rsidP="001721D2">
      <w:pPr>
        <w:rPr>
          <w:b/>
          <w:bCs/>
        </w:rPr>
      </w:pPr>
    </w:p>
    <w:p w14:paraId="47DE1D65" w14:textId="77777777" w:rsidR="00C45913" w:rsidRDefault="00C45913" w:rsidP="001721D2">
      <w:pPr>
        <w:rPr>
          <w:b/>
          <w:bCs/>
        </w:rPr>
      </w:pPr>
    </w:p>
    <w:p w14:paraId="40145009" w14:textId="77777777" w:rsidR="00C463A7" w:rsidRDefault="00C463A7" w:rsidP="001721D2">
      <w:pPr>
        <w:rPr>
          <w:b/>
          <w:bCs/>
        </w:rPr>
      </w:pPr>
    </w:p>
    <w:p w14:paraId="0A72337A" w14:textId="77777777" w:rsidR="00C463A7" w:rsidRDefault="00C463A7" w:rsidP="001721D2">
      <w:pPr>
        <w:rPr>
          <w:b/>
          <w:bCs/>
        </w:rPr>
      </w:pPr>
    </w:p>
    <w:p w14:paraId="1E3946B5" w14:textId="77777777" w:rsidR="00C463A7" w:rsidRDefault="00C463A7" w:rsidP="001721D2">
      <w:pPr>
        <w:rPr>
          <w:b/>
          <w:bCs/>
        </w:rPr>
      </w:pPr>
    </w:p>
    <w:p w14:paraId="03C02FCB" w14:textId="77777777" w:rsidR="00C463A7" w:rsidRDefault="00C463A7" w:rsidP="001721D2">
      <w:pPr>
        <w:rPr>
          <w:b/>
          <w:bCs/>
        </w:rPr>
      </w:pPr>
    </w:p>
    <w:p w14:paraId="3455B812" w14:textId="77777777" w:rsidR="00CC0137" w:rsidRPr="00CC0137" w:rsidRDefault="00CC0137" w:rsidP="00CC0137"/>
    <w:p w14:paraId="65A91AAD" w14:textId="77777777" w:rsidR="00CC0137" w:rsidRPr="00CC0137" w:rsidRDefault="00CC0137" w:rsidP="00CC0137"/>
    <w:p w14:paraId="4DFC770B" w14:textId="77777777" w:rsidR="00CC0137" w:rsidRPr="00CC0137" w:rsidRDefault="00CC0137" w:rsidP="00CC0137"/>
    <w:p w14:paraId="7E4B5651" w14:textId="77777777" w:rsidR="00CC0137" w:rsidRPr="00CC0137" w:rsidRDefault="00CC0137" w:rsidP="00CC0137"/>
    <w:p w14:paraId="1E9EE083" w14:textId="77777777" w:rsidR="00CC0137" w:rsidRPr="00CC0137" w:rsidRDefault="00CC0137" w:rsidP="00CC0137"/>
    <w:p w14:paraId="3C36148F" w14:textId="77777777" w:rsidR="00CC0137" w:rsidRPr="00CC0137" w:rsidRDefault="00CC0137" w:rsidP="00CC0137"/>
    <w:p w14:paraId="2B967F3D" w14:textId="77777777" w:rsidR="00CC0137" w:rsidRPr="00CC0137" w:rsidRDefault="00CC0137" w:rsidP="00CC0137"/>
    <w:p w14:paraId="49749F27" w14:textId="77777777" w:rsidR="00CC0137" w:rsidRDefault="00CC0137" w:rsidP="00CC0137">
      <w:pPr>
        <w:jc w:val="right"/>
        <w:rPr>
          <w:b/>
          <w:bCs/>
        </w:rPr>
      </w:pPr>
    </w:p>
    <w:p w14:paraId="29A3AB82" w14:textId="479C123E" w:rsidR="00C45913" w:rsidRDefault="00CC0137" w:rsidP="001721D2">
      <w:pPr>
        <w:rPr>
          <w:b/>
          <w:bCs/>
        </w:rPr>
      </w:pPr>
      <w:r>
        <w:rPr>
          <w:b/>
          <w:bCs/>
        </w:rPr>
        <w:br w:type="textWrapping" w:clear="all"/>
      </w:r>
    </w:p>
    <w:p w14:paraId="58813888" w14:textId="77777777" w:rsidR="00A516A6" w:rsidRDefault="00A516A6" w:rsidP="001721D2">
      <w:pPr>
        <w:rPr>
          <w:b/>
          <w:bCs/>
        </w:rPr>
      </w:pPr>
    </w:p>
    <w:p w14:paraId="3D8FF1B6" w14:textId="77777777" w:rsidR="005761EA" w:rsidRDefault="005761EA" w:rsidP="00784CF2">
      <w:pPr>
        <w:spacing w:line="360" w:lineRule="auto"/>
        <w:jc w:val="both"/>
        <w:rPr>
          <w:rFonts w:ascii="Arial" w:hAnsi="Arial" w:cs="Arial"/>
          <w:b/>
          <w:bCs/>
        </w:rPr>
      </w:pPr>
    </w:p>
    <w:p w14:paraId="24291257" w14:textId="77777777" w:rsidR="003D5700" w:rsidRPr="00784CF2" w:rsidRDefault="003D5700" w:rsidP="00784CF2">
      <w:pPr>
        <w:spacing w:line="360" w:lineRule="auto"/>
        <w:jc w:val="both"/>
        <w:rPr>
          <w:rFonts w:ascii="Arial" w:hAnsi="Arial" w:cs="Arial"/>
          <w:b/>
          <w:bCs/>
        </w:rPr>
      </w:pPr>
    </w:p>
    <w:p w14:paraId="6BE1F060" w14:textId="6501C719" w:rsidR="0091263A" w:rsidRPr="00EA481A" w:rsidRDefault="001721D2" w:rsidP="00515EEE">
      <w:pPr>
        <w:pStyle w:val="Heading1"/>
        <w:rPr>
          <w:b/>
          <w:bCs/>
          <w:color w:val="auto"/>
          <w:sz w:val="22"/>
          <w:szCs w:val="22"/>
        </w:rPr>
      </w:pPr>
      <w:r w:rsidRPr="00784CF2">
        <w:lastRenderedPageBreak/>
        <w:t xml:space="preserve"> </w:t>
      </w:r>
      <w:bookmarkStart w:id="0" w:name="_Toc235368163"/>
      <w:bookmarkStart w:id="1" w:name="_Toc235368559"/>
      <w:r w:rsidR="006D08FE" w:rsidRPr="00EA481A">
        <w:rPr>
          <w:b/>
          <w:bCs/>
          <w:color w:val="auto"/>
          <w:sz w:val="22"/>
          <w:szCs w:val="22"/>
        </w:rPr>
        <w:t>T</w:t>
      </w:r>
      <w:r w:rsidRPr="00EA481A">
        <w:rPr>
          <w:b/>
          <w:bCs/>
          <w:color w:val="auto"/>
          <w:sz w:val="22"/>
          <w:szCs w:val="22"/>
        </w:rPr>
        <w:t>he Impact of Social Media on Mental Health in Adolescen</w:t>
      </w:r>
      <w:r w:rsidR="006141CD" w:rsidRPr="00EA481A">
        <w:rPr>
          <w:b/>
          <w:bCs/>
          <w:color w:val="auto"/>
          <w:sz w:val="22"/>
          <w:szCs w:val="22"/>
        </w:rPr>
        <w:t>t</w:t>
      </w:r>
      <w:bookmarkEnd w:id="0"/>
      <w:bookmarkEnd w:id="1"/>
    </w:p>
    <w:p w14:paraId="44B591D7" w14:textId="77777777" w:rsidR="001721D2" w:rsidRDefault="001721D2" w:rsidP="00DF0DA7">
      <w:pPr>
        <w:pStyle w:val="Heading1"/>
        <w:rPr>
          <w:b/>
          <w:bCs/>
          <w:color w:val="auto"/>
          <w:sz w:val="22"/>
          <w:szCs w:val="22"/>
        </w:rPr>
      </w:pPr>
      <w:bookmarkStart w:id="2" w:name="_Toc235368164"/>
      <w:bookmarkStart w:id="3" w:name="_Toc235368560"/>
      <w:r w:rsidRPr="00EA481A">
        <w:rPr>
          <w:b/>
          <w:bCs/>
          <w:color w:val="auto"/>
          <w:sz w:val="22"/>
          <w:szCs w:val="22"/>
        </w:rPr>
        <w:t>Introduction</w:t>
      </w:r>
      <w:bookmarkEnd w:id="2"/>
      <w:bookmarkEnd w:id="3"/>
    </w:p>
    <w:p w14:paraId="2DCFC45D" w14:textId="77777777" w:rsidR="003D5700" w:rsidRPr="005B2CF4" w:rsidRDefault="003D5700" w:rsidP="005E3011">
      <w:pPr>
        <w:jc w:val="both"/>
      </w:pPr>
      <w:r w:rsidRPr="005B2CF4">
        <w:t>Over the past decade, social media has transformed the way adolescents communicate, learn and develop relationships. Digital platforms such as Instagram, TikTok, Snapchat and YouTube have become embedded in the everyday lives of young people, offering opportunities for entertainment, education and interaction with friends across geographical boundaries. Recent evidence indicates that most adolescents in the United Kingdom engage with social networking platforms daily, making online communication an important part of their social development (Ofcom, 2025). Although these technologies provide many benefits, increasing concerns have been raised regarding their influence on young people's psychological wellbeing.</w:t>
      </w:r>
    </w:p>
    <w:p w14:paraId="16ACEBA5" w14:textId="6237474E" w:rsidR="003D5700" w:rsidRPr="005B2CF4" w:rsidRDefault="003D5700" w:rsidP="005E3011">
      <w:pPr>
        <w:jc w:val="both"/>
      </w:pPr>
      <w:r w:rsidRPr="005B2CF4">
        <w:t>Adolescence</w:t>
      </w:r>
      <w:r w:rsidR="00FA2A49">
        <w:t xml:space="preserve"> (</w:t>
      </w:r>
      <w:r w:rsidR="00D342B3">
        <w:t>age 10-15)</w:t>
      </w:r>
      <w:r w:rsidRPr="005B2CF4">
        <w:t xml:space="preserve"> is a unique period of human development marked by rapid physical growth, emotional changes and the formation of personal identity. During this stage, individuals become increasingly influenced by peer relationships, acceptance and social belonging. Consequently, experiences within online environments can shape how adolescents think about themselves and others. While positive online interactions may encourage confidence, creativity and social support, excessive or unhealthy engagement has been associated with emotional difficulties including anxiety, depressive symptoms, loneliness, poor sleep quality and reduced self-worth (Odgers and Jensen, 2020).</w:t>
      </w:r>
    </w:p>
    <w:p w14:paraId="4C4FD5F4" w14:textId="77777777" w:rsidR="003D5700" w:rsidRPr="003D5700" w:rsidRDefault="003D5700" w:rsidP="003D5700"/>
    <w:p w14:paraId="3DB6ACFC" w14:textId="68983387" w:rsidR="000B60FC" w:rsidRPr="00EA481A" w:rsidRDefault="000033D2" w:rsidP="00515EEE">
      <w:pPr>
        <w:pStyle w:val="Heading1"/>
        <w:rPr>
          <w:b/>
          <w:bCs/>
          <w:color w:val="auto"/>
          <w:sz w:val="22"/>
          <w:szCs w:val="22"/>
        </w:rPr>
      </w:pPr>
      <w:bookmarkStart w:id="4" w:name="_Toc235368165"/>
      <w:bookmarkStart w:id="5" w:name="_Toc235368561"/>
      <w:r w:rsidRPr="00EA481A">
        <w:rPr>
          <w:b/>
          <w:bCs/>
          <w:color w:val="auto"/>
          <w:sz w:val="22"/>
          <w:szCs w:val="22"/>
        </w:rPr>
        <w:t>Main</w:t>
      </w:r>
      <w:r w:rsidR="00F56457" w:rsidRPr="00EA481A">
        <w:rPr>
          <w:b/>
          <w:bCs/>
          <w:color w:val="auto"/>
          <w:sz w:val="22"/>
          <w:szCs w:val="22"/>
        </w:rPr>
        <w:t xml:space="preserve"> </w:t>
      </w:r>
      <w:r w:rsidRPr="00EA481A">
        <w:rPr>
          <w:b/>
          <w:bCs/>
          <w:color w:val="auto"/>
          <w:sz w:val="22"/>
          <w:szCs w:val="22"/>
        </w:rPr>
        <w:t>D</w:t>
      </w:r>
      <w:r w:rsidR="00955A89" w:rsidRPr="00EA481A">
        <w:rPr>
          <w:b/>
          <w:bCs/>
          <w:color w:val="auto"/>
          <w:sz w:val="22"/>
          <w:szCs w:val="22"/>
        </w:rPr>
        <w:t>iscussion</w:t>
      </w:r>
      <w:bookmarkEnd w:id="4"/>
      <w:bookmarkEnd w:id="5"/>
    </w:p>
    <w:p w14:paraId="57CC25EE" w14:textId="4859F7C1" w:rsidR="001721D2" w:rsidRPr="00784CF2" w:rsidRDefault="00D57F10" w:rsidP="00784CF2">
      <w:pPr>
        <w:spacing w:line="360" w:lineRule="auto"/>
        <w:jc w:val="both"/>
        <w:rPr>
          <w:rFonts w:ascii="Arial" w:hAnsi="Arial" w:cs="Arial"/>
        </w:rPr>
      </w:pPr>
      <w:r w:rsidRPr="00784CF2">
        <w:rPr>
          <w:rFonts w:ascii="Arial" w:hAnsi="Arial" w:cs="Arial"/>
        </w:rPr>
        <w:t>This</w:t>
      </w:r>
      <w:r w:rsidR="001721D2" w:rsidRPr="00784CF2">
        <w:rPr>
          <w:rFonts w:ascii="Arial" w:hAnsi="Arial" w:cs="Arial"/>
        </w:rPr>
        <w:t xml:space="preserve"> essay discusses the impact of social media on adolescent mental health by drawing upon Erikson’s Psychosocial Development Theory and Bowlby’s Attachment Theory. These theories help </w:t>
      </w:r>
      <w:r w:rsidR="008135C6" w:rsidRPr="00784CF2">
        <w:rPr>
          <w:rFonts w:ascii="Arial" w:hAnsi="Arial" w:cs="Arial"/>
        </w:rPr>
        <w:t>to</w:t>
      </w:r>
      <w:r w:rsidR="006D5F24" w:rsidRPr="00784CF2">
        <w:rPr>
          <w:rFonts w:ascii="Arial" w:hAnsi="Arial" w:cs="Arial"/>
        </w:rPr>
        <w:t xml:space="preserve"> </w:t>
      </w:r>
      <w:r w:rsidR="001721D2" w:rsidRPr="00784CF2">
        <w:rPr>
          <w:rFonts w:ascii="Arial" w:hAnsi="Arial" w:cs="Arial"/>
        </w:rPr>
        <w:t>explain how social media influences emotional wellbeing, self-identity and interpersonal relationships during adolescence while also highlighting both positive and negative outcomes.</w:t>
      </w:r>
    </w:p>
    <w:p w14:paraId="4DD80BA1" w14:textId="453A4C6C" w:rsidR="001721D2" w:rsidRPr="00784CF2" w:rsidRDefault="001721D2" w:rsidP="00784CF2">
      <w:pPr>
        <w:spacing w:line="360" w:lineRule="auto"/>
        <w:jc w:val="both"/>
        <w:rPr>
          <w:rFonts w:ascii="Arial" w:hAnsi="Arial" w:cs="Arial"/>
        </w:rPr>
      </w:pPr>
      <w:r w:rsidRPr="00784CF2">
        <w:rPr>
          <w:rFonts w:ascii="Arial" w:hAnsi="Arial" w:cs="Arial"/>
        </w:rPr>
        <w:t xml:space="preserve">The relationship between social media use and adolescent mental health is complex. One of the </w:t>
      </w:r>
      <w:r w:rsidR="00D105E4" w:rsidRPr="00784CF2">
        <w:rPr>
          <w:rFonts w:ascii="Arial" w:hAnsi="Arial" w:cs="Arial"/>
        </w:rPr>
        <w:t>most reported</w:t>
      </w:r>
      <w:r w:rsidRPr="00784CF2">
        <w:rPr>
          <w:rFonts w:ascii="Arial" w:hAnsi="Arial" w:cs="Arial"/>
        </w:rPr>
        <w:t xml:space="preserve"> negative effects is the increased risk of anxiety and depression. Research conducted by Twenge and Campbell (2018) found that adolescents who spend substantial amounts of time on social media are more likely to report symptoms of depression and psychological distress than those who spend less time online. Social media platforms often encourage constant comparison with others through carefully selected photographs, videos and lifestyle portrayals. Young people may compare themselves with unrealistic standards of beauty, success or popularity, resulting in reduced self-esteem and feelings of inadequacy.</w:t>
      </w:r>
    </w:p>
    <w:p w14:paraId="7442F61A"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Additionally, social media can contribute to cyberbullying. Unlike traditional bullying, cyberbullying can occur continuously and reach victims regardless of location. Adolescents experiencing online harassment frequently report increased anxiety, depression, loneliness and suicidal thoughts (John et al., 2018). The permanence and public nature of online content </w:t>
      </w:r>
      <w:r w:rsidRPr="00784CF2">
        <w:rPr>
          <w:rFonts w:ascii="Arial" w:hAnsi="Arial" w:cs="Arial"/>
        </w:rPr>
        <w:lastRenderedPageBreak/>
        <w:t>can intensify emotional distress and negatively affect psychological wellbeing. Furthermore, social media use during late evening hours may interfere with sleep quality, which is strongly associated with mental health outcomes. Poor sleep has been linked to increased emotional difficulties, mood disorders and reduced academic performance among adolescents (Scott and Woods, 2019).</w:t>
      </w:r>
    </w:p>
    <w:p w14:paraId="47E842C0" w14:textId="69713A5F" w:rsidR="001721D2" w:rsidRPr="00784CF2" w:rsidRDefault="001721D2" w:rsidP="00784CF2">
      <w:pPr>
        <w:spacing w:line="360" w:lineRule="auto"/>
        <w:jc w:val="both"/>
        <w:rPr>
          <w:rFonts w:ascii="Arial" w:hAnsi="Arial" w:cs="Arial"/>
        </w:rPr>
      </w:pPr>
      <w:r w:rsidRPr="00784CF2">
        <w:rPr>
          <w:rFonts w:ascii="Arial" w:hAnsi="Arial" w:cs="Arial"/>
        </w:rPr>
        <w:t>Despite these concerns, social media can also produce positive effects. Many adolescents use online platforms to maintain friendships, seek emotional support and access health-related information. Online communities may provide a sense of belonging, particularly for young people experiencing social difficulties, disabilities or minority identities. Research indicates that supportive online interactions can enhance self-esteem, reduce feelings of loneliness and strengthen social connectedness (Best, 2014). Therefore, social media should not be viewed solely as harmful, as its impact often depends on how it is used and the individual characteristics of the adolescent.</w:t>
      </w:r>
    </w:p>
    <w:p w14:paraId="34558A9B" w14:textId="787D4961" w:rsidR="001721D2" w:rsidRPr="0066662C" w:rsidRDefault="001721D2" w:rsidP="00BE2D9D">
      <w:pPr>
        <w:jc w:val="both"/>
        <w:rPr>
          <w:rFonts w:ascii="Arial" w:hAnsi="Arial" w:cs="Arial"/>
        </w:rPr>
      </w:pPr>
      <w:r w:rsidRPr="00784CF2">
        <w:rPr>
          <w:rFonts w:ascii="Arial" w:hAnsi="Arial" w:cs="Arial"/>
          <w:b/>
          <w:bCs/>
        </w:rPr>
        <w:t>E</w:t>
      </w:r>
      <w:r w:rsidR="00DF3F69">
        <w:rPr>
          <w:rFonts w:ascii="Arial" w:hAnsi="Arial" w:cs="Arial"/>
          <w:b/>
          <w:bCs/>
        </w:rPr>
        <w:t>rikson’s</w:t>
      </w:r>
      <w:r w:rsidR="00C36881">
        <w:rPr>
          <w:rFonts w:ascii="Arial" w:hAnsi="Arial" w:cs="Arial"/>
          <w:b/>
          <w:bCs/>
        </w:rPr>
        <w:t xml:space="preserve"> </w:t>
      </w:r>
      <w:r w:rsidRPr="00784CF2">
        <w:rPr>
          <w:rFonts w:ascii="Arial" w:hAnsi="Arial" w:cs="Arial"/>
          <w:b/>
          <w:bCs/>
        </w:rPr>
        <w:t>P</w:t>
      </w:r>
      <w:r w:rsidR="00DF3F69">
        <w:rPr>
          <w:rFonts w:ascii="Arial" w:hAnsi="Arial" w:cs="Arial"/>
          <w:b/>
          <w:bCs/>
        </w:rPr>
        <w:t>sycho</w:t>
      </w:r>
      <w:r w:rsidR="005119A6">
        <w:rPr>
          <w:rFonts w:ascii="Arial" w:hAnsi="Arial" w:cs="Arial"/>
          <w:b/>
          <w:bCs/>
        </w:rPr>
        <w:t>social</w:t>
      </w:r>
      <w:r w:rsidRPr="00784CF2">
        <w:rPr>
          <w:rFonts w:ascii="Arial" w:hAnsi="Arial" w:cs="Arial"/>
          <w:b/>
          <w:bCs/>
        </w:rPr>
        <w:t xml:space="preserve"> </w:t>
      </w:r>
      <w:r w:rsidR="00DF2716">
        <w:rPr>
          <w:rFonts w:ascii="Arial" w:hAnsi="Arial" w:cs="Arial"/>
          <w:b/>
          <w:bCs/>
        </w:rPr>
        <w:t>Development</w:t>
      </w:r>
      <w:r w:rsidR="00DF2716" w:rsidRPr="00784CF2">
        <w:rPr>
          <w:rFonts w:ascii="Arial" w:hAnsi="Arial" w:cs="Arial"/>
          <w:b/>
          <w:bCs/>
        </w:rPr>
        <w:t xml:space="preserve"> Theory</w:t>
      </w:r>
      <w:r w:rsidRPr="00784CF2">
        <w:rPr>
          <w:rFonts w:ascii="Arial" w:hAnsi="Arial" w:cs="Arial"/>
        </w:rPr>
        <w:t xml:space="preserve"> provides a useful framework for </w:t>
      </w:r>
      <w:r w:rsidRPr="0066662C">
        <w:rPr>
          <w:rFonts w:ascii="Arial" w:hAnsi="Arial" w:cs="Arial"/>
        </w:rPr>
        <w:t>understanding the impact of social media during adolescence. Erikson (1968) proposed that adolescence is characterised by the psychosocial stage of Identity versus Role Confusion. During this stage, young people seek to develop a clear sense of personal identity and establish their place within society. Successful navigation of this stage results in a stable sense of self, whereas difficulties may lead to confusion, insecurity and reduced self-esteem.</w:t>
      </w:r>
    </w:p>
    <w:p w14:paraId="50B32164" w14:textId="77777777" w:rsidR="001721D2" w:rsidRPr="00784CF2" w:rsidRDefault="001721D2" w:rsidP="00784CF2">
      <w:pPr>
        <w:spacing w:line="360" w:lineRule="auto"/>
        <w:jc w:val="both"/>
        <w:rPr>
          <w:rFonts w:ascii="Arial" w:hAnsi="Arial" w:cs="Arial"/>
        </w:rPr>
      </w:pPr>
      <w:r w:rsidRPr="00784CF2">
        <w:rPr>
          <w:rFonts w:ascii="Arial" w:hAnsi="Arial" w:cs="Arial"/>
        </w:rPr>
        <w:t>Social media plays a significant role in identity development because it allows adolescents to present themselves to others and receive feedback from peers. Through photographs, posts, comments and interactions, young people can experiment with different aspects of their identity. Positive responses may strengthen self-confidence and support healthy identity formation. However, social media may also create pressure to conform to social expectations and online trends. Adolescents often measure their self-worth through likes, shares and follower counts, which may encourage dependence on external validation rather than internal self-acceptance.</w:t>
      </w:r>
    </w:p>
    <w:p w14:paraId="0314E54E" w14:textId="3FA32C7A" w:rsidR="001721D2" w:rsidRPr="00784CF2" w:rsidRDefault="001721D2" w:rsidP="00784CF2">
      <w:pPr>
        <w:spacing w:line="360" w:lineRule="auto"/>
        <w:jc w:val="both"/>
        <w:rPr>
          <w:rFonts w:ascii="Arial" w:hAnsi="Arial" w:cs="Arial"/>
        </w:rPr>
      </w:pPr>
      <w:r w:rsidRPr="00784CF2">
        <w:rPr>
          <w:rFonts w:ascii="Arial" w:hAnsi="Arial" w:cs="Arial"/>
        </w:rPr>
        <w:t xml:space="preserve">Erikson’s theory helps explain why adolescents are particularly vulnerable to the psychological effects of social media. Because identity formation is central during this developmental stage, negative online experiences such as criticism, rejection or exclusion may significantly affect self-esteem and emotional wellbeing. Research </w:t>
      </w:r>
      <w:r w:rsidR="00433F83" w:rsidRPr="00784CF2">
        <w:rPr>
          <w:rFonts w:ascii="Arial" w:hAnsi="Arial" w:cs="Arial"/>
        </w:rPr>
        <w:t>by</w:t>
      </w:r>
      <w:r w:rsidR="0052589D" w:rsidRPr="00784CF2">
        <w:rPr>
          <w:rFonts w:ascii="Arial" w:hAnsi="Arial" w:cs="Arial"/>
        </w:rPr>
        <w:t xml:space="preserve"> </w:t>
      </w:r>
      <w:r w:rsidR="00433F83" w:rsidRPr="00784CF2">
        <w:rPr>
          <w:rFonts w:ascii="Arial" w:hAnsi="Arial" w:cs="Arial"/>
        </w:rPr>
        <w:t>(Nesi</w:t>
      </w:r>
      <w:r w:rsidRPr="00784CF2">
        <w:rPr>
          <w:rFonts w:ascii="Arial" w:hAnsi="Arial" w:cs="Arial"/>
        </w:rPr>
        <w:t>,2018) suggests that social media amplifies peer evaluation, increasing adolescents’ sensitivity to social comparison and approval-seeking behaviours. Consequently, some young people may experience anxiety and emotional distress when online interactions do not meet their expectations.</w:t>
      </w:r>
    </w:p>
    <w:p w14:paraId="36E0CC9D" w14:textId="4D52035A" w:rsidR="00490918" w:rsidRPr="00864D0B" w:rsidRDefault="001721D2" w:rsidP="00784CF2">
      <w:pPr>
        <w:spacing w:line="360" w:lineRule="auto"/>
        <w:jc w:val="both"/>
        <w:rPr>
          <w:rFonts w:ascii="Arial" w:hAnsi="Arial" w:cs="Arial"/>
        </w:rPr>
      </w:pPr>
      <w:r w:rsidRPr="00784CF2">
        <w:rPr>
          <w:rFonts w:ascii="Arial" w:hAnsi="Arial" w:cs="Arial"/>
        </w:rPr>
        <w:t xml:space="preserve">A strength of Erikson’s theory is that it highlights the importance of social experiences in identity development and explains why peer interactions on social media are particularly </w:t>
      </w:r>
      <w:r w:rsidRPr="00784CF2">
        <w:rPr>
          <w:rFonts w:ascii="Arial" w:hAnsi="Arial" w:cs="Arial"/>
        </w:rPr>
        <w:lastRenderedPageBreak/>
        <w:t xml:space="preserve">influential during adolescence. However, a limitation is that the theory was developed before the </w:t>
      </w:r>
      <w:r w:rsidR="00B43D06" w:rsidRPr="00784CF2">
        <w:rPr>
          <w:rFonts w:ascii="Arial" w:hAnsi="Arial" w:cs="Arial"/>
        </w:rPr>
        <w:t>introduction of</w:t>
      </w:r>
      <w:r w:rsidRPr="00784CF2">
        <w:rPr>
          <w:rFonts w:ascii="Arial" w:hAnsi="Arial" w:cs="Arial"/>
        </w:rPr>
        <w:t xml:space="preserve"> digital technology and therefore does not specifically address online environments. Additionally, not all </w:t>
      </w:r>
      <w:r w:rsidR="001467A3" w:rsidRPr="00784CF2">
        <w:rPr>
          <w:rFonts w:ascii="Arial" w:hAnsi="Arial" w:cs="Arial"/>
        </w:rPr>
        <w:t>adolescents’</w:t>
      </w:r>
      <w:r w:rsidRPr="00784CF2">
        <w:rPr>
          <w:rFonts w:ascii="Arial" w:hAnsi="Arial" w:cs="Arial"/>
        </w:rPr>
        <w:t xml:space="preserve"> experience identity development in the same way, meaning that individual differences may not be fully explained by Erikson’s stage model.</w:t>
      </w:r>
    </w:p>
    <w:p w14:paraId="43BA322E" w14:textId="77777777" w:rsidR="001721D2" w:rsidRPr="00784CF2" w:rsidRDefault="001721D2" w:rsidP="00784CF2">
      <w:pPr>
        <w:spacing w:line="360" w:lineRule="auto"/>
        <w:jc w:val="both"/>
        <w:rPr>
          <w:rFonts w:ascii="Arial" w:hAnsi="Arial" w:cs="Arial"/>
        </w:rPr>
      </w:pPr>
      <w:r w:rsidRPr="00784CF2">
        <w:rPr>
          <w:rFonts w:ascii="Arial" w:hAnsi="Arial" w:cs="Arial"/>
          <w:b/>
          <w:bCs/>
        </w:rPr>
        <w:t>Bowlby’s Attachment Theory</w:t>
      </w:r>
      <w:r w:rsidRPr="00784CF2">
        <w:rPr>
          <w:rFonts w:ascii="Arial" w:hAnsi="Arial" w:cs="Arial"/>
        </w:rPr>
        <w:t xml:space="preserve"> also provides valuable insight into the relationship between social media and adolescent mental health. Bowlby (1988) argued that early attachment relationships with caregivers influence emotional development and interpersonal relationships throughout life. Secure attachments generally promote emotional resilience, confidence and healthy social relationships, whereas insecure attachments may increase vulnerability to psychological difficulties.</w:t>
      </w:r>
    </w:p>
    <w:p w14:paraId="5923DB83" w14:textId="5FC2DB6E" w:rsidR="001721D2" w:rsidRPr="00784CF2" w:rsidRDefault="001721D2" w:rsidP="00784CF2">
      <w:pPr>
        <w:spacing w:line="360" w:lineRule="auto"/>
        <w:jc w:val="both"/>
        <w:rPr>
          <w:rFonts w:ascii="Arial" w:hAnsi="Arial" w:cs="Arial"/>
        </w:rPr>
      </w:pPr>
      <w:r w:rsidRPr="00784CF2">
        <w:rPr>
          <w:rFonts w:ascii="Arial" w:hAnsi="Arial" w:cs="Arial"/>
        </w:rPr>
        <w:t xml:space="preserve">Attachment theory suggests that adolescents with secure attachment patterns may use social media in balanced and healthy ways. They are more likely to seek genuine social connections and maintain positive relationships both online and offline. In contrast, adolescents with insecure attachment styles may rely heavily on social media for reassurance, validation and emotional support. Such dependence may increase the risk of problematic social media use, anxiety and emotional </w:t>
      </w:r>
      <w:r w:rsidR="00132639" w:rsidRPr="00784CF2">
        <w:rPr>
          <w:rFonts w:ascii="Arial" w:hAnsi="Arial" w:cs="Arial"/>
        </w:rPr>
        <w:t>distress.</w:t>
      </w:r>
    </w:p>
    <w:p w14:paraId="4FA91166" w14:textId="77777777" w:rsidR="001721D2" w:rsidRPr="00784CF2" w:rsidRDefault="001721D2" w:rsidP="00784CF2">
      <w:pPr>
        <w:spacing w:line="360" w:lineRule="auto"/>
        <w:jc w:val="both"/>
        <w:rPr>
          <w:rFonts w:ascii="Arial" w:hAnsi="Arial" w:cs="Arial"/>
        </w:rPr>
      </w:pPr>
      <w:r w:rsidRPr="00784CF2">
        <w:rPr>
          <w:rFonts w:ascii="Arial" w:hAnsi="Arial" w:cs="Arial"/>
        </w:rPr>
        <w:t>Research supports this perspective. D’Arienzo et al. (2019) found that insecure attachment is associated with excessive social media use and greater vulnerability to depression and anxiety symptoms. Adolescents who fear rejection may become overly concerned with online feedback and social approval. They may repeatedly check notifications, monitor peer activity and experience distress when responses are delayed or absent. Social media can therefore reinforce existing attachment insecurities and contribute to poor mental health outcomes.</w:t>
      </w:r>
    </w:p>
    <w:p w14:paraId="240D439C" w14:textId="1EF19BFB" w:rsidR="001721D2" w:rsidRPr="00784CF2" w:rsidRDefault="001721D2" w:rsidP="00784CF2">
      <w:pPr>
        <w:spacing w:line="360" w:lineRule="auto"/>
        <w:jc w:val="both"/>
        <w:rPr>
          <w:rFonts w:ascii="Arial" w:hAnsi="Arial" w:cs="Arial"/>
        </w:rPr>
      </w:pPr>
      <w:r w:rsidRPr="00784CF2">
        <w:rPr>
          <w:rFonts w:ascii="Arial" w:hAnsi="Arial" w:cs="Arial"/>
        </w:rPr>
        <w:t xml:space="preserve">Attachment theory also helps explain the positive aspects of social media. Young people with strong support networks may use online communication to strengthen existing relationships and maintain emotional connections. Social media can facilitate contact with friends and family members, particularly during periods of social isolation. This was evident during the COVID-19 pandemic when digital communication helped </w:t>
      </w:r>
      <w:proofErr w:type="spellStart"/>
      <w:r w:rsidRPr="00784CF2">
        <w:rPr>
          <w:rFonts w:ascii="Arial" w:hAnsi="Arial" w:cs="Arial"/>
        </w:rPr>
        <w:t>ma</w:t>
      </w:r>
      <w:r w:rsidR="00BC0A95" w:rsidRPr="00784CF2">
        <w:rPr>
          <w:rFonts w:ascii="Arial" w:hAnsi="Arial" w:cs="Arial"/>
        </w:rPr>
        <w:t>n</w:t>
      </w:r>
      <w:r w:rsidRPr="00784CF2">
        <w:rPr>
          <w:rFonts w:ascii="Arial" w:hAnsi="Arial" w:cs="Arial"/>
        </w:rPr>
        <w:t>ny</w:t>
      </w:r>
      <w:proofErr w:type="spellEnd"/>
      <w:r w:rsidRPr="00784CF2">
        <w:rPr>
          <w:rFonts w:ascii="Arial" w:hAnsi="Arial" w:cs="Arial"/>
        </w:rPr>
        <w:t xml:space="preserve"> adolescents maintain social relationships and reduce feelings of loneliness (Orben et al., 2020).</w:t>
      </w:r>
    </w:p>
    <w:p w14:paraId="2BE76B13" w14:textId="77777777" w:rsidR="001721D2" w:rsidRPr="00784CF2" w:rsidRDefault="001721D2" w:rsidP="00784CF2">
      <w:pPr>
        <w:spacing w:line="360" w:lineRule="auto"/>
        <w:jc w:val="both"/>
        <w:rPr>
          <w:rFonts w:ascii="Arial" w:hAnsi="Arial" w:cs="Arial"/>
        </w:rPr>
      </w:pPr>
      <w:r w:rsidRPr="00784CF2">
        <w:rPr>
          <w:rFonts w:ascii="Arial" w:hAnsi="Arial" w:cs="Arial"/>
        </w:rPr>
        <w:t>One strength of Bowlby’s theory is its emphasis on emotional relationships and the influence of early experiences on later behaviour. The theory provides a useful explanation for why some adolescents are more affected by social media than others. However, critics argue that attachment theory may place too much emphasis on early childhood experiences while overlooking broader social, cultural and technological influences that also shape behaviour during adolescence.</w:t>
      </w:r>
    </w:p>
    <w:p w14:paraId="6803829B" w14:textId="672DEA7A" w:rsidR="001721D2" w:rsidRPr="00784CF2" w:rsidRDefault="00CA0A15" w:rsidP="00784CF2">
      <w:pPr>
        <w:spacing w:line="360" w:lineRule="auto"/>
        <w:jc w:val="both"/>
        <w:rPr>
          <w:rFonts w:ascii="Arial" w:hAnsi="Arial" w:cs="Arial"/>
        </w:rPr>
      </w:pPr>
      <w:r w:rsidRPr="00784CF2">
        <w:rPr>
          <w:rFonts w:ascii="Arial" w:hAnsi="Arial" w:cs="Arial"/>
          <w:b/>
          <w:bCs/>
        </w:rPr>
        <w:lastRenderedPageBreak/>
        <w:t>Biological factors</w:t>
      </w:r>
      <w:r w:rsidR="005A2CF9" w:rsidRPr="00784CF2">
        <w:rPr>
          <w:rFonts w:ascii="Arial" w:hAnsi="Arial" w:cs="Arial"/>
          <w:b/>
          <w:bCs/>
        </w:rPr>
        <w:t xml:space="preserve"> </w:t>
      </w:r>
      <w:r w:rsidR="00CC005D" w:rsidRPr="00784CF2">
        <w:rPr>
          <w:rFonts w:ascii="Arial" w:hAnsi="Arial" w:cs="Arial"/>
          <w:b/>
          <w:bCs/>
        </w:rPr>
        <w:t>(Nature</w:t>
      </w:r>
      <w:r w:rsidR="00130A6D" w:rsidRPr="00784CF2">
        <w:rPr>
          <w:rFonts w:ascii="Arial" w:hAnsi="Arial" w:cs="Arial"/>
          <w:b/>
          <w:bCs/>
        </w:rPr>
        <w:t>)</w:t>
      </w:r>
      <w:r w:rsidR="001721D2" w:rsidRPr="00784CF2">
        <w:rPr>
          <w:rFonts w:ascii="Arial" w:hAnsi="Arial" w:cs="Arial"/>
        </w:rPr>
        <w:t xml:space="preserve"> further contribute to the relationship between social media and mental health. Adolescence involves significant neurological development, particularly in brain regions associated with emotional regulation and reward processing. Social media platforms are designed to provide immediate rewards through notifications, likes and comments, which can stimulate dopamine release and encourage repeated engagement (Sherman et al., 2016). This may partly explain why some adolescents develop compulsive patterns of social media use.</w:t>
      </w:r>
    </w:p>
    <w:p w14:paraId="69B651D1" w14:textId="1B4EC8D5" w:rsidR="001721D2" w:rsidRPr="00784CF2" w:rsidRDefault="001721D2" w:rsidP="00784CF2">
      <w:pPr>
        <w:spacing w:line="360" w:lineRule="auto"/>
        <w:jc w:val="both"/>
        <w:rPr>
          <w:rFonts w:ascii="Arial" w:hAnsi="Arial" w:cs="Arial"/>
        </w:rPr>
      </w:pPr>
      <w:r w:rsidRPr="00784CF2">
        <w:rPr>
          <w:rFonts w:ascii="Arial" w:hAnsi="Arial" w:cs="Arial"/>
          <w:b/>
          <w:bCs/>
        </w:rPr>
        <w:t>Environmental influences</w:t>
      </w:r>
      <w:r w:rsidR="005D31C2" w:rsidRPr="00784CF2">
        <w:rPr>
          <w:rFonts w:ascii="Arial" w:hAnsi="Arial" w:cs="Arial"/>
          <w:b/>
          <w:bCs/>
        </w:rPr>
        <w:t xml:space="preserve"> (Nurture</w:t>
      </w:r>
      <w:r w:rsidR="00743DE0" w:rsidRPr="00784CF2">
        <w:rPr>
          <w:rFonts w:ascii="Arial" w:hAnsi="Arial" w:cs="Arial"/>
          <w:b/>
          <w:bCs/>
        </w:rPr>
        <w:t>)</w:t>
      </w:r>
      <w:r w:rsidRPr="00784CF2">
        <w:rPr>
          <w:rFonts w:ascii="Arial" w:hAnsi="Arial" w:cs="Arial"/>
        </w:rPr>
        <w:t xml:space="preserve"> are equally important. Family relationships, peer support, school experiences and socioeconomic circumstances can all affect how adolescents use social media and respond to online experiences. Young people with strong family support and positive offline relationships may be better equipped to manage negative online interactions. Conversely, those experiencing social difficulties may be more vulnerable to the harmful effects of social comparison, cyberbullying and excessive online engagement.</w:t>
      </w:r>
    </w:p>
    <w:p w14:paraId="126DB325" w14:textId="77777777" w:rsidR="001721D2" w:rsidRPr="00784CF2" w:rsidRDefault="001721D2" w:rsidP="00784CF2">
      <w:pPr>
        <w:spacing w:line="360" w:lineRule="auto"/>
        <w:jc w:val="both"/>
        <w:rPr>
          <w:rFonts w:ascii="Arial" w:hAnsi="Arial" w:cs="Arial"/>
        </w:rPr>
      </w:pPr>
      <w:r w:rsidRPr="00784CF2">
        <w:rPr>
          <w:rFonts w:ascii="Arial" w:hAnsi="Arial" w:cs="Arial"/>
        </w:rPr>
        <w:t>From a health and social care perspective, understanding the psychological impact of social media is essential. Professionals working with adolescents should promote digital literacy, emotional resilience and healthy online behaviours. Schools can provide education regarding cyberbullying, responsible social media use and online safety. Parents and caregivers can support adolescents by maintaining open communication and encouraging balanced technology use. Mental health services should also recognise the role of digital environments when assessing and supporting young people experiencing psychological difficulties.</w:t>
      </w:r>
    </w:p>
    <w:p w14:paraId="336EB916" w14:textId="77777777" w:rsidR="00513A7B" w:rsidRPr="00784CF2" w:rsidRDefault="00513A7B" w:rsidP="00784CF2">
      <w:pPr>
        <w:spacing w:line="360" w:lineRule="auto"/>
        <w:jc w:val="both"/>
        <w:rPr>
          <w:rFonts w:ascii="Arial" w:hAnsi="Arial" w:cs="Arial"/>
          <w:b/>
          <w:bCs/>
        </w:rPr>
      </w:pPr>
    </w:p>
    <w:p w14:paraId="214E8407" w14:textId="22719066" w:rsidR="00A4493A" w:rsidRPr="00784CF2" w:rsidRDefault="00A4493A" w:rsidP="00784CF2">
      <w:pPr>
        <w:spacing w:line="360" w:lineRule="auto"/>
        <w:jc w:val="both"/>
        <w:rPr>
          <w:rFonts w:ascii="Arial" w:hAnsi="Arial" w:cs="Arial"/>
        </w:rPr>
      </w:pPr>
      <w:r w:rsidRPr="00784CF2">
        <w:rPr>
          <w:rFonts w:ascii="Arial" w:hAnsi="Arial" w:cs="Arial"/>
        </w:rPr>
        <w:t>Bowlby's Attachment Theory and Erikson's Psychosocial Development Theory</w:t>
      </w:r>
      <w:r w:rsidR="00B15EB4">
        <w:rPr>
          <w:rFonts w:ascii="Arial" w:hAnsi="Arial" w:cs="Arial"/>
        </w:rPr>
        <w:t xml:space="preserve"> </w:t>
      </w:r>
      <w:r w:rsidR="00DC7066">
        <w:rPr>
          <w:rFonts w:ascii="Arial" w:hAnsi="Arial" w:cs="Arial"/>
        </w:rPr>
        <w:t>comparison,</w:t>
      </w:r>
      <w:r w:rsidRPr="00784CF2">
        <w:rPr>
          <w:rFonts w:ascii="Arial" w:hAnsi="Arial" w:cs="Arial"/>
        </w:rPr>
        <w:t xml:space="preserve"> provide valuable frameworks for understanding how social media influences adolescent mental health. Although the theories focus on different aspects of development, both emphasise the importance of relationships and emotional wellbeing in shaping psychological outcomes. With social media playing a central role in adolescents' lives, these theories help explain why some young people experience anxiety, depression, low self-esteem, or identity difficulties.</w:t>
      </w:r>
    </w:p>
    <w:p w14:paraId="67EC8B29" w14:textId="78A38EAA" w:rsidR="00A4493A" w:rsidRPr="00784CF2" w:rsidRDefault="00A4493A" w:rsidP="00784CF2">
      <w:pPr>
        <w:spacing w:line="360" w:lineRule="auto"/>
        <w:jc w:val="both"/>
        <w:rPr>
          <w:rFonts w:ascii="Arial" w:hAnsi="Arial" w:cs="Arial"/>
          <w:b/>
          <w:bCs/>
        </w:rPr>
      </w:pPr>
      <w:r w:rsidRPr="00784CF2">
        <w:rPr>
          <w:rFonts w:ascii="Arial" w:hAnsi="Arial" w:cs="Arial"/>
        </w:rPr>
        <w:t xml:space="preserve">Both theories recognise that supportive relationships promote positive mental health and resilience. Bowlby highlights the importance of secure caregiver attachments, whereas Erikson emphasises successful identity formation through positive social interactions. They also agree that negative interpersonal experiences can have lasting consequences for emotional wellbeing. However, the theories differ in their primary focus. Bowlby attributes adolescents' vulnerability to social media to the quality of early attachment relationships, while </w:t>
      </w:r>
      <w:r w:rsidRPr="00784CF2">
        <w:rPr>
          <w:rFonts w:ascii="Arial" w:hAnsi="Arial" w:cs="Arial"/>
        </w:rPr>
        <w:lastRenderedPageBreak/>
        <w:t>Erikson argues that the challenges of identity development make adolescents particularly sensitive to peer influence and online experiences.</w:t>
      </w:r>
    </w:p>
    <w:p w14:paraId="78BF8094" w14:textId="77777777" w:rsidR="00513A7B" w:rsidRPr="00784CF2" w:rsidRDefault="00513A7B" w:rsidP="00784CF2">
      <w:pPr>
        <w:spacing w:line="360" w:lineRule="auto"/>
        <w:jc w:val="both"/>
        <w:rPr>
          <w:rFonts w:ascii="Arial" w:hAnsi="Arial" w:cs="Arial"/>
          <w:b/>
          <w:bCs/>
        </w:rPr>
      </w:pPr>
    </w:p>
    <w:p w14:paraId="60436C40" w14:textId="77777777" w:rsidR="00513A7B" w:rsidRDefault="00513A7B" w:rsidP="00784CF2">
      <w:pPr>
        <w:spacing w:line="360" w:lineRule="auto"/>
        <w:jc w:val="both"/>
        <w:rPr>
          <w:rFonts w:ascii="Arial" w:hAnsi="Arial" w:cs="Arial"/>
          <w:b/>
          <w:bCs/>
        </w:rPr>
      </w:pPr>
    </w:p>
    <w:p w14:paraId="5BFE9F4A" w14:textId="77777777" w:rsidR="00065AD2" w:rsidRDefault="00065AD2" w:rsidP="00784CF2">
      <w:pPr>
        <w:spacing w:line="360" w:lineRule="auto"/>
        <w:jc w:val="both"/>
        <w:rPr>
          <w:rFonts w:ascii="Arial" w:hAnsi="Arial" w:cs="Arial"/>
          <w:b/>
          <w:bCs/>
        </w:rPr>
      </w:pPr>
    </w:p>
    <w:p w14:paraId="5BF471DF" w14:textId="77777777" w:rsidR="00065AD2" w:rsidRPr="00784CF2" w:rsidRDefault="00065AD2" w:rsidP="00784CF2">
      <w:pPr>
        <w:spacing w:line="360" w:lineRule="auto"/>
        <w:jc w:val="both"/>
        <w:rPr>
          <w:rFonts w:ascii="Arial" w:hAnsi="Arial" w:cs="Arial"/>
          <w:b/>
          <w:bCs/>
        </w:rPr>
      </w:pPr>
    </w:p>
    <w:p w14:paraId="157E3B5B" w14:textId="65B4B2FC" w:rsidR="001721D2" w:rsidRPr="002C28C5" w:rsidRDefault="001721D2" w:rsidP="00515EEE">
      <w:pPr>
        <w:pStyle w:val="Heading1"/>
        <w:rPr>
          <w:b/>
          <w:bCs/>
          <w:color w:val="auto"/>
          <w:sz w:val="22"/>
          <w:szCs w:val="22"/>
        </w:rPr>
      </w:pPr>
      <w:bookmarkStart w:id="6" w:name="_Toc235368166"/>
      <w:bookmarkStart w:id="7" w:name="_Toc235368562"/>
      <w:r w:rsidRPr="002C28C5">
        <w:rPr>
          <w:b/>
          <w:bCs/>
          <w:color w:val="auto"/>
          <w:sz w:val="22"/>
          <w:szCs w:val="22"/>
        </w:rPr>
        <w:t>Conclusion</w:t>
      </w:r>
      <w:bookmarkEnd w:id="6"/>
      <w:bookmarkEnd w:id="7"/>
    </w:p>
    <w:p w14:paraId="26B7CC48" w14:textId="7E0CC7E2" w:rsidR="001721D2" w:rsidRPr="00784CF2" w:rsidRDefault="001721D2" w:rsidP="00784CF2">
      <w:pPr>
        <w:spacing w:line="360" w:lineRule="auto"/>
        <w:jc w:val="both"/>
        <w:rPr>
          <w:rFonts w:ascii="Arial" w:hAnsi="Arial" w:cs="Arial"/>
        </w:rPr>
      </w:pPr>
      <w:r w:rsidRPr="00784CF2">
        <w:rPr>
          <w:rFonts w:ascii="Arial" w:hAnsi="Arial" w:cs="Arial"/>
        </w:rPr>
        <w:t xml:space="preserve">In conclusion, social media has both positive and negative effects on adolescent mental health. While it can enhance social connectedness, provide emotional support and assist identity development, excessive or problematic use may contribute to anxiety, depression, low self-esteem, cyberbullying and sleep disturbances. Erikson’s Psychosocial Development Theory explains how social media </w:t>
      </w:r>
      <w:r w:rsidR="00FE306B" w:rsidRPr="00784CF2">
        <w:rPr>
          <w:rFonts w:ascii="Arial" w:hAnsi="Arial" w:cs="Arial"/>
        </w:rPr>
        <w:t>influence’s</w:t>
      </w:r>
      <w:r w:rsidRPr="00784CF2">
        <w:rPr>
          <w:rFonts w:ascii="Arial" w:hAnsi="Arial" w:cs="Arial"/>
        </w:rPr>
        <w:t xml:space="preserve"> identity formation and self-esteem during the critical developmental stage of adolescence. Bowlby’s Attachment Theory demonstrates how attachment patterns may affect adolescents’ experiences of online relationships and emotional wellbeing. Together, these theories provide valuable insight into why social media impacts young people differently. Although social media is unlikely to disappear from modern life, promoting healthy online behaviours, supportive relationships and digital awareness can help maximise its benefits while reducing potential risks to adolescent mental health.</w:t>
      </w:r>
    </w:p>
    <w:p w14:paraId="384E2C8D" w14:textId="77777777" w:rsidR="00C97496" w:rsidRPr="00784CF2" w:rsidRDefault="00C97496" w:rsidP="00784CF2">
      <w:pPr>
        <w:spacing w:line="360" w:lineRule="auto"/>
        <w:jc w:val="both"/>
        <w:rPr>
          <w:rFonts w:ascii="Arial" w:hAnsi="Arial" w:cs="Arial"/>
        </w:rPr>
      </w:pPr>
    </w:p>
    <w:p w14:paraId="42F31910" w14:textId="77777777" w:rsidR="00C97496" w:rsidRPr="00784CF2" w:rsidRDefault="00C97496" w:rsidP="00784CF2">
      <w:pPr>
        <w:spacing w:line="360" w:lineRule="auto"/>
        <w:jc w:val="both"/>
        <w:rPr>
          <w:rFonts w:ascii="Arial" w:hAnsi="Arial" w:cs="Arial"/>
        </w:rPr>
      </w:pPr>
    </w:p>
    <w:p w14:paraId="64FE5518" w14:textId="77777777" w:rsidR="00C97496" w:rsidRPr="00784CF2" w:rsidRDefault="00C97496" w:rsidP="00784CF2">
      <w:pPr>
        <w:spacing w:line="360" w:lineRule="auto"/>
        <w:jc w:val="both"/>
        <w:rPr>
          <w:rFonts w:ascii="Arial" w:hAnsi="Arial" w:cs="Arial"/>
        </w:rPr>
      </w:pPr>
    </w:p>
    <w:p w14:paraId="6210FD38" w14:textId="77777777" w:rsidR="00C97496" w:rsidRPr="00784CF2" w:rsidRDefault="00C97496" w:rsidP="00784CF2">
      <w:pPr>
        <w:spacing w:line="360" w:lineRule="auto"/>
        <w:jc w:val="both"/>
        <w:rPr>
          <w:rFonts w:ascii="Arial" w:hAnsi="Arial" w:cs="Arial"/>
        </w:rPr>
      </w:pPr>
    </w:p>
    <w:p w14:paraId="679796CD" w14:textId="77777777" w:rsidR="00C97496" w:rsidRPr="00784CF2" w:rsidRDefault="00C97496" w:rsidP="00784CF2">
      <w:pPr>
        <w:spacing w:line="360" w:lineRule="auto"/>
        <w:jc w:val="both"/>
        <w:rPr>
          <w:rFonts w:ascii="Arial" w:hAnsi="Arial" w:cs="Arial"/>
        </w:rPr>
      </w:pPr>
    </w:p>
    <w:p w14:paraId="209FC215" w14:textId="77777777" w:rsidR="00C97496" w:rsidRPr="00784CF2" w:rsidRDefault="00C97496" w:rsidP="00784CF2">
      <w:pPr>
        <w:spacing w:line="360" w:lineRule="auto"/>
        <w:jc w:val="both"/>
        <w:rPr>
          <w:rFonts w:ascii="Arial" w:hAnsi="Arial" w:cs="Arial"/>
        </w:rPr>
      </w:pPr>
    </w:p>
    <w:p w14:paraId="1B2FFC43" w14:textId="77777777" w:rsidR="00C97496" w:rsidRPr="00784CF2" w:rsidRDefault="00C97496" w:rsidP="00784CF2">
      <w:pPr>
        <w:spacing w:line="360" w:lineRule="auto"/>
        <w:jc w:val="both"/>
        <w:rPr>
          <w:rFonts w:ascii="Arial" w:hAnsi="Arial" w:cs="Arial"/>
        </w:rPr>
      </w:pPr>
    </w:p>
    <w:p w14:paraId="1F8B6231" w14:textId="77777777" w:rsidR="00C97496" w:rsidRPr="00784CF2" w:rsidRDefault="00C97496" w:rsidP="00784CF2">
      <w:pPr>
        <w:spacing w:line="360" w:lineRule="auto"/>
        <w:jc w:val="both"/>
        <w:rPr>
          <w:rFonts w:ascii="Arial" w:hAnsi="Arial" w:cs="Arial"/>
        </w:rPr>
      </w:pPr>
    </w:p>
    <w:p w14:paraId="354700E8" w14:textId="77777777" w:rsidR="00C97496" w:rsidRPr="00784CF2" w:rsidRDefault="00C97496" w:rsidP="00784CF2">
      <w:pPr>
        <w:spacing w:line="360" w:lineRule="auto"/>
        <w:jc w:val="both"/>
        <w:rPr>
          <w:rFonts w:ascii="Arial" w:hAnsi="Arial" w:cs="Arial"/>
        </w:rPr>
      </w:pPr>
    </w:p>
    <w:p w14:paraId="3FE13895" w14:textId="77777777" w:rsidR="00C97496" w:rsidRPr="00784CF2" w:rsidRDefault="00C97496" w:rsidP="00784CF2">
      <w:pPr>
        <w:spacing w:line="360" w:lineRule="auto"/>
        <w:jc w:val="both"/>
        <w:rPr>
          <w:rFonts w:ascii="Arial" w:hAnsi="Arial" w:cs="Arial"/>
        </w:rPr>
      </w:pPr>
    </w:p>
    <w:p w14:paraId="065C0AE3" w14:textId="77777777" w:rsidR="00C97496" w:rsidRDefault="00C97496" w:rsidP="00784CF2">
      <w:pPr>
        <w:spacing w:line="360" w:lineRule="auto"/>
        <w:jc w:val="both"/>
        <w:rPr>
          <w:rFonts w:ascii="Arial" w:hAnsi="Arial" w:cs="Arial"/>
        </w:rPr>
      </w:pPr>
    </w:p>
    <w:p w14:paraId="542F8ABF" w14:textId="77777777" w:rsidR="00C97496" w:rsidRPr="00784CF2" w:rsidRDefault="00C97496" w:rsidP="00784CF2">
      <w:pPr>
        <w:spacing w:line="360" w:lineRule="auto"/>
        <w:jc w:val="both"/>
        <w:rPr>
          <w:rFonts w:ascii="Arial" w:hAnsi="Arial" w:cs="Arial"/>
        </w:rPr>
      </w:pPr>
    </w:p>
    <w:p w14:paraId="74249ECD" w14:textId="77777777" w:rsidR="001721D2" w:rsidRPr="00FD1569" w:rsidRDefault="001721D2" w:rsidP="000F517A">
      <w:pPr>
        <w:pStyle w:val="Heading1"/>
        <w:rPr>
          <w:b/>
          <w:bCs/>
          <w:color w:val="auto"/>
          <w:sz w:val="22"/>
          <w:szCs w:val="22"/>
        </w:rPr>
      </w:pPr>
      <w:bookmarkStart w:id="8" w:name="_Toc235368167"/>
      <w:bookmarkStart w:id="9" w:name="_Toc235368563"/>
      <w:r w:rsidRPr="00FD1569">
        <w:rPr>
          <w:b/>
          <w:bCs/>
          <w:color w:val="auto"/>
          <w:sz w:val="22"/>
          <w:szCs w:val="22"/>
        </w:rPr>
        <w:t>References</w:t>
      </w:r>
      <w:bookmarkEnd w:id="8"/>
      <w:bookmarkEnd w:id="9"/>
    </w:p>
    <w:p w14:paraId="3BED049A"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Best, P., </w:t>
      </w:r>
      <w:proofErr w:type="spellStart"/>
      <w:r w:rsidRPr="00784CF2">
        <w:rPr>
          <w:rFonts w:ascii="Arial" w:hAnsi="Arial" w:cs="Arial"/>
        </w:rPr>
        <w:t>Manktelow</w:t>
      </w:r>
      <w:proofErr w:type="spellEnd"/>
      <w:r w:rsidRPr="00784CF2">
        <w:rPr>
          <w:rFonts w:ascii="Arial" w:hAnsi="Arial" w:cs="Arial"/>
        </w:rPr>
        <w:t xml:space="preserve">, R. and Taylor, B. (2014) ‘Online communication, social media and adolescent wellbeing’, </w:t>
      </w:r>
      <w:r w:rsidRPr="00784CF2">
        <w:rPr>
          <w:rFonts w:ascii="Arial" w:hAnsi="Arial" w:cs="Arial"/>
          <w:i/>
          <w:iCs/>
        </w:rPr>
        <w:t>Children and Youth Services Review</w:t>
      </w:r>
      <w:r w:rsidRPr="00784CF2">
        <w:rPr>
          <w:rFonts w:ascii="Arial" w:hAnsi="Arial" w:cs="Arial"/>
        </w:rPr>
        <w:t>, 41, pp. 27–36.</w:t>
      </w:r>
    </w:p>
    <w:p w14:paraId="0ED6519A"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Bowlby, J. (1988) </w:t>
      </w:r>
      <w:r w:rsidRPr="00784CF2">
        <w:rPr>
          <w:rFonts w:ascii="Arial" w:hAnsi="Arial" w:cs="Arial"/>
          <w:i/>
          <w:iCs/>
        </w:rPr>
        <w:t>A Secure Base: Parent-Child Attachment and Healthy Human Development</w:t>
      </w:r>
      <w:r w:rsidRPr="00784CF2">
        <w:rPr>
          <w:rFonts w:ascii="Arial" w:hAnsi="Arial" w:cs="Arial"/>
        </w:rPr>
        <w:t>. London: Routledge.</w:t>
      </w:r>
    </w:p>
    <w:p w14:paraId="4F0549A0"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D’Arienzo, M.C., Boursier, V. and Griffiths, M.D. (2019) ‘Addiction to social media and attachment styles’, </w:t>
      </w:r>
      <w:r w:rsidRPr="00784CF2">
        <w:rPr>
          <w:rFonts w:ascii="Arial" w:hAnsi="Arial" w:cs="Arial"/>
          <w:i/>
          <w:iCs/>
        </w:rPr>
        <w:t>International Journal of Mental Health and Addiction</w:t>
      </w:r>
      <w:r w:rsidRPr="00784CF2">
        <w:rPr>
          <w:rFonts w:ascii="Arial" w:hAnsi="Arial" w:cs="Arial"/>
        </w:rPr>
        <w:t>, 17(4), pp. 1094–1106.</w:t>
      </w:r>
    </w:p>
    <w:p w14:paraId="18E6604F"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Erikson, E.H. (1968) </w:t>
      </w:r>
      <w:r w:rsidRPr="00784CF2">
        <w:rPr>
          <w:rFonts w:ascii="Arial" w:hAnsi="Arial" w:cs="Arial"/>
          <w:i/>
          <w:iCs/>
        </w:rPr>
        <w:t>Identity: Youth and Crisis</w:t>
      </w:r>
      <w:r w:rsidRPr="00784CF2">
        <w:rPr>
          <w:rFonts w:ascii="Arial" w:hAnsi="Arial" w:cs="Arial"/>
        </w:rPr>
        <w:t>. New York: Norton.</w:t>
      </w:r>
    </w:p>
    <w:p w14:paraId="590980BA"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John, A., Glendenning, A.C., Marchant, A., Montgomery, P., Stewart, A., Wood, S., Lloyd, K. and Hawton, K. (2018) ‘Self-harm, suicidal behaviours and cyberbullying in children and young people’, </w:t>
      </w:r>
      <w:r w:rsidRPr="00784CF2">
        <w:rPr>
          <w:rFonts w:ascii="Arial" w:hAnsi="Arial" w:cs="Arial"/>
          <w:i/>
          <w:iCs/>
        </w:rPr>
        <w:t>Journal of Medical Internet Research</w:t>
      </w:r>
      <w:r w:rsidRPr="00784CF2">
        <w:rPr>
          <w:rFonts w:ascii="Arial" w:hAnsi="Arial" w:cs="Arial"/>
        </w:rPr>
        <w:t>, 20(4), e129.</w:t>
      </w:r>
    </w:p>
    <w:p w14:paraId="72F9A44B" w14:textId="77777777" w:rsidR="001721D2" w:rsidRDefault="001721D2" w:rsidP="00784CF2">
      <w:pPr>
        <w:spacing w:line="360" w:lineRule="auto"/>
        <w:jc w:val="both"/>
        <w:rPr>
          <w:rFonts w:ascii="Arial" w:hAnsi="Arial" w:cs="Arial"/>
        </w:rPr>
      </w:pPr>
      <w:r w:rsidRPr="00784CF2">
        <w:rPr>
          <w:rFonts w:ascii="Arial" w:hAnsi="Arial" w:cs="Arial"/>
        </w:rPr>
        <w:t xml:space="preserve">Nesi, J., </w:t>
      </w:r>
      <w:proofErr w:type="spellStart"/>
      <w:r w:rsidRPr="00784CF2">
        <w:rPr>
          <w:rFonts w:ascii="Arial" w:hAnsi="Arial" w:cs="Arial"/>
        </w:rPr>
        <w:t>Choukas</w:t>
      </w:r>
      <w:proofErr w:type="spellEnd"/>
      <w:r w:rsidRPr="00784CF2">
        <w:rPr>
          <w:rFonts w:ascii="Arial" w:hAnsi="Arial" w:cs="Arial"/>
        </w:rPr>
        <w:t xml:space="preserve">-Bradley, S. and </w:t>
      </w:r>
      <w:proofErr w:type="spellStart"/>
      <w:r w:rsidRPr="00784CF2">
        <w:rPr>
          <w:rFonts w:ascii="Arial" w:hAnsi="Arial" w:cs="Arial"/>
        </w:rPr>
        <w:t>Prinstein</w:t>
      </w:r>
      <w:proofErr w:type="spellEnd"/>
      <w:r w:rsidRPr="00784CF2">
        <w:rPr>
          <w:rFonts w:ascii="Arial" w:hAnsi="Arial" w:cs="Arial"/>
        </w:rPr>
        <w:t xml:space="preserve">, M.J. (2018) ‘Transformation of adolescent peer relations in the social media context’, </w:t>
      </w:r>
      <w:r w:rsidRPr="00784CF2">
        <w:rPr>
          <w:rFonts w:ascii="Arial" w:hAnsi="Arial" w:cs="Arial"/>
          <w:i/>
          <w:iCs/>
        </w:rPr>
        <w:t>Clinical Child and Family Psychology Review</w:t>
      </w:r>
      <w:r w:rsidRPr="00784CF2">
        <w:rPr>
          <w:rFonts w:ascii="Arial" w:hAnsi="Arial" w:cs="Arial"/>
        </w:rPr>
        <w:t>, 21(3), pp. 267–294.</w:t>
      </w:r>
    </w:p>
    <w:p w14:paraId="71B43E71" w14:textId="48F54DEE" w:rsidR="006C6941" w:rsidRPr="00784CF2" w:rsidRDefault="006C6941" w:rsidP="00784CF2">
      <w:pPr>
        <w:spacing w:line="360" w:lineRule="auto"/>
        <w:jc w:val="both"/>
        <w:rPr>
          <w:rFonts w:ascii="Arial" w:hAnsi="Arial" w:cs="Arial"/>
        </w:rPr>
      </w:pPr>
      <w:r w:rsidRPr="00B92DBD">
        <w:rPr>
          <w:rFonts w:ascii="Arial" w:hAnsi="Arial" w:cs="Arial"/>
        </w:rPr>
        <w:t>Odgers, C.L. and Jensen, M.R. (2020) ‘Annual Research Review: Adolescent mental health in the digital age’, Journal of Child Psychology and Psychiatry, 61(3), pp. 336–348.</w:t>
      </w:r>
    </w:p>
    <w:p w14:paraId="6E20C382"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Ofcom (2024) </w:t>
      </w:r>
      <w:r w:rsidRPr="00784CF2">
        <w:rPr>
          <w:rFonts w:ascii="Arial" w:hAnsi="Arial" w:cs="Arial"/>
          <w:i/>
          <w:iCs/>
        </w:rPr>
        <w:t>Children and Parents: Media Use and Attitudes Report 2024</w:t>
      </w:r>
      <w:r w:rsidRPr="00784CF2">
        <w:rPr>
          <w:rFonts w:ascii="Arial" w:hAnsi="Arial" w:cs="Arial"/>
        </w:rPr>
        <w:t>. London: Ofcom.</w:t>
      </w:r>
    </w:p>
    <w:p w14:paraId="79F95293"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Orben, A., </w:t>
      </w:r>
      <w:proofErr w:type="spellStart"/>
      <w:r w:rsidRPr="00784CF2">
        <w:rPr>
          <w:rFonts w:ascii="Arial" w:hAnsi="Arial" w:cs="Arial"/>
        </w:rPr>
        <w:t>Tomova</w:t>
      </w:r>
      <w:proofErr w:type="spellEnd"/>
      <w:r w:rsidRPr="00784CF2">
        <w:rPr>
          <w:rFonts w:ascii="Arial" w:hAnsi="Arial" w:cs="Arial"/>
        </w:rPr>
        <w:t xml:space="preserve">, L. and Blakemore, S.J. (2020) ‘The effects of social deprivation on adolescent development and mental health’, </w:t>
      </w:r>
      <w:r w:rsidRPr="00784CF2">
        <w:rPr>
          <w:rFonts w:ascii="Arial" w:hAnsi="Arial" w:cs="Arial"/>
          <w:i/>
          <w:iCs/>
        </w:rPr>
        <w:t>The Lancet Child &amp; Adolescent Health</w:t>
      </w:r>
      <w:r w:rsidRPr="00784CF2">
        <w:rPr>
          <w:rFonts w:ascii="Arial" w:hAnsi="Arial" w:cs="Arial"/>
        </w:rPr>
        <w:t>, 4(8), pp. 634–640.</w:t>
      </w:r>
    </w:p>
    <w:p w14:paraId="6CE1D772"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Scott, H. and Woods, H.C. (2019) ‘Understanding links between social media use, sleep and mental health’, </w:t>
      </w:r>
      <w:r w:rsidRPr="00784CF2">
        <w:rPr>
          <w:rFonts w:ascii="Arial" w:hAnsi="Arial" w:cs="Arial"/>
          <w:i/>
          <w:iCs/>
        </w:rPr>
        <w:t>Current Sleep Medicine Reports</w:t>
      </w:r>
      <w:r w:rsidRPr="00784CF2">
        <w:rPr>
          <w:rFonts w:ascii="Arial" w:hAnsi="Arial" w:cs="Arial"/>
        </w:rPr>
        <w:t>, 5(3), pp. 141–149.</w:t>
      </w:r>
    </w:p>
    <w:p w14:paraId="2F132EF8"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Sherman, L.E., Payton, A.A., Hernandez, L.M., Greenfield, P.M. and Dapretto, M. (2016) ‘The power of the like in adolescence’, </w:t>
      </w:r>
      <w:r w:rsidRPr="00784CF2">
        <w:rPr>
          <w:rFonts w:ascii="Arial" w:hAnsi="Arial" w:cs="Arial"/>
          <w:i/>
          <w:iCs/>
        </w:rPr>
        <w:t>Psychological Science</w:t>
      </w:r>
      <w:r w:rsidRPr="00784CF2">
        <w:rPr>
          <w:rFonts w:ascii="Arial" w:hAnsi="Arial" w:cs="Arial"/>
        </w:rPr>
        <w:t>, 27(7), pp. 1027–1035.</w:t>
      </w:r>
    </w:p>
    <w:p w14:paraId="0DFDB1FE" w14:textId="77777777" w:rsidR="001721D2" w:rsidRPr="00784CF2" w:rsidRDefault="001721D2" w:rsidP="00784CF2">
      <w:pPr>
        <w:spacing w:line="360" w:lineRule="auto"/>
        <w:jc w:val="both"/>
        <w:rPr>
          <w:rFonts w:ascii="Arial" w:hAnsi="Arial" w:cs="Arial"/>
        </w:rPr>
      </w:pPr>
      <w:r w:rsidRPr="00784CF2">
        <w:rPr>
          <w:rFonts w:ascii="Arial" w:hAnsi="Arial" w:cs="Arial"/>
        </w:rPr>
        <w:t xml:space="preserve">Twenge, J.M. and Campbell, W.K. (2018) ‘Associations between screen time and lower psychological well-being among children and adolescents’, </w:t>
      </w:r>
      <w:r w:rsidRPr="00784CF2">
        <w:rPr>
          <w:rFonts w:ascii="Arial" w:hAnsi="Arial" w:cs="Arial"/>
          <w:i/>
          <w:iCs/>
        </w:rPr>
        <w:t>Preventive Medicine Reports</w:t>
      </w:r>
      <w:r w:rsidRPr="00784CF2">
        <w:rPr>
          <w:rFonts w:ascii="Arial" w:hAnsi="Arial" w:cs="Arial"/>
        </w:rPr>
        <w:t>, 12, pp. 271–283.</w:t>
      </w:r>
    </w:p>
    <w:sectPr w:rsidR="001721D2" w:rsidRPr="00784CF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BA31E" w14:textId="77777777" w:rsidR="00D14763" w:rsidRDefault="00D14763" w:rsidP="002B2C31">
      <w:pPr>
        <w:spacing w:after="0" w:line="240" w:lineRule="auto"/>
      </w:pPr>
      <w:r>
        <w:separator/>
      </w:r>
    </w:p>
  </w:endnote>
  <w:endnote w:type="continuationSeparator" w:id="0">
    <w:p w14:paraId="0BD73769" w14:textId="77777777" w:rsidR="00D14763" w:rsidRDefault="00D14763" w:rsidP="002B2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012449"/>
      <w:docPartObj>
        <w:docPartGallery w:val="Page Numbers (Bottom of Page)"/>
        <w:docPartUnique/>
      </w:docPartObj>
    </w:sdtPr>
    <w:sdtContent>
      <w:p w14:paraId="094E8B3E" w14:textId="355322D2" w:rsidR="00451561" w:rsidRDefault="00451561">
        <w:pPr>
          <w:pStyle w:val="Footer"/>
          <w:jc w:val="center"/>
        </w:pPr>
        <w:r>
          <w:fldChar w:fldCharType="begin"/>
        </w:r>
        <w:r>
          <w:instrText>PAGE   \* MERGEFORMAT</w:instrText>
        </w:r>
        <w:r>
          <w:fldChar w:fldCharType="separate"/>
        </w:r>
        <w:r>
          <w:t>2</w:t>
        </w:r>
        <w:r>
          <w:fldChar w:fldCharType="end"/>
        </w:r>
      </w:p>
    </w:sdtContent>
  </w:sdt>
  <w:p w14:paraId="246937FA" w14:textId="77777777" w:rsidR="00451561" w:rsidRDefault="0045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766A0" w14:textId="77777777" w:rsidR="00D14763" w:rsidRDefault="00D14763" w:rsidP="002B2C31">
      <w:pPr>
        <w:spacing w:after="0" w:line="240" w:lineRule="auto"/>
      </w:pPr>
      <w:r>
        <w:separator/>
      </w:r>
    </w:p>
  </w:footnote>
  <w:footnote w:type="continuationSeparator" w:id="0">
    <w:p w14:paraId="7194D805" w14:textId="77777777" w:rsidR="00D14763" w:rsidRDefault="00D14763" w:rsidP="002B2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B5A"/>
    <w:multiLevelType w:val="multilevel"/>
    <w:tmpl w:val="1C48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46C7C"/>
    <w:multiLevelType w:val="multilevel"/>
    <w:tmpl w:val="40BE3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778E0"/>
    <w:multiLevelType w:val="multilevel"/>
    <w:tmpl w:val="EEA48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84A42"/>
    <w:multiLevelType w:val="multilevel"/>
    <w:tmpl w:val="F3468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A652D"/>
    <w:multiLevelType w:val="multilevel"/>
    <w:tmpl w:val="7E82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45A09"/>
    <w:multiLevelType w:val="multilevel"/>
    <w:tmpl w:val="95BA9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34172"/>
    <w:multiLevelType w:val="multilevel"/>
    <w:tmpl w:val="FD0E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C84711"/>
    <w:multiLevelType w:val="multilevel"/>
    <w:tmpl w:val="26DE9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094FF0"/>
    <w:multiLevelType w:val="multilevel"/>
    <w:tmpl w:val="03AA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1B7740"/>
    <w:multiLevelType w:val="multilevel"/>
    <w:tmpl w:val="2DCE8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2263F9"/>
    <w:multiLevelType w:val="multilevel"/>
    <w:tmpl w:val="15F48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D6095A"/>
    <w:multiLevelType w:val="multilevel"/>
    <w:tmpl w:val="00C61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422C5E"/>
    <w:multiLevelType w:val="multilevel"/>
    <w:tmpl w:val="9AC0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602EB8"/>
    <w:multiLevelType w:val="multilevel"/>
    <w:tmpl w:val="F0AED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D57055"/>
    <w:multiLevelType w:val="multilevel"/>
    <w:tmpl w:val="981AA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5162FD"/>
    <w:multiLevelType w:val="multilevel"/>
    <w:tmpl w:val="BAD87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592677"/>
    <w:multiLevelType w:val="multilevel"/>
    <w:tmpl w:val="B6462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FF730C"/>
    <w:multiLevelType w:val="multilevel"/>
    <w:tmpl w:val="E3222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A36E06"/>
    <w:multiLevelType w:val="multilevel"/>
    <w:tmpl w:val="585C5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1C6017"/>
    <w:multiLevelType w:val="multilevel"/>
    <w:tmpl w:val="60A0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B0777C"/>
    <w:multiLevelType w:val="multilevel"/>
    <w:tmpl w:val="22F21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803BAC"/>
    <w:multiLevelType w:val="multilevel"/>
    <w:tmpl w:val="06D80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5B0A92"/>
    <w:multiLevelType w:val="multilevel"/>
    <w:tmpl w:val="7132E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3B1E47"/>
    <w:multiLevelType w:val="multilevel"/>
    <w:tmpl w:val="7488E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CE0E9B"/>
    <w:multiLevelType w:val="multilevel"/>
    <w:tmpl w:val="27E24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76453D"/>
    <w:multiLevelType w:val="multilevel"/>
    <w:tmpl w:val="FAEC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455443"/>
    <w:multiLevelType w:val="multilevel"/>
    <w:tmpl w:val="8FDA1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AA4449"/>
    <w:multiLevelType w:val="multilevel"/>
    <w:tmpl w:val="CB122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C46D34"/>
    <w:multiLevelType w:val="multilevel"/>
    <w:tmpl w:val="4CC8E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8320597">
    <w:abstractNumId w:val="26"/>
  </w:num>
  <w:num w:numId="2" w16cid:durableId="1489596141">
    <w:abstractNumId w:val="20"/>
  </w:num>
  <w:num w:numId="3" w16cid:durableId="1333332444">
    <w:abstractNumId w:val="17"/>
  </w:num>
  <w:num w:numId="4" w16cid:durableId="2051493954">
    <w:abstractNumId w:val="25"/>
  </w:num>
  <w:num w:numId="5" w16cid:durableId="1646276571">
    <w:abstractNumId w:val="14"/>
  </w:num>
  <w:num w:numId="6" w16cid:durableId="1967466475">
    <w:abstractNumId w:val="8"/>
  </w:num>
  <w:num w:numId="7" w16cid:durableId="1516505286">
    <w:abstractNumId w:val="9"/>
  </w:num>
  <w:num w:numId="8" w16cid:durableId="1778983581">
    <w:abstractNumId w:val="12"/>
  </w:num>
  <w:num w:numId="9" w16cid:durableId="1528248660">
    <w:abstractNumId w:val="6"/>
  </w:num>
  <w:num w:numId="10" w16cid:durableId="640187041">
    <w:abstractNumId w:val="2"/>
  </w:num>
  <w:num w:numId="11" w16cid:durableId="1801217831">
    <w:abstractNumId w:val="13"/>
  </w:num>
  <w:num w:numId="12" w16cid:durableId="474491683">
    <w:abstractNumId w:val="0"/>
  </w:num>
  <w:num w:numId="13" w16cid:durableId="491333136">
    <w:abstractNumId w:val="5"/>
  </w:num>
  <w:num w:numId="14" w16cid:durableId="1446582459">
    <w:abstractNumId w:val="24"/>
  </w:num>
  <w:num w:numId="15" w16cid:durableId="1051810521">
    <w:abstractNumId w:val="22"/>
  </w:num>
  <w:num w:numId="16" w16cid:durableId="1183781177">
    <w:abstractNumId w:val="3"/>
  </w:num>
  <w:num w:numId="17" w16cid:durableId="541093137">
    <w:abstractNumId w:val="23"/>
  </w:num>
  <w:num w:numId="18" w16cid:durableId="938180492">
    <w:abstractNumId w:val="10"/>
  </w:num>
  <w:num w:numId="19" w16cid:durableId="2000963813">
    <w:abstractNumId w:val="21"/>
  </w:num>
  <w:num w:numId="20" w16cid:durableId="1113985236">
    <w:abstractNumId w:val="16"/>
  </w:num>
  <w:num w:numId="21" w16cid:durableId="1051155222">
    <w:abstractNumId w:val="19"/>
  </w:num>
  <w:num w:numId="22" w16cid:durableId="1372607880">
    <w:abstractNumId w:val="7"/>
  </w:num>
  <w:num w:numId="23" w16cid:durableId="858936160">
    <w:abstractNumId w:val="28"/>
  </w:num>
  <w:num w:numId="24" w16cid:durableId="1196430491">
    <w:abstractNumId w:val="18"/>
  </w:num>
  <w:num w:numId="25" w16cid:durableId="970358213">
    <w:abstractNumId w:val="27"/>
  </w:num>
  <w:num w:numId="26" w16cid:durableId="762340725">
    <w:abstractNumId w:val="15"/>
  </w:num>
  <w:num w:numId="27" w16cid:durableId="1594046455">
    <w:abstractNumId w:val="1"/>
  </w:num>
  <w:num w:numId="28" w16cid:durableId="1122767399">
    <w:abstractNumId w:val="11"/>
  </w:num>
  <w:num w:numId="29" w16cid:durableId="8354623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1D2"/>
    <w:rsid w:val="000033D2"/>
    <w:rsid w:val="00054680"/>
    <w:rsid w:val="000630FE"/>
    <w:rsid w:val="00065AD2"/>
    <w:rsid w:val="0008234D"/>
    <w:rsid w:val="00087EAB"/>
    <w:rsid w:val="000A7B00"/>
    <w:rsid w:val="000B60FC"/>
    <w:rsid w:val="000C629C"/>
    <w:rsid w:val="000E035E"/>
    <w:rsid w:val="000E35F6"/>
    <w:rsid w:val="000F1CDE"/>
    <w:rsid w:val="000F517A"/>
    <w:rsid w:val="000F6B35"/>
    <w:rsid w:val="0012575F"/>
    <w:rsid w:val="00130A6D"/>
    <w:rsid w:val="00132639"/>
    <w:rsid w:val="001467A3"/>
    <w:rsid w:val="00155D5B"/>
    <w:rsid w:val="001721D2"/>
    <w:rsid w:val="001755C8"/>
    <w:rsid w:val="0017744E"/>
    <w:rsid w:val="001B1065"/>
    <w:rsid w:val="001D0611"/>
    <w:rsid w:val="001D1228"/>
    <w:rsid w:val="001E0C94"/>
    <w:rsid w:val="001E203B"/>
    <w:rsid w:val="001F5BE5"/>
    <w:rsid w:val="00240C51"/>
    <w:rsid w:val="002433BF"/>
    <w:rsid w:val="0024494F"/>
    <w:rsid w:val="00245A03"/>
    <w:rsid w:val="00246E1A"/>
    <w:rsid w:val="00251FBC"/>
    <w:rsid w:val="002574D8"/>
    <w:rsid w:val="002615D1"/>
    <w:rsid w:val="002654C0"/>
    <w:rsid w:val="002731CC"/>
    <w:rsid w:val="002908F9"/>
    <w:rsid w:val="002B2C31"/>
    <w:rsid w:val="002C28C5"/>
    <w:rsid w:val="002D75C0"/>
    <w:rsid w:val="002F16B1"/>
    <w:rsid w:val="002F53D3"/>
    <w:rsid w:val="00315304"/>
    <w:rsid w:val="00315864"/>
    <w:rsid w:val="0032784F"/>
    <w:rsid w:val="00357C7C"/>
    <w:rsid w:val="0036498C"/>
    <w:rsid w:val="00393B2A"/>
    <w:rsid w:val="003B0501"/>
    <w:rsid w:val="003C7EC1"/>
    <w:rsid w:val="003D4271"/>
    <w:rsid w:val="003D561E"/>
    <w:rsid w:val="003D5700"/>
    <w:rsid w:val="003E1B7C"/>
    <w:rsid w:val="003F319B"/>
    <w:rsid w:val="00401893"/>
    <w:rsid w:val="00401A48"/>
    <w:rsid w:val="00403533"/>
    <w:rsid w:val="004103D6"/>
    <w:rsid w:val="00433F83"/>
    <w:rsid w:val="00443BD5"/>
    <w:rsid w:val="00451561"/>
    <w:rsid w:val="004631AA"/>
    <w:rsid w:val="00490918"/>
    <w:rsid w:val="004A6645"/>
    <w:rsid w:val="004B6864"/>
    <w:rsid w:val="004C2DA4"/>
    <w:rsid w:val="004D6EFB"/>
    <w:rsid w:val="004E2DCF"/>
    <w:rsid w:val="005018FA"/>
    <w:rsid w:val="005119A6"/>
    <w:rsid w:val="00513A7B"/>
    <w:rsid w:val="00515EEE"/>
    <w:rsid w:val="00520845"/>
    <w:rsid w:val="0052589D"/>
    <w:rsid w:val="0054058F"/>
    <w:rsid w:val="00550CBC"/>
    <w:rsid w:val="005528FD"/>
    <w:rsid w:val="00555DC7"/>
    <w:rsid w:val="00565575"/>
    <w:rsid w:val="00570DE1"/>
    <w:rsid w:val="005761EA"/>
    <w:rsid w:val="005A2CF9"/>
    <w:rsid w:val="005A3E5F"/>
    <w:rsid w:val="005B2CF4"/>
    <w:rsid w:val="005C2AF2"/>
    <w:rsid w:val="005D31C2"/>
    <w:rsid w:val="005E3011"/>
    <w:rsid w:val="005F36AD"/>
    <w:rsid w:val="00606465"/>
    <w:rsid w:val="006141CD"/>
    <w:rsid w:val="0063241C"/>
    <w:rsid w:val="00655E5A"/>
    <w:rsid w:val="00663816"/>
    <w:rsid w:val="0066642B"/>
    <w:rsid w:val="0066662C"/>
    <w:rsid w:val="00691278"/>
    <w:rsid w:val="00697681"/>
    <w:rsid w:val="0069799E"/>
    <w:rsid w:val="006B3F43"/>
    <w:rsid w:val="006C6941"/>
    <w:rsid w:val="006D08FE"/>
    <w:rsid w:val="006D2F14"/>
    <w:rsid w:val="006D48BD"/>
    <w:rsid w:val="006D5F24"/>
    <w:rsid w:val="006D7D54"/>
    <w:rsid w:val="006F7B02"/>
    <w:rsid w:val="0070440E"/>
    <w:rsid w:val="0070515C"/>
    <w:rsid w:val="00720DCB"/>
    <w:rsid w:val="00732B5C"/>
    <w:rsid w:val="00743DE0"/>
    <w:rsid w:val="00744A2E"/>
    <w:rsid w:val="00745E7C"/>
    <w:rsid w:val="00745FAD"/>
    <w:rsid w:val="00746E22"/>
    <w:rsid w:val="007505ED"/>
    <w:rsid w:val="00753631"/>
    <w:rsid w:val="00771FF0"/>
    <w:rsid w:val="00772399"/>
    <w:rsid w:val="0077333E"/>
    <w:rsid w:val="0077506D"/>
    <w:rsid w:val="00784CF2"/>
    <w:rsid w:val="00796B43"/>
    <w:rsid w:val="007A67E2"/>
    <w:rsid w:val="007B51F4"/>
    <w:rsid w:val="007C4EBF"/>
    <w:rsid w:val="007C646B"/>
    <w:rsid w:val="007D0E3A"/>
    <w:rsid w:val="007D6C1E"/>
    <w:rsid w:val="008135C6"/>
    <w:rsid w:val="008342B9"/>
    <w:rsid w:val="008417AC"/>
    <w:rsid w:val="00842471"/>
    <w:rsid w:val="00843EE8"/>
    <w:rsid w:val="00851F7E"/>
    <w:rsid w:val="00853D23"/>
    <w:rsid w:val="008611AE"/>
    <w:rsid w:val="00864D0B"/>
    <w:rsid w:val="00875CB8"/>
    <w:rsid w:val="00875E9B"/>
    <w:rsid w:val="008D12E5"/>
    <w:rsid w:val="008E0B04"/>
    <w:rsid w:val="0091263A"/>
    <w:rsid w:val="009245C2"/>
    <w:rsid w:val="009358A8"/>
    <w:rsid w:val="009523EF"/>
    <w:rsid w:val="00953B22"/>
    <w:rsid w:val="00955A89"/>
    <w:rsid w:val="0097412E"/>
    <w:rsid w:val="00993731"/>
    <w:rsid w:val="009B0D22"/>
    <w:rsid w:val="009B4269"/>
    <w:rsid w:val="00A21E8C"/>
    <w:rsid w:val="00A36A92"/>
    <w:rsid w:val="00A4493A"/>
    <w:rsid w:val="00A500B0"/>
    <w:rsid w:val="00A516A6"/>
    <w:rsid w:val="00A70C8F"/>
    <w:rsid w:val="00A77DD2"/>
    <w:rsid w:val="00A865E7"/>
    <w:rsid w:val="00AA597F"/>
    <w:rsid w:val="00AA757B"/>
    <w:rsid w:val="00AD5053"/>
    <w:rsid w:val="00AD58F9"/>
    <w:rsid w:val="00AE538E"/>
    <w:rsid w:val="00AE7A38"/>
    <w:rsid w:val="00AF1EB7"/>
    <w:rsid w:val="00B12E58"/>
    <w:rsid w:val="00B15EB4"/>
    <w:rsid w:val="00B34A5A"/>
    <w:rsid w:val="00B43D06"/>
    <w:rsid w:val="00B62FAB"/>
    <w:rsid w:val="00B6368E"/>
    <w:rsid w:val="00B855F8"/>
    <w:rsid w:val="00B923D8"/>
    <w:rsid w:val="00B92DBD"/>
    <w:rsid w:val="00B930F2"/>
    <w:rsid w:val="00BC0A95"/>
    <w:rsid w:val="00BC1666"/>
    <w:rsid w:val="00BD250E"/>
    <w:rsid w:val="00BE2D9D"/>
    <w:rsid w:val="00C038A2"/>
    <w:rsid w:val="00C1119B"/>
    <w:rsid w:val="00C237D9"/>
    <w:rsid w:val="00C36881"/>
    <w:rsid w:val="00C45913"/>
    <w:rsid w:val="00C463A7"/>
    <w:rsid w:val="00C617AB"/>
    <w:rsid w:val="00C84B86"/>
    <w:rsid w:val="00C96A0D"/>
    <w:rsid w:val="00C97496"/>
    <w:rsid w:val="00CA0A15"/>
    <w:rsid w:val="00CC005D"/>
    <w:rsid w:val="00CC0137"/>
    <w:rsid w:val="00CC3475"/>
    <w:rsid w:val="00CF5580"/>
    <w:rsid w:val="00D06EA3"/>
    <w:rsid w:val="00D105E4"/>
    <w:rsid w:val="00D1191D"/>
    <w:rsid w:val="00D14763"/>
    <w:rsid w:val="00D33693"/>
    <w:rsid w:val="00D342B3"/>
    <w:rsid w:val="00D36866"/>
    <w:rsid w:val="00D47A56"/>
    <w:rsid w:val="00D57F10"/>
    <w:rsid w:val="00D679E2"/>
    <w:rsid w:val="00D801CD"/>
    <w:rsid w:val="00D833F2"/>
    <w:rsid w:val="00D84A9D"/>
    <w:rsid w:val="00DC7066"/>
    <w:rsid w:val="00DE1CE5"/>
    <w:rsid w:val="00DE6BCA"/>
    <w:rsid w:val="00DF0DA7"/>
    <w:rsid w:val="00DF2716"/>
    <w:rsid w:val="00DF3F69"/>
    <w:rsid w:val="00DF529C"/>
    <w:rsid w:val="00DF79C8"/>
    <w:rsid w:val="00E17196"/>
    <w:rsid w:val="00E20004"/>
    <w:rsid w:val="00E427A5"/>
    <w:rsid w:val="00E46B21"/>
    <w:rsid w:val="00E53557"/>
    <w:rsid w:val="00E6395D"/>
    <w:rsid w:val="00E651B0"/>
    <w:rsid w:val="00E748C4"/>
    <w:rsid w:val="00EA0971"/>
    <w:rsid w:val="00EA481A"/>
    <w:rsid w:val="00EC3B0A"/>
    <w:rsid w:val="00F02A41"/>
    <w:rsid w:val="00F139A0"/>
    <w:rsid w:val="00F2138E"/>
    <w:rsid w:val="00F27BC8"/>
    <w:rsid w:val="00F55ACF"/>
    <w:rsid w:val="00F56457"/>
    <w:rsid w:val="00F60F8D"/>
    <w:rsid w:val="00F613C5"/>
    <w:rsid w:val="00F85DF0"/>
    <w:rsid w:val="00F94880"/>
    <w:rsid w:val="00FA2A49"/>
    <w:rsid w:val="00FA63DD"/>
    <w:rsid w:val="00FC4BC6"/>
    <w:rsid w:val="00FD12A0"/>
    <w:rsid w:val="00FD1569"/>
    <w:rsid w:val="00FE2203"/>
    <w:rsid w:val="00FE3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66A2B"/>
  <w15:chartTrackingRefBased/>
  <w15:docId w15:val="{D2D05A39-426B-4D34-B9C6-72CA6F47E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1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1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1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1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1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1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1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1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1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1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1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1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1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1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1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1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1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1D2"/>
    <w:rPr>
      <w:rFonts w:eastAsiaTheme="majorEastAsia" w:cstheme="majorBidi"/>
      <w:color w:val="272727" w:themeColor="text1" w:themeTint="D8"/>
    </w:rPr>
  </w:style>
  <w:style w:type="paragraph" w:styleId="Title">
    <w:name w:val="Title"/>
    <w:basedOn w:val="Normal"/>
    <w:next w:val="Normal"/>
    <w:link w:val="TitleChar"/>
    <w:uiPriority w:val="10"/>
    <w:qFormat/>
    <w:rsid w:val="00172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1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1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1D2"/>
    <w:pPr>
      <w:spacing w:before="160"/>
      <w:jc w:val="center"/>
    </w:pPr>
    <w:rPr>
      <w:i/>
      <w:iCs/>
      <w:color w:val="404040" w:themeColor="text1" w:themeTint="BF"/>
    </w:rPr>
  </w:style>
  <w:style w:type="character" w:customStyle="1" w:styleId="QuoteChar">
    <w:name w:val="Quote Char"/>
    <w:basedOn w:val="DefaultParagraphFont"/>
    <w:link w:val="Quote"/>
    <w:uiPriority w:val="29"/>
    <w:rsid w:val="001721D2"/>
    <w:rPr>
      <w:i/>
      <w:iCs/>
      <w:color w:val="404040" w:themeColor="text1" w:themeTint="BF"/>
    </w:rPr>
  </w:style>
  <w:style w:type="paragraph" w:styleId="ListParagraph">
    <w:name w:val="List Paragraph"/>
    <w:basedOn w:val="Normal"/>
    <w:uiPriority w:val="34"/>
    <w:qFormat/>
    <w:rsid w:val="001721D2"/>
    <w:pPr>
      <w:ind w:left="720"/>
      <w:contextualSpacing/>
    </w:pPr>
  </w:style>
  <w:style w:type="character" w:styleId="IntenseEmphasis">
    <w:name w:val="Intense Emphasis"/>
    <w:basedOn w:val="DefaultParagraphFont"/>
    <w:uiPriority w:val="21"/>
    <w:qFormat/>
    <w:rsid w:val="001721D2"/>
    <w:rPr>
      <w:i/>
      <w:iCs/>
      <w:color w:val="0F4761" w:themeColor="accent1" w:themeShade="BF"/>
    </w:rPr>
  </w:style>
  <w:style w:type="paragraph" w:styleId="IntenseQuote">
    <w:name w:val="Intense Quote"/>
    <w:basedOn w:val="Normal"/>
    <w:next w:val="Normal"/>
    <w:link w:val="IntenseQuoteChar"/>
    <w:uiPriority w:val="30"/>
    <w:qFormat/>
    <w:rsid w:val="00172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1D2"/>
    <w:rPr>
      <w:i/>
      <w:iCs/>
      <w:color w:val="0F4761" w:themeColor="accent1" w:themeShade="BF"/>
    </w:rPr>
  </w:style>
  <w:style w:type="character" w:styleId="IntenseReference">
    <w:name w:val="Intense Reference"/>
    <w:basedOn w:val="DefaultParagraphFont"/>
    <w:uiPriority w:val="32"/>
    <w:qFormat/>
    <w:rsid w:val="001721D2"/>
    <w:rPr>
      <w:b/>
      <w:bCs/>
      <w:smallCaps/>
      <w:color w:val="0F4761" w:themeColor="accent1" w:themeShade="BF"/>
      <w:spacing w:val="5"/>
    </w:rPr>
  </w:style>
  <w:style w:type="paragraph" w:styleId="Header">
    <w:name w:val="header"/>
    <w:basedOn w:val="Normal"/>
    <w:link w:val="HeaderChar"/>
    <w:uiPriority w:val="99"/>
    <w:unhideWhenUsed/>
    <w:rsid w:val="002B2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C31"/>
  </w:style>
  <w:style w:type="paragraph" w:styleId="Footer">
    <w:name w:val="footer"/>
    <w:basedOn w:val="Normal"/>
    <w:link w:val="FooterChar"/>
    <w:uiPriority w:val="99"/>
    <w:unhideWhenUsed/>
    <w:rsid w:val="002B2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C31"/>
  </w:style>
  <w:style w:type="paragraph" w:styleId="TOCHeading">
    <w:name w:val="TOC Heading"/>
    <w:basedOn w:val="Heading1"/>
    <w:next w:val="Normal"/>
    <w:uiPriority w:val="39"/>
    <w:unhideWhenUsed/>
    <w:qFormat/>
    <w:rsid w:val="00DF529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F529C"/>
    <w:pPr>
      <w:spacing w:after="100"/>
    </w:pPr>
  </w:style>
  <w:style w:type="character" w:styleId="Hyperlink">
    <w:name w:val="Hyperlink"/>
    <w:basedOn w:val="DefaultParagraphFont"/>
    <w:uiPriority w:val="99"/>
    <w:unhideWhenUsed/>
    <w:rsid w:val="00DF52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F0E19-2F4D-45F0-9336-FCBED3FA2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3858</TotalTime>
  <Pages>8</Pages>
  <Words>2330</Words>
  <Characters>13284</Characters>
  <Application>Microsoft Office Word</Application>
  <DocSecurity>0</DocSecurity>
  <Lines>110</Lines>
  <Paragraphs>31</Paragraphs>
  <ScaleCrop>false</ScaleCrop>
  <Company/>
  <LinksUpToDate>false</LinksUpToDate>
  <CharactersWithSpaces>15583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Ajadalu</dc:creator>
  <cp:keywords/>
  <dc:description/>
  <cp:lastModifiedBy>Maria Ajadalu</cp:lastModifiedBy>
  <cp:revision>224</cp:revision>
  <dcterms:created xsi:type="dcterms:W3CDTF">2026-06-30T17:26:00Z</dcterms:created>
  <dcterms:modified xsi:type="dcterms:W3CDTF">2026-07-19T17:58:00Z</dcterms:modified>
</cp:coreProperties>
</file>