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B42225" w:rsidRDefault="00B42225" w14:paraId="6D54D1E1" w14:textId="77777777">
      <w:pPr>
        <w:jc w:val="center"/>
        <w:rPr>
          <w:rFonts w:ascii="Times New Roman" w:hAnsi="Times New Roman" w:eastAsia="Times New Roman" w:cs="Times New Roman"/>
          <w:b/>
          <w:color w:val="1F1F1F"/>
          <w:sz w:val="40"/>
          <w:szCs w:val="40"/>
        </w:rPr>
      </w:pPr>
    </w:p>
    <w:p w:rsidR="00B42225" w:rsidRDefault="00B42225" w14:paraId="6A048ADD" w14:textId="77777777">
      <w:pPr>
        <w:jc w:val="center"/>
        <w:rPr>
          <w:rFonts w:ascii="Times New Roman" w:hAnsi="Times New Roman" w:eastAsia="Times New Roman" w:cs="Times New Roman"/>
          <w:b/>
          <w:color w:val="1F1F1F"/>
          <w:sz w:val="40"/>
          <w:szCs w:val="40"/>
        </w:rPr>
      </w:pPr>
    </w:p>
    <w:p w:rsidR="00B42225" w:rsidRDefault="00156599" w14:paraId="4B50304D" w14:textId="77777777">
      <w:pPr>
        <w:jc w:val="center"/>
        <w:rPr>
          <w:rFonts w:ascii="Times New Roman" w:hAnsi="Times New Roman" w:eastAsia="Times New Roman" w:cs="Times New Roman"/>
          <w:b/>
          <w:color w:val="1F1F1F"/>
          <w:sz w:val="40"/>
          <w:szCs w:val="40"/>
        </w:rPr>
      </w:pPr>
      <w:r>
        <w:rPr>
          <w:noProof/>
        </w:rPr>
        <w:drawing>
          <wp:inline distT="0" distB="0" distL="0" distR="0" wp14:anchorId="7B207900" wp14:editId="27CEDEA7">
            <wp:extent cx="2238055" cy="1069546"/>
            <wp:effectExtent l="0" t="0" r="0" b="0"/>
            <wp:docPr id="22843469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38055" cy="1069546"/>
                    </a:xfrm>
                    <a:prstGeom prst="rect">
                      <a:avLst/>
                    </a:prstGeom>
                    <a:ln/>
                  </pic:spPr>
                </pic:pic>
              </a:graphicData>
            </a:graphic>
          </wp:inline>
        </w:drawing>
      </w:r>
    </w:p>
    <w:p w:rsidR="00B42225" w:rsidRDefault="00B42225" w14:paraId="5E59E904" w14:textId="77777777">
      <w:pPr>
        <w:jc w:val="both"/>
      </w:pPr>
    </w:p>
    <w:p w:rsidR="00B42225" w:rsidRDefault="00B42225" w14:paraId="3A4D1FA3" w14:textId="77777777">
      <w:pPr>
        <w:rPr>
          <w:rFonts w:ascii="Times New Roman" w:hAnsi="Times New Roman" w:eastAsia="Times New Roman" w:cs="Times New Roman"/>
          <w:b/>
          <w:color w:val="1F1F1F"/>
          <w:sz w:val="44"/>
          <w:szCs w:val="44"/>
        </w:rPr>
      </w:pPr>
    </w:p>
    <w:p w:rsidR="00B42225" w:rsidRDefault="00156599" w14:paraId="3BC37A3F" w14:textId="77777777">
      <w:pPr>
        <w:jc w:val="center"/>
        <w:rPr>
          <w:rFonts w:ascii="Times New Roman" w:hAnsi="Times New Roman" w:eastAsia="Times New Roman" w:cs="Times New Roman"/>
          <w:b/>
          <w:color w:val="1F1F1F"/>
          <w:sz w:val="40"/>
          <w:szCs w:val="40"/>
        </w:rPr>
      </w:pPr>
      <w:r>
        <w:rPr>
          <w:rFonts w:ascii="Times New Roman" w:hAnsi="Times New Roman" w:eastAsia="Times New Roman" w:cs="Times New Roman"/>
          <w:b/>
          <w:color w:val="1F1F1F"/>
          <w:sz w:val="40"/>
          <w:szCs w:val="40"/>
        </w:rPr>
        <w:t>LCBB4003 Introducing the Modern Workplace</w:t>
      </w:r>
    </w:p>
    <w:p w:rsidR="00B42225" w:rsidRDefault="00156599" w14:paraId="5535880B" w14:textId="77777777">
      <w:pPr>
        <w:jc w:val="center"/>
        <w:rPr>
          <w:rFonts w:ascii="Times New Roman" w:hAnsi="Times New Roman" w:eastAsia="Times New Roman" w:cs="Times New Roman"/>
          <w:b/>
          <w:sz w:val="40"/>
          <w:szCs w:val="40"/>
        </w:rPr>
      </w:pPr>
      <w:r>
        <w:rPr>
          <w:rFonts w:ascii="Times New Roman" w:hAnsi="Times New Roman" w:eastAsia="Times New Roman" w:cs="Times New Roman"/>
          <w:b/>
          <w:sz w:val="40"/>
          <w:szCs w:val="40"/>
        </w:rPr>
        <w:t>Individual essay</w:t>
      </w:r>
    </w:p>
    <w:p w:rsidR="00B42225" w:rsidP="146C2F59" w:rsidRDefault="00156599" w14:paraId="01B100F1" w14:textId="77777777" w14:noSpellErr="1">
      <w:pPr>
        <w:jc w:val="center"/>
        <w:rPr>
          <w:rFonts w:ascii="Times New Roman" w:hAnsi="Times New Roman" w:eastAsia="Times New Roman" w:cs="Times New Roman"/>
          <w:b w:val="1"/>
          <w:bCs w:val="1"/>
          <w:sz w:val="40"/>
          <w:szCs w:val="40"/>
        </w:rPr>
      </w:pPr>
      <w:r w:rsidRPr="146C2F59" w:rsidR="00156599">
        <w:rPr>
          <w:rFonts w:ascii="Times New Roman" w:hAnsi="Times New Roman" w:eastAsia="Times New Roman" w:cs="Times New Roman"/>
          <w:b w:val="1"/>
          <w:bCs w:val="1"/>
          <w:sz w:val="40"/>
          <w:szCs w:val="40"/>
        </w:rPr>
        <w:t>Component</w:t>
      </w:r>
      <w:r w:rsidRPr="146C2F59" w:rsidR="00156599">
        <w:rPr>
          <w:rFonts w:ascii="Times New Roman" w:hAnsi="Times New Roman" w:eastAsia="Times New Roman" w:cs="Times New Roman"/>
          <w:b w:val="1"/>
          <w:bCs w:val="1"/>
          <w:sz w:val="40"/>
          <w:szCs w:val="40"/>
        </w:rPr>
        <w:t xml:space="preserve"> 1</w:t>
      </w:r>
    </w:p>
    <w:p w:rsidR="07F92436" w:rsidP="146C2F59" w:rsidRDefault="07F92436" w14:paraId="7AF9387A" w14:textId="749649E5">
      <w:pPr>
        <w:pStyle w:val="Normal"/>
        <w:jc w:val="center"/>
        <w:rPr>
          <w:rFonts w:ascii="Times New Roman" w:hAnsi="Times New Roman" w:eastAsia="Times New Roman" w:cs="Times New Roman"/>
          <w:b w:val="1"/>
          <w:bCs w:val="1"/>
          <w:sz w:val="40"/>
          <w:szCs w:val="40"/>
        </w:rPr>
      </w:pPr>
      <w:r w:rsidRPr="146C2F59" w:rsidR="07F92436">
        <w:rPr>
          <w:rFonts w:ascii="Times New Roman" w:hAnsi="Times New Roman" w:eastAsia="Times New Roman" w:cs="Times New Roman"/>
          <w:b w:val="1"/>
          <w:bCs w:val="1"/>
          <w:sz w:val="40"/>
          <w:szCs w:val="40"/>
        </w:rPr>
        <w:t>Cristina Madalina Carare - 2246441</w:t>
      </w:r>
    </w:p>
    <w:p w:rsidR="00B42225" w:rsidRDefault="00B42225" w14:paraId="7E7DC316" w14:textId="77777777">
      <w:pPr>
        <w:spacing w:before="240" w:line="360" w:lineRule="auto"/>
        <w:jc w:val="center"/>
        <w:rPr>
          <w:rFonts w:ascii="Times New Roman" w:hAnsi="Times New Roman" w:eastAsia="Times New Roman" w:cs="Times New Roman"/>
          <w:color w:val="1F1F1F"/>
          <w:sz w:val="40"/>
          <w:szCs w:val="40"/>
        </w:rPr>
      </w:pPr>
    </w:p>
    <w:p w:rsidR="00B42225" w:rsidRDefault="00156599" w14:paraId="39B22346" w14:textId="77777777">
      <w:pPr>
        <w:spacing w:before="240" w:line="360" w:lineRule="auto"/>
        <w:jc w:val="center"/>
        <w:rPr>
          <w:rFonts w:ascii="Times New Roman" w:hAnsi="Times New Roman" w:eastAsia="Times New Roman" w:cs="Times New Roman"/>
          <w:b/>
          <w:color w:val="1F1F1F"/>
          <w:sz w:val="40"/>
          <w:szCs w:val="40"/>
        </w:rPr>
      </w:pPr>
      <w:r>
        <w:rPr>
          <w:rFonts w:ascii="Times New Roman" w:hAnsi="Times New Roman" w:eastAsia="Times New Roman" w:cs="Times New Roman"/>
          <w:b/>
          <w:color w:val="1F1F1F"/>
          <w:sz w:val="40"/>
          <w:szCs w:val="40"/>
        </w:rPr>
        <w:t>Essay on</w:t>
      </w:r>
    </w:p>
    <w:p w:rsidR="00B42225" w:rsidRDefault="00156599" w14:paraId="01FFFDCA" w14:textId="77777777">
      <w:pPr>
        <w:spacing w:before="240" w:line="360" w:lineRule="auto"/>
        <w:jc w:val="center"/>
        <w:rPr>
          <w:rFonts w:ascii="Times New Roman" w:hAnsi="Times New Roman" w:eastAsia="Times New Roman" w:cs="Times New Roman"/>
          <w:b/>
          <w:color w:val="1F1F1F"/>
          <w:sz w:val="40"/>
          <w:szCs w:val="40"/>
        </w:rPr>
      </w:pPr>
      <w:r>
        <w:rPr>
          <w:rFonts w:ascii="Times New Roman" w:hAnsi="Times New Roman" w:eastAsia="Times New Roman" w:cs="Times New Roman"/>
          <w:b/>
          <w:color w:val="1F1F1F"/>
          <w:sz w:val="40"/>
          <w:szCs w:val="40"/>
        </w:rPr>
        <w:t xml:space="preserve">“Actions of a leader shape the culture within the </w:t>
      </w:r>
      <w:proofErr w:type="spellStart"/>
      <w:r>
        <w:rPr>
          <w:rFonts w:ascii="Times New Roman" w:hAnsi="Times New Roman" w:eastAsia="Times New Roman" w:cs="Times New Roman"/>
          <w:b/>
          <w:color w:val="1F1F1F"/>
          <w:sz w:val="40"/>
          <w:szCs w:val="40"/>
        </w:rPr>
        <w:t>organisation</w:t>
      </w:r>
      <w:proofErr w:type="spellEnd"/>
      <w:r>
        <w:rPr>
          <w:rFonts w:ascii="Times New Roman" w:hAnsi="Times New Roman" w:eastAsia="Times New Roman" w:cs="Times New Roman"/>
          <w:b/>
          <w:color w:val="1F1F1F"/>
          <w:sz w:val="40"/>
          <w:szCs w:val="40"/>
        </w:rPr>
        <w:t>”</w:t>
      </w:r>
    </w:p>
    <w:p w:rsidR="00B42225" w:rsidP="146C2F59" w:rsidRDefault="00156599" w14:paraId="54B7DB30" w14:textId="3A49E9E1">
      <w:pPr>
        <w:pStyle w:val="Normal"/>
        <w:jc w:val="center"/>
        <w:rPr>
          <w:rFonts w:ascii="Calibri" w:hAnsi="Calibri" w:eastAsia="Calibri" w:cs="Calibri"/>
          <w:noProof w:val="0"/>
          <w:sz w:val="22"/>
          <w:szCs w:val="22"/>
          <w:lang w:val="en-US"/>
        </w:rPr>
      </w:pPr>
      <w:r w:rsidRPr="146C2F59" w:rsidR="66C1D5FB">
        <w:rPr>
          <w:rFonts w:ascii="Arial" w:hAnsi="Arial" w:eastAsia="Arial" w:cs="Arial"/>
          <w:b w:val="1"/>
          <w:bCs w:val="1"/>
          <w:i w:val="0"/>
          <w:iCs w:val="0"/>
          <w:caps w:val="0"/>
          <w:smallCaps w:val="0"/>
          <w:noProof w:val="0"/>
          <w:color w:val="000000" w:themeColor="text1" w:themeTint="FF" w:themeShade="FF"/>
          <w:sz w:val="31"/>
          <w:szCs w:val="31"/>
          <w:lang w:val="en-US"/>
        </w:rPr>
        <w:t>LECTURER’S NAME: Fahad Khan</w:t>
      </w:r>
    </w:p>
    <w:p w:rsidR="146C2F59" w:rsidP="146C2F59" w:rsidRDefault="146C2F59" w14:paraId="2ED27A9D" w14:textId="40FD6425">
      <w:pPr>
        <w:pStyle w:val="Heading1"/>
        <w:spacing w:after="240" w:line="360" w:lineRule="auto"/>
        <w:rPr>
          <w:rFonts w:ascii="Times New Roman" w:hAnsi="Times New Roman" w:eastAsia="Times New Roman" w:cs="Times New Roman"/>
          <w:b w:val="1"/>
          <w:bCs w:val="1"/>
          <w:color w:val="000000" w:themeColor="text1" w:themeTint="FF" w:themeShade="FF"/>
        </w:rPr>
      </w:pPr>
    </w:p>
    <w:p w:rsidR="00B42225" w:rsidRDefault="00156599" w14:paraId="2C60B21C" w14:textId="77777777">
      <w:pPr>
        <w:pStyle w:val="Heading1"/>
        <w:spacing w:after="240" w:line="360" w:lineRule="auto"/>
        <w:rPr>
          <w:rFonts w:ascii="Times New Roman" w:hAnsi="Times New Roman" w:eastAsia="Times New Roman" w:cs="Times New Roman"/>
          <w:b/>
          <w:color w:val="000000"/>
        </w:rPr>
      </w:pPr>
      <w:r>
        <w:rPr>
          <w:rFonts w:ascii="Times New Roman" w:hAnsi="Times New Roman" w:eastAsia="Times New Roman" w:cs="Times New Roman"/>
          <w:b/>
          <w:color w:val="000000"/>
        </w:rPr>
        <w:lastRenderedPageBreak/>
        <w:t>Introduction</w:t>
      </w:r>
    </w:p>
    <w:p w:rsidR="00B42225" w:rsidP="146C2F59" w:rsidRDefault="00156599" w14:paraId="149D9558" w14:textId="77777777">
      <w:pPr>
        <w:spacing w:before="240" w:line="360" w:lineRule="auto"/>
        <w:jc w:val="both"/>
        <w:rPr>
          <w:rFonts w:ascii="Arial" w:hAnsi="Arial" w:eastAsia="Arial" w:cs="Arial"/>
          <w:color w:val="1F1F1F"/>
          <w:sz w:val="22"/>
          <w:szCs w:val="22"/>
        </w:rPr>
      </w:pPr>
      <w:r w:rsidRPr="146C2F59" w:rsidR="00156599">
        <w:rPr>
          <w:rFonts w:ascii="Arial" w:hAnsi="Arial" w:eastAsia="Arial" w:cs="Arial"/>
          <w:color w:val="1F1F1F"/>
          <w:sz w:val="22"/>
          <w:szCs w:val="22"/>
        </w:rPr>
        <w:t xml:space="preserve">Leadership dynamics </w:t>
      </w:r>
      <w:r w:rsidRPr="146C2F59" w:rsidR="00156599">
        <w:rPr>
          <w:rFonts w:ascii="Arial" w:hAnsi="Arial" w:eastAsia="Arial" w:cs="Arial"/>
          <w:color w:val="1F1F1F"/>
          <w:sz w:val="22"/>
          <w:szCs w:val="22"/>
        </w:rPr>
        <w:t>greatly impact</w:t>
      </w:r>
      <w:r w:rsidRPr="146C2F59" w:rsidR="00156599">
        <w:rPr>
          <w:rFonts w:ascii="Arial" w:hAnsi="Arial" w:eastAsia="Arial" w:cs="Arial"/>
          <w:color w:val="1F1F1F"/>
          <w:sz w:val="22"/>
          <w:szCs w:val="22"/>
        </w:rPr>
        <w:t xml:space="preserve"> company culture. "Actions of a leader shape the culture within the </w:t>
      </w:r>
      <w:r w:rsidRPr="146C2F59" w:rsidR="00156599">
        <w:rPr>
          <w:rFonts w:ascii="Arial" w:hAnsi="Arial" w:eastAsia="Arial" w:cs="Arial"/>
          <w:color w:val="1F1F1F"/>
          <w:sz w:val="22"/>
          <w:szCs w:val="22"/>
        </w:rPr>
        <w:t>organisation</w:t>
      </w:r>
      <w:r w:rsidRPr="146C2F59" w:rsidR="00156599">
        <w:rPr>
          <w:rFonts w:ascii="Arial" w:hAnsi="Arial" w:eastAsia="Arial" w:cs="Arial"/>
          <w:color w:val="1F1F1F"/>
          <w:sz w:val="22"/>
          <w:szCs w:val="22"/>
        </w:rPr>
        <w:t>" captures leadership's importance in shaping a workplace, values, and customs. This essay will examine how leaders' actions and choices shape a workplace's identity and culture</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 xml:space="preserve">Effective leaders inspire, guide, and define a vision that resonates across the </w:t>
      </w:r>
      <w:r w:rsidRPr="146C2F59" w:rsidR="00156599">
        <w:rPr>
          <w:rFonts w:ascii="Arial" w:hAnsi="Arial" w:eastAsia="Arial" w:cs="Arial"/>
          <w:color w:val="1F1F1F"/>
          <w:sz w:val="22"/>
          <w:szCs w:val="22"/>
        </w:rPr>
        <w:t>organisation</w:t>
      </w:r>
      <w:r w:rsidRPr="146C2F59" w:rsidR="00156599">
        <w:rPr>
          <w:rFonts w:ascii="Arial" w:hAnsi="Arial" w:eastAsia="Arial" w:cs="Arial"/>
          <w:color w:val="1F1F1F"/>
          <w:sz w:val="22"/>
          <w:szCs w:val="22"/>
        </w:rPr>
        <w:t xml:space="preserve">, not just manage duties. Leadership shapes workplace culture by influencing common ideas, attitudes, and </w:t>
      </w:r>
      <w:r w:rsidRPr="146C2F59" w:rsidR="00156599">
        <w:rPr>
          <w:rFonts w:ascii="Arial" w:hAnsi="Arial" w:eastAsia="Arial" w:cs="Arial"/>
          <w:color w:val="1F1F1F"/>
          <w:sz w:val="22"/>
          <w:szCs w:val="22"/>
        </w:rPr>
        <w:t>behaviours</w:t>
      </w:r>
      <w:r w:rsidRPr="146C2F59" w:rsidR="00156599">
        <w:rPr>
          <w:rFonts w:ascii="Arial" w:hAnsi="Arial" w:eastAsia="Arial" w:cs="Arial"/>
          <w:sz w:val="22"/>
          <w:szCs w:val="22"/>
        </w:rPr>
        <w:t xml:space="preserve"> (Venus, Stam and Van Knippenberg, 2013)</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 xml:space="preserve">As explored, leadership and management are both important, but leadership may shape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w:t>
      </w:r>
      <w:r w:rsidRPr="146C2F59" w:rsidR="00156599">
        <w:rPr>
          <w:rFonts w:ascii="Arial" w:hAnsi="Arial" w:eastAsia="Arial" w:cs="Arial"/>
          <w:color w:val="1F1F1F"/>
          <w:sz w:val="22"/>
          <w:szCs w:val="22"/>
        </w:rPr>
        <w:t xml:space="preserve"> This essay will examine leadership's many </w:t>
      </w:r>
      <w:r w:rsidRPr="146C2F59" w:rsidR="00156599">
        <w:rPr>
          <w:rFonts w:ascii="Arial" w:hAnsi="Arial" w:eastAsia="Arial" w:cs="Arial"/>
          <w:color w:val="1F1F1F"/>
          <w:sz w:val="22"/>
          <w:szCs w:val="22"/>
        </w:rPr>
        <w:t>facets</w:t>
      </w:r>
      <w:r w:rsidRPr="146C2F59" w:rsidR="00156599">
        <w:rPr>
          <w:rFonts w:ascii="Arial" w:hAnsi="Arial" w:eastAsia="Arial" w:cs="Arial"/>
          <w:color w:val="1F1F1F"/>
          <w:sz w:val="22"/>
          <w:szCs w:val="22"/>
        </w:rPr>
        <w:t xml:space="preserve"> and compare it to management to show how leaders shape culture. To </w:t>
      </w:r>
      <w:r w:rsidRPr="146C2F59" w:rsidR="00156599">
        <w:rPr>
          <w:rFonts w:ascii="Arial" w:hAnsi="Arial" w:eastAsia="Arial" w:cs="Arial"/>
          <w:color w:val="1F1F1F"/>
          <w:sz w:val="22"/>
          <w:szCs w:val="22"/>
        </w:rPr>
        <w:t>demonstrate</w:t>
      </w:r>
      <w:r w:rsidRPr="146C2F59" w:rsidR="00156599">
        <w:rPr>
          <w:rFonts w:ascii="Arial" w:hAnsi="Arial" w:eastAsia="Arial" w:cs="Arial"/>
          <w:color w:val="1F1F1F"/>
          <w:sz w:val="22"/>
          <w:szCs w:val="22"/>
        </w:rPr>
        <w:t xml:space="preserve"> how leadership activities affect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 practical examples and academic research will be used. The purpose of this essay is to reveal major distinctions and similarities, revealing the suitability of various leadership styles in certain settings. This analysis will help us understand how leadership activities affect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w:t>
      </w:r>
    </w:p>
    <w:p w:rsidR="00B42225" w:rsidRDefault="00156599" w14:paraId="7C771B25" w14:textId="77777777">
      <w:pPr>
        <w:pStyle w:val="Heading1"/>
        <w:spacing w:after="240" w:line="360" w:lineRule="auto"/>
        <w:rPr>
          <w:rFonts w:ascii="Times New Roman" w:hAnsi="Times New Roman" w:eastAsia="Times New Roman" w:cs="Times New Roman"/>
          <w:b/>
          <w:color w:val="000000"/>
        </w:rPr>
      </w:pPr>
      <w:r>
        <w:rPr>
          <w:rFonts w:ascii="Times New Roman" w:hAnsi="Times New Roman" w:eastAsia="Times New Roman" w:cs="Times New Roman"/>
          <w:b/>
          <w:color w:val="000000"/>
        </w:rPr>
        <w:t>Main Body</w:t>
      </w:r>
    </w:p>
    <w:p w:rsidR="00B42225" w:rsidP="146C2F59" w:rsidRDefault="00156599" w14:paraId="005953E8" w14:textId="77777777">
      <w:pPr>
        <w:spacing w:before="240" w:line="360" w:lineRule="auto"/>
        <w:jc w:val="both"/>
        <w:rPr>
          <w:rFonts w:ascii="Times New Roman" w:hAnsi="Times New Roman" w:eastAsia="Times New Roman" w:cs="Times New Roman"/>
          <w:color w:val="1F1F1F"/>
          <w:sz w:val="22"/>
          <w:szCs w:val="22"/>
        </w:rPr>
      </w:pPr>
      <w:r w:rsidRPr="146C2F59" w:rsidR="00156599">
        <w:rPr>
          <w:rFonts w:ascii="Arial" w:hAnsi="Arial" w:eastAsia="Arial" w:cs="Arial"/>
          <w:color w:val="1F1F1F"/>
          <w:sz w:val="22"/>
          <w:szCs w:val="22"/>
        </w:rPr>
        <w:t xml:space="preserve">Effective companies depend on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 which is the shared values, beliefs, and conventions that govern how employees work together. It affects employee </w:t>
      </w:r>
      <w:r w:rsidRPr="146C2F59" w:rsidR="00156599">
        <w:rPr>
          <w:rFonts w:ascii="Arial" w:hAnsi="Arial" w:eastAsia="Arial" w:cs="Arial"/>
          <w:color w:val="1F1F1F"/>
          <w:sz w:val="22"/>
          <w:szCs w:val="22"/>
        </w:rPr>
        <w:t>behaviour</w:t>
      </w:r>
      <w:r w:rsidRPr="146C2F59" w:rsidR="00156599">
        <w:rPr>
          <w:rFonts w:ascii="Arial" w:hAnsi="Arial" w:eastAsia="Arial" w:cs="Arial"/>
          <w:color w:val="1F1F1F"/>
          <w:sz w:val="22"/>
          <w:szCs w:val="22"/>
        </w:rPr>
        <w:t xml:space="preserve">, decision-making, and company performance. Leadership shapes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 Leaders' actions, </w:t>
      </w:r>
      <w:r w:rsidRPr="146C2F59" w:rsidR="00156599">
        <w:rPr>
          <w:rFonts w:ascii="Arial" w:hAnsi="Arial" w:eastAsia="Arial" w:cs="Arial"/>
          <w:color w:val="1F1F1F"/>
          <w:sz w:val="22"/>
          <w:szCs w:val="22"/>
        </w:rPr>
        <w:t>behaviours</w:t>
      </w:r>
      <w:r w:rsidRPr="146C2F59" w:rsidR="00156599">
        <w:rPr>
          <w:rFonts w:ascii="Arial" w:hAnsi="Arial" w:eastAsia="Arial" w:cs="Arial"/>
          <w:color w:val="1F1F1F"/>
          <w:sz w:val="22"/>
          <w:szCs w:val="22"/>
        </w:rPr>
        <w:t xml:space="preserve">, and choices shape company culture. This essay will discuss how leaders' activities build </w:t>
      </w:r>
      <w:r w:rsidRPr="146C2F59" w:rsidR="00FB18F0">
        <w:rPr>
          <w:rFonts w:ascii="Arial" w:hAnsi="Arial" w:eastAsia="Arial" w:cs="Arial"/>
          <w:color w:val="1F1F1F"/>
          <w:sz w:val="22"/>
          <w:szCs w:val="22"/>
        </w:rPr>
        <w:t xml:space="preserve">an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 and why leaders must understand and actively promote a healthy culture</w:t>
      </w:r>
      <w:r w:rsidRPr="146C2F59" w:rsidR="00156599">
        <w:rPr>
          <w:rFonts w:ascii="Arial" w:hAnsi="Arial" w:eastAsia="Arial" w:cs="Arial"/>
          <w:sz w:val="22"/>
          <w:szCs w:val="22"/>
        </w:rPr>
        <w:t xml:space="preserve"> (Martínez‐Caro, Cegarra‐</w:t>
      </w:r>
      <w:r w:rsidRPr="146C2F59" w:rsidR="00156599">
        <w:rPr>
          <w:rFonts w:ascii="Arial" w:hAnsi="Arial" w:eastAsia="Arial" w:cs="Arial"/>
          <w:sz w:val="22"/>
          <w:szCs w:val="22"/>
        </w:rPr>
        <w:t>Navarro</w:t>
      </w:r>
      <w:r w:rsidRPr="146C2F59" w:rsidR="00156599">
        <w:rPr>
          <w:rFonts w:ascii="Arial" w:hAnsi="Arial" w:eastAsia="Arial" w:cs="Arial"/>
          <w:sz w:val="22"/>
          <w:szCs w:val="22"/>
        </w:rPr>
        <w:t xml:space="preserve"> and Alfonso-Ruiz, 2020)</w:t>
      </w:r>
      <w:r w:rsidRPr="146C2F59" w:rsidR="00156599">
        <w:rPr>
          <w:rFonts w:ascii="Arial" w:hAnsi="Arial" w:eastAsia="Arial" w:cs="Arial"/>
          <w:color w:val="1F1F1F"/>
          <w:sz w:val="22"/>
          <w:szCs w:val="22"/>
        </w:rPr>
        <w:t xml:space="preserve">. An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culture includes its beliefs, values, </w:t>
      </w:r>
      <w:r w:rsidRPr="146C2F59" w:rsidR="00156599">
        <w:rPr>
          <w:rFonts w:ascii="Arial" w:hAnsi="Arial" w:eastAsia="Arial" w:cs="Arial"/>
          <w:color w:val="1F1F1F"/>
          <w:sz w:val="22"/>
          <w:szCs w:val="22"/>
        </w:rPr>
        <w:t>behaviours</w:t>
      </w:r>
      <w:r w:rsidRPr="146C2F59" w:rsidR="00156599">
        <w:rPr>
          <w:rFonts w:ascii="Arial" w:hAnsi="Arial" w:eastAsia="Arial" w:cs="Arial"/>
          <w:color w:val="1F1F1F"/>
          <w:sz w:val="22"/>
          <w:szCs w:val="22"/>
        </w:rPr>
        <w:t xml:space="preserve">, and standards. The "personality" of an </w:t>
      </w:r>
      <w:r w:rsidRPr="146C2F59" w:rsidR="00156599">
        <w:rPr>
          <w:rFonts w:ascii="Arial" w:hAnsi="Arial" w:eastAsia="Arial" w:cs="Arial"/>
          <w:color w:val="1F1F1F"/>
          <w:sz w:val="22"/>
          <w:szCs w:val="22"/>
        </w:rPr>
        <w:t>organisation</w:t>
      </w:r>
      <w:r w:rsidRPr="146C2F59" w:rsidR="00156599">
        <w:rPr>
          <w:rFonts w:ascii="Arial" w:hAnsi="Arial" w:eastAsia="Arial" w:cs="Arial"/>
          <w:color w:val="1F1F1F"/>
          <w:sz w:val="22"/>
          <w:szCs w:val="22"/>
        </w:rPr>
        <w:t xml:space="preserve"> affects how workers work, interact, and see the company's aims. Mission, values, leadership style, workforce demographics, industry conventions, and external influences form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w:t>
      </w:r>
    </w:p>
    <w:p w:rsidR="00B42225" w:rsidRDefault="00156599" w14:paraId="7DF48953" w14:textId="77777777">
      <w:pPr>
        <w:spacing w:before="240" w:line="360" w:lineRule="auto"/>
        <w:jc w:val="both"/>
        <w:rPr>
          <w:rFonts w:ascii="Times New Roman" w:hAnsi="Times New Roman" w:eastAsia="Times New Roman" w:cs="Times New Roman"/>
          <w:color w:val="1F1F1F"/>
          <w:sz w:val="24"/>
          <w:szCs w:val="24"/>
        </w:rPr>
      </w:pPr>
      <w:r w:rsidRPr="146C2F59" w:rsidR="00156599">
        <w:rPr>
          <w:rFonts w:ascii="Arial" w:hAnsi="Arial" w:eastAsia="Arial" w:cs="Arial"/>
          <w:b w:val="1"/>
          <w:bCs w:val="1"/>
          <w:color w:val="1F1F1F"/>
          <w:sz w:val="22"/>
          <w:szCs w:val="22"/>
        </w:rPr>
        <w:t xml:space="preserve">Leadership Shapes </w:t>
      </w:r>
      <w:r w:rsidRPr="146C2F59" w:rsidR="00156599">
        <w:rPr>
          <w:rFonts w:ascii="Arial" w:hAnsi="Arial" w:eastAsia="Arial" w:cs="Arial"/>
          <w:b w:val="1"/>
          <w:bCs w:val="1"/>
          <w:color w:val="1F1F1F"/>
          <w:sz w:val="22"/>
          <w:szCs w:val="22"/>
        </w:rPr>
        <w:t>Organisational</w:t>
      </w:r>
      <w:r w:rsidRPr="146C2F59" w:rsidR="00156599">
        <w:rPr>
          <w:rFonts w:ascii="Arial" w:hAnsi="Arial" w:eastAsia="Arial" w:cs="Arial"/>
          <w:b w:val="1"/>
          <w:bCs w:val="1"/>
          <w:color w:val="1F1F1F"/>
          <w:sz w:val="22"/>
          <w:szCs w:val="22"/>
        </w:rPr>
        <w:t xml:space="preserve"> Culture,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 is shaped by leadership. Leaders set the tone for staff </w:t>
      </w:r>
      <w:r w:rsidRPr="146C2F59" w:rsidR="00156599">
        <w:rPr>
          <w:rFonts w:ascii="Arial" w:hAnsi="Arial" w:eastAsia="Arial" w:cs="Arial"/>
          <w:color w:val="1F1F1F"/>
          <w:sz w:val="22"/>
          <w:szCs w:val="22"/>
        </w:rPr>
        <w:t>behaviour</w:t>
      </w:r>
      <w:r w:rsidRPr="146C2F59" w:rsidR="00156599">
        <w:rPr>
          <w:rFonts w:ascii="Arial" w:hAnsi="Arial" w:eastAsia="Arial" w:cs="Arial"/>
          <w:color w:val="1F1F1F"/>
          <w:sz w:val="22"/>
          <w:szCs w:val="22"/>
        </w:rPr>
        <w:t xml:space="preserve"> and are role models. Their actions, choices, and communication affect employee morale, drive, and engagement</w:t>
      </w:r>
      <w:r w:rsidRPr="146C2F59" w:rsidR="00156599">
        <w:rPr>
          <w:rFonts w:ascii="Arial" w:hAnsi="Arial" w:eastAsia="Arial" w:cs="Arial"/>
          <w:sz w:val="22"/>
          <w:szCs w:val="22"/>
        </w:rPr>
        <w:t xml:space="preserve"> (Szczepańska-</w:t>
      </w:r>
      <w:r w:rsidRPr="146C2F59" w:rsidR="00156599">
        <w:rPr>
          <w:rFonts w:ascii="Arial" w:hAnsi="Arial" w:eastAsia="Arial" w:cs="Arial"/>
          <w:sz w:val="22"/>
          <w:szCs w:val="22"/>
        </w:rPr>
        <w:t>Woszczyna</w:t>
      </w:r>
      <w:r w:rsidRPr="146C2F59" w:rsidR="00156599">
        <w:rPr>
          <w:rFonts w:ascii="Arial" w:hAnsi="Arial" w:eastAsia="Arial" w:cs="Arial"/>
          <w:sz w:val="22"/>
          <w:szCs w:val="22"/>
        </w:rPr>
        <w:t>,</w:t>
      </w:r>
      <w:r w:rsidRPr="146C2F59" w:rsidR="00156599">
        <w:rPr>
          <w:rFonts w:ascii="Times New Roman" w:hAnsi="Times New Roman" w:eastAsia="Times New Roman" w:cs="Times New Roman"/>
          <w:sz w:val="24"/>
          <w:szCs w:val="24"/>
        </w:rPr>
        <w:t xml:space="preserve"> </w:t>
      </w:r>
      <w:r w:rsidRPr="146C2F59" w:rsidR="00156599">
        <w:rPr>
          <w:rFonts w:ascii="Arial" w:hAnsi="Arial" w:eastAsia="Arial" w:cs="Arial"/>
          <w:sz w:val="22"/>
          <w:szCs w:val="22"/>
        </w:rPr>
        <w:t>2015)</w:t>
      </w:r>
      <w:r w:rsidRPr="146C2F59" w:rsidR="00156599">
        <w:rPr>
          <w:rFonts w:ascii="Arial" w:hAnsi="Arial" w:eastAsia="Arial" w:cs="Arial"/>
          <w:color w:val="1F1F1F"/>
          <w:sz w:val="22"/>
          <w:szCs w:val="22"/>
        </w:rPr>
        <w:t xml:space="preserve">. Effective executives </w:t>
      </w:r>
      <w:r w:rsidRPr="146C2F59" w:rsidR="00156599">
        <w:rPr>
          <w:rFonts w:ascii="Arial" w:hAnsi="Arial" w:eastAsia="Arial" w:cs="Arial"/>
          <w:color w:val="1F1F1F"/>
          <w:sz w:val="22"/>
          <w:szCs w:val="22"/>
        </w:rPr>
        <w:t>realise</w:t>
      </w:r>
      <w:r w:rsidRPr="146C2F59" w:rsidR="00156599">
        <w:rPr>
          <w:rFonts w:ascii="Arial" w:hAnsi="Arial" w:eastAsia="Arial" w:cs="Arial"/>
          <w:color w:val="1F1F1F"/>
          <w:sz w:val="22"/>
          <w:szCs w:val="22"/>
        </w:rPr>
        <w:t xml:space="preserve"> the necessity of creating a healthy, inclusive culture that supports the company's goals.</w:t>
      </w:r>
      <w:r w:rsidRPr="146C2F59" w:rsidR="00FB18F0">
        <w:rPr>
          <w:rFonts w:ascii="Arial" w:hAnsi="Arial" w:eastAsia="Arial" w:cs="Arial"/>
          <w:color w:val="1F1F1F"/>
          <w:sz w:val="22"/>
          <w:szCs w:val="22"/>
        </w:rPr>
        <w:t xml:space="preserve"> </w:t>
      </w:r>
      <w:r w:rsidRPr="146C2F59" w:rsidR="00156599">
        <w:rPr>
          <w:rFonts w:ascii="Arial" w:hAnsi="Arial" w:eastAsia="Arial" w:cs="Arial"/>
          <w:b w:val="1"/>
          <w:bCs w:val="1"/>
          <w:color w:val="1F1F1F"/>
          <w:sz w:val="22"/>
          <w:szCs w:val="22"/>
        </w:rPr>
        <w:t xml:space="preserve">Actions that Shape </w:t>
      </w:r>
      <w:r w:rsidRPr="146C2F59" w:rsidR="00156599">
        <w:rPr>
          <w:rFonts w:ascii="Arial" w:hAnsi="Arial" w:eastAsia="Arial" w:cs="Arial"/>
          <w:b w:val="1"/>
          <w:bCs w:val="1"/>
          <w:color w:val="1F1F1F"/>
          <w:sz w:val="22"/>
          <w:szCs w:val="22"/>
        </w:rPr>
        <w:t>Organisational</w:t>
      </w:r>
      <w:r w:rsidRPr="146C2F59" w:rsidR="00156599">
        <w:rPr>
          <w:rFonts w:ascii="Arial" w:hAnsi="Arial" w:eastAsia="Arial" w:cs="Arial"/>
          <w:b w:val="1"/>
          <w:bCs w:val="1"/>
          <w:color w:val="1F1F1F"/>
          <w:sz w:val="22"/>
          <w:szCs w:val="22"/>
        </w:rPr>
        <w:t xml:space="preserve"> Culture,</w:t>
      </w:r>
      <w:r w:rsidRPr="146C2F59" w:rsidR="00156599">
        <w:rPr>
          <w:rFonts w:ascii="Arial" w:hAnsi="Arial" w:eastAsia="Arial" w:cs="Arial"/>
          <w:color w:val="1F1F1F"/>
          <w:sz w:val="22"/>
          <w:szCs w:val="22"/>
        </w:rPr>
        <w:t xml:space="preserve"> example-setting leaders promote employee trust and credibility. Leaders who model the company's values </w:t>
      </w:r>
      <w:r w:rsidRPr="146C2F59" w:rsidR="00156599">
        <w:rPr>
          <w:rFonts w:ascii="Arial" w:hAnsi="Arial" w:eastAsia="Arial" w:cs="Arial"/>
          <w:color w:val="1F1F1F"/>
          <w:sz w:val="22"/>
          <w:szCs w:val="22"/>
        </w:rPr>
        <w:t>integrity, openness, and accountability set an example. A CEO who constantly acts ethically and respects workers creates a culture of trust and integrity</w:t>
      </w:r>
      <w:r w:rsidRPr="146C2F59" w:rsidR="00156599">
        <w:rPr>
          <w:rFonts w:ascii="Arial" w:hAnsi="Arial" w:eastAsia="Arial" w:cs="Arial"/>
          <w:sz w:val="22"/>
          <w:szCs w:val="22"/>
        </w:rPr>
        <w:t xml:space="preserve"> (Teece, 2012)</w:t>
      </w:r>
      <w:r w:rsidRPr="146C2F59" w:rsidR="00156599">
        <w:rPr>
          <w:rFonts w:ascii="Arial" w:hAnsi="Arial" w:eastAsia="Arial" w:cs="Arial"/>
          <w:color w:val="1F1F1F"/>
          <w:sz w:val="22"/>
          <w:szCs w:val="22"/>
        </w:rPr>
        <w:t xml:space="preserve">. </w:t>
      </w:r>
      <w:r>
        <w:br/>
      </w:r>
      <w:r>
        <w:br/>
      </w:r>
      <w:r w:rsidRPr="146C2F59" w:rsidR="00156599">
        <w:rPr>
          <w:rFonts w:ascii="Arial" w:hAnsi="Arial" w:eastAsia="Arial" w:cs="Arial"/>
          <w:b w:val="1"/>
          <w:bCs w:val="1"/>
          <w:color w:val="1F1F1F"/>
          <w:sz w:val="22"/>
          <w:szCs w:val="22"/>
        </w:rPr>
        <w:t xml:space="preserve">Communication,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culture depends on communication. Open, transparent, and consistent leaders foster openness and cooperation. They update workers on company </w:t>
      </w:r>
      <w:r w:rsidRPr="146C2F59" w:rsidR="00156599">
        <w:rPr>
          <w:rFonts w:ascii="Arial" w:hAnsi="Arial" w:eastAsia="Arial" w:cs="Arial"/>
          <w:color w:val="1F1F1F"/>
          <w:sz w:val="22"/>
          <w:szCs w:val="22"/>
        </w:rPr>
        <w:t>objectives</w:t>
      </w:r>
      <w:r w:rsidRPr="146C2F59" w:rsidR="00156599">
        <w:rPr>
          <w:rFonts w:ascii="Arial" w:hAnsi="Arial" w:eastAsia="Arial" w:cs="Arial"/>
          <w:color w:val="1F1F1F"/>
          <w:sz w:val="22"/>
          <w:szCs w:val="22"/>
        </w:rPr>
        <w:t xml:space="preserve">, changes, and advancements, encouraging belonging and purpose. Leaders who </w:t>
      </w:r>
      <w:r w:rsidRPr="146C2F59" w:rsidR="00156599">
        <w:rPr>
          <w:rFonts w:ascii="Arial" w:hAnsi="Arial" w:eastAsia="Arial" w:cs="Arial"/>
          <w:color w:val="1F1F1F"/>
          <w:sz w:val="22"/>
          <w:szCs w:val="22"/>
        </w:rPr>
        <w:t>can't</w:t>
      </w:r>
      <w:r w:rsidRPr="146C2F59" w:rsidR="00156599">
        <w:rPr>
          <w:rFonts w:ascii="Arial" w:hAnsi="Arial" w:eastAsia="Arial" w:cs="Arial"/>
          <w:color w:val="1F1F1F"/>
          <w:sz w:val="22"/>
          <w:szCs w:val="22"/>
        </w:rPr>
        <w:t xml:space="preserve"> communicate or hide information might foster distrust and uncertainty. </w:t>
      </w:r>
      <w:r w:rsidRPr="146C2F59" w:rsidR="00156599">
        <w:rPr>
          <w:rFonts w:ascii="Arial" w:hAnsi="Arial" w:eastAsia="Arial" w:cs="Arial"/>
          <w:b w:val="1"/>
          <w:bCs w:val="1"/>
          <w:color w:val="1F1F1F"/>
          <w:sz w:val="22"/>
          <w:szCs w:val="22"/>
        </w:rPr>
        <w:t xml:space="preserve">Empowerment and Autonomy, </w:t>
      </w:r>
      <w:r w:rsidRPr="146C2F59" w:rsidR="00156599">
        <w:rPr>
          <w:rFonts w:ascii="Arial" w:hAnsi="Arial" w:eastAsia="Arial" w:cs="Arial"/>
          <w:color w:val="1F1F1F"/>
          <w:sz w:val="22"/>
          <w:szCs w:val="22"/>
        </w:rPr>
        <w:t>Leaders who empower and enable workers encourage innovation, creativity, and accountability. Empowering workers to make choices and own their work fosters pride in their efforts</w:t>
      </w:r>
      <w:r w:rsidRPr="146C2F59" w:rsidR="00156599">
        <w:rPr>
          <w:rFonts w:ascii="Arial" w:hAnsi="Arial" w:eastAsia="Arial" w:cs="Arial"/>
          <w:sz w:val="22"/>
          <w:szCs w:val="22"/>
        </w:rPr>
        <w:t xml:space="preserve"> (Gobby and </w:t>
      </w:r>
      <w:r w:rsidRPr="146C2F59" w:rsidR="00156599">
        <w:rPr>
          <w:rFonts w:ascii="Arial" w:hAnsi="Arial" w:eastAsia="Arial" w:cs="Arial"/>
          <w:sz w:val="22"/>
          <w:szCs w:val="22"/>
        </w:rPr>
        <w:t>Niesche</w:t>
      </w:r>
      <w:r w:rsidRPr="146C2F59" w:rsidR="00156599">
        <w:rPr>
          <w:rFonts w:ascii="Arial" w:hAnsi="Arial" w:eastAsia="Arial" w:cs="Arial"/>
          <w:sz w:val="22"/>
          <w:szCs w:val="22"/>
        </w:rPr>
        <w:t>, 2019)</w:t>
      </w:r>
      <w:r w:rsidRPr="146C2F59" w:rsidR="00156599">
        <w:rPr>
          <w:rFonts w:ascii="Arial" w:hAnsi="Arial" w:eastAsia="Arial" w:cs="Arial"/>
          <w:color w:val="1F1F1F"/>
          <w:sz w:val="22"/>
          <w:szCs w:val="22"/>
        </w:rPr>
        <w:t xml:space="preserve">. Empowering people to take chances and try new things fosters a culture of continual learning and development. </w:t>
      </w:r>
      <w:r w:rsidRPr="146C2F59" w:rsidR="00156599">
        <w:rPr>
          <w:rFonts w:ascii="Arial" w:hAnsi="Arial" w:eastAsia="Arial" w:cs="Arial"/>
          <w:b w:val="1"/>
          <w:bCs w:val="1"/>
          <w:color w:val="1F1F1F"/>
          <w:sz w:val="22"/>
          <w:szCs w:val="22"/>
        </w:rPr>
        <w:t>Recognition and Rewards,</w:t>
      </w:r>
      <w:r w:rsidRPr="146C2F59" w:rsidR="00156599">
        <w:rPr>
          <w:rFonts w:ascii="Arial" w:hAnsi="Arial" w:eastAsia="Arial" w:cs="Arial"/>
          <w:color w:val="1F1F1F"/>
          <w:sz w:val="22"/>
          <w:szCs w:val="22"/>
        </w:rPr>
        <w:t xml:space="preserve"> Leaders who acknowledge and reward workers foster a culture of gratitude. Feeling acknowledged for work boosts morale, motivation, and job satisfaction. Verbal praise, money, promotions, and professional growth are all types of recognition. Leaders who ignore employee contributions risk demotivating workers and fostering indifference. </w:t>
      </w:r>
      <w:r w:rsidRPr="146C2F59" w:rsidR="00156599">
        <w:rPr>
          <w:rFonts w:ascii="Arial" w:hAnsi="Arial" w:eastAsia="Arial" w:cs="Arial"/>
          <w:b w:val="1"/>
          <w:bCs w:val="1"/>
          <w:color w:val="1F1F1F"/>
          <w:sz w:val="22"/>
          <w:szCs w:val="22"/>
        </w:rPr>
        <w:t xml:space="preserve">Conflict Resolution, </w:t>
      </w:r>
      <w:r w:rsidRPr="146C2F59" w:rsidR="00156599">
        <w:rPr>
          <w:rFonts w:ascii="Arial" w:hAnsi="Arial" w:eastAsia="Arial" w:cs="Arial"/>
          <w:color w:val="1F1F1F"/>
          <w:sz w:val="22"/>
          <w:szCs w:val="22"/>
        </w:rPr>
        <w:t>Leaders' handling of workplace disputes may shape culture. Leaders who resolve problems quickly, constructively, and equitably promote a pleasant workplace. They promote respect and cooperation via open communication, active listening, and empathy. Leaders who ignore or mishandle confrontations may foster animosity, mistrust, and disorder</w:t>
      </w:r>
      <w:r w:rsidRPr="146C2F59" w:rsidR="00156599">
        <w:rPr>
          <w:rFonts w:ascii="Arial" w:hAnsi="Arial" w:eastAsia="Arial" w:cs="Arial"/>
          <w:sz w:val="22"/>
          <w:szCs w:val="22"/>
        </w:rPr>
        <w:t xml:space="preserve"> (Miall, Ramsbotham and Woodhouse, 2017)</w:t>
      </w:r>
      <w:r w:rsidRPr="146C2F59" w:rsidR="00156599">
        <w:rPr>
          <w:rFonts w:ascii="Arial" w:hAnsi="Arial" w:eastAsia="Arial" w:cs="Arial"/>
          <w:color w:val="1F1F1F"/>
          <w:sz w:val="22"/>
          <w:szCs w:val="22"/>
        </w:rPr>
        <w:t>.</w:t>
      </w:r>
      <w:r w:rsidRPr="146C2F59" w:rsidR="00156599">
        <w:rPr>
          <w:rFonts w:ascii="Times New Roman" w:hAnsi="Times New Roman" w:eastAsia="Times New Roman" w:cs="Times New Roman"/>
          <w:color w:val="1F1F1F"/>
          <w:sz w:val="24"/>
          <w:szCs w:val="24"/>
        </w:rPr>
        <w:t xml:space="preserve"> </w:t>
      </w:r>
    </w:p>
    <w:p w:rsidR="00B42225" w:rsidP="146C2F59" w:rsidRDefault="00156599" w14:paraId="29452F24" w14:textId="77777777" w14:noSpellErr="1">
      <w:pPr>
        <w:spacing w:before="240" w:line="360" w:lineRule="auto"/>
        <w:jc w:val="both"/>
        <w:rPr>
          <w:rFonts w:ascii="Arial" w:hAnsi="Arial" w:eastAsia="Arial" w:cs="Arial"/>
          <w:color w:val="1F1F1F"/>
          <w:sz w:val="22"/>
          <w:szCs w:val="22"/>
        </w:rPr>
      </w:pPr>
      <w:r w:rsidRPr="146C2F59" w:rsidR="00156599">
        <w:rPr>
          <w:rFonts w:ascii="Arial" w:hAnsi="Arial" w:eastAsia="Arial" w:cs="Arial"/>
          <w:b w:val="1"/>
          <w:bCs w:val="1"/>
          <w:color w:val="1F1F1F"/>
          <w:sz w:val="22"/>
          <w:szCs w:val="22"/>
        </w:rPr>
        <w:t xml:space="preserve">Differences and similarities between leaders and managers </w:t>
      </w:r>
    </w:p>
    <w:p w:rsidR="00B42225" w:rsidP="146C2F59" w:rsidRDefault="00156599" w14:paraId="5E2E2ED9" w14:textId="77777777">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color w:val="1F1F1F"/>
          <w:sz w:val="22"/>
          <w:szCs w:val="22"/>
        </w:rPr>
        <w:t xml:space="preserve">Leadership and management are different but linked positions that contribute to an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success. Both jobs entail leading people and </w:t>
      </w:r>
      <w:r w:rsidRPr="146C2F59" w:rsidR="00156599">
        <w:rPr>
          <w:rFonts w:ascii="Arial" w:hAnsi="Arial" w:eastAsia="Arial" w:cs="Arial"/>
          <w:color w:val="1F1F1F"/>
          <w:sz w:val="22"/>
          <w:szCs w:val="22"/>
        </w:rPr>
        <w:t>attaining</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goals, but their methodologies, priorities, and duties vary. This will compare leaders and managers, highlighting their responsibilities in the </w:t>
      </w:r>
      <w:r w:rsidRPr="146C2F59" w:rsidR="00156599">
        <w:rPr>
          <w:rFonts w:ascii="Arial" w:hAnsi="Arial" w:eastAsia="Arial" w:cs="Arial"/>
          <w:color w:val="1F1F1F"/>
          <w:sz w:val="22"/>
          <w:szCs w:val="22"/>
        </w:rPr>
        <w:t>organisation</w:t>
      </w:r>
      <w:r w:rsidRPr="146C2F59" w:rsidR="00156599">
        <w:rPr>
          <w:rFonts w:ascii="Arial" w:hAnsi="Arial" w:eastAsia="Arial" w:cs="Arial"/>
          <w:sz w:val="22"/>
          <w:szCs w:val="22"/>
        </w:rPr>
        <w:t xml:space="preserve"> (Nie and Lämsä, 2013)</w:t>
      </w:r>
      <w:r w:rsidRPr="146C2F59" w:rsidR="00156599">
        <w:rPr>
          <w:rFonts w:ascii="Arial" w:hAnsi="Arial" w:eastAsia="Arial" w:cs="Arial"/>
          <w:color w:val="1F1F1F"/>
          <w:sz w:val="22"/>
          <w:szCs w:val="22"/>
        </w:rPr>
        <w:t>.</w:t>
      </w:r>
    </w:p>
    <w:p w:rsidR="00B42225" w:rsidP="146C2F59" w:rsidRDefault="00156599" w14:paraId="2CC83292" w14:textId="77777777">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b w:val="1"/>
          <w:bCs w:val="1"/>
          <w:color w:val="1F1F1F"/>
          <w:sz w:val="22"/>
          <w:szCs w:val="22"/>
        </w:rPr>
        <w:t xml:space="preserve">Similarities </w:t>
      </w:r>
      <w:r>
        <w:br/>
      </w:r>
      <w:r w:rsidRPr="146C2F59" w:rsidR="00156599">
        <w:rPr>
          <w:rFonts w:ascii="Arial" w:hAnsi="Arial" w:eastAsia="Arial" w:cs="Arial"/>
          <w:b w:val="1"/>
          <w:bCs w:val="1"/>
          <w:color w:val="1F1F1F"/>
          <w:sz w:val="22"/>
          <w:szCs w:val="22"/>
        </w:rPr>
        <w:t xml:space="preserve">Goal-Oriented, </w:t>
      </w:r>
      <w:r w:rsidRPr="146C2F59" w:rsidR="00156599">
        <w:rPr>
          <w:rFonts w:ascii="Arial" w:hAnsi="Arial" w:eastAsia="Arial" w:cs="Arial"/>
          <w:color w:val="1F1F1F"/>
          <w:sz w:val="22"/>
          <w:szCs w:val="22"/>
        </w:rPr>
        <w:t xml:space="preserve">Leaders and managers </w:t>
      </w:r>
      <w:r w:rsidRPr="146C2F59" w:rsidR="00156599">
        <w:rPr>
          <w:rFonts w:ascii="Arial" w:hAnsi="Arial" w:eastAsia="Arial" w:cs="Arial"/>
          <w:color w:val="1F1F1F"/>
          <w:sz w:val="22"/>
          <w:szCs w:val="22"/>
        </w:rPr>
        <w:t>prioritise</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goals. While leaders </w:t>
      </w:r>
      <w:r w:rsidRPr="146C2F59" w:rsidR="00156599">
        <w:rPr>
          <w:rFonts w:ascii="Arial" w:hAnsi="Arial" w:eastAsia="Arial" w:cs="Arial"/>
          <w:color w:val="1F1F1F"/>
          <w:sz w:val="22"/>
          <w:szCs w:val="22"/>
        </w:rPr>
        <w:t>determine</w:t>
      </w:r>
      <w:r w:rsidRPr="146C2F59" w:rsidR="00156599">
        <w:rPr>
          <w:rFonts w:ascii="Arial" w:hAnsi="Arial" w:eastAsia="Arial" w:cs="Arial"/>
          <w:color w:val="1F1F1F"/>
          <w:sz w:val="22"/>
          <w:szCs w:val="22"/>
        </w:rPr>
        <w:t xml:space="preserve">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direction and vision, managers connect individual and team efforts to achieve them. Yukl (2013) states that both positions match individual and team efforts with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goals. Example: A software business wants to create a new product. The CEO leads the way in producing industry-changing software solutions. Project</w:t>
      </w:r>
      <w:r w:rsidRPr="146C2F59" w:rsidR="00156599">
        <w:rPr>
          <w:rFonts w:ascii="Times New Roman" w:hAnsi="Times New Roman" w:eastAsia="Times New Roman" w:cs="Times New Roman"/>
          <w:color w:val="1F1F1F"/>
          <w:sz w:val="24"/>
          <w:szCs w:val="24"/>
        </w:rPr>
        <w:t xml:space="preserve"> </w:t>
      </w:r>
      <w:r w:rsidRPr="146C2F59" w:rsidR="00156599">
        <w:rPr>
          <w:rFonts w:ascii="Arial" w:hAnsi="Arial" w:eastAsia="Arial" w:cs="Arial"/>
          <w:color w:val="1F1F1F"/>
          <w:sz w:val="22"/>
          <w:szCs w:val="22"/>
        </w:rPr>
        <w:t xml:space="preserve">managers assign resources, break down this vision into tasks, and </w:t>
      </w:r>
      <w:r w:rsidRPr="146C2F59" w:rsidR="00156599">
        <w:rPr>
          <w:rFonts w:ascii="Arial" w:hAnsi="Arial" w:eastAsia="Arial" w:cs="Arial"/>
          <w:color w:val="1F1F1F"/>
          <w:sz w:val="22"/>
          <w:szCs w:val="22"/>
        </w:rPr>
        <w:t>monitor</w:t>
      </w:r>
      <w:r w:rsidRPr="146C2F59" w:rsidR="00156599">
        <w:rPr>
          <w:rFonts w:ascii="Arial" w:hAnsi="Arial" w:eastAsia="Arial" w:cs="Arial"/>
          <w:color w:val="1F1F1F"/>
          <w:sz w:val="22"/>
          <w:szCs w:val="22"/>
        </w:rPr>
        <w:t xml:space="preserve"> progress to assure project success</w:t>
      </w:r>
      <w:r w:rsidRPr="146C2F59" w:rsidR="00156599">
        <w:rPr>
          <w:rFonts w:ascii="Arial" w:hAnsi="Arial" w:eastAsia="Arial" w:cs="Arial"/>
          <w:sz w:val="22"/>
          <w:szCs w:val="22"/>
        </w:rPr>
        <w:t xml:space="preserve"> </w:t>
      </w:r>
      <w:r w:rsidRPr="146C2F59" w:rsidR="00156599">
        <w:rPr>
          <w:rFonts w:ascii="Arial" w:hAnsi="Arial" w:eastAsia="Arial" w:cs="Arial"/>
          <w:sz w:val="22"/>
          <w:szCs w:val="22"/>
        </w:rPr>
        <w:t>(</w:t>
      </w:r>
      <w:r w:rsidRPr="146C2F59" w:rsidR="00156599">
        <w:rPr>
          <w:rFonts w:ascii="Arial" w:hAnsi="Arial" w:eastAsia="Arial" w:cs="Arial"/>
          <w:sz w:val="22"/>
          <w:szCs w:val="22"/>
        </w:rPr>
        <w:t>Baktır</w:t>
      </w:r>
      <w:r w:rsidRPr="146C2F59" w:rsidR="00156599">
        <w:rPr>
          <w:rFonts w:ascii="Arial" w:hAnsi="Arial" w:eastAsia="Arial" w:cs="Arial"/>
          <w:sz w:val="22"/>
          <w:szCs w:val="22"/>
        </w:rPr>
        <w:t xml:space="preserve">, </w:t>
      </w:r>
      <w:r w:rsidRPr="146C2F59" w:rsidR="00156599">
        <w:rPr>
          <w:rFonts w:ascii="Arial" w:hAnsi="Arial" w:eastAsia="Arial" w:cs="Arial"/>
          <w:sz w:val="22"/>
          <w:szCs w:val="22"/>
        </w:rPr>
        <w:t>Özgövde</w:t>
      </w:r>
      <w:r w:rsidRPr="146C2F59" w:rsidR="00156599">
        <w:rPr>
          <w:rFonts w:ascii="Arial" w:hAnsi="Arial" w:eastAsia="Arial" w:cs="Arial"/>
          <w:sz w:val="22"/>
          <w:szCs w:val="22"/>
        </w:rPr>
        <w:t xml:space="preserve"> and Ersoy, 2017)</w:t>
      </w:r>
      <w:r w:rsidRPr="146C2F59" w:rsidR="00156599">
        <w:rPr>
          <w:rFonts w:ascii="Arial" w:hAnsi="Arial" w:eastAsia="Arial" w:cs="Arial"/>
          <w:color w:val="1F1F1F"/>
          <w:sz w:val="22"/>
          <w:szCs w:val="22"/>
        </w:rPr>
        <w:t xml:space="preserve">. </w:t>
      </w:r>
      <w:r w:rsidRPr="146C2F59" w:rsidR="00156599">
        <w:rPr>
          <w:rFonts w:ascii="Arial" w:hAnsi="Arial" w:eastAsia="Arial" w:cs="Arial"/>
          <w:b w:val="1"/>
          <w:bCs w:val="1"/>
          <w:color w:val="1F1F1F"/>
          <w:sz w:val="22"/>
          <w:szCs w:val="22"/>
        </w:rPr>
        <w:t xml:space="preserve">Decision-making, </w:t>
      </w:r>
      <w:r w:rsidRPr="146C2F59" w:rsidR="00156599">
        <w:rPr>
          <w:rFonts w:ascii="Arial" w:hAnsi="Arial" w:eastAsia="Arial" w:cs="Arial"/>
          <w:color w:val="1F1F1F"/>
          <w:sz w:val="22"/>
          <w:szCs w:val="22"/>
        </w:rPr>
        <w:t>Leaders</w:t>
      </w:r>
      <w:r w:rsidRPr="146C2F59" w:rsidR="00156599">
        <w:rPr>
          <w:rFonts w:ascii="Arial" w:hAnsi="Arial" w:eastAsia="Arial" w:cs="Arial"/>
          <w:color w:val="1F1F1F"/>
          <w:sz w:val="22"/>
          <w:szCs w:val="22"/>
        </w:rPr>
        <w:t xml:space="preserve"> and managers make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decisions. While leaders make long-term strategic choices that influence the direction of the company, managers make daily operational decisions to keep it running smoothly. According to Mintzberg (1973), managers make operational choices about resource allocation and day-to-day operations, </w:t>
      </w:r>
      <w:r w:rsidRPr="146C2F59" w:rsidR="00156599">
        <w:rPr>
          <w:rFonts w:ascii="Arial" w:hAnsi="Arial" w:eastAsia="Arial" w:cs="Arial"/>
          <w:color w:val="1F1F1F"/>
          <w:sz w:val="22"/>
          <w:szCs w:val="22"/>
        </w:rPr>
        <w:t>whereas</w:t>
      </w:r>
      <w:r w:rsidRPr="146C2F59" w:rsidR="00156599">
        <w:rPr>
          <w:rFonts w:ascii="Arial" w:hAnsi="Arial" w:eastAsia="Arial" w:cs="Arial"/>
          <w:color w:val="1F1F1F"/>
          <w:sz w:val="22"/>
          <w:szCs w:val="22"/>
        </w:rPr>
        <w:t xml:space="preserve"> leaders make strategic decisions about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direction and vision. Example: A retail company's CEO, working as a leader, chooses to add sustainable and eco-friendly items to fit changing market trends. As managers, store managers make inventory, pricing, and promotional choices to support this strategic decision</w:t>
      </w:r>
      <w:r w:rsidRPr="146C2F59" w:rsidR="00156599">
        <w:rPr>
          <w:rFonts w:ascii="Arial" w:hAnsi="Arial" w:eastAsia="Arial" w:cs="Arial"/>
          <w:b w:val="1"/>
          <w:bCs w:val="1"/>
          <w:color w:val="1F1F1F"/>
          <w:sz w:val="22"/>
          <w:szCs w:val="22"/>
        </w:rPr>
        <w:t>. Communication,</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Leaders</w:t>
      </w:r>
      <w:r w:rsidRPr="146C2F59" w:rsidR="00156599">
        <w:rPr>
          <w:rFonts w:ascii="Arial" w:hAnsi="Arial" w:eastAsia="Arial" w:cs="Arial"/>
          <w:color w:val="1F1F1F"/>
          <w:sz w:val="22"/>
          <w:szCs w:val="22"/>
        </w:rPr>
        <w:t xml:space="preserve"> and managers must communicate expectations, criticism, and cooperation. Both jobs demand clear and honest communication to ensure workers understand their tasks and fit with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objectives</w:t>
      </w:r>
      <w:r w:rsidRPr="146C2F59" w:rsidR="00156599">
        <w:rPr>
          <w:rFonts w:ascii="Arial" w:hAnsi="Arial" w:eastAsia="Arial" w:cs="Arial"/>
          <w:sz w:val="22"/>
          <w:szCs w:val="22"/>
        </w:rPr>
        <w:t xml:space="preserve"> (</w:t>
      </w:r>
      <w:r w:rsidRPr="146C2F59" w:rsidR="00156599">
        <w:rPr>
          <w:rFonts w:ascii="Arial" w:hAnsi="Arial" w:eastAsia="Arial" w:cs="Arial"/>
          <w:sz w:val="22"/>
          <w:szCs w:val="22"/>
        </w:rPr>
        <w:t>Satiani</w:t>
      </w:r>
      <w:r w:rsidRPr="146C2F59" w:rsidR="00156599">
        <w:rPr>
          <w:rFonts w:ascii="Arial" w:hAnsi="Arial" w:eastAsia="Arial" w:cs="Arial"/>
          <w:sz w:val="22"/>
          <w:szCs w:val="22"/>
        </w:rPr>
        <w:t xml:space="preserve"> </w:t>
      </w:r>
      <w:r w:rsidRPr="146C2F59" w:rsidR="00156599">
        <w:rPr>
          <w:rFonts w:ascii="Arial" w:hAnsi="Arial" w:eastAsia="Arial" w:cs="Arial"/>
          <w:i w:val="1"/>
          <w:iCs w:val="1"/>
          <w:sz w:val="22"/>
          <w:szCs w:val="22"/>
        </w:rPr>
        <w:t>et al.</w:t>
      </w:r>
      <w:r w:rsidRPr="146C2F59" w:rsidR="00156599">
        <w:rPr>
          <w:rFonts w:ascii="Arial" w:hAnsi="Arial" w:eastAsia="Arial" w:cs="Arial"/>
          <w:sz w:val="22"/>
          <w:szCs w:val="22"/>
        </w:rPr>
        <w:t>, 2014)</w:t>
      </w:r>
      <w:r w:rsidRPr="146C2F59" w:rsidR="00156599">
        <w:rPr>
          <w:rFonts w:ascii="Arial" w:hAnsi="Arial" w:eastAsia="Arial" w:cs="Arial"/>
          <w:color w:val="1F1F1F"/>
          <w:sz w:val="22"/>
          <w:szCs w:val="22"/>
        </w:rPr>
        <w:t xml:space="preserve">. A case study by Kotter (1999) showed how leaders and managers' excellent communication throughout a company-wide restructuring project helped workers grasp the changes and feel aligned with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aims. Example: A school administrator leads by communicating the school's goal of creating a supportive and inclusive atmosphere for learning to teachers. </w:t>
      </w:r>
      <w:r w:rsidRPr="146C2F59" w:rsidR="00156599">
        <w:rPr>
          <w:rFonts w:ascii="Arial" w:hAnsi="Arial" w:eastAsia="Arial" w:cs="Arial"/>
          <w:color w:val="1F1F1F"/>
          <w:sz w:val="22"/>
          <w:szCs w:val="22"/>
        </w:rPr>
        <w:t>As managers, department heads</w:t>
      </w:r>
      <w:r w:rsidRPr="146C2F59" w:rsidR="00156599">
        <w:rPr>
          <w:rFonts w:ascii="Arial" w:hAnsi="Arial" w:eastAsia="Arial" w:cs="Arial"/>
          <w:color w:val="1F1F1F"/>
          <w:sz w:val="22"/>
          <w:szCs w:val="22"/>
        </w:rPr>
        <w:t xml:space="preserve"> convey this vision to their staff, guiding curriculum, student evaluations, and classroom management. </w:t>
      </w:r>
      <w:r w:rsidRPr="146C2F59" w:rsidR="00156599">
        <w:rPr>
          <w:rFonts w:ascii="Arial" w:hAnsi="Arial" w:eastAsia="Arial" w:cs="Arial"/>
          <w:b w:val="1"/>
          <w:bCs w:val="1"/>
          <w:color w:val="1F1F1F"/>
          <w:sz w:val="22"/>
          <w:szCs w:val="22"/>
        </w:rPr>
        <w:t xml:space="preserve">People Management, </w:t>
      </w:r>
      <w:r w:rsidRPr="146C2F59" w:rsidR="00156599">
        <w:rPr>
          <w:rFonts w:ascii="Arial" w:hAnsi="Arial" w:eastAsia="Arial" w:cs="Arial"/>
          <w:color w:val="1F1F1F"/>
          <w:sz w:val="22"/>
          <w:szCs w:val="22"/>
        </w:rPr>
        <w:t xml:space="preserve">Hiring, training, and managing employee performance fall to leaders and managers. Both positions entail supporting, coaching, and guiding workers to help them thrive and help the company prosper. Luthans et al. (2008) </w:t>
      </w:r>
      <w:r w:rsidRPr="146C2F59" w:rsidR="00156599">
        <w:rPr>
          <w:rFonts w:ascii="Arial" w:hAnsi="Arial" w:eastAsia="Arial" w:cs="Arial"/>
          <w:color w:val="1F1F1F"/>
          <w:sz w:val="22"/>
          <w:szCs w:val="22"/>
        </w:rPr>
        <w:t>emphasised</w:t>
      </w:r>
      <w:r w:rsidRPr="146C2F59" w:rsidR="00156599">
        <w:rPr>
          <w:rFonts w:ascii="Arial" w:hAnsi="Arial" w:eastAsia="Arial" w:cs="Arial"/>
          <w:color w:val="1F1F1F"/>
          <w:sz w:val="22"/>
          <w:szCs w:val="22"/>
        </w:rPr>
        <w:t xml:space="preserve"> people management in both positions</w:t>
      </w:r>
      <w:r w:rsidRPr="146C2F59" w:rsidR="00156599">
        <w:rPr>
          <w:rFonts w:ascii="Arial" w:hAnsi="Arial" w:eastAsia="Arial" w:cs="Arial"/>
          <w:sz w:val="22"/>
          <w:szCs w:val="22"/>
        </w:rPr>
        <w:t xml:space="preserve"> (Zhang </w:t>
      </w:r>
      <w:r w:rsidRPr="146C2F59" w:rsidR="00156599">
        <w:rPr>
          <w:rFonts w:ascii="Arial" w:hAnsi="Arial" w:eastAsia="Arial" w:cs="Arial"/>
          <w:i w:val="1"/>
          <w:iCs w:val="1"/>
          <w:sz w:val="22"/>
          <w:szCs w:val="22"/>
        </w:rPr>
        <w:t>et al.</w:t>
      </w:r>
      <w:r w:rsidRPr="146C2F59" w:rsidR="00156599">
        <w:rPr>
          <w:rFonts w:ascii="Arial" w:hAnsi="Arial" w:eastAsia="Arial" w:cs="Arial"/>
          <w:sz w:val="22"/>
          <w:szCs w:val="22"/>
        </w:rPr>
        <w:t>, 2015)</w:t>
      </w:r>
      <w:r w:rsidRPr="146C2F59" w:rsidR="00156599">
        <w:rPr>
          <w:rFonts w:ascii="Arial" w:hAnsi="Arial" w:eastAsia="Arial" w:cs="Arial"/>
          <w:color w:val="1F1F1F"/>
          <w:sz w:val="22"/>
          <w:szCs w:val="22"/>
        </w:rPr>
        <w:t xml:space="preserve">. Example: Leading a charity, the executive director </w:t>
      </w:r>
      <w:r w:rsidRPr="146C2F59" w:rsidR="00156599">
        <w:rPr>
          <w:rFonts w:ascii="Arial" w:hAnsi="Arial" w:eastAsia="Arial" w:cs="Arial"/>
          <w:color w:val="1F1F1F"/>
          <w:sz w:val="22"/>
          <w:szCs w:val="22"/>
        </w:rPr>
        <w:t>establishes</w:t>
      </w:r>
      <w:r w:rsidRPr="146C2F59" w:rsidR="00156599">
        <w:rPr>
          <w:rFonts w:ascii="Arial" w:hAnsi="Arial" w:eastAsia="Arial" w:cs="Arial"/>
          <w:color w:val="1F1F1F"/>
          <w:sz w:val="22"/>
          <w:szCs w:val="22"/>
        </w:rPr>
        <w:t xml:space="preserve"> the aim of giving education to impoverished children. As managers, program managers recruit volunteers, arrange training, and assess volunteer performance to guarantee educational program meme success.</w:t>
      </w:r>
      <w:r>
        <w:br/>
      </w:r>
      <w:r w:rsidRPr="146C2F59" w:rsidR="00156599">
        <w:rPr>
          <w:rFonts w:ascii="Arial" w:hAnsi="Arial" w:eastAsia="Arial" w:cs="Arial"/>
          <w:b w:val="1"/>
          <w:bCs w:val="1"/>
          <w:color w:val="1F1F1F"/>
          <w:sz w:val="22"/>
          <w:szCs w:val="22"/>
        </w:rPr>
        <w:t>Problem-Solving</w:t>
      </w:r>
      <w:r w:rsidRPr="146C2F59" w:rsidR="00156599">
        <w:rPr>
          <w:rFonts w:ascii="Arial" w:hAnsi="Arial" w:eastAsia="Arial" w:cs="Arial"/>
          <w:color w:val="1F1F1F"/>
          <w:sz w:val="22"/>
          <w:szCs w:val="22"/>
        </w:rPr>
        <w:t xml:space="preserve">, Managers and leaders are good at detecting and solving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issues.</w:t>
      </w:r>
      <w:r w:rsidRPr="146C2F59" w:rsidR="00156599">
        <w:rPr>
          <w:rFonts w:ascii="Arial" w:hAnsi="Arial" w:eastAsia="Arial" w:cs="Arial"/>
          <w:color w:val="1F1F1F"/>
          <w:sz w:val="22"/>
          <w:szCs w:val="22"/>
        </w:rPr>
        <w:t xml:space="preserve"> They </w:t>
      </w:r>
      <w:r w:rsidRPr="146C2F59" w:rsidR="00156599">
        <w:rPr>
          <w:rFonts w:ascii="Arial" w:hAnsi="Arial" w:eastAsia="Arial" w:cs="Arial"/>
          <w:color w:val="1F1F1F"/>
          <w:sz w:val="22"/>
          <w:szCs w:val="22"/>
        </w:rPr>
        <w:t>analyse</w:t>
      </w:r>
      <w:r w:rsidRPr="146C2F59" w:rsidR="00156599">
        <w:rPr>
          <w:rFonts w:ascii="Arial" w:hAnsi="Arial" w:eastAsia="Arial" w:cs="Arial"/>
          <w:color w:val="1F1F1F"/>
          <w:sz w:val="22"/>
          <w:szCs w:val="22"/>
        </w:rPr>
        <w:t xml:space="preserve">, solve, and execute ways to overcome challenges and achieve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objectives</w:t>
      </w:r>
      <w:r w:rsidRPr="146C2F59" w:rsidR="00156599">
        <w:rPr>
          <w:rFonts w:ascii="Arial" w:hAnsi="Arial" w:eastAsia="Arial" w:cs="Arial"/>
          <w:color w:val="1F1F1F"/>
          <w:sz w:val="22"/>
          <w:szCs w:val="22"/>
        </w:rPr>
        <w:t xml:space="preserve">. Example: A retail company's CEO, acting as a leader, decides to diversify the company's products to attract new consumers due to dwindling sales. Sales managers handle new product launches by creating marketing campaigns, working with suppliers, and </w:t>
      </w:r>
      <w:r w:rsidRPr="146C2F59" w:rsidR="00156599">
        <w:rPr>
          <w:rFonts w:ascii="Arial" w:hAnsi="Arial" w:eastAsia="Arial" w:cs="Arial"/>
          <w:color w:val="1F1F1F"/>
          <w:sz w:val="22"/>
          <w:szCs w:val="22"/>
        </w:rPr>
        <w:t>monitoring</w:t>
      </w:r>
      <w:r w:rsidRPr="146C2F59" w:rsidR="00156599">
        <w:rPr>
          <w:rFonts w:ascii="Arial" w:hAnsi="Arial" w:eastAsia="Arial" w:cs="Arial"/>
          <w:color w:val="1F1F1F"/>
          <w:sz w:val="22"/>
          <w:szCs w:val="22"/>
        </w:rPr>
        <w:t xml:space="preserve"> consumer response. Judge et al. (2004) found that technology company managers focused on </w:t>
      </w:r>
      <w:r w:rsidRPr="146C2F59" w:rsidR="00156599">
        <w:rPr>
          <w:rFonts w:ascii="Arial" w:hAnsi="Arial" w:eastAsia="Arial" w:cs="Arial"/>
          <w:color w:val="1F1F1F"/>
          <w:sz w:val="22"/>
          <w:szCs w:val="22"/>
        </w:rPr>
        <w:t>feasible</w:t>
      </w:r>
      <w:r w:rsidRPr="146C2F59" w:rsidR="00156599">
        <w:rPr>
          <w:rFonts w:ascii="Arial" w:hAnsi="Arial" w:eastAsia="Arial" w:cs="Arial"/>
          <w:color w:val="1F1F1F"/>
          <w:sz w:val="22"/>
          <w:szCs w:val="22"/>
        </w:rPr>
        <w:t xml:space="preserve"> and based on data solutions to immediate problems, while leaders were more visionary and innovative.</w:t>
      </w:r>
    </w:p>
    <w:p w:rsidR="00B42225" w:rsidRDefault="00156599" w14:paraId="1748C88F" w14:textId="77777777">
      <w:pPr>
        <w:spacing w:before="240" w:line="360" w:lineRule="auto"/>
        <w:jc w:val="both"/>
        <w:rPr>
          <w:rFonts w:ascii="Times New Roman" w:hAnsi="Times New Roman" w:eastAsia="Times New Roman" w:cs="Times New Roman"/>
          <w:b/>
          <w:color w:val="1F1F1F"/>
          <w:sz w:val="24"/>
          <w:szCs w:val="24"/>
        </w:rPr>
      </w:pPr>
      <w:r>
        <w:rPr>
          <w:rFonts w:ascii="Times New Roman" w:hAnsi="Times New Roman" w:eastAsia="Times New Roman" w:cs="Times New Roman"/>
          <w:b/>
          <w:color w:val="1F1F1F"/>
          <w:sz w:val="24"/>
          <w:szCs w:val="24"/>
        </w:rPr>
        <w:t>Differences</w:t>
      </w:r>
    </w:p>
    <w:p w:rsidR="00B42225" w:rsidP="146C2F59" w:rsidRDefault="00156599" w14:paraId="5E42CE4B" w14:textId="5C9D6CA0">
      <w:pPr>
        <w:spacing w:before="240" w:line="360" w:lineRule="auto"/>
        <w:jc w:val="both"/>
        <w:rPr>
          <w:rFonts w:ascii="Arial" w:hAnsi="Arial" w:eastAsia="Arial" w:cs="Arial"/>
          <w:color w:val="1F1F1F"/>
          <w:sz w:val="22"/>
          <w:szCs w:val="22"/>
        </w:rPr>
      </w:pPr>
      <w:r w:rsidRPr="146C2F59" w:rsidR="00156599">
        <w:rPr>
          <w:rFonts w:ascii="Arial" w:hAnsi="Arial" w:eastAsia="Arial" w:cs="Arial"/>
          <w:b w:val="1"/>
          <w:bCs w:val="1"/>
          <w:color w:val="1F1F1F"/>
          <w:sz w:val="22"/>
          <w:szCs w:val="22"/>
        </w:rPr>
        <w:t xml:space="preserve">Vision vs. Execution, </w:t>
      </w:r>
      <w:r w:rsidRPr="146C2F59" w:rsidR="00156599">
        <w:rPr>
          <w:rFonts w:ascii="Arial" w:hAnsi="Arial" w:eastAsia="Arial" w:cs="Arial"/>
          <w:color w:val="1F1F1F"/>
          <w:sz w:val="22"/>
          <w:szCs w:val="22"/>
        </w:rPr>
        <w:t xml:space="preserve">Leaders </w:t>
      </w:r>
      <w:r w:rsidRPr="146C2F59" w:rsidR="00156599">
        <w:rPr>
          <w:rFonts w:ascii="Arial" w:hAnsi="Arial" w:eastAsia="Arial" w:cs="Arial"/>
          <w:color w:val="1F1F1F"/>
          <w:sz w:val="22"/>
          <w:szCs w:val="22"/>
        </w:rPr>
        <w:t>establish</w:t>
      </w:r>
      <w:r w:rsidRPr="146C2F59" w:rsidR="00156599">
        <w:rPr>
          <w:rFonts w:ascii="Arial" w:hAnsi="Arial" w:eastAsia="Arial" w:cs="Arial"/>
          <w:color w:val="1F1F1F"/>
          <w:sz w:val="22"/>
          <w:szCs w:val="22"/>
        </w:rPr>
        <w:t xml:space="preserve"> a compelling vision and inspire others to </w:t>
      </w:r>
      <w:r w:rsidRPr="146C2F59" w:rsidR="00156599">
        <w:rPr>
          <w:rFonts w:ascii="Arial" w:hAnsi="Arial" w:eastAsia="Arial" w:cs="Arial"/>
          <w:color w:val="1F1F1F"/>
          <w:sz w:val="22"/>
          <w:szCs w:val="22"/>
        </w:rPr>
        <w:t>accomplish</w:t>
      </w:r>
      <w:r w:rsidRPr="146C2F59" w:rsidR="00156599">
        <w:rPr>
          <w:rFonts w:ascii="Arial" w:hAnsi="Arial" w:eastAsia="Arial" w:cs="Arial"/>
          <w:color w:val="1F1F1F"/>
          <w:sz w:val="22"/>
          <w:szCs w:val="22"/>
        </w:rPr>
        <w:t xml:space="preserve"> it, while managers execute it. Visionary leadership motivates and unites workers, according to Kouzes and Posner (2002). Example: Steve Jobs, Apple Inc.'s co-founder and former CEO, is lauded for his visionary leadership, which made Apple one of the world's most inventive and successful firms. Jobs' replacement as CEO, Tim Cook, is noted for his operational acumen and concentration on implementing Jobs' vision, propelling Apple's </w:t>
      </w:r>
      <w:r w:rsidRPr="146C2F59" w:rsidR="00156599">
        <w:rPr>
          <w:rFonts w:ascii="Arial" w:hAnsi="Arial" w:eastAsia="Arial" w:cs="Arial"/>
          <w:color w:val="1F1F1F"/>
          <w:sz w:val="22"/>
          <w:szCs w:val="22"/>
        </w:rPr>
        <w:t>development</w:t>
      </w:r>
      <w:r w:rsidRPr="146C2F59" w:rsidR="00156599">
        <w:rPr>
          <w:rFonts w:ascii="Arial" w:hAnsi="Arial" w:eastAsia="Arial" w:cs="Arial"/>
          <w:color w:val="1F1F1F"/>
          <w:sz w:val="22"/>
          <w:szCs w:val="22"/>
        </w:rPr>
        <w:t xml:space="preserve"> and success. </w:t>
      </w:r>
      <w:r w:rsidRPr="146C2F59" w:rsidR="00156599">
        <w:rPr>
          <w:rFonts w:ascii="Arial" w:hAnsi="Arial" w:eastAsia="Arial" w:cs="Arial"/>
          <w:b w:val="1"/>
          <w:bCs w:val="1"/>
          <w:color w:val="1F1F1F"/>
          <w:sz w:val="22"/>
          <w:szCs w:val="22"/>
        </w:rPr>
        <w:t xml:space="preserve">Innovation vs. Efficiency, </w:t>
      </w:r>
      <w:r w:rsidRPr="146C2F59" w:rsidR="00156599">
        <w:rPr>
          <w:rFonts w:ascii="Arial" w:hAnsi="Arial" w:eastAsia="Arial" w:cs="Arial"/>
          <w:color w:val="1F1F1F"/>
          <w:sz w:val="22"/>
          <w:szCs w:val="22"/>
        </w:rPr>
        <w:t xml:space="preserve">Leaders promote creativity and innovation, while managers target efficiency and </w:t>
      </w:r>
      <w:r w:rsidRPr="146C2F59" w:rsidR="00156599">
        <w:rPr>
          <w:rFonts w:ascii="Arial" w:hAnsi="Arial" w:eastAsia="Arial" w:cs="Arial"/>
          <w:color w:val="1F1F1F"/>
          <w:sz w:val="22"/>
          <w:szCs w:val="22"/>
        </w:rPr>
        <w:t>optimisation</w:t>
      </w:r>
      <w:r w:rsidRPr="146C2F59" w:rsidR="00156599">
        <w:rPr>
          <w:rFonts w:ascii="Arial" w:hAnsi="Arial" w:eastAsia="Arial" w:cs="Arial"/>
          <w:color w:val="1F1F1F"/>
          <w:sz w:val="22"/>
          <w:szCs w:val="22"/>
        </w:rPr>
        <w:t xml:space="preserve">. Drucker (2006) </w:t>
      </w:r>
      <w:r w:rsidRPr="146C2F59" w:rsidR="00156599">
        <w:rPr>
          <w:rFonts w:ascii="Arial" w:hAnsi="Arial" w:eastAsia="Arial" w:cs="Arial"/>
          <w:color w:val="1F1F1F"/>
          <w:sz w:val="22"/>
          <w:szCs w:val="22"/>
        </w:rPr>
        <w:t>emphasises</w:t>
      </w:r>
      <w:r w:rsidRPr="146C2F59" w:rsidR="00156599">
        <w:rPr>
          <w:rFonts w:ascii="Arial" w:hAnsi="Arial" w:eastAsia="Arial" w:cs="Arial"/>
          <w:color w:val="1F1F1F"/>
          <w:sz w:val="22"/>
          <w:szCs w:val="22"/>
        </w:rPr>
        <w:t xml:space="preserve"> managers' responsibility for </w:t>
      </w:r>
      <w:r w:rsidRPr="146C2F59" w:rsidR="00156599">
        <w:rPr>
          <w:rFonts w:ascii="Arial" w:hAnsi="Arial" w:eastAsia="Arial" w:cs="Arial"/>
          <w:color w:val="1F1F1F"/>
          <w:sz w:val="22"/>
          <w:szCs w:val="22"/>
        </w:rPr>
        <w:t>optimising</w:t>
      </w:r>
      <w:r w:rsidRPr="146C2F59" w:rsidR="00156599">
        <w:rPr>
          <w:rFonts w:ascii="Arial" w:hAnsi="Arial" w:eastAsia="Arial" w:cs="Arial"/>
          <w:color w:val="1F1F1F"/>
          <w:sz w:val="22"/>
          <w:szCs w:val="22"/>
        </w:rPr>
        <w:t xml:space="preserve"> processes and resources for efficiency and productivity</w:t>
      </w:r>
      <w:r w:rsidRPr="146C2F59" w:rsidR="00156599">
        <w:rPr>
          <w:rFonts w:ascii="Arial" w:hAnsi="Arial" w:eastAsia="Arial" w:cs="Arial"/>
          <w:sz w:val="22"/>
          <w:szCs w:val="22"/>
        </w:rPr>
        <w:t xml:space="preserve"> (</w:t>
      </w:r>
      <w:r w:rsidRPr="146C2F59" w:rsidR="00156599">
        <w:rPr>
          <w:rFonts w:ascii="Arial" w:hAnsi="Arial" w:eastAsia="Arial" w:cs="Arial"/>
          <w:sz w:val="22"/>
          <w:szCs w:val="22"/>
        </w:rPr>
        <w:t>Hienerth</w:t>
      </w:r>
      <w:r w:rsidRPr="146C2F59" w:rsidR="00156599">
        <w:rPr>
          <w:rFonts w:ascii="Arial" w:hAnsi="Arial" w:eastAsia="Arial" w:cs="Arial"/>
          <w:sz w:val="22"/>
          <w:szCs w:val="22"/>
        </w:rPr>
        <w:t>, Von Hippel and Jensen, 2014)</w:t>
      </w:r>
      <w:r w:rsidRPr="146C2F59" w:rsidR="00156599">
        <w:rPr>
          <w:rFonts w:ascii="Arial" w:hAnsi="Arial" w:eastAsia="Arial" w:cs="Arial"/>
          <w:color w:val="1F1F1F"/>
          <w:sz w:val="22"/>
          <w:szCs w:val="22"/>
        </w:rPr>
        <w:t xml:space="preserve">. Example: Elon Musk, </w:t>
      </w:r>
      <w:r w:rsidRPr="146C2F59" w:rsidR="00156599">
        <w:rPr>
          <w:rFonts w:ascii="Arial" w:hAnsi="Arial" w:eastAsia="Arial" w:cs="Arial"/>
          <w:color w:val="1F1F1F"/>
          <w:sz w:val="22"/>
          <w:szCs w:val="22"/>
        </w:rPr>
        <w:t>Tesla</w:t>
      </w:r>
      <w:r w:rsidRPr="146C2F59" w:rsidR="00156599">
        <w:rPr>
          <w:rFonts w:ascii="Arial" w:hAnsi="Arial" w:eastAsia="Arial" w:cs="Arial"/>
          <w:color w:val="1F1F1F"/>
          <w:sz w:val="22"/>
          <w:szCs w:val="22"/>
        </w:rPr>
        <w:t xml:space="preserve"> and SpaceX CEO, is </w:t>
      </w:r>
      <w:r w:rsidRPr="146C2F59" w:rsidR="00156599">
        <w:rPr>
          <w:rFonts w:ascii="Arial" w:hAnsi="Arial" w:eastAsia="Arial" w:cs="Arial"/>
          <w:color w:val="1F1F1F"/>
          <w:sz w:val="22"/>
          <w:szCs w:val="22"/>
        </w:rPr>
        <w:t>recognised</w:t>
      </w:r>
      <w:r w:rsidRPr="146C2F59" w:rsidR="00156599">
        <w:rPr>
          <w:rFonts w:ascii="Arial" w:hAnsi="Arial" w:eastAsia="Arial" w:cs="Arial"/>
          <w:color w:val="1F1F1F"/>
          <w:sz w:val="22"/>
          <w:szCs w:val="22"/>
        </w:rPr>
        <w:t xml:space="preserve"> for his creative leadership and tireless pursuit of innovation in electric automobiles and space exploration. SpaceX's president and COO, Gwynne Shotwell, manages the company's daily operations to achieve Musk's lofty goals.</w:t>
      </w:r>
      <w:r>
        <w:br/>
      </w:r>
      <w:r w:rsidRPr="146C2F59" w:rsidR="00156599">
        <w:rPr>
          <w:rFonts w:ascii="Arial" w:hAnsi="Arial" w:eastAsia="Arial" w:cs="Arial"/>
          <w:b w:val="1"/>
          <w:bCs w:val="1"/>
          <w:color w:val="1F1F1F"/>
          <w:sz w:val="22"/>
          <w:szCs w:val="22"/>
        </w:rPr>
        <w:t xml:space="preserve">Control vs. Inspiration, </w:t>
      </w:r>
      <w:r w:rsidRPr="146C2F59" w:rsidR="00156599">
        <w:rPr>
          <w:rFonts w:ascii="Arial" w:hAnsi="Arial" w:eastAsia="Arial" w:cs="Arial"/>
          <w:color w:val="1F1F1F"/>
          <w:sz w:val="22"/>
          <w:szCs w:val="22"/>
        </w:rPr>
        <w:t>Leaders excite people with their vision, passion, and charm, while managers enforce standards and deadlines. According to Avolio et al. (1999), leaders who transformed into financial services businesses motivated colleagues with their passion and excitement, promoting commitment and engagement</w:t>
      </w:r>
      <w:r w:rsidRPr="146C2F59" w:rsidR="00156599">
        <w:rPr>
          <w:rFonts w:ascii="Arial" w:hAnsi="Arial" w:eastAsia="Arial" w:cs="Arial"/>
          <w:sz w:val="22"/>
          <w:szCs w:val="22"/>
        </w:rPr>
        <w:t xml:space="preserve"> (Boaz </w:t>
      </w:r>
      <w:r w:rsidRPr="146C2F59" w:rsidR="00156599">
        <w:rPr>
          <w:rFonts w:ascii="Arial" w:hAnsi="Arial" w:eastAsia="Arial" w:cs="Arial"/>
          <w:i w:val="1"/>
          <w:iCs w:val="1"/>
          <w:sz w:val="22"/>
          <w:szCs w:val="22"/>
        </w:rPr>
        <w:t>et al.</w:t>
      </w:r>
      <w:r w:rsidRPr="146C2F59" w:rsidR="00156599">
        <w:rPr>
          <w:rFonts w:ascii="Arial" w:hAnsi="Arial" w:eastAsia="Arial" w:cs="Arial"/>
          <w:sz w:val="22"/>
          <w:szCs w:val="22"/>
        </w:rPr>
        <w:t>, 2018)</w:t>
      </w:r>
      <w:r w:rsidRPr="146C2F59" w:rsidR="00156599">
        <w:rPr>
          <w:rFonts w:ascii="Arial" w:hAnsi="Arial" w:eastAsia="Arial" w:cs="Arial"/>
          <w:color w:val="1F1F1F"/>
          <w:sz w:val="22"/>
          <w:szCs w:val="22"/>
        </w:rPr>
        <w:t xml:space="preserve">. Example: The "I Have a Dream" speech by Martin Luther King Jr. motivated millions of people to support the civil rights movement and fight for racial equality. Managers, civil rights </w:t>
      </w:r>
      <w:r w:rsidRPr="146C2F59" w:rsidR="00156599">
        <w:rPr>
          <w:rFonts w:ascii="Arial" w:hAnsi="Arial" w:eastAsia="Arial" w:cs="Arial"/>
          <w:color w:val="1F1F1F"/>
          <w:sz w:val="22"/>
          <w:szCs w:val="22"/>
        </w:rPr>
        <w:t>organisers</w:t>
      </w:r>
      <w:r w:rsidRPr="146C2F59" w:rsidR="00156599">
        <w:rPr>
          <w:rFonts w:ascii="Arial" w:hAnsi="Arial" w:eastAsia="Arial" w:cs="Arial"/>
          <w:color w:val="1F1F1F"/>
          <w:sz w:val="22"/>
          <w:szCs w:val="22"/>
        </w:rPr>
        <w:t xml:space="preserve">, and activists </w:t>
      </w:r>
      <w:r w:rsidRPr="146C2F59" w:rsidR="00156599">
        <w:rPr>
          <w:rFonts w:ascii="Arial" w:hAnsi="Arial" w:eastAsia="Arial" w:cs="Arial"/>
          <w:color w:val="1F1F1F"/>
          <w:sz w:val="22"/>
          <w:szCs w:val="22"/>
        </w:rPr>
        <w:t>organised</w:t>
      </w:r>
      <w:r w:rsidRPr="146C2F59" w:rsidR="00156599">
        <w:rPr>
          <w:rFonts w:ascii="Arial" w:hAnsi="Arial" w:eastAsia="Arial" w:cs="Arial"/>
          <w:color w:val="1F1F1F"/>
          <w:sz w:val="22"/>
          <w:szCs w:val="22"/>
        </w:rPr>
        <w:t xml:space="preserve"> </w:t>
      </w:r>
      <w:r w:rsidRPr="146C2F59" w:rsidR="30559FE8">
        <w:rPr>
          <w:rFonts w:ascii="Arial" w:hAnsi="Arial" w:eastAsia="Arial" w:cs="Arial"/>
          <w:color w:val="1F1F1F"/>
          <w:sz w:val="22"/>
          <w:szCs w:val="22"/>
        </w:rPr>
        <w:t>demonstrations,</w:t>
      </w:r>
      <w:r w:rsidRPr="146C2F59" w:rsidR="00156599">
        <w:rPr>
          <w:rFonts w:ascii="Arial" w:hAnsi="Arial" w:eastAsia="Arial" w:cs="Arial"/>
          <w:color w:val="1F1F1F"/>
          <w:sz w:val="22"/>
          <w:szCs w:val="22"/>
        </w:rPr>
        <w:t xml:space="preserve"> managed </w:t>
      </w:r>
      <w:r w:rsidRPr="146C2F59" w:rsidR="00156599">
        <w:rPr>
          <w:rFonts w:ascii="Arial" w:hAnsi="Arial" w:eastAsia="Arial" w:cs="Arial"/>
          <w:color w:val="1F1F1F"/>
          <w:sz w:val="22"/>
          <w:szCs w:val="22"/>
        </w:rPr>
        <w:t>logistics</w:t>
      </w:r>
      <w:r w:rsidRPr="146C2F59" w:rsidR="00156599">
        <w:rPr>
          <w:rFonts w:ascii="Arial" w:hAnsi="Arial" w:eastAsia="Arial" w:cs="Arial"/>
          <w:color w:val="1F1F1F"/>
          <w:sz w:val="22"/>
          <w:szCs w:val="22"/>
        </w:rPr>
        <w:t xml:space="preserve">, and </w:t>
      </w:r>
      <w:r w:rsidRPr="146C2F59" w:rsidR="00156599">
        <w:rPr>
          <w:rFonts w:ascii="Arial" w:hAnsi="Arial" w:eastAsia="Arial" w:cs="Arial"/>
          <w:color w:val="1F1F1F"/>
          <w:sz w:val="22"/>
          <w:szCs w:val="22"/>
        </w:rPr>
        <w:t>mobilised</w:t>
      </w:r>
      <w:r w:rsidRPr="146C2F59" w:rsidR="00156599">
        <w:rPr>
          <w:rFonts w:ascii="Arial" w:hAnsi="Arial" w:eastAsia="Arial" w:cs="Arial"/>
          <w:color w:val="1F1F1F"/>
          <w:sz w:val="22"/>
          <w:szCs w:val="22"/>
        </w:rPr>
        <w:t xml:space="preserve"> resources to support King's vision and advance civil rights. </w:t>
      </w:r>
      <w:r w:rsidRPr="146C2F59" w:rsidR="00156599">
        <w:rPr>
          <w:rFonts w:ascii="Arial" w:hAnsi="Arial" w:eastAsia="Arial" w:cs="Arial"/>
          <w:b w:val="1"/>
          <w:bCs w:val="1"/>
          <w:color w:val="1F1F1F"/>
          <w:sz w:val="22"/>
          <w:szCs w:val="22"/>
        </w:rPr>
        <w:t xml:space="preserve">Long-Term vs. Short-Term Focus, </w:t>
      </w:r>
      <w:r w:rsidRPr="146C2F59" w:rsidR="00156599">
        <w:rPr>
          <w:rFonts w:ascii="Arial" w:hAnsi="Arial" w:eastAsia="Arial" w:cs="Arial"/>
          <w:color w:val="1F1F1F"/>
          <w:sz w:val="22"/>
          <w:szCs w:val="22"/>
        </w:rPr>
        <w:t xml:space="preserve">Managers concentrate on daily operations and urgent goals, </w:t>
      </w:r>
      <w:r w:rsidRPr="146C2F59" w:rsidR="00156599">
        <w:rPr>
          <w:rFonts w:ascii="Arial" w:hAnsi="Arial" w:eastAsia="Arial" w:cs="Arial"/>
          <w:color w:val="1F1F1F"/>
          <w:sz w:val="22"/>
          <w:szCs w:val="22"/>
        </w:rPr>
        <w:t>whereas</w:t>
      </w:r>
      <w:r w:rsidRPr="146C2F59" w:rsidR="00156599">
        <w:rPr>
          <w:rFonts w:ascii="Arial" w:hAnsi="Arial" w:eastAsia="Arial" w:cs="Arial"/>
          <w:color w:val="1F1F1F"/>
          <w:sz w:val="22"/>
          <w:szCs w:val="22"/>
        </w:rPr>
        <w:t xml:space="preserve"> leaders focus on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long-term goals and ambitions. Drucker (1999) found that industrial managers develop short-term action plans and </w:t>
      </w:r>
      <w:r w:rsidRPr="146C2F59" w:rsidR="00156599">
        <w:rPr>
          <w:rFonts w:ascii="Arial" w:hAnsi="Arial" w:eastAsia="Arial" w:cs="Arial"/>
          <w:color w:val="1F1F1F"/>
          <w:sz w:val="22"/>
          <w:szCs w:val="22"/>
        </w:rPr>
        <w:t>allocate</w:t>
      </w:r>
      <w:r w:rsidRPr="146C2F59" w:rsidR="00156599">
        <w:rPr>
          <w:rFonts w:ascii="Arial" w:hAnsi="Arial" w:eastAsia="Arial" w:cs="Arial"/>
          <w:color w:val="1F1F1F"/>
          <w:sz w:val="22"/>
          <w:szCs w:val="22"/>
        </w:rPr>
        <w:t xml:space="preserve"> resources to meet urgent goals. For instance, Amazon founder and former CEO Jeff Bezos is </w:t>
      </w:r>
      <w:r w:rsidRPr="146C2F59" w:rsidR="00156599">
        <w:rPr>
          <w:rFonts w:ascii="Arial" w:hAnsi="Arial" w:eastAsia="Arial" w:cs="Arial"/>
          <w:color w:val="1F1F1F"/>
          <w:sz w:val="22"/>
          <w:szCs w:val="22"/>
        </w:rPr>
        <w:t>recognised</w:t>
      </w:r>
      <w:r w:rsidRPr="146C2F59" w:rsidR="00156599">
        <w:rPr>
          <w:rFonts w:ascii="Arial" w:hAnsi="Arial" w:eastAsia="Arial" w:cs="Arial"/>
          <w:color w:val="1F1F1F"/>
          <w:sz w:val="22"/>
          <w:szCs w:val="22"/>
        </w:rPr>
        <w:t xml:space="preserve"> for his long-term vision and willingness to invest in creative enterprises with growth and profit potential. Bezos' successor as Amazon CEO, Andy Jassy, manages the company's daily operations and ensures Bezos' long-term vision is implemented. </w:t>
      </w:r>
      <w:r w:rsidRPr="146C2F59" w:rsidR="00156599">
        <w:rPr>
          <w:rFonts w:ascii="Arial" w:hAnsi="Arial" w:eastAsia="Arial" w:cs="Arial"/>
          <w:b w:val="1"/>
          <w:bCs w:val="1"/>
          <w:color w:val="1F1F1F"/>
          <w:sz w:val="22"/>
          <w:szCs w:val="22"/>
        </w:rPr>
        <w:t xml:space="preserve">Change vs. Stability, </w:t>
      </w:r>
      <w:r w:rsidRPr="146C2F59" w:rsidR="00156599">
        <w:rPr>
          <w:rFonts w:ascii="Arial" w:hAnsi="Arial" w:eastAsia="Arial" w:cs="Arial"/>
          <w:color w:val="1F1F1F"/>
          <w:sz w:val="22"/>
          <w:szCs w:val="22"/>
        </w:rPr>
        <w:t xml:space="preserve">Leaders embrace shifts and alter the </w:t>
      </w:r>
      <w:r w:rsidRPr="146C2F59" w:rsidR="00156599">
        <w:rPr>
          <w:rFonts w:ascii="Arial" w:hAnsi="Arial" w:eastAsia="Arial" w:cs="Arial"/>
          <w:color w:val="1F1F1F"/>
          <w:sz w:val="22"/>
          <w:szCs w:val="22"/>
        </w:rPr>
        <w:t>organisation</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whereas</w:t>
      </w:r>
      <w:r w:rsidRPr="146C2F59" w:rsidR="00156599">
        <w:rPr>
          <w:rFonts w:ascii="Arial" w:hAnsi="Arial" w:eastAsia="Arial" w:cs="Arial"/>
          <w:color w:val="1F1F1F"/>
          <w:sz w:val="22"/>
          <w:szCs w:val="22"/>
        </w:rPr>
        <w:t xml:space="preserve"> managers want stability and continuity. Burnes (2004) found that healthcare transformational leaders led change projects and </w:t>
      </w:r>
      <w:r w:rsidRPr="146C2F59" w:rsidR="00156599">
        <w:rPr>
          <w:rFonts w:ascii="Arial" w:hAnsi="Arial" w:eastAsia="Arial" w:cs="Arial"/>
          <w:color w:val="1F1F1F"/>
          <w:sz w:val="22"/>
          <w:szCs w:val="22"/>
        </w:rPr>
        <w:t>mobilised</w:t>
      </w:r>
      <w:r w:rsidRPr="146C2F59" w:rsidR="00156599">
        <w:rPr>
          <w:rFonts w:ascii="Arial" w:hAnsi="Arial" w:eastAsia="Arial" w:cs="Arial"/>
          <w:color w:val="1F1F1F"/>
          <w:sz w:val="22"/>
          <w:szCs w:val="22"/>
        </w:rPr>
        <w:t xml:space="preserve"> people towards a common vision of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transformation. In contrast, </w:t>
      </w:r>
      <w:r w:rsidRPr="146C2F59" w:rsidR="00156599">
        <w:rPr>
          <w:rFonts w:ascii="Arial" w:hAnsi="Arial" w:eastAsia="Arial" w:cs="Arial"/>
          <w:color w:val="1F1F1F"/>
          <w:sz w:val="22"/>
          <w:szCs w:val="22"/>
        </w:rPr>
        <w:t>Kotter</w:t>
      </w:r>
      <w:r w:rsidRPr="146C2F59" w:rsidR="00156599">
        <w:rPr>
          <w:rFonts w:ascii="Arial" w:hAnsi="Arial" w:eastAsia="Arial" w:cs="Arial"/>
          <w:color w:val="1F1F1F"/>
          <w:sz w:val="22"/>
          <w:szCs w:val="22"/>
        </w:rPr>
        <w:t xml:space="preserve"> and Schlesinger (1979) found that managers reduce change resistance and preserve stability amid uncertainty</w:t>
      </w:r>
      <w:r w:rsidRPr="146C2F59" w:rsidR="00156599">
        <w:rPr>
          <w:rFonts w:ascii="Arial" w:hAnsi="Arial" w:eastAsia="Arial" w:cs="Arial"/>
          <w:sz w:val="22"/>
          <w:szCs w:val="22"/>
        </w:rPr>
        <w:t xml:space="preserve"> (Segarra and Ribeiro, 2016)</w:t>
      </w:r>
      <w:r w:rsidRPr="146C2F59" w:rsidR="00156599">
        <w:rPr>
          <w:rFonts w:ascii="Arial" w:hAnsi="Arial" w:eastAsia="Arial" w:cs="Arial"/>
          <w:color w:val="1F1F1F"/>
          <w:sz w:val="22"/>
          <w:szCs w:val="22"/>
        </w:rPr>
        <w:t xml:space="preserve">. For instance, former PepsiCo CEO Indra Nooyi changed the company's product line and culture to react to market </w:t>
      </w:r>
      <w:r w:rsidRPr="146C2F59" w:rsidR="00156599">
        <w:rPr>
          <w:rFonts w:ascii="Arial" w:hAnsi="Arial" w:eastAsia="Arial" w:cs="Arial"/>
          <w:color w:val="1F1F1F"/>
          <w:sz w:val="22"/>
          <w:szCs w:val="22"/>
        </w:rPr>
        <w:t xml:space="preserve">developments. </w:t>
      </w:r>
      <w:r w:rsidRPr="146C2F59" w:rsidR="00156599">
        <w:rPr>
          <w:rFonts w:ascii="Arial" w:hAnsi="Arial" w:eastAsia="Arial" w:cs="Arial"/>
          <w:color w:val="1F1F1F"/>
          <w:sz w:val="22"/>
          <w:szCs w:val="22"/>
        </w:rPr>
        <w:t>Laguarta</w:t>
      </w:r>
      <w:r w:rsidRPr="146C2F59" w:rsidR="00156599">
        <w:rPr>
          <w:rFonts w:ascii="Arial" w:hAnsi="Arial" w:eastAsia="Arial" w:cs="Arial"/>
          <w:color w:val="1F1F1F"/>
          <w:sz w:val="22"/>
          <w:szCs w:val="22"/>
        </w:rPr>
        <w:t xml:space="preserve">, Nooyi's successor as PepsiCo CEO, must </w:t>
      </w:r>
      <w:r w:rsidRPr="146C2F59" w:rsidR="00156599">
        <w:rPr>
          <w:rFonts w:ascii="Arial" w:hAnsi="Arial" w:eastAsia="Arial" w:cs="Arial"/>
          <w:color w:val="1F1F1F"/>
          <w:sz w:val="22"/>
          <w:szCs w:val="22"/>
        </w:rPr>
        <w:t>maintain</w:t>
      </w:r>
      <w:r w:rsidRPr="146C2F59" w:rsidR="00156599">
        <w:rPr>
          <w:rFonts w:ascii="Arial" w:hAnsi="Arial" w:eastAsia="Arial" w:cs="Arial"/>
          <w:color w:val="1F1F1F"/>
          <w:sz w:val="22"/>
          <w:szCs w:val="22"/>
        </w:rPr>
        <w:t xml:space="preserve"> operational stability and pursue Nooyi's strategic ambitions.</w:t>
      </w:r>
    </w:p>
    <w:p w:rsidR="00B42225" w:rsidP="146C2F59" w:rsidRDefault="00156599" w14:paraId="43F103DD" w14:textId="77777777">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color w:val="1F1F1F"/>
          <w:sz w:val="22"/>
          <w:szCs w:val="22"/>
        </w:rPr>
        <w:t xml:space="preserve">Despite their similarities, leaders and managers have different methods, goals, and duties in the </w:t>
      </w:r>
      <w:r w:rsidRPr="146C2F59" w:rsidR="00156599">
        <w:rPr>
          <w:rFonts w:ascii="Arial" w:hAnsi="Arial" w:eastAsia="Arial" w:cs="Arial"/>
          <w:color w:val="1F1F1F"/>
          <w:sz w:val="22"/>
          <w:szCs w:val="22"/>
        </w:rPr>
        <w:t>organisation</w:t>
      </w:r>
      <w:r w:rsidRPr="146C2F59" w:rsidR="00156599">
        <w:rPr>
          <w:rFonts w:ascii="Arial" w:hAnsi="Arial" w:eastAsia="Arial" w:cs="Arial"/>
          <w:color w:val="1F1F1F"/>
          <w:sz w:val="22"/>
          <w:szCs w:val="22"/>
        </w:rPr>
        <w:t xml:space="preserve">. To exploit the talents of managers as well as leaders and </w:t>
      </w:r>
      <w:r w:rsidRPr="146C2F59" w:rsidR="00156599">
        <w:rPr>
          <w:rFonts w:ascii="Arial" w:hAnsi="Arial" w:eastAsia="Arial" w:cs="Arial"/>
          <w:color w:val="1F1F1F"/>
          <w:sz w:val="22"/>
          <w:szCs w:val="22"/>
        </w:rPr>
        <w:t>establish</w:t>
      </w:r>
      <w:r w:rsidRPr="146C2F59" w:rsidR="00156599">
        <w:rPr>
          <w:rFonts w:ascii="Arial" w:hAnsi="Arial" w:eastAsia="Arial" w:cs="Arial"/>
          <w:color w:val="1F1F1F"/>
          <w:sz w:val="22"/>
          <w:szCs w:val="22"/>
        </w:rPr>
        <w:t xml:space="preserve"> a dynamic and effective team of leaders that drives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success,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must understand these differences. </w:t>
      </w:r>
      <w:r w:rsidRPr="146C2F59" w:rsidR="00156599">
        <w:rPr>
          <w:rFonts w:ascii="Arial" w:hAnsi="Arial" w:eastAsia="Arial" w:cs="Arial"/>
          <w:color w:val="1F1F1F"/>
          <w:sz w:val="22"/>
          <w:szCs w:val="22"/>
        </w:rPr>
        <w:t>Recognising</w:t>
      </w:r>
      <w:r w:rsidRPr="146C2F59" w:rsidR="00156599">
        <w:rPr>
          <w:rFonts w:ascii="Arial" w:hAnsi="Arial" w:eastAsia="Arial" w:cs="Arial"/>
          <w:color w:val="1F1F1F"/>
          <w:sz w:val="22"/>
          <w:szCs w:val="22"/>
        </w:rPr>
        <w:t xml:space="preserve"> the complementary nature of management and leadership helps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develop, innovate, and succeed (Doran and Ryan, 2017). </w:t>
      </w:r>
    </w:p>
    <w:p w:rsidR="00B42225" w:rsidP="146C2F59" w:rsidRDefault="00156599" w14:paraId="102E0F5A" w14:textId="77777777" w14:noSpellErr="1">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b w:val="1"/>
          <w:bCs w:val="1"/>
          <w:color w:val="1F1F1F"/>
          <w:sz w:val="22"/>
          <w:szCs w:val="22"/>
        </w:rPr>
        <w:t>Comparison of Leaders and Managers</w:t>
      </w:r>
    </w:p>
    <w:p w:rsidR="00B42225" w:rsidP="146C2F59" w:rsidRDefault="00156599" w14:paraId="520FAFE8" w14:textId="77777777" w14:noSpellErr="1">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b w:val="1"/>
          <w:bCs w:val="1"/>
          <w:color w:val="1F1F1F"/>
          <w:sz w:val="22"/>
          <w:szCs w:val="22"/>
        </w:rPr>
        <w:t>Leaders</w:t>
      </w:r>
    </w:p>
    <w:p w:rsidR="00B42225" w:rsidP="146C2F59" w:rsidRDefault="00156599" w14:paraId="3EDC4AAC" w14:textId="77777777">
      <w:pPr>
        <w:spacing w:before="240" w:line="360" w:lineRule="auto"/>
        <w:jc w:val="both"/>
        <w:rPr>
          <w:rFonts w:ascii="Arial" w:hAnsi="Arial" w:eastAsia="Arial" w:cs="Arial"/>
          <w:color w:val="1F1F1F"/>
          <w:sz w:val="22"/>
          <w:szCs w:val="22"/>
        </w:rPr>
      </w:pPr>
      <w:r w:rsidRPr="146C2F59" w:rsidR="00156599">
        <w:rPr>
          <w:rFonts w:ascii="Arial" w:hAnsi="Arial" w:eastAsia="Arial" w:cs="Arial"/>
          <w:b w:val="1"/>
          <w:bCs w:val="1"/>
          <w:color w:val="1F1F1F"/>
          <w:sz w:val="22"/>
          <w:szCs w:val="22"/>
        </w:rPr>
        <w:t xml:space="preserve">Vision, </w:t>
      </w:r>
      <w:r w:rsidRPr="146C2F59" w:rsidR="00156599">
        <w:rPr>
          <w:rFonts w:ascii="Arial" w:hAnsi="Arial" w:eastAsia="Arial" w:cs="Arial"/>
          <w:color w:val="1F1F1F"/>
          <w:sz w:val="22"/>
          <w:szCs w:val="22"/>
        </w:rPr>
        <w:t xml:space="preserve">leaders motivate people to achieve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vision. They inspire and guide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strategic </w:t>
      </w:r>
      <w:r w:rsidRPr="146C2F59" w:rsidR="00156599">
        <w:rPr>
          <w:rFonts w:ascii="Arial" w:hAnsi="Arial" w:eastAsia="Arial" w:cs="Arial"/>
          <w:color w:val="1F1F1F"/>
          <w:sz w:val="22"/>
          <w:szCs w:val="22"/>
        </w:rPr>
        <w:t>objectives</w:t>
      </w:r>
      <w:r w:rsidRPr="146C2F59" w:rsidR="00156599">
        <w:rPr>
          <w:rFonts w:ascii="Arial" w:hAnsi="Arial" w:eastAsia="Arial" w:cs="Arial"/>
          <w:color w:val="1F1F1F"/>
          <w:sz w:val="22"/>
          <w:szCs w:val="22"/>
        </w:rPr>
        <w:t xml:space="preserve"> with a clear future vision. </w:t>
      </w:r>
      <w:r w:rsidRPr="146C2F59" w:rsidR="00156599">
        <w:rPr>
          <w:rFonts w:ascii="Arial" w:hAnsi="Arial" w:eastAsia="Arial" w:cs="Arial"/>
          <w:b w:val="1"/>
          <w:bCs w:val="1"/>
          <w:color w:val="1F1F1F"/>
          <w:sz w:val="22"/>
          <w:szCs w:val="22"/>
        </w:rPr>
        <w:t xml:space="preserve">Innovation, </w:t>
      </w:r>
      <w:r w:rsidRPr="146C2F59" w:rsidR="00156599">
        <w:rPr>
          <w:rFonts w:ascii="Arial" w:hAnsi="Arial" w:eastAsia="Arial" w:cs="Arial"/>
          <w:color w:val="1F1F1F"/>
          <w:sz w:val="22"/>
          <w:szCs w:val="22"/>
        </w:rPr>
        <w:t>Leaders promote experimentation and risk-taking by encouraging creativity and innovation. They encourage workers to experiment and try new things</w:t>
      </w:r>
      <w:r w:rsidRPr="146C2F59" w:rsidR="00156599">
        <w:rPr>
          <w:rFonts w:ascii="Arial" w:hAnsi="Arial" w:eastAsia="Arial" w:cs="Arial"/>
          <w:sz w:val="22"/>
          <w:szCs w:val="22"/>
        </w:rPr>
        <w:t xml:space="preserve"> (Choo, 2013)</w:t>
      </w:r>
      <w:r w:rsidRPr="146C2F59" w:rsidR="00156599">
        <w:rPr>
          <w:rFonts w:ascii="Arial" w:hAnsi="Arial" w:eastAsia="Arial" w:cs="Arial"/>
          <w:color w:val="1F1F1F"/>
          <w:sz w:val="22"/>
          <w:szCs w:val="22"/>
        </w:rPr>
        <w:t xml:space="preserve">. </w:t>
      </w:r>
      <w:r w:rsidRPr="146C2F59" w:rsidR="00156599">
        <w:rPr>
          <w:rFonts w:ascii="Arial" w:hAnsi="Arial" w:eastAsia="Arial" w:cs="Arial"/>
          <w:b w:val="1"/>
          <w:bCs w:val="1"/>
          <w:color w:val="1F1F1F"/>
          <w:sz w:val="22"/>
          <w:szCs w:val="22"/>
        </w:rPr>
        <w:t xml:space="preserve">Inspiration, </w:t>
      </w:r>
      <w:r w:rsidRPr="146C2F59" w:rsidR="00156599">
        <w:rPr>
          <w:rFonts w:ascii="Arial" w:hAnsi="Arial" w:eastAsia="Arial" w:cs="Arial"/>
          <w:color w:val="1F1F1F"/>
          <w:sz w:val="22"/>
          <w:szCs w:val="22"/>
        </w:rPr>
        <w:t xml:space="preserve">Leaders encourage others with passion, enthusiasm, and charm. They inspire followers by setting an example and helping them reach their potential. Leaders concentrate on the </w:t>
      </w:r>
      <w:r w:rsidRPr="146C2F59" w:rsidR="00156599">
        <w:rPr>
          <w:rFonts w:ascii="Arial" w:hAnsi="Arial" w:eastAsia="Arial" w:cs="Arial"/>
          <w:color w:val="1F1F1F"/>
          <w:sz w:val="22"/>
          <w:szCs w:val="22"/>
        </w:rPr>
        <w:t>organisation's</w:t>
      </w:r>
      <w:r w:rsidRPr="146C2F59" w:rsidR="00156599">
        <w:rPr>
          <w:rFonts w:ascii="Arial" w:hAnsi="Arial" w:eastAsia="Arial" w:cs="Arial"/>
          <w:color w:val="1F1F1F"/>
          <w:sz w:val="22"/>
          <w:szCs w:val="22"/>
        </w:rPr>
        <w:t xml:space="preserve"> long-term </w:t>
      </w:r>
      <w:r w:rsidRPr="146C2F59" w:rsidR="00156599">
        <w:rPr>
          <w:rFonts w:ascii="Arial" w:hAnsi="Arial" w:eastAsia="Arial" w:cs="Arial"/>
          <w:color w:val="1F1F1F"/>
          <w:sz w:val="22"/>
          <w:szCs w:val="22"/>
        </w:rPr>
        <w:t>objectives</w:t>
      </w:r>
      <w:r w:rsidRPr="146C2F59" w:rsidR="00156599">
        <w:rPr>
          <w:rFonts w:ascii="Arial" w:hAnsi="Arial" w:eastAsia="Arial" w:cs="Arial"/>
          <w:color w:val="1F1F1F"/>
          <w:sz w:val="22"/>
          <w:szCs w:val="22"/>
        </w:rPr>
        <w:t xml:space="preserve"> and ambitions. They predict trends and obstacles to help the company succeed. </w:t>
      </w:r>
      <w:r w:rsidRPr="146C2F59" w:rsidR="00156599">
        <w:rPr>
          <w:rFonts w:ascii="Arial" w:hAnsi="Arial" w:eastAsia="Arial" w:cs="Arial"/>
          <w:b w:val="1"/>
          <w:bCs w:val="1"/>
          <w:color w:val="1F1F1F"/>
          <w:sz w:val="22"/>
          <w:szCs w:val="22"/>
        </w:rPr>
        <w:t>Change Management</w:t>
      </w:r>
      <w:r w:rsidRPr="146C2F59" w:rsidR="00156599">
        <w:rPr>
          <w:rFonts w:ascii="Arial" w:hAnsi="Arial" w:eastAsia="Arial" w:cs="Arial"/>
          <w:color w:val="1F1F1F"/>
          <w:sz w:val="22"/>
          <w:szCs w:val="22"/>
        </w:rPr>
        <w:t xml:space="preserve">, Leaders guide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transformation and inspire staff to adopt new methods.</w:t>
      </w:r>
    </w:p>
    <w:p w:rsidR="146C2F59" w:rsidP="146C2F59" w:rsidRDefault="146C2F59" w14:paraId="6984CA95" w14:textId="4D611DC6">
      <w:pPr>
        <w:spacing w:before="240" w:line="360" w:lineRule="auto"/>
        <w:jc w:val="both"/>
        <w:rPr>
          <w:rFonts w:ascii="Arial" w:hAnsi="Arial" w:eastAsia="Arial" w:cs="Arial"/>
          <w:b w:val="1"/>
          <w:bCs w:val="1"/>
          <w:color w:val="1F1F1F"/>
          <w:sz w:val="22"/>
          <w:szCs w:val="22"/>
        </w:rPr>
      </w:pPr>
    </w:p>
    <w:p w:rsidR="146C2F59" w:rsidP="146C2F59" w:rsidRDefault="146C2F59" w14:paraId="405B29A2" w14:textId="0DE9CF9E">
      <w:pPr>
        <w:spacing w:before="240" w:line="360" w:lineRule="auto"/>
        <w:jc w:val="both"/>
        <w:rPr>
          <w:rFonts w:ascii="Arial" w:hAnsi="Arial" w:eastAsia="Arial" w:cs="Arial"/>
          <w:b w:val="1"/>
          <w:bCs w:val="1"/>
          <w:color w:val="1F1F1F"/>
          <w:sz w:val="22"/>
          <w:szCs w:val="22"/>
        </w:rPr>
      </w:pPr>
    </w:p>
    <w:p w:rsidR="00B42225" w:rsidP="146C2F59" w:rsidRDefault="00156599" w14:paraId="242977D6" w14:textId="77777777" w14:noSpellErr="1">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b w:val="1"/>
          <w:bCs w:val="1"/>
          <w:color w:val="1F1F1F"/>
          <w:sz w:val="22"/>
          <w:szCs w:val="22"/>
        </w:rPr>
        <w:t>Managers</w:t>
      </w:r>
    </w:p>
    <w:p w:rsidR="00B42225" w:rsidP="146C2F59" w:rsidRDefault="00156599" w14:paraId="65E70DEE" w14:textId="77777777">
      <w:pPr>
        <w:spacing w:before="240" w:line="360" w:lineRule="auto"/>
        <w:jc w:val="both"/>
        <w:rPr>
          <w:rFonts w:ascii="Arial" w:hAnsi="Arial" w:eastAsia="Arial" w:cs="Arial"/>
          <w:color w:val="1F1F1F"/>
          <w:sz w:val="22"/>
          <w:szCs w:val="22"/>
        </w:rPr>
      </w:pPr>
      <w:r w:rsidRPr="146C2F59" w:rsidR="00156599">
        <w:rPr>
          <w:rFonts w:ascii="Arial" w:hAnsi="Arial" w:eastAsia="Arial" w:cs="Arial"/>
          <w:b w:val="1"/>
          <w:bCs w:val="1"/>
          <w:color w:val="1F1F1F"/>
          <w:sz w:val="22"/>
          <w:szCs w:val="22"/>
        </w:rPr>
        <w:t xml:space="preserve">Execution, </w:t>
      </w:r>
      <w:r w:rsidRPr="146C2F59" w:rsidR="00156599">
        <w:rPr>
          <w:rFonts w:ascii="Arial" w:hAnsi="Arial" w:eastAsia="Arial" w:cs="Arial"/>
          <w:color w:val="1F1F1F"/>
          <w:sz w:val="22"/>
          <w:szCs w:val="22"/>
        </w:rPr>
        <w:t xml:space="preserve">Managers turn leaders' visions into action items. Through resource allocation and coordination, they </w:t>
      </w:r>
      <w:r w:rsidRPr="146C2F59" w:rsidR="00156599">
        <w:rPr>
          <w:rFonts w:ascii="Arial" w:hAnsi="Arial" w:eastAsia="Arial" w:cs="Arial"/>
          <w:color w:val="1F1F1F"/>
          <w:sz w:val="22"/>
          <w:szCs w:val="22"/>
        </w:rPr>
        <w:t>accomplish</w:t>
      </w:r>
      <w:r w:rsidRPr="146C2F59" w:rsidR="00156599">
        <w:rPr>
          <w:rFonts w:ascii="Arial" w:hAnsi="Arial" w:eastAsia="Arial" w:cs="Arial"/>
          <w:color w:val="1F1F1F"/>
          <w:sz w:val="22"/>
          <w:szCs w:val="22"/>
        </w:rPr>
        <w:t xml:space="preserve">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goals. </w:t>
      </w:r>
      <w:r w:rsidRPr="146C2F59" w:rsidR="00156599">
        <w:rPr>
          <w:rFonts w:ascii="Arial" w:hAnsi="Arial" w:eastAsia="Arial" w:cs="Arial"/>
          <w:b w:val="1"/>
          <w:bCs w:val="1"/>
          <w:color w:val="1F1F1F"/>
          <w:sz w:val="22"/>
          <w:szCs w:val="22"/>
        </w:rPr>
        <w:t xml:space="preserve">Efficiency, </w:t>
      </w:r>
      <w:r w:rsidRPr="146C2F59" w:rsidR="00156599">
        <w:rPr>
          <w:rFonts w:ascii="Arial" w:hAnsi="Arial" w:eastAsia="Arial" w:cs="Arial"/>
          <w:color w:val="1F1F1F"/>
          <w:sz w:val="22"/>
          <w:szCs w:val="22"/>
        </w:rPr>
        <w:t xml:space="preserve">Managers streamline procedures and </w:t>
      </w:r>
      <w:r w:rsidRPr="146C2F59" w:rsidR="00156599">
        <w:rPr>
          <w:rFonts w:ascii="Arial" w:hAnsi="Arial" w:eastAsia="Arial" w:cs="Arial"/>
          <w:color w:val="1F1F1F"/>
          <w:sz w:val="22"/>
          <w:szCs w:val="22"/>
        </w:rPr>
        <w:t>maximise</w:t>
      </w:r>
      <w:r w:rsidRPr="146C2F59" w:rsidR="00156599">
        <w:rPr>
          <w:rFonts w:ascii="Arial" w:hAnsi="Arial" w:eastAsia="Arial" w:cs="Arial"/>
          <w:color w:val="1F1F1F"/>
          <w:sz w:val="22"/>
          <w:szCs w:val="22"/>
        </w:rPr>
        <w:t xml:space="preserve"> resources to achieve excellence in operation. Productivity and cost-effectiveness are </w:t>
      </w:r>
      <w:r w:rsidRPr="146C2F59" w:rsidR="00156599">
        <w:rPr>
          <w:rFonts w:ascii="Arial" w:hAnsi="Arial" w:eastAsia="Arial" w:cs="Arial"/>
          <w:color w:val="1F1F1F"/>
          <w:sz w:val="22"/>
          <w:szCs w:val="22"/>
        </w:rPr>
        <w:t>prioritised</w:t>
      </w:r>
      <w:r w:rsidRPr="146C2F59" w:rsidR="00156599">
        <w:rPr>
          <w:rFonts w:ascii="Arial" w:hAnsi="Arial" w:eastAsia="Arial" w:cs="Arial"/>
          <w:color w:val="1F1F1F"/>
          <w:sz w:val="22"/>
          <w:szCs w:val="22"/>
        </w:rPr>
        <w:t xml:space="preserve"> for short-term goals</w:t>
      </w:r>
      <w:r w:rsidRPr="146C2F59" w:rsidR="00156599">
        <w:rPr>
          <w:rFonts w:ascii="Arial" w:hAnsi="Arial" w:eastAsia="Arial" w:cs="Arial"/>
          <w:sz w:val="22"/>
          <w:szCs w:val="22"/>
        </w:rPr>
        <w:t xml:space="preserve"> (Koenig </w:t>
      </w:r>
      <w:r w:rsidRPr="146C2F59" w:rsidR="00156599">
        <w:rPr>
          <w:rFonts w:ascii="Arial" w:hAnsi="Arial" w:eastAsia="Arial" w:cs="Arial"/>
          <w:i w:val="1"/>
          <w:iCs w:val="1"/>
          <w:sz w:val="22"/>
          <w:szCs w:val="22"/>
        </w:rPr>
        <w:t>et al.</w:t>
      </w:r>
      <w:r w:rsidRPr="146C2F59" w:rsidR="00156599">
        <w:rPr>
          <w:rFonts w:ascii="Arial" w:hAnsi="Arial" w:eastAsia="Arial" w:cs="Arial"/>
          <w:sz w:val="22"/>
          <w:szCs w:val="22"/>
        </w:rPr>
        <w:t>, 2014)</w:t>
      </w:r>
      <w:r w:rsidRPr="146C2F59" w:rsidR="00156599">
        <w:rPr>
          <w:rFonts w:ascii="Arial" w:hAnsi="Arial" w:eastAsia="Arial" w:cs="Arial"/>
          <w:color w:val="1F1F1F"/>
          <w:sz w:val="22"/>
          <w:szCs w:val="22"/>
        </w:rPr>
        <w:t xml:space="preserve">. </w:t>
      </w:r>
      <w:r w:rsidRPr="146C2F59" w:rsidR="00156599">
        <w:rPr>
          <w:rFonts w:ascii="Arial" w:hAnsi="Arial" w:eastAsia="Arial" w:cs="Arial"/>
          <w:b w:val="1"/>
          <w:bCs w:val="1"/>
          <w:color w:val="1F1F1F"/>
          <w:sz w:val="22"/>
          <w:szCs w:val="22"/>
        </w:rPr>
        <w:t>Control</w:t>
      </w:r>
      <w:r w:rsidRPr="146C2F59" w:rsidR="00156599">
        <w:rPr>
          <w:rFonts w:ascii="Arial" w:hAnsi="Arial" w:eastAsia="Arial" w:cs="Arial"/>
          <w:color w:val="1F1F1F"/>
          <w:sz w:val="22"/>
          <w:szCs w:val="22"/>
        </w:rPr>
        <w:t xml:space="preserve">, Managers supervise tasks to ensure they meet standards and deadlines. To </w:t>
      </w:r>
      <w:r w:rsidRPr="146C2F59" w:rsidR="00156599">
        <w:rPr>
          <w:rFonts w:ascii="Arial" w:hAnsi="Arial" w:eastAsia="Arial" w:cs="Arial"/>
          <w:color w:val="1F1F1F"/>
          <w:sz w:val="22"/>
          <w:szCs w:val="22"/>
        </w:rPr>
        <w:t>provide</w:t>
      </w:r>
      <w:r w:rsidRPr="146C2F59" w:rsidR="00156599">
        <w:rPr>
          <w:rFonts w:ascii="Arial" w:hAnsi="Arial" w:eastAsia="Arial" w:cs="Arial"/>
          <w:color w:val="1F1F1F"/>
          <w:sz w:val="22"/>
          <w:szCs w:val="22"/>
        </w:rPr>
        <w:t xml:space="preserve"> operational control and uniformity, they implement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rules. </w:t>
      </w:r>
      <w:r w:rsidRPr="146C2F59" w:rsidR="00156599">
        <w:rPr>
          <w:rFonts w:ascii="Arial" w:hAnsi="Arial" w:eastAsia="Arial" w:cs="Arial"/>
          <w:b w:val="1"/>
          <w:bCs w:val="1"/>
          <w:color w:val="1F1F1F"/>
          <w:sz w:val="22"/>
          <w:szCs w:val="22"/>
        </w:rPr>
        <w:t>Short-Term Focus</w:t>
      </w:r>
      <w:r w:rsidRPr="146C2F59" w:rsidR="00156599">
        <w:rPr>
          <w:rFonts w:ascii="Arial" w:hAnsi="Arial" w:eastAsia="Arial" w:cs="Arial"/>
          <w:color w:val="1F1F1F"/>
          <w:sz w:val="22"/>
          <w:szCs w:val="22"/>
        </w:rPr>
        <w:t xml:space="preserve">, Management focuses on daily operations and immediate goals. To achieve internal deadlines, they </w:t>
      </w:r>
      <w:r w:rsidRPr="146C2F59" w:rsidR="00156599">
        <w:rPr>
          <w:rFonts w:ascii="Arial" w:hAnsi="Arial" w:eastAsia="Arial" w:cs="Arial"/>
          <w:color w:val="1F1F1F"/>
          <w:sz w:val="22"/>
          <w:szCs w:val="22"/>
        </w:rPr>
        <w:t>prioritise</w:t>
      </w:r>
      <w:r w:rsidRPr="146C2F59" w:rsidR="00156599">
        <w:rPr>
          <w:rFonts w:ascii="Arial" w:hAnsi="Arial" w:eastAsia="Arial" w:cs="Arial"/>
          <w:color w:val="1F1F1F"/>
          <w:sz w:val="22"/>
          <w:szCs w:val="22"/>
        </w:rPr>
        <w:t xml:space="preserve"> short-term outcomes and performance indicators. </w:t>
      </w:r>
      <w:r w:rsidRPr="146C2F59" w:rsidR="00156599">
        <w:rPr>
          <w:rFonts w:ascii="Arial" w:hAnsi="Arial" w:eastAsia="Arial" w:cs="Arial"/>
          <w:b w:val="1"/>
          <w:bCs w:val="1"/>
          <w:color w:val="1F1F1F"/>
          <w:sz w:val="22"/>
          <w:szCs w:val="22"/>
        </w:rPr>
        <w:t>Stability</w:t>
      </w:r>
      <w:r w:rsidRPr="146C2F59" w:rsidR="00156599">
        <w:rPr>
          <w:rFonts w:ascii="Arial" w:hAnsi="Arial" w:eastAsia="Arial" w:cs="Arial"/>
          <w:color w:val="1F1F1F"/>
          <w:sz w:val="22"/>
          <w:szCs w:val="22"/>
        </w:rPr>
        <w:t xml:space="preserve">, managing change resistance, and </w:t>
      </w:r>
      <w:r w:rsidRPr="146C2F59" w:rsidR="00156599">
        <w:rPr>
          <w:rFonts w:ascii="Arial" w:hAnsi="Arial" w:eastAsia="Arial" w:cs="Arial"/>
          <w:color w:val="1F1F1F"/>
          <w:sz w:val="22"/>
          <w:szCs w:val="22"/>
        </w:rPr>
        <w:t>provid</w:t>
      </w:r>
      <w:r w:rsidRPr="146C2F59" w:rsidR="00FB18F0">
        <w:rPr>
          <w:rFonts w:ascii="Arial" w:hAnsi="Arial" w:eastAsia="Arial" w:cs="Arial"/>
          <w:color w:val="1F1F1F"/>
          <w:sz w:val="22"/>
          <w:szCs w:val="22"/>
        </w:rPr>
        <w:t>ing</w:t>
      </w:r>
      <w:r w:rsidRPr="146C2F59" w:rsidR="00156599">
        <w:rPr>
          <w:rFonts w:ascii="Arial" w:hAnsi="Arial" w:eastAsia="Arial" w:cs="Arial"/>
          <w:color w:val="1F1F1F"/>
          <w:sz w:val="22"/>
          <w:szCs w:val="22"/>
        </w:rPr>
        <w:t xml:space="preserve"> stability amid uncertainty. They </w:t>
      </w:r>
      <w:r w:rsidRPr="146C2F59" w:rsidR="00156599">
        <w:rPr>
          <w:rFonts w:ascii="Arial" w:hAnsi="Arial" w:eastAsia="Arial" w:cs="Arial"/>
          <w:color w:val="1F1F1F"/>
          <w:sz w:val="22"/>
          <w:szCs w:val="22"/>
        </w:rPr>
        <w:t>monitor</w:t>
      </w:r>
      <w:r w:rsidRPr="146C2F59" w:rsidR="00156599">
        <w:rPr>
          <w:rFonts w:ascii="Arial" w:hAnsi="Arial" w:eastAsia="Arial" w:cs="Arial"/>
          <w:color w:val="1F1F1F"/>
          <w:sz w:val="22"/>
          <w:szCs w:val="22"/>
        </w:rPr>
        <w:t xml:space="preserve"> risks and disruptions to ensure operational continuity and </w:t>
      </w:r>
      <w:r w:rsidRPr="146C2F59" w:rsidR="00156599">
        <w:rPr>
          <w:rFonts w:ascii="Arial" w:hAnsi="Arial" w:eastAsia="Arial" w:cs="Arial"/>
          <w:color w:val="1F1F1F"/>
          <w:sz w:val="22"/>
          <w:szCs w:val="22"/>
        </w:rPr>
        <w:t>organisational</w:t>
      </w:r>
      <w:r w:rsidRPr="146C2F59" w:rsidR="00156599">
        <w:rPr>
          <w:rFonts w:ascii="Arial" w:hAnsi="Arial" w:eastAsia="Arial" w:cs="Arial"/>
          <w:color w:val="1F1F1F"/>
          <w:sz w:val="22"/>
          <w:szCs w:val="22"/>
        </w:rPr>
        <w:t xml:space="preserve"> resilience.</w:t>
      </w:r>
    </w:p>
    <w:p w:rsidR="00B42225" w:rsidP="146C2F59" w:rsidRDefault="00156599" w14:paraId="6C0E3E59" w14:textId="77777777" w14:noSpellErr="1">
      <w:pPr>
        <w:spacing w:before="240" w:line="360" w:lineRule="auto"/>
        <w:jc w:val="both"/>
        <w:rPr>
          <w:rFonts w:ascii="Arial" w:hAnsi="Arial" w:eastAsia="Arial" w:cs="Arial"/>
          <w:b w:val="1"/>
          <w:bCs w:val="1"/>
          <w:color w:val="1F1F1F"/>
          <w:sz w:val="22"/>
          <w:szCs w:val="22"/>
        </w:rPr>
      </w:pPr>
      <w:r w:rsidRPr="146C2F59" w:rsidR="00156599">
        <w:rPr>
          <w:rFonts w:ascii="Arial" w:hAnsi="Arial" w:eastAsia="Arial" w:cs="Arial"/>
          <w:b w:val="1"/>
          <w:bCs w:val="1"/>
          <w:color w:val="1F1F1F"/>
          <w:sz w:val="22"/>
          <w:szCs w:val="22"/>
        </w:rPr>
        <w:t>Detailed Discussion</w:t>
      </w:r>
    </w:p>
    <w:p w:rsidR="00B42225" w:rsidP="146C2F59" w:rsidRDefault="00156599" w14:paraId="797AC2D5" w14:textId="77777777">
      <w:pPr>
        <w:spacing w:before="240" w:line="360" w:lineRule="auto"/>
        <w:jc w:val="both"/>
        <w:rPr>
          <w:rFonts w:ascii="Arial" w:hAnsi="Arial" w:eastAsia="Arial" w:cs="Arial"/>
          <w:sz w:val="22"/>
          <w:szCs w:val="22"/>
        </w:rPr>
      </w:pPr>
      <w:r w:rsidRPr="146C2F59" w:rsidR="00156599">
        <w:rPr>
          <w:rFonts w:ascii="Arial" w:hAnsi="Arial" w:eastAsia="Arial" w:cs="Arial"/>
          <w:b w:val="1"/>
          <w:bCs w:val="1"/>
          <w:sz w:val="22"/>
          <w:szCs w:val="22"/>
        </w:rPr>
        <w:t xml:space="preserve">Vision, </w:t>
      </w:r>
      <w:r w:rsidRPr="146C2F59" w:rsidR="00156599">
        <w:rPr>
          <w:rFonts w:ascii="Arial" w:hAnsi="Arial" w:eastAsia="Arial" w:cs="Arial"/>
          <w:sz w:val="22"/>
          <w:szCs w:val="22"/>
        </w:rPr>
        <w:t xml:space="preserve">Leaders create a compelling vision for the </w:t>
      </w:r>
      <w:r w:rsidRPr="146C2F59" w:rsidR="00156599">
        <w:rPr>
          <w:rFonts w:ascii="Arial" w:hAnsi="Arial" w:eastAsia="Arial" w:cs="Arial"/>
          <w:sz w:val="22"/>
          <w:szCs w:val="22"/>
        </w:rPr>
        <w:t>organisation</w:t>
      </w:r>
      <w:r w:rsidRPr="146C2F59" w:rsidR="00156599">
        <w:rPr>
          <w:rFonts w:ascii="Arial" w:hAnsi="Arial" w:eastAsia="Arial" w:cs="Arial"/>
          <w:sz w:val="22"/>
          <w:szCs w:val="22"/>
        </w:rPr>
        <w:t xml:space="preserve">, such as innovating the industry or leading in sustainability. Employees are guided by this vision to achieve long-term strategic </w:t>
      </w:r>
      <w:r w:rsidRPr="146C2F59" w:rsidR="00156599">
        <w:rPr>
          <w:rFonts w:ascii="Arial" w:hAnsi="Arial" w:eastAsia="Arial" w:cs="Arial"/>
          <w:sz w:val="22"/>
          <w:szCs w:val="22"/>
        </w:rPr>
        <w:t>objectives</w:t>
      </w:r>
      <w:r w:rsidRPr="146C2F59" w:rsidR="00156599">
        <w:rPr>
          <w:rFonts w:ascii="Arial" w:hAnsi="Arial" w:eastAsia="Arial" w:cs="Arial"/>
          <w:sz w:val="22"/>
          <w:szCs w:val="22"/>
        </w:rPr>
        <w:t xml:space="preserve">. However, managers create concrete plans and tactics to implement leaders' vision. To execute the vision, they set goals and assign resources (Svensson </w:t>
      </w:r>
      <w:r w:rsidRPr="146C2F59" w:rsidR="00156599">
        <w:rPr>
          <w:rFonts w:ascii="Arial" w:hAnsi="Arial" w:eastAsia="Arial" w:cs="Arial"/>
          <w:i w:val="1"/>
          <w:iCs w:val="1"/>
          <w:sz w:val="22"/>
          <w:szCs w:val="22"/>
        </w:rPr>
        <w:t>et al.</w:t>
      </w:r>
      <w:r w:rsidRPr="146C2F59" w:rsidR="00156599">
        <w:rPr>
          <w:rFonts w:ascii="Arial" w:hAnsi="Arial" w:eastAsia="Arial" w:cs="Arial"/>
          <w:sz w:val="22"/>
          <w:szCs w:val="22"/>
        </w:rPr>
        <w:t xml:space="preserve">, 2013). </w:t>
      </w:r>
      <w:r w:rsidRPr="146C2F59" w:rsidR="00156599">
        <w:rPr>
          <w:rFonts w:ascii="Arial" w:hAnsi="Arial" w:eastAsia="Arial" w:cs="Arial"/>
          <w:b w:val="1"/>
          <w:bCs w:val="1"/>
          <w:sz w:val="22"/>
          <w:szCs w:val="22"/>
        </w:rPr>
        <w:t xml:space="preserve">Innovation, </w:t>
      </w:r>
      <w:r w:rsidRPr="146C2F59" w:rsidR="00156599">
        <w:rPr>
          <w:rFonts w:ascii="Arial" w:hAnsi="Arial" w:eastAsia="Arial" w:cs="Arial"/>
          <w:sz w:val="22"/>
          <w:szCs w:val="22"/>
        </w:rPr>
        <w:t xml:space="preserve">Leaders encourage imagination, experimentation, and risk-taking in personnel. They encourage fresh ideas and enable people to find creative solutions. In contrast, managers </w:t>
      </w:r>
      <w:r w:rsidRPr="146C2F59" w:rsidR="00156599">
        <w:rPr>
          <w:rFonts w:ascii="Arial" w:hAnsi="Arial" w:eastAsia="Arial" w:cs="Arial"/>
          <w:sz w:val="22"/>
          <w:szCs w:val="22"/>
        </w:rPr>
        <w:t>prioritise</w:t>
      </w:r>
      <w:r w:rsidRPr="146C2F59" w:rsidR="00156599">
        <w:rPr>
          <w:rFonts w:ascii="Arial" w:hAnsi="Arial" w:eastAsia="Arial" w:cs="Arial"/>
          <w:sz w:val="22"/>
          <w:szCs w:val="22"/>
        </w:rPr>
        <w:t xml:space="preserve"> efficiency and </w:t>
      </w:r>
      <w:r w:rsidRPr="146C2F59" w:rsidR="00156599">
        <w:rPr>
          <w:rFonts w:ascii="Arial" w:hAnsi="Arial" w:eastAsia="Arial" w:cs="Arial"/>
          <w:sz w:val="22"/>
          <w:szCs w:val="22"/>
        </w:rPr>
        <w:t>optimisation</w:t>
      </w:r>
      <w:r w:rsidRPr="146C2F59" w:rsidR="00156599">
        <w:rPr>
          <w:rFonts w:ascii="Arial" w:hAnsi="Arial" w:eastAsia="Arial" w:cs="Arial"/>
          <w:sz w:val="22"/>
          <w:szCs w:val="22"/>
        </w:rPr>
        <w:t xml:space="preserve"> to </w:t>
      </w:r>
      <w:r w:rsidRPr="146C2F59" w:rsidR="00156599">
        <w:rPr>
          <w:rFonts w:ascii="Arial" w:hAnsi="Arial" w:eastAsia="Arial" w:cs="Arial"/>
          <w:sz w:val="22"/>
          <w:szCs w:val="22"/>
        </w:rPr>
        <w:t>maintain</w:t>
      </w:r>
      <w:r w:rsidRPr="146C2F59" w:rsidR="00156599">
        <w:rPr>
          <w:rFonts w:ascii="Arial" w:hAnsi="Arial" w:eastAsia="Arial" w:cs="Arial"/>
          <w:sz w:val="22"/>
          <w:szCs w:val="22"/>
        </w:rPr>
        <w:t xml:space="preserve"> smooth operations. To meet short-term goals, they </w:t>
      </w:r>
      <w:r w:rsidRPr="146C2F59" w:rsidR="00156599">
        <w:rPr>
          <w:rFonts w:ascii="Arial" w:hAnsi="Arial" w:eastAsia="Arial" w:cs="Arial"/>
          <w:sz w:val="22"/>
          <w:szCs w:val="22"/>
        </w:rPr>
        <w:t>maximise</w:t>
      </w:r>
      <w:r w:rsidRPr="146C2F59" w:rsidR="00156599">
        <w:rPr>
          <w:rFonts w:ascii="Arial" w:hAnsi="Arial" w:eastAsia="Arial" w:cs="Arial"/>
          <w:sz w:val="22"/>
          <w:szCs w:val="22"/>
        </w:rPr>
        <w:t xml:space="preserve"> output and </w:t>
      </w:r>
      <w:r w:rsidRPr="146C2F59" w:rsidR="00156599">
        <w:rPr>
          <w:rFonts w:ascii="Arial" w:hAnsi="Arial" w:eastAsia="Arial" w:cs="Arial"/>
          <w:sz w:val="22"/>
          <w:szCs w:val="22"/>
        </w:rPr>
        <w:t>minimise</w:t>
      </w:r>
      <w:r w:rsidRPr="146C2F59" w:rsidR="00156599">
        <w:rPr>
          <w:rFonts w:ascii="Arial" w:hAnsi="Arial" w:eastAsia="Arial" w:cs="Arial"/>
          <w:sz w:val="22"/>
          <w:szCs w:val="22"/>
        </w:rPr>
        <w:t xml:space="preserve"> waste. </w:t>
      </w:r>
      <w:r w:rsidRPr="146C2F59" w:rsidR="00156599">
        <w:rPr>
          <w:rFonts w:ascii="Arial" w:hAnsi="Arial" w:eastAsia="Arial" w:cs="Arial"/>
          <w:b w:val="1"/>
          <w:bCs w:val="1"/>
          <w:sz w:val="22"/>
          <w:szCs w:val="22"/>
        </w:rPr>
        <w:t>Inspiration,</w:t>
      </w:r>
      <w:r w:rsidRPr="146C2F59" w:rsidR="00156599">
        <w:rPr>
          <w:rFonts w:ascii="Arial" w:hAnsi="Arial" w:eastAsia="Arial" w:cs="Arial"/>
          <w:b w:val="1"/>
          <w:bCs w:val="1"/>
          <w:sz w:val="22"/>
          <w:szCs w:val="22"/>
        </w:rPr>
        <w:t xml:space="preserve"> l</w:t>
      </w:r>
      <w:r w:rsidRPr="146C2F59" w:rsidR="00156599">
        <w:rPr>
          <w:rFonts w:ascii="Arial" w:hAnsi="Arial" w:eastAsia="Arial" w:cs="Arial"/>
          <w:sz w:val="22"/>
          <w:szCs w:val="22"/>
        </w:rPr>
        <w:t xml:space="preserve">eadership inspires people with their passion, enthusiasm, and charm. They model the company's ideals and ambitions. These traits help leaders gain followers' trust and motivate them to perform well. Managers oversee projects to guarantee quality and timeliness. Their job is to enforce company regulations and keep operations running smoothly. </w:t>
      </w:r>
      <w:r w:rsidRPr="146C2F59" w:rsidR="00156599">
        <w:rPr>
          <w:rFonts w:ascii="Arial" w:hAnsi="Arial" w:eastAsia="Arial" w:cs="Arial"/>
          <w:b w:val="1"/>
          <w:bCs w:val="1"/>
          <w:sz w:val="22"/>
          <w:szCs w:val="22"/>
        </w:rPr>
        <w:t>Long-Term concentration,</w:t>
      </w:r>
      <w:r w:rsidRPr="146C2F59" w:rsidR="00156599">
        <w:rPr>
          <w:rFonts w:ascii="Arial" w:hAnsi="Arial" w:eastAsia="Arial" w:cs="Arial"/>
          <w:sz w:val="22"/>
          <w:szCs w:val="22"/>
        </w:rPr>
        <w:t xml:space="preserve"> Leaders concentrate on the </w:t>
      </w:r>
      <w:r w:rsidRPr="146C2F59" w:rsidR="00156599">
        <w:rPr>
          <w:rFonts w:ascii="Arial" w:hAnsi="Arial" w:eastAsia="Arial" w:cs="Arial"/>
          <w:sz w:val="22"/>
          <w:szCs w:val="22"/>
        </w:rPr>
        <w:t>organisation's</w:t>
      </w:r>
      <w:r w:rsidRPr="146C2F59" w:rsidR="00156599">
        <w:rPr>
          <w:rFonts w:ascii="Arial" w:hAnsi="Arial" w:eastAsia="Arial" w:cs="Arial"/>
          <w:sz w:val="22"/>
          <w:szCs w:val="22"/>
        </w:rPr>
        <w:t xml:space="preserve"> long-term </w:t>
      </w:r>
      <w:r w:rsidRPr="146C2F59" w:rsidR="00156599">
        <w:rPr>
          <w:rFonts w:ascii="Arial" w:hAnsi="Arial" w:eastAsia="Arial" w:cs="Arial"/>
          <w:sz w:val="22"/>
          <w:szCs w:val="22"/>
        </w:rPr>
        <w:t>objectives</w:t>
      </w:r>
      <w:r w:rsidRPr="146C2F59" w:rsidR="00156599">
        <w:rPr>
          <w:rFonts w:ascii="Arial" w:hAnsi="Arial" w:eastAsia="Arial" w:cs="Arial"/>
          <w:sz w:val="22"/>
          <w:szCs w:val="22"/>
        </w:rPr>
        <w:t xml:space="preserve">. They foresee future trends and difficulties, directing the company to success. Managers </w:t>
      </w:r>
      <w:r w:rsidRPr="146C2F59" w:rsidR="00156599">
        <w:rPr>
          <w:rFonts w:ascii="Arial" w:hAnsi="Arial" w:eastAsia="Arial" w:cs="Arial"/>
          <w:sz w:val="22"/>
          <w:szCs w:val="22"/>
        </w:rPr>
        <w:t>prioritise</w:t>
      </w:r>
      <w:r w:rsidRPr="146C2F59" w:rsidR="00156599">
        <w:rPr>
          <w:rFonts w:ascii="Arial" w:hAnsi="Arial" w:eastAsia="Arial" w:cs="Arial"/>
          <w:sz w:val="22"/>
          <w:szCs w:val="22"/>
        </w:rPr>
        <w:t xml:space="preserve"> daily operations and short-term goals. </w:t>
      </w:r>
      <w:r w:rsidRPr="146C2F59" w:rsidR="00156599">
        <w:rPr>
          <w:rFonts w:ascii="Arial" w:hAnsi="Arial" w:eastAsia="Arial" w:cs="Arial"/>
          <w:sz w:val="22"/>
          <w:szCs w:val="22"/>
        </w:rPr>
        <w:t>Prioritising</w:t>
      </w:r>
      <w:r w:rsidRPr="146C2F59" w:rsidR="00156599">
        <w:rPr>
          <w:rFonts w:ascii="Arial" w:hAnsi="Arial" w:eastAsia="Arial" w:cs="Arial"/>
          <w:sz w:val="22"/>
          <w:szCs w:val="22"/>
        </w:rPr>
        <w:t xml:space="preserve"> short-term achievements and performance measures helps them fulfil </w:t>
      </w:r>
      <w:r w:rsidRPr="146C2F59" w:rsidR="00156599">
        <w:rPr>
          <w:rFonts w:ascii="Arial" w:hAnsi="Arial" w:eastAsia="Arial" w:cs="Arial"/>
          <w:sz w:val="22"/>
          <w:szCs w:val="22"/>
        </w:rPr>
        <w:t>organisational</w:t>
      </w:r>
      <w:r w:rsidRPr="146C2F59" w:rsidR="00156599">
        <w:rPr>
          <w:rFonts w:ascii="Arial" w:hAnsi="Arial" w:eastAsia="Arial" w:cs="Arial"/>
          <w:sz w:val="22"/>
          <w:szCs w:val="22"/>
        </w:rPr>
        <w:t xml:space="preserve"> deadlines. </w:t>
      </w:r>
      <w:r w:rsidRPr="146C2F59" w:rsidR="00156599">
        <w:rPr>
          <w:rFonts w:ascii="Arial" w:hAnsi="Arial" w:eastAsia="Arial" w:cs="Arial"/>
          <w:b w:val="1"/>
          <w:bCs w:val="1"/>
          <w:sz w:val="22"/>
          <w:szCs w:val="22"/>
        </w:rPr>
        <w:t xml:space="preserve">Change Management, </w:t>
      </w:r>
      <w:r w:rsidRPr="146C2F59" w:rsidR="00156599">
        <w:rPr>
          <w:rFonts w:ascii="Arial" w:hAnsi="Arial" w:eastAsia="Arial" w:cs="Arial"/>
          <w:sz w:val="22"/>
          <w:szCs w:val="22"/>
        </w:rPr>
        <w:t xml:space="preserve">Leaders inspire staff to adopt new ways of thinking and functioning. To rally workers behind a common future, they </w:t>
      </w:r>
      <w:r w:rsidRPr="146C2F59" w:rsidR="00156599">
        <w:rPr>
          <w:rFonts w:ascii="Arial" w:hAnsi="Arial" w:eastAsia="Arial" w:cs="Arial"/>
          <w:sz w:val="22"/>
          <w:szCs w:val="22"/>
        </w:rPr>
        <w:t>emphasise</w:t>
      </w:r>
      <w:r w:rsidRPr="146C2F59" w:rsidR="00156599">
        <w:rPr>
          <w:rFonts w:ascii="Arial" w:hAnsi="Arial" w:eastAsia="Arial" w:cs="Arial"/>
          <w:sz w:val="22"/>
          <w:szCs w:val="22"/>
        </w:rPr>
        <w:t xml:space="preserve"> change and urgency. In uncertain times, managers manage change opposition and preserve stability (Hayes, 2018). For </w:t>
      </w:r>
      <w:r w:rsidRPr="146C2F59" w:rsidR="00156599">
        <w:rPr>
          <w:rFonts w:ascii="Arial" w:hAnsi="Arial" w:eastAsia="Arial" w:cs="Arial"/>
          <w:sz w:val="22"/>
          <w:szCs w:val="22"/>
        </w:rPr>
        <w:t>organisational</w:t>
      </w:r>
      <w:r w:rsidRPr="146C2F59" w:rsidR="00156599">
        <w:rPr>
          <w:rFonts w:ascii="Arial" w:hAnsi="Arial" w:eastAsia="Arial" w:cs="Arial"/>
          <w:sz w:val="22"/>
          <w:szCs w:val="22"/>
        </w:rPr>
        <w:t xml:space="preserve"> stability and resilience, they manage risks and disturbances and </w:t>
      </w:r>
      <w:r w:rsidRPr="146C2F59" w:rsidR="00156599">
        <w:rPr>
          <w:rFonts w:ascii="Arial" w:hAnsi="Arial" w:eastAsia="Arial" w:cs="Arial"/>
          <w:sz w:val="22"/>
          <w:szCs w:val="22"/>
        </w:rPr>
        <w:t>maintain</w:t>
      </w:r>
      <w:r w:rsidRPr="146C2F59" w:rsidR="00156599">
        <w:rPr>
          <w:rFonts w:ascii="Arial" w:hAnsi="Arial" w:eastAsia="Arial" w:cs="Arial"/>
          <w:sz w:val="22"/>
          <w:szCs w:val="22"/>
        </w:rPr>
        <w:t xml:space="preserve"> operations. Managers and leaders contribute to an </w:t>
      </w:r>
      <w:r w:rsidRPr="146C2F59" w:rsidR="00156599">
        <w:rPr>
          <w:rFonts w:ascii="Arial" w:hAnsi="Arial" w:eastAsia="Arial" w:cs="Arial"/>
          <w:sz w:val="22"/>
          <w:szCs w:val="22"/>
        </w:rPr>
        <w:t>organisation's</w:t>
      </w:r>
      <w:r w:rsidRPr="146C2F59" w:rsidR="00156599">
        <w:rPr>
          <w:rFonts w:ascii="Arial" w:hAnsi="Arial" w:eastAsia="Arial" w:cs="Arial"/>
          <w:sz w:val="22"/>
          <w:szCs w:val="22"/>
        </w:rPr>
        <w:t xml:space="preserve"> success in several ways. Managers </w:t>
      </w:r>
      <w:r w:rsidRPr="146C2F59" w:rsidR="00156599">
        <w:rPr>
          <w:rFonts w:ascii="Arial" w:hAnsi="Arial" w:eastAsia="Arial" w:cs="Arial"/>
          <w:sz w:val="22"/>
          <w:szCs w:val="22"/>
        </w:rPr>
        <w:t>prioritise</w:t>
      </w:r>
      <w:r w:rsidRPr="146C2F59" w:rsidR="00156599">
        <w:rPr>
          <w:rFonts w:ascii="Arial" w:hAnsi="Arial" w:eastAsia="Arial" w:cs="Arial"/>
          <w:sz w:val="22"/>
          <w:szCs w:val="22"/>
        </w:rPr>
        <w:t xml:space="preserve"> efficiency, stability, and execution, </w:t>
      </w:r>
      <w:r w:rsidRPr="146C2F59" w:rsidR="00156599">
        <w:rPr>
          <w:rFonts w:ascii="Arial" w:hAnsi="Arial" w:eastAsia="Arial" w:cs="Arial"/>
          <w:sz w:val="22"/>
          <w:szCs w:val="22"/>
        </w:rPr>
        <w:t>whereas</w:t>
      </w:r>
      <w:r w:rsidRPr="146C2F59" w:rsidR="00156599">
        <w:rPr>
          <w:rFonts w:ascii="Arial" w:hAnsi="Arial" w:eastAsia="Arial" w:cs="Arial"/>
          <w:sz w:val="22"/>
          <w:szCs w:val="22"/>
        </w:rPr>
        <w:t xml:space="preserve"> leaders inspire, innovate, and define a compelling vision. Understand these distinctions and use the abilities of both leaders and managers to develop a dynamic and effective leadership team that drives </w:t>
      </w:r>
      <w:r w:rsidRPr="146C2F59" w:rsidR="00156599">
        <w:rPr>
          <w:rFonts w:ascii="Arial" w:hAnsi="Arial" w:eastAsia="Arial" w:cs="Arial"/>
          <w:sz w:val="22"/>
          <w:szCs w:val="22"/>
        </w:rPr>
        <w:t>organisational</w:t>
      </w:r>
      <w:r w:rsidRPr="146C2F59" w:rsidR="00156599">
        <w:rPr>
          <w:rFonts w:ascii="Arial" w:hAnsi="Arial" w:eastAsia="Arial" w:cs="Arial"/>
          <w:sz w:val="22"/>
          <w:szCs w:val="22"/>
        </w:rPr>
        <w:t xml:space="preserve"> success and fosters excellence (Anitha, 2014).</w:t>
      </w:r>
    </w:p>
    <w:p w:rsidR="00B42225" w:rsidRDefault="00156599" w14:paraId="759151CC" w14:textId="77777777">
      <w:pPr>
        <w:pStyle w:val="Heading1"/>
        <w:spacing w:after="240" w:line="360" w:lineRule="auto"/>
        <w:rPr>
          <w:rFonts w:ascii="Times New Roman" w:hAnsi="Times New Roman" w:eastAsia="Times New Roman" w:cs="Times New Roman"/>
          <w:b/>
          <w:color w:val="000000"/>
        </w:rPr>
      </w:pPr>
      <w:r>
        <w:rPr>
          <w:rFonts w:ascii="Times New Roman" w:hAnsi="Times New Roman" w:eastAsia="Times New Roman" w:cs="Times New Roman"/>
          <w:b/>
          <w:color w:val="000000"/>
        </w:rPr>
        <w:t>Conclusion</w:t>
      </w:r>
    </w:p>
    <w:p w:rsidR="00B42225" w:rsidRDefault="00B42225" w14:paraId="778CFCAB" w14:textId="2F210BB4">
      <w:pPr>
        <w:spacing w:before="240" w:line="360" w:lineRule="auto"/>
        <w:jc w:val="both"/>
        <w:rPr>
          <w:rFonts w:ascii="Times New Roman" w:hAnsi="Times New Roman" w:eastAsia="Times New Roman" w:cs="Times New Roman"/>
          <w:sz w:val="24"/>
          <w:szCs w:val="24"/>
        </w:rPr>
      </w:pPr>
      <w:r w:rsidRPr="146C2F59" w:rsidR="00156599">
        <w:rPr>
          <w:rFonts w:ascii="Arial" w:hAnsi="Arial" w:eastAsia="Arial" w:cs="Arial"/>
          <w:sz w:val="22"/>
          <w:szCs w:val="22"/>
        </w:rPr>
        <w:t xml:space="preserve">Leaders and managers </w:t>
      </w:r>
      <w:r w:rsidRPr="146C2F59" w:rsidR="00156599">
        <w:rPr>
          <w:rFonts w:ascii="Arial" w:hAnsi="Arial" w:eastAsia="Arial" w:cs="Arial"/>
          <w:sz w:val="22"/>
          <w:szCs w:val="22"/>
        </w:rPr>
        <w:t>demonstrate</w:t>
      </w:r>
      <w:r w:rsidRPr="146C2F59" w:rsidR="00156599">
        <w:rPr>
          <w:rFonts w:ascii="Arial" w:hAnsi="Arial" w:eastAsia="Arial" w:cs="Arial"/>
          <w:sz w:val="22"/>
          <w:szCs w:val="22"/>
        </w:rPr>
        <w:t xml:space="preserve"> the delicate balance between visionary leadership and operational execution. Both jobs focus on goals and managing people, but their choices, communication, and problem-solving styles vary. Leaders inspire change and transformation with their vision, ingenuity, and charm. Leaders </w:t>
      </w:r>
      <w:r w:rsidRPr="146C2F59" w:rsidR="00156599">
        <w:rPr>
          <w:rFonts w:ascii="Arial" w:hAnsi="Arial" w:eastAsia="Arial" w:cs="Arial"/>
          <w:sz w:val="22"/>
          <w:szCs w:val="22"/>
        </w:rPr>
        <w:t>establish</w:t>
      </w:r>
      <w:r w:rsidRPr="146C2F59" w:rsidR="00156599">
        <w:rPr>
          <w:rFonts w:ascii="Arial" w:hAnsi="Arial" w:eastAsia="Arial" w:cs="Arial"/>
          <w:sz w:val="22"/>
          <w:szCs w:val="22"/>
        </w:rPr>
        <w:t xml:space="preserve"> the vision, while managers </w:t>
      </w:r>
      <w:r w:rsidRPr="146C2F59" w:rsidR="00156599">
        <w:rPr>
          <w:rFonts w:ascii="Arial" w:hAnsi="Arial" w:eastAsia="Arial" w:cs="Arial"/>
          <w:sz w:val="22"/>
          <w:szCs w:val="22"/>
        </w:rPr>
        <w:t>prioritise</w:t>
      </w:r>
      <w:r w:rsidRPr="146C2F59" w:rsidR="00156599">
        <w:rPr>
          <w:rFonts w:ascii="Arial" w:hAnsi="Arial" w:eastAsia="Arial" w:cs="Arial"/>
          <w:sz w:val="22"/>
          <w:szCs w:val="22"/>
        </w:rPr>
        <w:t xml:space="preserve"> efficiency and stability in daily operations. </w:t>
      </w:r>
      <w:r w:rsidRPr="146C2F59" w:rsidR="00156599">
        <w:rPr>
          <w:rFonts w:ascii="Arial" w:hAnsi="Arial" w:eastAsia="Arial" w:cs="Arial"/>
          <w:sz w:val="22"/>
          <w:szCs w:val="22"/>
        </w:rPr>
        <w:t>Organisations</w:t>
      </w:r>
      <w:r w:rsidRPr="146C2F59" w:rsidR="00156599">
        <w:rPr>
          <w:rFonts w:ascii="Arial" w:hAnsi="Arial" w:eastAsia="Arial" w:cs="Arial"/>
          <w:sz w:val="22"/>
          <w:szCs w:val="22"/>
        </w:rPr>
        <w:t xml:space="preserve"> must understand and use the </w:t>
      </w:r>
      <w:r w:rsidRPr="146C2F59" w:rsidR="00156599">
        <w:rPr>
          <w:rFonts w:ascii="Arial" w:hAnsi="Arial" w:eastAsia="Arial" w:cs="Arial"/>
          <w:sz w:val="22"/>
          <w:szCs w:val="22"/>
        </w:rPr>
        <w:t xml:space="preserve">capabilities of leaders and managers to solve difficult problems, succeed, and promote excellence. </w:t>
      </w:r>
      <w:r w:rsidRPr="146C2F59" w:rsidR="00156599">
        <w:rPr>
          <w:rFonts w:ascii="Arial" w:hAnsi="Arial" w:eastAsia="Arial" w:cs="Arial"/>
          <w:sz w:val="22"/>
          <w:szCs w:val="22"/>
        </w:rPr>
        <w:t>Recognising</w:t>
      </w:r>
      <w:r w:rsidRPr="146C2F59" w:rsidR="00156599">
        <w:rPr>
          <w:rFonts w:ascii="Arial" w:hAnsi="Arial" w:eastAsia="Arial" w:cs="Arial"/>
          <w:sz w:val="22"/>
          <w:szCs w:val="22"/>
        </w:rPr>
        <w:t xml:space="preserve"> the complementary nature of management and leadership allows </w:t>
      </w:r>
      <w:r w:rsidRPr="146C2F59" w:rsidR="00156599">
        <w:rPr>
          <w:rFonts w:ascii="Arial" w:hAnsi="Arial" w:eastAsia="Arial" w:cs="Arial"/>
          <w:sz w:val="22"/>
          <w:szCs w:val="22"/>
        </w:rPr>
        <w:t>organisations</w:t>
      </w:r>
      <w:r w:rsidRPr="146C2F59" w:rsidR="00156599">
        <w:rPr>
          <w:rFonts w:ascii="Arial" w:hAnsi="Arial" w:eastAsia="Arial" w:cs="Arial"/>
          <w:sz w:val="22"/>
          <w:szCs w:val="22"/>
        </w:rPr>
        <w:t xml:space="preserve"> to develop a dynamic leadership team that can guide the </w:t>
      </w:r>
      <w:r w:rsidRPr="146C2F59" w:rsidR="00156599">
        <w:rPr>
          <w:rFonts w:ascii="Arial" w:hAnsi="Arial" w:eastAsia="Arial" w:cs="Arial"/>
          <w:sz w:val="22"/>
          <w:szCs w:val="22"/>
        </w:rPr>
        <w:t>organisation</w:t>
      </w:r>
      <w:r w:rsidRPr="146C2F59" w:rsidR="00156599">
        <w:rPr>
          <w:rFonts w:ascii="Arial" w:hAnsi="Arial" w:eastAsia="Arial" w:cs="Arial"/>
          <w:sz w:val="22"/>
          <w:szCs w:val="22"/>
        </w:rPr>
        <w:t xml:space="preserve"> towards its strategic </w:t>
      </w:r>
      <w:r w:rsidRPr="146C2F59" w:rsidR="00156599">
        <w:rPr>
          <w:rFonts w:ascii="Arial" w:hAnsi="Arial" w:eastAsia="Arial" w:cs="Arial"/>
          <w:sz w:val="22"/>
          <w:szCs w:val="22"/>
        </w:rPr>
        <w:t>objectives</w:t>
      </w:r>
      <w:r w:rsidRPr="146C2F59" w:rsidR="00156599">
        <w:rPr>
          <w:rFonts w:ascii="Arial" w:hAnsi="Arial" w:eastAsia="Arial" w:cs="Arial"/>
          <w:sz w:val="22"/>
          <w:szCs w:val="22"/>
        </w:rPr>
        <w:t xml:space="preserve"> while managing daily operations (Longo, Nicoletti and Padovano,</w:t>
      </w:r>
      <w:r w:rsidRPr="146C2F59" w:rsidR="00156599">
        <w:rPr>
          <w:rFonts w:ascii="Times New Roman" w:hAnsi="Times New Roman" w:eastAsia="Times New Roman" w:cs="Times New Roman"/>
          <w:sz w:val="24"/>
          <w:szCs w:val="24"/>
        </w:rPr>
        <w:t xml:space="preserve"> </w:t>
      </w:r>
      <w:r w:rsidRPr="146C2F59" w:rsidR="00156599">
        <w:rPr>
          <w:rFonts w:ascii="Arial" w:hAnsi="Arial" w:eastAsia="Arial" w:cs="Arial"/>
          <w:sz w:val="22"/>
          <w:szCs w:val="22"/>
        </w:rPr>
        <w:t>2017). Good leadership and management create a good workplace, boost employee engagement, and help the company develop and succeed.</w:t>
      </w:r>
    </w:p>
    <w:p w:rsidR="00B42225" w:rsidRDefault="00156599" w14:paraId="76C633BD" w14:textId="77777777">
      <w:pPr>
        <w:spacing w:line="360" w:lineRule="auto"/>
      </w:pPr>
      <w:r>
        <w:br w:type="page"/>
      </w:r>
    </w:p>
    <w:p w:rsidR="00B42225" w:rsidRDefault="00156599" w14:paraId="2CBBD12C" w14:textId="77777777">
      <w:pPr>
        <w:pStyle w:val="Heading1"/>
        <w:spacing w:after="240" w:line="36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rPr>
        <w:lastRenderedPageBreak/>
        <w:t>References</w:t>
      </w:r>
    </w:p>
    <w:p w:rsidR="00B42225" w:rsidP="001351F6" w:rsidRDefault="00156599" w14:paraId="3C545409" w14:textId="77777777">
      <w:pPr>
        <w:spacing w:after="0" w:line="480" w:lineRule="auto"/>
        <w:jc w:val="both"/>
      </w:pPr>
      <w:r w:rsidRPr="001351F6">
        <w:rPr>
          <w:rFonts w:ascii="Times New Roman" w:hAnsi="Times New Roman" w:eastAsia="Times New Roman" w:cs="Times New Roman"/>
          <w:sz w:val="24"/>
          <w:szCs w:val="24"/>
        </w:rPr>
        <w:t xml:space="preserve">Anitha, J. (2014) 'Determinants of employee engagement and their impact on employee performance,' </w:t>
      </w:r>
      <w:r w:rsidRPr="001351F6">
        <w:rPr>
          <w:rFonts w:ascii="Times New Roman" w:hAnsi="Times New Roman" w:eastAsia="Times New Roman" w:cs="Times New Roman"/>
          <w:i/>
          <w:sz w:val="24"/>
          <w:szCs w:val="24"/>
        </w:rPr>
        <w:t>International Journal of Productivity and Performance Management</w:t>
      </w:r>
      <w:r w:rsidRPr="001351F6">
        <w:rPr>
          <w:rFonts w:ascii="Times New Roman" w:hAnsi="Times New Roman" w:eastAsia="Times New Roman" w:cs="Times New Roman"/>
          <w:sz w:val="24"/>
          <w:szCs w:val="24"/>
        </w:rPr>
        <w:t xml:space="preserve">, 63(3), pp. 308–323. </w:t>
      </w:r>
      <w:hyperlink r:id="rId7">
        <w:r w:rsidRPr="001351F6">
          <w:rPr>
            <w:rFonts w:ascii="Times New Roman" w:hAnsi="Times New Roman" w:eastAsia="Times New Roman" w:cs="Times New Roman"/>
            <w:color w:val="0563C1"/>
            <w:sz w:val="24"/>
            <w:szCs w:val="24"/>
            <w:u w:val="single"/>
          </w:rPr>
          <w:t>https://doi.org/10.1108/ijppm-01-2013-0008</w:t>
        </w:r>
      </w:hyperlink>
      <w:r w:rsidRPr="001351F6">
        <w:rPr>
          <w:rFonts w:ascii="Times New Roman" w:hAnsi="Times New Roman" w:eastAsia="Times New Roman" w:cs="Times New Roman"/>
          <w:sz w:val="24"/>
          <w:szCs w:val="24"/>
        </w:rPr>
        <w:t>.</w:t>
      </w:r>
    </w:p>
    <w:p w:rsidR="00B42225" w:rsidP="001351F6" w:rsidRDefault="00156599" w14:paraId="0A28A8F3" w14:textId="77777777">
      <w:pPr>
        <w:spacing w:after="0" w:line="480" w:lineRule="auto"/>
        <w:jc w:val="both"/>
      </w:pPr>
      <w:proofErr w:type="spellStart"/>
      <w:r w:rsidRPr="001351F6">
        <w:rPr>
          <w:rFonts w:ascii="Times New Roman" w:hAnsi="Times New Roman" w:eastAsia="Times New Roman" w:cs="Times New Roman"/>
          <w:sz w:val="24"/>
          <w:szCs w:val="24"/>
        </w:rPr>
        <w:t>Baktır</w:t>
      </w:r>
      <w:proofErr w:type="spellEnd"/>
      <w:r w:rsidRPr="001351F6">
        <w:rPr>
          <w:rFonts w:ascii="Times New Roman" w:hAnsi="Times New Roman" w:eastAsia="Times New Roman" w:cs="Times New Roman"/>
          <w:sz w:val="24"/>
          <w:szCs w:val="24"/>
        </w:rPr>
        <w:t xml:space="preserve">, A.C., </w:t>
      </w:r>
      <w:proofErr w:type="spellStart"/>
      <w:r w:rsidRPr="001351F6">
        <w:rPr>
          <w:rFonts w:ascii="Times New Roman" w:hAnsi="Times New Roman" w:eastAsia="Times New Roman" w:cs="Times New Roman"/>
          <w:sz w:val="24"/>
          <w:szCs w:val="24"/>
        </w:rPr>
        <w:t>Özgövde</w:t>
      </w:r>
      <w:proofErr w:type="spellEnd"/>
      <w:r w:rsidRPr="001351F6">
        <w:rPr>
          <w:rFonts w:ascii="Times New Roman" w:hAnsi="Times New Roman" w:eastAsia="Times New Roman" w:cs="Times New Roman"/>
          <w:sz w:val="24"/>
          <w:szCs w:val="24"/>
        </w:rPr>
        <w:t xml:space="preserve">, A. and Ersoy, C. (2017) 'How can Edge Computing benefit from Software-Defined Networking: A survey, use cases, and future directions,' </w:t>
      </w:r>
      <w:r w:rsidRPr="001351F6">
        <w:rPr>
          <w:rFonts w:ascii="Times New Roman" w:hAnsi="Times New Roman" w:eastAsia="Times New Roman" w:cs="Times New Roman"/>
          <w:i/>
          <w:sz w:val="24"/>
          <w:szCs w:val="24"/>
        </w:rPr>
        <w:t>IEEE Communications Surveys and Tutorials</w:t>
      </w:r>
      <w:r w:rsidRPr="001351F6">
        <w:rPr>
          <w:rFonts w:ascii="Times New Roman" w:hAnsi="Times New Roman" w:eastAsia="Times New Roman" w:cs="Times New Roman"/>
          <w:sz w:val="24"/>
          <w:szCs w:val="24"/>
        </w:rPr>
        <w:t xml:space="preserve">, 19(4), pp. 2359–2391. </w:t>
      </w:r>
      <w:hyperlink r:id="rId8">
        <w:r w:rsidRPr="001351F6">
          <w:rPr>
            <w:rFonts w:ascii="Times New Roman" w:hAnsi="Times New Roman" w:eastAsia="Times New Roman" w:cs="Times New Roman"/>
            <w:color w:val="0563C1"/>
            <w:sz w:val="24"/>
            <w:szCs w:val="24"/>
            <w:u w:val="single"/>
          </w:rPr>
          <w:t>https://doi.org/10.1109/comst.2017.2717482</w:t>
        </w:r>
      </w:hyperlink>
      <w:r w:rsidRPr="001351F6">
        <w:rPr>
          <w:rFonts w:ascii="Times New Roman" w:hAnsi="Times New Roman" w:eastAsia="Times New Roman" w:cs="Times New Roman"/>
          <w:sz w:val="24"/>
          <w:szCs w:val="24"/>
        </w:rPr>
        <w:t>.</w:t>
      </w:r>
    </w:p>
    <w:p w:rsidR="00B42225" w:rsidP="001351F6" w:rsidRDefault="00156599" w14:paraId="54E63749" w14:textId="77777777">
      <w:pPr>
        <w:spacing w:after="0" w:line="480" w:lineRule="auto"/>
        <w:jc w:val="both"/>
      </w:pPr>
      <w:r w:rsidRPr="001351F6">
        <w:rPr>
          <w:rFonts w:ascii="Times New Roman" w:hAnsi="Times New Roman" w:eastAsia="Times New Roman" w:cs="Times New Roman"/>
          <w:sz w:val="24"/>
          <w:szCs w:val="24"/>
        </w:rPr>
        <w:t xml:space="preserve">Boaz, A. </w:t>
      </w:r>
      <w:r w:rsidRPr="001351F6">
        <w:rPr>
          <w:rFonts w:ascii="Times New Roman" w:hAnsi="Times New Roman" w:eastAsia="Times New Roman" w:cs="Times New Roman"/>
          <w:i/>
          <w:sz w:val="24"/>
          <w:szCs w:val="24"/>
        </w:rPr>
        <w:t>et al.</w:t>
      </w:r>
      <w:r w:rsidRPr="001351F6">
        <w:rPr>
          <w:rFonts w:ascii="Times New Roman" w:hAnsi="Times New Roman" w:eastAsia="Times New Roman" w:cs="Times New Roman"/>
          <w:sz w:val="24"/>
          <w:szCs w:val="24"/>
        </w:rPr>
        <w:t xml:space="preserve"> (2018) 'How to engage stakeholders in research: design principles to support improvement,' </w:t>
      </w:r>
      <w:r w:rsidRPr="001351F6">
        <w:rPr>
          <w:rFonts w:ascii="Times New Roman" w:hAnsi="Times New Roman" w:eastAsia="Times New Roman" w:cs="Times New Roman"/>
          <w:i/>
          <w:sz w:val="24"/>
          <w:szCs w:val="24"/>
        </w:rPr>
        <w:t>Health Research Policy and Systems</w:t>
      </w:r>
      <w:r w:rsidRPr="001351F6">
        <w:rPr>
          <w:rFonts w:ascii="Times New Roman" w:hAnsi="Times New Roman" w:eastAsia="Times New Roman" w:cs="Times New Roman"/>
          <w:sz w:val="24"/>
          <w:szCs w:val="24"/>
        </w:rPr>
        <w:t xml:space="preserve">, 16(1). </w:t>
      </w:r>
      <w:hyperlink r:id="rId9">
        <w:r w:rsidRPr="001351F6">
          <w:rPr>
            <w:rFonts w:ascii="Times New Roman" w:hAnsi="Times New Roman" w:eastAsia="Times New Roman" w:cs="Times New Roman"/>
            <w:color w:val="0563C1"/>
            <w:sz w:val="24"/>
            <w:szCs w:val="24"/>
            <w:u w:val="single"/>
          </w:rPr>
          <w:t>https://doi.org/10.1186/s12961-018-0337-6</w:t>
        </w:r>
      </w:hyperlink>
      <w:r w:rsidRPr="001351F6">
        <w:rPr>
          <w:rFonts w:ascii="Times New Roman" w:hAnsi="Times New Roman" w:eastAsia="Times New Roman" w:cs="Times New Roman"/>
          <w:sz w:val="24"/>
          <w:szCs w:val="24"/>
        </w:rPr>
        <w:t>.</w:t>
      </w:r>
    </w:p>
    <w:p w:rsidR="00B42225" w:rsidP="001351F6" w:rsidRDefault="00156599" w14:paraId="1EE3D086" w14:textId="77777777">
      <w:pPr>
        <w:spacing w:after="0" w:line="480" w:lineRule="auto"/>
        <w:jc w:val="both"/>
      </w:pPr>
      <w:r w:rsidRPr="001351F6">
        <w:rPr>
          <w:rFonts w:ascii="Times New Roman" w:hAnsi="Times New Roman" w:eastAsia="Times New Roman" w:cs="Times New Roman"/>
          <w:sz w:val="24"/>
          <w:szCs w:val="24"/>
        </w:rPr>
        <w:t xml:space="preserve">Choo, C.W. (2013) 'Information culture and organizational effectiveness,' </w:t>
      </w:r>
      <w:r w:rsidRPr="001351F6">
        <w:rPr>
          <w:rFonts w:ascii="Times New Roman" w:hAnsi="Times New Roman" w:eastAsia="Times New Roman" w:cs="Times New Roman"/>
          <w:i/>
          <w:sz w:val="24"/>
          <w:szCs w:val="24"/>
        </w:rPr>
        <w:t>International Journal of Information Management</w:t>
      </w:r>
      <w:r w:rsidRPr="001351F6">
        <w:rPr>
          <w:rFonts w:ascii="Times New Roman" w:hAnsi="Times New Roman" w:eastAsia="Times New Roman" w:cs="Times New Roman"/>
          <w:sz w:val="24"/>
          <w:szCs w:val="24"/>
        </w:rPr>
        <w:t xml:space="preserve">, 33(5), pp. 775–779. </w:t>
      </w:r>
      <w:hyperlink r:id="rId10">
        <w:r w:rsidRPr="001351F6">
          <w:rPr>
            <w:rFonts w:ascii="Times New Roman" w:hAnsi="Times New Roman" w:eastAsia="Times New Roman" w:cs="Times New Roman"/>
            <w:color w:val="0563C1"/>
            <w:sz w:val="24"/>
            <w:szCs w:val="24"/>
            <w:u w:val="single"/>
          </w:rPr>
          <w:t>https://doi.org/10.1016/j.ijinfomgt.2013.05.009</w:t>
        </w:r>
      </w:hyperlink>
      <w:r w:rsidRPr="001351F6">
        <w:rPr>
          <w:rFonts w:ascii="Times New Roman" w:hAnsi="Times New Roman" w:eastAsia="Times New Roman" w:cs="Times New Roman"/>
          <w:sz w:val="24"/>
          <w:szCs w:val="24"/>
        </w:rPr>
        <w:t>.</w:t>
      </w:r>
    </w:p>
    <w:p w:rsidR="00B42225" w:rsidP="001351F6" w:rsidRDefault="00156599" w14:paraId="24C378D3" w14:textId="77777777">
      <w:pPr>
        <w:spacing w:after="0" w:line="480" w:lineRule="auto"/>
        <w:jc w:val="both"/>
      </w:pPr>
      <w:r w:rsidRPr="001351F6">
        <w:rPr>
          <w:rFonts w:ascii="Times New Roman" w:hAnsi="Times New Roman" w:eastAsia="Times New Roman" w:cs="Times New Roman"/>
          <w:sz w:val="24"/>
          <w:szCs w:val="24"/>
        </w:rPr>
        <w:t xml:space="preserve">Doran, J. and Ryan, G. (2017) 'The role of stimulating employees’ creativity and idea generation in encouraging innovation </w:t>
      </w:r>
      <w:proofErr w:type="spellStart"/>
      <w:r w:rsidRPr="001351F6">
        <w:rPr>
          <w:rFonts w:ascii="Times New Roman" w:hAnsi="Times New Roman" w:eastAsia="Times New Roman" w:cs="Times New Roman"/>
          <w:sz w:val="24"/>
          <w:szCs w:val="24"/>
        </w:rPr>
        <w:t>behaviour</w:t>
      </w:r>
      <w:proofErr w:type="spellEnd"/>
      <w:r w:rsidRPr="001351F6">
        <w:rPr>
          <w:rFonts w:ascii="Times New Roman" w:hAnsi="Times New Roman" w:eastAsia="Times New Roman" w:cs="Times New Roman"/>
          <w:sz w:val="24"/>
          <w:szCs w:val="24"/>
        </w:rPr>
        <w:t xml:space="preserve"> in Irish firms,' </w:t>
      </w:r>
      <w:r w:rsidRPr="001351F6">
        <w:rPr>
          <w:rFonts w:ascii="Times New Roman" w:hAnsi="Times New Roman" w:eastAsia="Times New Roman" w:cs="Times New Roman"/>
          <w:i/>
          <w:sz w:val="24"/>
          <w:szCs w:val="24"/>
        </w:rPr>
        <w:t>Irish Journal of Management</w:t>
      </w:r>
      <w:r w:rsidRPr="001351F6">
        <w:rPr>
          <w:rFonts w:ascii="Times New Roman" w:hAnsi="Times New Roman" w:eastAsia="Times New Roman" w:cs="Times New Roman"/>
          <w:sz w:val="24"/>
          <w:szCs w:val="24"/>
        </w:rPr>
        <w:t xml:space="preserve">, 36(1), pp. 32–48. </w:t>
      </w:r>
      <w:hyperlink r:id="rId11">
        <w:r w:rsidRPr="001351F6">
          <w:rPr>
            <w:rFonts w:ascii="Times New Roman" w:hAnsi="Times New Roman" w:eastAsia="Times New Roman" w:cs="Times New Roman"/>
            <w:color w:val="0563C1"/>
            <w:sz w:val="24"/>
            <w:szCs w:val="24"/>
            <w:u w:val="single"/>
          </w:rPr>
          <w:t>https://doi.org/10.1515/ijm-2017-0005</w:t>
        </w:r>
      </w:hyperlink>
      <w:r w:rsidRPr="001351F6">
        <w:rPr>
          <w:rFonts w:ascii="Times New Roman" w:hAnsi="Times New Roman" w:eastAsia="Times New Roman" w:cs="Times New Roman"/>
          <w:sz w:val="24"/>
          <w:szCs w:val="24"/>
        </w:rPr>
        <w:t>.</w:t>
      </w:r>
    </w:p>
    <w:p w:rsidR="00B42225" w:rsidP="001351F6" w:rsidRDefault="00156599" w14:paraId="79FF0FD0" w14:textId="77777777">
      <w:pPr>
        <w:spacing w:after="0" w:line="480" w:lineRule="auto"/>
        <w:jc w:val="both"/>
      </w:pPr>
      <w:r w:rsidRPr="001351F6">
        <w:rPr>
          <w:rFonts w:ascii="Times New Roman" w:hAnsi="Times New Roman" w:eastAsia="Times New Roman" w:cs="Times New Roman"/>
          <w:sz w:val="24"/>
          <w:szCs w:val="24"/>
        </w:rPr>
        <w:t xml:space="preserve">Gobby, B. and </w:t>
      </w:r>
      <w:proofErr w:type="spellStart"/>
      <w:r w:rsidRPr="001351F6">
        <w:rPr>
          <w:rFonts w:ascii="Times New Roman" w:hAnsi="Times New Roman" w:eastAsia="Times New Roman" w:cs="Times New Roman"/>
          <w:sz w:val="24"/>
          <w:szCs w:val="24"/>
        </w:rPr>
        <w:t>Niesche</w:t>
      </w:r>
      <w:proofErr w:type="spellEnd"/>
      <w:r w:rsidRPr="001351F6">
        <w:rPr>
          <w:rFonts w:ascii="Times New Roman" w:hAnsi="Times New Roman" w:eastAsia="Times New Roman" w:cs="Times New Roman"/>
          <w:sz w:val="24"/>
          <w:szCs w:val="24"/>
        </w:rPr>
        <w:t xml:space="preserve">, R. (2019) 'Community empowerment? School autonomy, school boards and </w:t>
      </w:r>
      <w:proofErr w:type="spellStart"/>
      <w:r w:rsidRPr="001351F6">
        <w:rPr>
          <w:rFonts w:ascii="Times New Roman" w:hAnsi="Times New Roman" w:eastAsia="Times New Roman" w:cs="Times New Roman"/>
          <w:sz w:val="24"/>
          <w:szCs w:val="24"/>
        </w:rPr>
        <w:t>depoliticising</w:t>
      </w:r>
      <w:proofErr w:type="spellEnd"/>
      <w:r w:rsidRPr="001351F6">
        <w:rPr>
          <w:rFonts w:ascii="Times New Roman" w:hAnsi="Times New Roman" w:eastAsia="Times New Roman" w:cs="Times New Roman"/>
          <w:sz w:val="24"/>
          <w:szCs w:val="24"/>
        </w:rPr>
        <w:t xml:space="preserve"> governance,' </w:t>
      </w:r>
      <w:r w:rsidRPr="001351F6">
        <w:rPr>
          <w:rFonts w:ascii="Times New Roman" w:hAnsi="Times New Roman" w:eastAsia="Times New Roman" w:cs="Times New Roman"/>
          <w:i/>
          <w:sz w:val="24"/>
          <w:szCs w:val="24"/>
        </w:rPr>
        <w:t>The Australian Educational Researcher</w:t>
      </w:r>
      <w:r w:rsidRPr="001351F6">
        <w:rPr>
          <w:rFonts w:ascii="Times New Roman" w:hAnsi="Times New Roman" w:eastAsia="Times New Roman" w:cs="Times New Roman"/>
          <w:sz w:val="24"/>
          <w:szCs w:val="24"/>
        </w:rPr>
        <w:t xml:space="preserve">, 46(3), pp. 565–582. </w:t>
      </w:r>
      <w:hyperlink r:id="rId12">
        <w:r w:rsidRPr="001351F6">
          <w:rPr>
            <w:rFonts w:ascii="Times New Roman" w:hAnsi="Times New Roman" w:eastAsia="Times New Roman" w:cs="Times New Roman"/>
            <w:color w:val="0563C1"/>
            <w:sz w:val="24"/>
            <w:szCs w:val="24"/>
            <w:u w:val="single"/>
          </w:rPr>
          <w:t>https://doi.org/10.1007/s13384-019-00303-9</w:t>
        </w:r>
      </w:hyperlink>
      <w:r w:rsidRPr="001351F6">
        <w:rPr>
          <w:rFonts w:ascii="Times New Roman" w:hAnsi="Times New Roman" w:eastAsia="Times New Roman" w:cs="Times New Roman"/>
          <w:sz w:val="24"/>
          <w:szCs w:val="24"/>
        </w:rPr>
        <w:t>.</w:t>
      </w:r>
    </w:p>
    <w:p w:rsidR="00B42225" w:rsidP="001351F6" w:rsidRDefault="00156599" w14:paraId="490EA49C" w14:textId="77777777">
      <w:pPr>
        <w:spacing w:after="0" w:line="480" w:lineRule="auto"/>
        <w:jc w:val="both"/>
      </w:pPr>
      <w:r w:rsidRPr="001351F6">
        <w:rPr>
          <w:rFonts w:ascii="Times New Roman" w:hAnsi="Times New Roman" w:eastAsia="Times New Roman" w:cs="Times New Roman"/>
          <w:sz w:val="24"/>
          <w:szCs w:val="24"/>
        </w:rPr>
        <w:t xml:space="preserve">Hayes, J.C. (2018) </w:t>
      </w:r>
      <w:r w:rsidRPr="001351F6">
        <w:rPr>
          <w:rFonts w:ascii="Times New Roman" w:hAnsi="Times New Roman" w:eastAsia="Times New Roman" w:cs="Times New Roman"/>
          <w:i/>
          <w:sz w:val="24"/>
          <w:szCs w:val="24"/>
        </w:rPr>
        <w:t>The theory and practice of change management</w:t>
      </w:r>
      <w:r w:rsidRPr="001351F6">
        <w:rPr>
          <w:rFonts w:ascii="Times New Roman" w:hAnsi="Times New Roman" w:eastAsia="Times New Roman" w:cs="Times New Roman"/>
          <w:sz w:val="24"/>
          <w:szCs w:val="24"/>
        </w:rPr>
        <w:t xml:space="preserve">. </w:t>
      </w:r>
      <w:hyperlink r:id="rId13">
        <w:r w:rsidRPr="001351F6">
          <w:rPr>
            <w:rFonts w:ascii="Times New Roman" w:hAnsi="Times New Roman" w:eastAsia="Times New Roman" w:cs="Times New Roman"/>
            <w:color w:val="0563C1"/>
            <w:sz w:val="24"/>
            <w:szCs w:val="24"/>
            <w:u w:val="single"/>
          </w:rPr>
          <w:t>https://doi.org/10.1057/978-1-352-00132-7</w:t>
        </w:r>
      </w:hyperlink>
      <w:r w:rsidRPr="001351F6">
        <w:rPr>
          <w:rFonts w:ascii="Times New Roman" w:hAnsi="Times New Roman" w:eastAsia="Times New Roman" w:cs="Times New Roman"/>
          <w:sz w:val="24"/>
          <w:szCs w:val="24"/>
        </w:rPr>
        <w:t>.</w:t>
      </w:r>
    </w:p>
    <w:p w:rsidR="00B42225" w:rsidP="001351F6" w:rsidRDefault="00156599" w14:paraId="51CDCCDD" w14:textId="77777777">
      <w:pPr>
        <w:spacing w:after="0" w:line="480" w:lineRule="auto"/>
        <w:jc w:val="both"/>
      </w:pPr>
      <w:proofErr w:type="spellStart"/>
      <w:r w:rsidRPr="001351F6">
        <w:rPr>
          <w:rFonts w:ascii="Times New Roman" w:hAnsi="Times New Roman" w:eastAsia="Times New Roman" w:cs="Times New Roman"/>
          <w:sz w:val="24"/>
          <w:szCs w:val="24"/>
        </w:rPr>
        <w:t>Hienerth</w:t>
      </w:r>
      <w:proofErr w:type="spellEnd"/>
      <w:r w:rsidRPr="001351F6">
        <w:rPr>
          <w:rFonts w:ascii="Times New Roman" w:hAnsi="Times New Roman" w:eastAsia="Times New Roman" w:cs="Times New Roman"/>
          <w:sz w:val="24"/>
          <w:szCs w:val="24"/>
        </w:rPr>
        <w:t xml:space="preserve">, C., Von Hippel, E. and Jensen, M.B. (2014) 'User community vs. producer innovation development efficiency: A first empirical study,' </w:t>
      </w:r>
      <w:r w:rsidRPr="001351F6">
        <w:rPr>
          <w:rFonts w:ascii="Times New Roman" w:hAnsi="Times New Roman" w:eastAsia="Times New Roman" w:cs="Times New Roman"/>
          <w:i/>
          <w:sz w:val="24"/>
          <w:szCs w:val="24"/>
        </w:rPr>
        <w:t>Research Policy</w:t>
      </w:r>
      <w:r w:rsidRPr="001351F6">
        <w:rPr>
          <w:rFonts w:ascii="Times New Roman" w:hAnsi="Times New Roman" w:eastAsia="Times New Roman" w:cs="Times New Roman"/>
          <w:sz w:val="24"/>
          <w:szCs w:val="24"/>
        </w:rPr>
        <w:t xml:space="preserve">, 43(1), pp. 190–201. </w:t>
      </w:r>
      <w:hyperlink r:id="rId14">
        <w:r w:rsidRPr="001351F6">
          <w:rPr>
            <w:rFonts w:ascii="Times New Roman" w:hAnsi="Times New Roman" w:eastAsia="Times New Roman" w:cs="Times New Roman"/>
            <w:color w:val="0563C1"/>
            <w:sz w:val="24"/>
            <w:szCs w:val="24"/>
            <w:u w:val="single"/>
          </w:rPr>
          <w:t>https://doi.org/10.1016/j.respol.2013.07.010</w:t>
        </w:r>
      </w:hyperlink>
      <w:r w:rsidRPr="001351F6">
        <w:rPr>
          <w:rFonts w:ascii="Times New Roman" w:hAnsi="Times New Roman" w:eastAsia="Times New Roman" w:cs="Times New Roman"/>
          <w:sz w:val="24"/>
          <w:szCs w:val="24"/>
        </w:rPr>
        <w:t>.</w:t>
      </w:r>
    </w:p>
    <w:p w:rsidR="00B42225" w:rsidP="001351F6" w:rsidRDefault="00156599" w14:paraId="5F390C1B" w14:textId="77777777">
      <w:pPr>
        <w:spacing w:after="0" w:line="480" w:lineRule="auto"/>
        <w:jc w:val="both"/>
      </w:pPr>
      <w:r w:rsidRPr="001351F6">
        <w:rPr>
          <w:rFonts w:ascii="Times New Roman" w:hAnsi="Times New Roman" w:eastAsia="Times New Roman" w:cs="Times New Roman"/>
          <w:sz w:val="24"/>
          <w:szCs w:val="24"/>
        </w:rPr>
        <w:lastRenderedPageBreak/>
        <w:t xml:space="preserve">Koenig, L. </w:t>
      </w:r>
      <w:r w:rsidRPr="001351F6">
        <w:rPr>
          <w:rFonts w:ascii="Times New Roman" w:hAnsi="Times New Roman" w:eastAsia="Times New Roman" w:cs="Times New Roman"/>
          <w:i/>
          <w:sz w:val="24"/>
          <w:szCs w:val="24"/>
        </w:rPr>
        <w:t>et al.</w:t>
      </w:r>
      <w:r w:rsidRPr="001351F6">
        <w:rPr>
          <w:rFonts w:ascii="Times New Roman" w:hAnsi="Times New Roman" w:eastAsia="Times New Roman" w:cs="Times New Roman"/>
          <w:sz w:val="24"/>
          <w:szCs w:val="24"/>
        </w:rPr>
        <w:t xml:space="preserve"> (2014) 'How does accounting for worker productivity affect the Measured Cost-Effectiveness of lumbar </w:t>
      </w:r>
      <w:proofErr w:type="gramStart"/>
      <w:r w:rsidRPr="001351F6">
        <w:rPr>
          <w:rFonts w:ascii="Times New Roman" w:hAnsi="Times New Roman" w:eastAsia="Times New Roman" w:cs="Times New Roman"/>
          <w:sz w:val="24"/>
          <w:szCs w:val="24"/>
        </w:rPr>
        <w:t>discectomy?,</w:t>
      </w:r>
      <w:proofErr w:type="gramEnd"/>
      <w:r w:rsidRPr="001351F6">
        <w:rPr>
          <w:rFonts w:ascii="Times New Roman" w:hAnsi="Times New Roman" w:eastAsia="Times New Roman" w:cs="Times New Roman"/>
          <w:sz w:val="24"/>
          <w:szCs w:val="24"/>
        </w:rPr>
        <w:t xml:space="preserve">' </w:t>
      </w:r>
      <w:r w:rsidRPr="001351F6">
        <w:rPr>
          <w:rFonts w:ascii="Times New Roman" w:hAnsi="Times New Roman" w:eastAsia="Times New Roman" w:cs="Times New Roman"/>
          <w:i/>
          <w:sz w:val="24"/>
          <w:szCs w:val="24"/>
        </w:rPr>
        <w:t xml:space="preserve">Clinical </w:t>
      </w:r>
      <w:proofErr w:type="spellStart"/>
      <w:r w:rsidRPr="001351F6">
        <w:rPr>
          <w:rFonts w:ascii="Times New Roman" w:hAnsi="Times New Roman" w:eastAsia="Times New Roman" w:cs="Times New Roman"/>
          <w:i/>
          <w:sz w:val="24"/>
          <w:szCs w:val="24"/>
        </w:rPr>
        <w:t>Orthopaedics</w:t>
      </w:r>
      <w:proofErr w:type="spellEnd"/>
      <w:r w:rsidRPr="001351F6">
        <w:rPr>
          <w:rFonts w:ascii="Times New Roman" w:hAnsi="Times New Roman" w:eastAsia="Times New Roman" w:cs="Times New Roman"/>
          <w:i/>
          <w:sz w:val="24"/>
          <w:szCs w:val="24"/>
        </w:rPr>
        <w:t xml:space="preserve"> and Related Research</w:t>
      </w:r>
      <w:r w:rsidRPr="001351F6">
        <w:rPr>
          <w:rFonts w:ascii="Times New Roman" w:hAnsi="Times New Roman" w:eastAsia="Times New Roman" w:cs="Times New Roman"/>
          <w:sz w:val="24"/>
          <w:szCs w:val="24"/>
        </w:rPr>
        <w:t xml:space="preserve">, 472(4), pp. 1069–1079. </w:t>
      </w:r>
      <w:hyperlink r:id="rId15">
        <w:r w:rsidRPr="001351F6">
          <w:rPr>
            <w:rFonts w:ascii="Times New Roman" w:hAnsi="Times New Roman" w:eastAsia="Times New Roman" w:cs="Times New Roman"/>
            <w:color w:val="0563C1"/>
            <w:sz w:val="24"/>
            <w:szCs w:val="24"/>
            <w:u w:val="single"/>
          </w:rPr>
          <w:t>https://doi.org/10.1007/s11999-013-3440-6</w:t>
        </w:r>
      </w:hyperlink>
      <w:r w:rsidRPr="001351F6">
        <w:rPr>
          <w:rFonts w:ascii="Times New Roman" w:hAnsi="Times New Roman" w:eastAsia="Times New Roman" w:cs="Times New Roman"/>
          <w:sz w:val="24"/>
          <w:szCs w:val="24"/>
        </w:rPr>
        <w:t>.</w:t>
      </w:r>
    </w:p>
    <w:p w:rsidR="00B42225" w:rsidP="001351F6" w:rsidRDefault="00156599" w14:paraId="2A924F23" w14:textId="77777777">
      <w:pPr>
        <w:spacing w:after="0" w:line="480" w:lineRule="auto"/>
        <w:jc w:val="both"/>
      </w:pPr>
      <w:r w:rsidRPr="001351F6">
        <w:rPr>
          <w:rFonts w:ascii="Times New Roman" w:hAnsi="Times New Roman" w:eastAsia="Times New Roman" w:cs="Times New Roman"/>
          <w:sz w:val="24"/>
          <w:szCs w:val="24"/>
        </w:rPr>
        <w:t xml:space="preserve">Longo, F., Nicoletti, L. and Padovano, A. (2017) 'Smart operators in industry 4.0: A human-centered approach to enhance operators’ capabilities and competencies within the new smart factory context,' </w:t>
      </w:r>
      <w:r w:rsidRPr="001351F6">
        <w:rPr>
          <w:rFonts w:ascii="Times New Roman" w:hAnsi="Times New Roman" w:eastAsia="Times New Roman" w:cs="Times New Roman"/>
          <w:i/>
          <w:sz w:val="24"/>
          <w:szCs w:val="24"/>
        </w:rPr>
        <w:t>Computers &amp; Industrial Engineering</w:t>
      </w:r>
      <w:r w:rsidRPr="001351F6">
        <w:rPr>
          <w:rFonts w:ascii="Times New Roman" w:hAnsi="Times New Roman" w:eastAsia="Times New Roman" w:cs="Times New Roman"/>
          <w:sz w:val="24"/>
          <w:szCs w:val="24"/>
        </w:rPr>
        <w:t xml:space="preserve">, 113, pp. 144–159. </w:t>
      </w:r>
      <w:hyperlink r:id="rId16">
        <w:r w:rsidRPr="001351F6">
          <w:rPr>
            <w:rFonts w:ascii="Times New Roman" w:hAnsi="Times New Roman" w:eastAsia="Times New Roman" w:cs="Times New Roman"/>
            <w:color w:val="0563C1"/>
            <w:sz w:val="24"/>
            <w:szCs w:val="24"/>
            <w:u w:val="single"/>
          </w:rPr>
          <w:t>https://doi.org/10.1016/j.cie.2017.09.016</w:t>
        </w:r>
      </w:hyperlink>
      <w:r w:rsidRPr="001351F6">
        <w:rPr>
          <w:rFonts w:ascii="Times New Roman" w:hAnsi="Times New Roman" w:eastAsia="Times New Roman" w:cs="Times New Roman"/>
          <w:sz w:val="24"/>
          <w:szCs w:val="24"/>
        </w:rPr>
        <w:t>.</w:t>
      </w:r>
    </w:p>
    <w:p w:rsidR="00B42225" w:rsidP="001351F6" w:rsidRDefault="00156599" w14:paraId="49F2B7B3" w14:textId="77777777">
      <w:pPr>
        <w:spacing w:after="0" w:line="480" w:lineRule="auto"/>
        <w:jc w:val="both"/>
      </w:pPr>
      <w:r w:rsidRPr="001351F6">
        <w:rPr>
          <w:rFonts w:ascii="Times New Roman" w:hAnsi="Times New Roman" w:eastAsia="Times New Roman" w:cs="Times New Roman"/>
          <w:sz w:val="24"/>
          <w:szCs w:val="24"/>
        </w:rPr>
        <w:t xml:space="preserve">Martínez‐Caro, E., Cegarra‐Navarro, J.G. and Alfonso-Ruiz, F.J. (2020) 'Digital technologies and firm performance: The role of digital </w:t>
      </w:r>
      <w:proofErr w:type="spellStart"/>
      <w:r w:rsidRPr="001351F6">
        <w:rPr>
          <w:rFonts w:ascii="Times New Roman" w:hAnsi="Times New Roman" w:eastAsia="Times New Roman" w:cs="Times New Roman"/>
          <w:sz w:val="24"/>
          <w:szCs w:val="24"/>
        </w:rPr>
        <w:t>organisational</w:t>
      </w:r>
      <w:proofErr w:type="spellEnd"/>
      <w:r w:rsidRPr="001351F6">
        <w:rPr>
          <w:rFonts w:ascii="Times New Roman" w:hAnsi="Times New Roman" w:eastAsia="Times New Roman" w:cs="Times New Roman"/>
          <w:sz w:val="24"/>
          <w:szCs w:val="24"/>
        </w:rPr>
        <w:t xml:space="preserve"> culture,' </w:t>
      </w:r>
      <w:r w:rsidRPr="001351F6">
        <w:rPr>
          <w:rFonts w:ascii="Times New Roman" w:hAnsi="Times New Roman" w:eastAsia="Times New Roman" w:cs="Times New Roman"/>
          <w:i/>
          <w:sz w:val="24"/>
          <w:szCs w:val="24"/>
        </w:rPr>
        <w:t>Technological Forecasting and Social Change</w:t>
      </w:r>
      <w:r w:rsidRPr="001351F6">
        <w:rPr>
          <w:rFonts w:ascii="Times New Roman" w:hAnsi="Times New Roman" w:eastAsia="Times New Roman" w:cs="Times New Roman"/>
          <w:sz w:val="24"/>
          <w:szCs w:val="24"/>
        </w:rPr>
        <w:t xml:space="preserve">, 154, p. 119962. </w:t>
      </w:r>
      <w:hyperlink r:id="rId17">
        <w:r w:rsidRPr="001351F6">
          <w:rPr>
            <w:rFonts w:ascii="Times New Roman" w:hAnsi="Times New Roman" w:eastAsia="Times New Roman" w:cs="Times New Roman"/>
            <w:color w:val="0563C1"/>
            <w:sz w:val="24"/>
            <w:szCs w:val="24"/>
            <w:u w:val="single"/>
          </w:rPr>
          <w:t>https://doi.org/10.1016/j.techfore.2020.119962</w:t>
        </w:r>
      </w:hyperlink>
      <w:r w:rsidRPr="001351F6">
        <w:rPr>
          <w:rFonts w:ascii="Times New Roman" w:hAnsi="Times New Roman" w:eastAsia="Times New Roman" w:cs="Times New Roman"/>
          <w:sz w:val="24"/>
          <w:szCs w:val="24"/>
        </w:rPr>
        <w:t>.</w:t>
      </w:r>
    </w:p>
    <w:p w:rsidR="00B42225" w:rsidP="001351F6" w:rsidRDefault="00156599" w14:paraId="7F7E1A87" w14:textId="77777777">
      <w:pPr>
        <w:spacing w:after="0" w:line="480" w:lineRule="auto"/>
        <w:jc w:val="both"/>
      </w:pPr>
      <w:r w:rsidRPr="001351F6">
        <w:rPr>
          <w:rFonts w:ascii="Times New Roman" w:hAnsi="Times New Roman" w:eastAsia="Times New Roman" w:cs="Times New Roman"/>
          <w:sz w:val="24"/>
          <w:szCs w:val="24"/>
        </w:rPr>
        <w:t xml:space="preserve">Miall, H., Ramsbotham, O. and Woodhouse, T. (2017) 'Contemporary conflict </w:t>
      </w:r>
      <w:proofErr w:type="gramStart"/>
      <w:r w:rsidRPr="001351F6">
        <w:rPr>
          <w:rFonts w:ascii="Times New Roman" w:hAnsi="Times New Roman" w:eastAsia="Times New Roman" w:cs="Times New Roman"/>
          <w:sz w:val="24"/>
          <w:szCs w:val="24"/>
        </w:rPr>
        <w:t>resolution:,</w:t>
      </w:r>
      <w:proofErr w:type="gramEnd"/>
      <w:r w:rsidRPr="001351F6">
        <w:rPr>
          <w:rFonts w:ascii="Times New Roman" w:hAnsi="Times New Roman" w:eastAsia="Times New Roman" w:cs="Times New Roman"/>
          <w:sz w:val="24"/>
          <w:szCs w:val="24"/>
        </w:rPr>
        <w:t xml:space="preserve">' in </w:t>
      </w:r>
      <w:r w:rsidRPr="001351F6">
        <w:rPr>
          <w:rFonts w:ascii="Times New Roman" w:hAnsi="Times New Roman" w:eastAsia="Times New Roman" w:cs="Times New Roman"/>
          <w:i/>
          <w:sz w:val="24"/>
          <w:szCs w:val="24"/>
        </w:rPr>
        <w:t>Academic Studies Press eBooks</w:t>
      </w:r>
      <w:r w:rsidRPr="001351F6">
        <w:rPr>
          <w:rFonts w:ascii="Times New Roman" w:hAnsi="Times New Roman" w:eastAsia="Times New Roman" w:cs="Times New Roman"/>
          <w:sz w:val="24"/>
          <w:szCs w:val="24"/>
        </w:rPr>
        <w:t xml:space="preserve">, pp. 2–34. </w:t>
      </w:r>
      <w:hyperlink r:id="rId18">
        <w:r w:rsidRPr="001351F6">
          <w:rPr>
            <w:rFonts w:ascii="Times New Roman" w:hAnsi="Times New Roman" w:eastAsia="Times New Roman" w:cs="Times New Roman"/>
            <w:color w:val="0563C1"/>
            <w:sz w:val="24"/>
            <w:szCs w:val="24"/>
            <w:u w:val="single"/>
          </w:rPr>
          <w:t>https://doi.org/10.2307/j.ctv1zjgb3g.5</w:t>
        </w:r>
      </w:hyperlink>
      <w:r w:rsidRPr="001351F6">
        <w:rPr>
          <w:rFonts w:ascii="Times New Roman" w:hAnsi="Times New Roman" w:eastAsia="Times New Roman" w:cs="Times New Roman"/>
          <w:sz w:val="24"/>
          <w:szCs w:val="24"/>
        </w:rPr>
        <w:t>.</w:t>
      </w:r>
    </w:p>
    <w:p w:rsidR="00B42225" w:rsidP="001351F6" w:rsidRDefault="00156599" w14:paraId="23CC9858" w14:textId="77777777">
      <w:pPr>
        <w:spacing w:after="0" w:line="480" w:lineRule="auto"/>
        <w:jc w:val="both"/>
      </w:pPr>
      <w:r w:rsidRPr="001351F6">
        <w:rPr>
          <w:rFonts w:ascii="Times New Roman" w:hAnsi="Times New Roman" w:eastAsia="Times New Roman" w:cs="Times New Roman"/>
          <w:sz w:val="24"/>
          <w:szCs w:val="24"/>
        </w:rPr>
        <w:t xml:space="preserve">Nie, D. and Lämsä, A. (2013) 'The Leader–Member exchange theory in the Chinese context and the ethical challenge of Guanxi,' </w:t>
      </w:r>
      <w:r w:rsidRPr="001351F6">
        <w:rPr>
          <w:rFonts w:ascii="Times New Roman" w:hAnsi="Times New Roman" w:eastAsia="Times New Roman" w:cs="Times New Roman"/>
          <w:i/>
          <w:sz w:val="24"/>
          <w:szCs w:val="24"/>
        </w:rPr>
        <w:t>Journal of Business Ethics</w:t>
      </w:r>
      <w:r w:rsidRPr="001351F6">
        <w:rPr>
          <w:rFonts w:ascii="Times New Roman" w:hAnsi="Times New Roman" w:eastAsia="Times New Roman" w:cs="Times New Roman"/>
          <w:sz w:val="24"/>
          <w:szCs w:val="24"/>
        </w:rPr>
        <w:t xml:space="preserve">, 128(4), pp. 851–861. </w:t>
      </w:r>
      <w:hyperlink r:id="rId19">
        <w:r w:rsidRPr="001351F6">
          <w:rPr>
            <w:rFonts w:ascii="Times New Roman" w:hAnsi="Times New Roman" w:eastAsia="Times New Roman" w:cs="Times New Roman"/>
            <w:color w:val="0563C1"/>
            <w:sz w:val="24"/>
            <w:szCs w:val="24"/>
            <w:u w:val="single"/>
          </w:rPr>
          <w:t>https://doi.org/10.1007/s10551-013-1983-9</w:t>
        </w:r>
      </w:hyperlink>
      <w:r w:rsidRPr="001351F6">
        <w:rPr>
          <w:rFonts w:ascii="Times New Roman" w:hAnsi="Times New Roman" w:eastAsia="Times New Roman" w:cs="Times New Roman"/>
          <w:sz w:val="24"/>
          <w:szCs w:val="24"/>
        </w:rPr>
        <w:t>.</w:t>
      </w:r>
    </w:p>
    <w:p w:rsidR="00B42225" w:rsidP="001351F6" w:rsidRDefault="00156599" w14:paraId="7AFD1FA3" w14:textId="77777777">
      <w:pPr>
        <w:spacing w:after="0" w:line="480" w:lineRule="auto"/>
        <w:jc w:val="both"/>
      </w:pPr>
      <w:proofErr w:type="spellStart"/>
      <w:r w:rsidRPr="001351F6">
        <w:rPr>
          <w:rFonts w:ascii="Times New Roman" w:hAnsi="Times New Roman" w:eastAsia="Times New Roman" w:cs="Times New Roman"/>
          <w:sz w:val="24"/>
          <w:szCs w:val="24"/>
        </w:rPr>
        <w:t>Satiani</w:t>
      </w:r>
      <w:proofErr w:type="spellEnd"/>
      <w:r w:rsidRPr="001351F6">
        <w:rPr>
          <w:rFonts w:ascii="Times New Roman" w:hAnsi="Times New Roman" w:eastAsia="Times New Roman" w:cs="Times New Roman"/>
          <w:sz w:val="24"/>
          <w:szCs w:val="24"/>
        </w:rPr>
        <w:t xml:space="preserve">, B. </w:t>
      </w:r>
      <w:r w:rsidRPr="001351F6">
        <w:rPr>
          <w:rFonts w:ascii="Times New Roman" w:hAnsi="Times New Roman" w:eastAsia="Times New Roman" w:cs="Times New Roman"/>
          <w:i/>
          <w:sz w:val="24"/>
          <w:szCs w:val="24"/>
        </w:rPr>
        <w:t>et al.</w:t>
      </w:r>
      <w:r w:rsidRPr="001351F6">
        <w:rPr>
          <w:rFonts w:ascii="Times New Roman" w:hAnsi="Times New Roman" w:eastAsia="Times New Roman" w:cs="Times New Roman"/>
          <w:sz w:val="24"/>
          <w:szCs w:val="24"/>
        </w:rPr>
        <w:t xml:space="preserve"> (2014) 'Talent management and physician leadership training </w:t>
      </w:r>
      <w:proofErr w:type="gramStart"/>
      <w:r w:rsidRPr="001351F6">
        <w:rPr>
          <w:rFonts w:ascii="Times New Roman" w:hAnsi="Times New Roman" w:eastAsia="Times New Roman" w:cs="Times New Roman"/>
          <w:sz w:val="24"/>
          <w:szCs w:val="24"/>
        </w:rPr>
        <w:t>is</w:t>
      </w:r>
      <w:proofErr w:type="gramEnd"/>
      <w:r w:rsidRPr="001351F6">
        <w:rPr>
          <w:rFonts w:ascii="Times New Roman" w:hAnsi="Times New Roman" w:eastAsia="Times New Roman" w:cs="Times New Roman"/>
          <w:sz w:val="24"/>
          <w:szCs w:val="24"/>
        </w:rPr>
        <w:t xml:space="preserve"> essential for preparing tomorrow’s physician leaders,' </w:t>
      </w:r>
      <w:r w:rsidRPr="001351F6">
        <w:rPr>
          <w:rFonts w:ascii="Times New Roman" w:hAnsi="Times New Roman" w:eastAsia="Times New Roman" w:cs="Times New Roman"/>
          <w:i/>
          <w:sz w:val="24"/>
          <w:szCs w:val="24"/>
        </w:rPr>
        <w:t>Journal of Vascular Surgery</w:t>
      </w:r>
      <w:r w:rsidRPr="001351F6">
        <w:rPr>
          <w:rFonts w:ascii="Times New Roman" w:hAnsi="Times New Roman" w:eastAsia="Times New Roman" w:cs="Times New Roman"/>
          <w:sz w:val="24"/>
          <w:szCs w:val="24"/>
        </w:rPr>
        <w:t xml:space="preserve">, 59(2), pp. 542–546. </w:t>
      </w:r>
      <w:hyperlink r:id="rId20">
        <w:r w:rsidRPr="001351F6">
          <w:rPr>
            <w:rFonts w:ascii="Times New Roman" w:hAnsi="Times New Roman" w:eastAsia="Times New Roman" w:cs="Times New Roman"/>
            <w:color w:val="0563C1"/>
            <w:sz w:val="24"/>
            <w:szCs w:val="24"/>
            <w:u w:val="single"/>
          </w:rPr>
          <w:t>https://doi.org/10.1016/j.jvs.2013.10.074</w:t>
        </w:r>
      </w:hyperlink>
      <w:r w:rsidRPr="001351F6">
        <w:rPr>
          <w:rFonts w:ascii="Times New Roman" w:hAnsi="Times New Roman" w:eastAsia="Times New Roman" w:cs="Times New Roman"/>
          <w:sz w:val="24"/>
          <w:szCs w:val="24"/>
        </w:rPr>
        <w:t>.</w:t>
      </w:r>
    </w:p>
    <w:p w:rsidR="00B42225" w:rsidP="001351F6" w:rsidRDefault="00156599" w14:paraId="5BB3AED8" w14:textId="77777777">
      <w:pPr>
        <w:spacing w:after="0" w:line="480" w:lineRule="auto"/>
        <w:jc w:val="both"/>
      </w:pPr>
      <w:r w:rsidRPr="001351F6">
        <w:rPr>
          <w:rFonts w:ascii="Times New Roman" w:hAnsi="Times New Roman" w:eastAsia="Times New Roman" w:cs="Times New Roman"/>
          <w:sz w:val="24"/>
          <w:szCs w:val="24"/>
        </w:rPr>
        <w:t xml:space="preserve">Segarra, S. and Ribeiro, A. (2016) 'Stability and continuity of centrality measures in weighted graphs,' </w:t>
      </w:r>
      <w:r w:rsidRPr="001351F6">
        <w:rPr>
          <w:rFonts w:ascii="Times New Roman" w:hAnsi="Times New Roman" w:eastAsia="Times New Roman" w:cs="Times New Roman"/>
          <w:i/>
          <w:sz w:val="24"/>
          <w:szCs w:val="24"/>
        </w:rPr>
        <w:t>IEEE Transactions on Signal Processing</w:t>
      </w:r>
      <w:r w:rsidRPr="001351F6">
        <w:rPr>
          <w:rFonts w:ascii="Times New Roman" w:hAnsi="Times New Roman" w:eastAsia="Times New Roman" w:cs="Times New Roman"/>
          <w:sz w:val="24"/>
          <w:szCs w:val="24"/>
        </w:rPr>
        <w:t xml:space="preserve">, 64(3), pp. 543–555. </w:t>
      </w:r>
      <w:hyperlink r:id="rId21">
        <w:r w:rsidRPr="001351F6">
          <w:rPr>
            <w:rFonts w:ascii="Times New Roman" w:hAnsi="Times New Roman" w:eastAsia="Times New Roman" w:cs="Times New Roman"/>
            <w:color w:val="0563C1"/>
            <w:sz w:val="24"/>
            <w:szCs w:val="24"/>
            <w:u w:val="single"/>
          </w:rPr>
          <w:t>https://doi.org/10.1109/tsp.2015.2486740</w:t>
        </w:r>
      </w:hyperlink>
      <w:r w:rsidRPr="001351F6">
        <w:rPr>
          <w:rFonts w:ascii="Times New Roman" w:hAnsi="Times New Roman" w:eastAsia="Times New Roman" w:cs="Times New Roman"/>
          <w:sz w:val="24"/>
          <w:szCs w:val="24"/>
        </w:rPr>
        <w:t>.</w:t>
      </w:r>
    </w:p>
    <w:p w:rsidR="00B42225" w:rsidP="001351F6" w:rsidRDefault="00156599" w14:paraId="17476D69" w14:textId="77777777">
      <w:pPr>
        <w:spacing w:after="0" w:line="480" w:lineRule="auto"/>
        <w:jc w:val="both"/>
      </w:pPr>
      <w:r w:rsidRPr="001351F6">
        <w:rPr>
          <w:rFonts w:ascii="Times New Roman" w:hAnsi="Times New Roman" w:eastAsia="Times New Roman" w:cs="Times New Roman"/>
          <w:sz w:val="24"/>
          <w:szCs w:val="24"/>
        </w:rPr>
        <w:t xml:space="preserve">Svensson, C.K. </w:t>
      </w:r>
      <w:r w:rsidRPr="001351F6">
        <w:rPr>
          <w:rFonts w:ascii="Times New Roman" w:hAnsi="Times New Roman" w:eastAsia="Times New Roman" w:cs="Times New Roman"/>
          <w:i/>
          <w:sz w:val="24"/>
          <w:szCs w:val="24"/>
        </w:rPr>
        <w:t>et al.</w:t>
      </w:r>
      <w:r w:rsidRPr="001351F6">
        <w:rPr>
          <w:rFonts w:ascii="Times New Roman" w:hAnsi="Times New Roman" w:eastAsia="Times New Roman" w:cs="Times New Roman"/>
          <w:sz w:val="24"/>
          <w:szCs w:val="24"/>
        </w:rPr>
        <w:t xml:space="preserve"> (2013) 'Are we producing innovators and leaders or change resisters and </w:t>
      </w:r>
      <w:proofErr w:type="gramStart"/>
      <w:r w:rsidRPr="001351F6">
        <w:rPr>
          <w:rFonts w:ascii="Times New Roman" w:hAnsi="Times New Roman" w:eastAsia="Times New Roman" w:cs="Times New Roman"/>
          <w:sz w:val="24"/>
          <w:szCs w:val="24"/>
        </w:rPr>
        <w:t>followers?,</w:t>
      </w:r>
      <w:proofErr w:type="gramEnd"/>
      <w:r w:rsidRPr="001351F6">
        <w:rPr>
          <w:rFonts w:ascii="Times New Roman" w:hAnsi="Times New Roman" w:eastAsia="Times New Roman" w:cs="Times New Roman"/>
          <w:sz w:val="24"/>
          <w:szCs w:val="24"/>
        </w:rPr>
        <w:t xml:space="preserve">' </w:t>
      </w:r>
      <w:r w:rsidRPr="001351F6">
        <w:rPr>
          <w:rFonts w:ascii="Times New Roman" w:hAnsi="Times New Roman" w:eastAsia="Times New Roman" w:cs="Times New Roman"/>
          <w:i/>
          <w:sz w:val="24"/>
          <w:szCs w:val="24"/>
        </w:rPr>
        <w:t>American Journal of Pharmaceutical Education</w:t>
      </w:r>
      <w:r w:rsidRPr="001351F6">
        <w:rPr>
          <w:rFonts w:ascii="Times New Roman" w:hAnsi="Times New Roman" w:eastAsia="Times New Roman" w:cs="Times New Roman"/>
          <w:sz w:val="24"/>
          <w:szCs w:val="24"/>
        </w:rPr>
        <w:t xml:space="preserve">, 76(7), p. 124. </w:t>
      </w:r>
      <w:hyperlink r:id="rId22">
        <w:r w:rsidRPr="001351F6">
          <w:rPr>
            <w:rFonts w:ascii="Times New Roman" w:hAnsi="Times New Roman" w:eastAsia="Times New Roman" w:cs="Times New Roman"/>
            <w:color w:val="0563C1"/>
            <w:sz w:val="24"/>
            <w:szCs w:val="24"/>
            <w:u w:val="single"/>
          </w:rPr>
          <w:t>https://doi.org/10.5688/ajpe767124</w:t>
        </w:r>
      </w:hyperlink>
      <w:r w:rsidRPr="001351F6">
        <w:rPr>
          <w:rFonts w:ascii="Times New Roman" w:hAnsi="Times New Roman" w:eastAsia="Times New Roman" w:cs="Times New Roman"/>
          <w:sz w:val="24"/>
          <w:szCs w:val="24"/>
        </w:rPr>
        <w:t>.</w:t>
      </w:r>
    </w:p>
    <w:p w:rsidR="00B42225" w:rsidP="001351F6" w:rsidRDefault="00156599" w14:paraId="2A3D1FED" w14:textId="77777777">
      <w:pPr>
        <w:spacing w:after="0" w:line="480" w:lineRule="auto"/>
        <w:jc w:val="both"/>
      </w:pPr>
      <w:r w:rsidRPr="001351F6">
        <w:rPr>
          <w:rFonts w:ascii="Times New Roman" w:hAnsi="Times New Roman" w:eastAsia="Times New Roman" w:cs="Times New Roman"/>
          <w:sz w:val="24"/>
          <w:szCs w:val="24"/>
        </w:rPr>
        <w:lastRenderedPageBreak/>
        <w:t>Szczepańska-</w:t>
      </w:r>
      <w:proofErr w:type="spellStart"/>
      <w:r w:rsidRPr="001351F6">
        <w:rPr>
          <w:rFonts w:ascii="Times New Roman" w:hAnsi="Times New Roman" w:eastAsia="Times New Roman" w:cs="Times New Roman"/>
          <w:sz w:val="24"/>
          <w:szCs w:val="24"/>
        </w:rPr>
        <w:t>Woszczyna</w:t>
      </w:r>
      <w:proofErr w:type="spellEnd"/>
      <w:r w:rsidRPr="001351F6">
        <w:rPr>
          <w:rFonts w:ascii="Times New Roman" w:hAnsi="Times New Roman" w:eastAsia="Times New Roman" w:cs="Times New Roman"/>
          <w:sz w:val="24"/>
          <w:szCs w:val="24"/>
        </w:rPr>
        <w:t xml:space="preserve">, K. (2015) 'Leadership and organizational culture as the normative influence of top management on employee’s </w:t>
      </w:r>
      <w:proofErr w:type="spellStart"/>
      <w:r w:rsidRPr="001351F6">
        <w:rPr>
          <w:rFonts w:ascii="Times New Roman" w:hAnsi="Times New Roman" w:eastAsia="Times New Roman" w:cs="Times New Roman"/>
          <w:sz w:val="24"/>
          <w:szCs w:val="24"/>
        </w:rPr>
        <w:t>behaviour</w:t>
      </w:r>
      <w:proofErr w:type="spellEnd"/>
      <w:r w:rsidRPr="001351F6">
        <w:rPr>
          <w:rFonts w:ascii="Times New Roman" w:hAnsi="Times New Roman" w:eastAsia="Times New Roman" w:cs="Times New Roman"/>
          <w:sz w:val="24"/>
          <w:szCs w:val="24"/>
        </w:rPr>
        <w:t xml:space="preserve"> in the innovation process,' </w:t>
      </w:r>
      <w:r w:rsidRPr="001351F6">
        <w:rPr>
          <w:rFonts w:ascii="Times New Roman" w:hAnsi="Times New Roman" w:eastAsia="Times New Roman" w:cs="Times New Roman"/>
          <w:i/>
          <w:sz w:val="24"/>
          <w:szCs w:val="24"/>
        </w:rPr>
        <w:t>Procedia. Economics and Finance</w:t>
      </w:r>
      <w:r w:rsidRPr="001351F6">
        <w:rPr>
          <w:rFonts w:ascii="Times New Roman" w:hAnsi="Times New Roman" w:eastAsia="Times New Roman" w:cs="Times New Roman"/>
          <w:sz w:val="24"/>
          <w:szCs w:val="24"/>
        </w:rPr>
        <w:t xml:space="preserve">, 34, pp. 396–402. </w:t>
      </w:r>
      <w:hyperlink r:id="rId23">
        <w:r w:rsidRPr="001351F6">
          <w:rPr>
            <w:rFonts w:ascii="Times New Roman" w:hAnsi="Times New Roman" w:eastAsia="Times New Roman" w:cs="Times New Roman"/>
            <w:color w:val="0563C1"/>
            <w:sz w:val="24"/>
            <w:szCs w:val="24"/>
            <w:u w:val="single"/>
          </w:rPr>
          <w:t>https://doi.org/10.1016/s2212-5671(15)01646-9</w:t>
        </w:r>
      </w:hyperlink>
      <w:r w:rsidRPr="001351F6">
        <w:rPr>
          <w:rFonts w:ascii="Times New Roman" w:hAnsi="Times New Roman" w:eastAsia="Times New Roman" w:cs="Times New Roman"/>
          <w:sz w:val="24"/>
          <w:szCs w:val="24"/>
        </w:rPr>
        <w:t>.</w:t>
      </w:r>
    </w:p>
    <w:p w:rsidR="00B42225" w:rsidP="001351F6" w:rsidRDefault="00156599" w14:paraId="05FE8538" w14:textId="77777777">
      <w:pPr>
        <w:spacing w:after="0" w:line="480" w:lineRule="auto"/>
        <w:jc w:val="both"/>
      </w:pPr>
      <w:r w:rsidRPr="001351F6">
        <w:rPr>
          <w:rFonts w:ascii="Times New Roman" w:hAnsi="Times New Roman" w:eastAsia="Times New Roman" w:cs="Times New Roman"/>
          <w:sz w:val="24"/>
          <w:szCs w:val="24"/>
        </w:rPr>
        <w:t xml:space="preserve">Teece, D.J. (2012) 'Dynamic Capabilities: Routines versus Entrepreneurial Action,' </w:t>
      </w:r>
      <w:r w:rsidRPr="001351F6">
        <w:rPr>
          <w:rFonts w:ascii="Times New Roman" w:hAnsi="Times New Roman" w:eastAsia="Times New Roman" w:cs="Times New Roman"/>
          <w:i/>
          <w:sz w:val="24"/>
          <w:szCs w:val="24"/>
        </w:rPr>
        <w:t>Journal of Management Studies</w:t>
      </w:r>
      <w:r w:rsidRPr="001351F6">
        <w:rPr>
          <w:rFonts w:ascii="Times New Roman" w:hAnsi="Times New Roman" w:eastAsia="Times New Roman" w:cs="Times New Roman"/>
          <w:sz w:val="24"/>
          <w:szCs w:val="24"/>
        </w:rPr>
        <w:t xml:space="preserve">, 49(8), pp. 1395–1401. </w:t>
      </w:r>
      <w:hyperlink r:id="rId24">
        <w:r w:rsidRPr="001351F6">
          <w:rPr>
            <w:rFonts w:ascii="Times New Roman" w:hAnsi="Times New Roman" w:eastAsia="Times New Roman" w:cs="Times New Roman"/>
            <w:color w:val="0563C1"/>
            <w:sz w:val="24"/>
            <w:szCs w:val="24"/>
            <w:u w:val="single"/>
          </w:rPr>
          <w:t>https://doi.org/10.1111/j.1467-6486.2012.01080.x</w:t>
        </w:r>
      </w:hyperlink>
      <w:r w:rsidRPr="001351F6">
        <w:rPr>
          <w:rFonts w:ascii="Times New Roman" w:hAnsi="Times New Roman" w:eastAsia="Times New Roman" w:cs="Times New Roman"/>
          <w:sz w:val="24"/>
          <w:szCs w:val="24"/>
        </w:rPr>
        <w:t>.</w:t>
      </w:r>
    </w:p>
    <w:p w:rsidR="00B42225" w:rsidP="001351F6" w:rsidRDefault="00156599" w14:paraId="104958B7" w14:textId="77777777">
      <w:pPr>
        <w:spacing w:after="0" w:line="480" w:lineRule="auto"/>
        <w:jc w:val="both"/>
      </w:pPr>
      <w:r w:rsidRPr="001351F6">
        <w:rPr>
          <w:rFonts w:ascii="Times New Roman" w:hAnsi="Times New Roman" w:eastAsia="Times New Roman" w:cs="Times New Roman"/>
          <w:sz w:val="24"/>
          <w:szCs w:val="24"/>
        </w:rPr>
        <w:t xml:space="preserve">Venus, M., Stam, D. and Van Knippenberg, D. (2013) 'Leader emotion as a catalyst of effective leader communication of visions, value-laden messages, and goals,' </w:t>
      </w:r>
      <w:r w:rsidRPr="001351F6">
        <w:rPr>
          <w:rFonts w:ascii="Times New Roman" w:hAnsi="Times New Roman" w:eastAsia="Times New Roman" w:cs="Times New Roman"/>
          <w:i/>
          <w:sz w:val="24"/>
          <w:szCs w:val="24"/>
        </w:rPr>
        <w:t>Organizational Behavior and Human Decision Processes</w:t>
      </w:r>
      <w:r w:rsidRPr="001351F6">
        <w:rPr>
          <w:rFonts w:ascii="Times New Roman" w:hAnsi="Times New Roman" w:eastAsia="Times New Roman" w:cs="Times New Roman"/>
          <w:sz w:val="24"/>
          <w:szCs w:val="24"/>
        </w:rPr>
        <w:t xml:space="preserve">, 122(1), pp. 53–68. </w:t>
      </w:r>
      <w:hyperlink r:id="rId25">
        <w:r w:rsidRPr="001351F6">
          <w:rPr>
            <w:rFonts w:ascii="Times New Roman" w:hAnsi="Times New Roman" w:eastAsia="Times New Roman" w:cs="Times New Roman"/>
            <w:color w:val="0563C1"/>
            <w:sz w:val="24"/>
            <w:szCs w:val="24"/>
            <w:u w:val="single"/>
          </w:rPr>
          <w:t>https://doi.org/10.1016/j.obhdp.2013.03.009</w:t>
        </w:r>
      </w:hyperlink>
      <w:r w:rsidRPr="001351F6">
        <w:rPr>
          <w:rFonts w:ascii="Times New Roman" w:hAnsi="Times New Roman" w:eastAsia="Times New Roman" w:cs="Times New Roman"/>
          <w:sz w:val="24"/>
          <w:szCs w:val="24"/>
        </w:rPr>
        <w:t>.</w:t>
      </w:r>
    </w:p>
    <w:p w:rsidR="00B42225" w:rsidP="001351F6" w:rsidRDefault="00156599" w14:paraId="68DD0DC4" w14:textId="77777777">
      <w:pPr>
        <w:spacing w:after="0" w:line="480" w:lineRule="auto"/>
        <w:jc w:val="both"/>
      </w:pPr>
      <w:r w:rsidRPr="001351F6">
        <w:rPr>
          <w:rFonts w:ascii="Times New Roman" w:hAnsi="Times New Roman" w:eastAsia="Times New Roman" w:cs="Times New Roman"/>
          <w:sz w:val="24"/>
          <w:szCs w:val="24"/>
        </w:rPr>
        <w:t xml:space="preserve">Zhang, Y. </w:t>
      </w:r>
      <w:r w:rsidRPr="001351F6">
        <w:rPr>
          <w:rFonts w:ascii="Times New Roman" w:hAnsi="Times New Roman" w:eastAsia="Times New Roman" w:cs="Times New Roman"/>
          <w:i/>
          <w:sz w:val="24"/>
          <w:szCs w:val="24"/>
        </w:rPr>
        <w:t>et al.</w:t>
      </w:r>
      <w:r w:rsidRPr="001351F6">
        <w:rPr>
          <w:rFonts w:ascii="Times New Roman" w:hAnsi="Times New Roman" w:eastAsia="Times New Roman" w:cs="Times New Roman"/>
          <w:sz w:val="24"/>
          <w:szCs w:val="24"/>
        </w:rPr>
        <w:t xml:space="preserve"> (2015) 'Paradoxical leader behaviors in people Management: Antecedents and consequences,' </w:t>
      </w:r>
      <w:r w:rsidRPr="001351F6">
        <w:rPr>
          <w:rFonts w:ascii="Times New Roman" w:hAnsi="Times New Roman" w:eastAsia="Times New Roman" w:cs="Times New Roman"/>
          <w:i/>
          <w:sz w:val="24"/>
          <w:szCs w:val="24"/>
        </w:rPr>
        <w:t>Academy of Management Journal</w:t>
      </w:r>
      <w:r w:rsidRPr="001351F6">
        <w:rPr>
          <w:rFonts w:ascii="Times New Roman" w:hAnsi="Times New Roman" w:eastAsia="Times New Roman" w:cs="Times New Roman"/>
          <w:sz w:val="24"/>
          <w:szCs w:val="24"/>
        </w:rPr>
        <w:t xml:space="preserve">, 58(2), pp. 538–566. </w:t>
      </w:r>
      <w:hyperlink r:id="rId26">
        <w:r w:rsidRPr="001351F6">
          <w:rPr>
            <w:rFonts w:ascii="Times New Roman" w:hAnsi="Times New Roman" w:eastAsia="Times New Roman" w:cs="Times New Roman"/>
            <w:color w:val="0563C1"/>
            <w:sz w:val="24"/>
            <w:szCs w:val="24"/>
            <w:u w:val="single"/>
          </w:rPr>
          <w:t>https://doi.org/10.5465/amj.2012.0995</w:t>
        </w:r>
      </w:hyperlink>
      <w:r w:rsidRPr="001351F6">
        <w:rPr>
          <w:rFonts w:ascii="Times New Roman" w:hAnsi="Times New Roman" w:eastAsia="Times New Roman" w:cs="Times New Roman"/>
          <w:sz w:val="24"/>
          <w:szCs w:val="24"/>
        </w:rPr>
        <w:t>.</w:t>
      </w:r>
    </w:p>
    <w:p w:rsidR="00B42225" w:rsidRDefault="00B42225" w14:paraId="0365F545" w14:textId="77777777">
      <w:pPr>
        <w:spacing w:before="240" w:line="360" w:lineRule="auto"/>
        <w:jc w:val="both"/>
        <w:rPr>
          <w:rFonts w:ascii="Times New Roman" w:hAnsi="Times New Roman" w:eastAsia="Times New Roman" w:cs="Times New Roman"/>
          <w:sz w:val="24"/>
          <w:szCs w:val="24"/>
        </w:rPr>
      </w:pPr>
    </w:p>
    <w:p w:rsidR="00B42225" w:rsidRDefault="00B42225" w14:paraId="797EFC1B" w14:textId="77777777">
      <w:pPr>
        <w:spacing w:before="240" w:line="360" w:lineRule="auto"/>
        <w:jc w:val="both"/>
        <w:rPr>
          <w:rFonts w:ascii="Times New Roman" w:hAnsi="Times New Roman" w:eastAsia="Times New Roman" w:cs="Times New Roman"/>
          <w:sz w:val="24"/>
          <w:szCs w:val="24"/>
        </w:rPr>
      </w:pPr>
    </w:p>
    <w:p w:rsidR="00B42225" w:rsidRDefault="00B42225" w14:paraId="179A7FD0" w14:textId="77777777">
      <w:pPr>
        <w:spacing w:before="240" w:line="360" w:lineRule="auto"/>
        <w:jc w:val="both"/>
        <w:rPr>
          <w:rFonts w:ascii="Times New Roman" w:hAnsi="Times New Roman" w:eastAsia="Times New Roman" w:cs="Times New Roman"/>
          <w:sz w:val="24"/>
          <w:szCs w:val="24"/>
        </w:rPr>
      </w:pPr>
    </w:p>
    <w:p w:rsidR="00B42225" w:rsidRDefault="00B42225" w14:paraId="1D260689" w14:textId="77777777">
      <w:pPr>
        <w:spacing w:before="240" w:line="360" w:lineRule="auto"/>
        <w:jc w:val="both"/>
        <w:rPr>
          <w:rFonts w:ascii="Times New Roman" w:hAnsi="Times New Roman" w:eastAsia="Times New Roman" w:cs="Times New Roman"/>
          <w:sz w:val="24"/>
          <w:szCs w:val="24"/>
        </w:rPr>
      </w:pPr>
    </w:p>
    <w:p w:rsidR="00B42225" w:rsidRDefault="00B42225" w14:paraId="56D5838B" w14:textId="77777777">
      <w:pPr>
        <w:spacing w:before="240" w:line="360" w:lineRule="auto"/>
        <w:jc w:val="both"/>
        <w:rPr>
          <w:rFonts w:ascii="Times New Roman" w:hAnsi="Times New Roman" w:eastAsia="Times New Roman" w:cs="Times New Roman"/>
          <w:color w:val="1F1F1F"/>
          <w:sz w:val="24"/>
          <w:szCs w:val="24"/>
        </w:rPr>
      </w:pPr>
    </w:p>
    <w:p w:rsidR="00B42225" w:rsidP="146C2F59" w:rsidRDefault="00B42225" w14:paraId="05A3E1F7" w14:noSpellErr="1" w14:textId="6EF15AE1">
      <w:pPr>
        <w:pStyle w:val="Normal"/>
        <w:spacing w:before="240" w:line="360" w:lineRule="auto"/>
        <w:jc w:val="both"/>
        <w:rPr>
          <w:rFonts w:ascii="Times New Roman" w:hAnsi="Times New Roman" w:eastAsia="Times New Roman" w:cs="Times New Roman"/>
          <w:color w:val="1F1F1F"/>
          <w:sz w:val="24"/>
          <w:szCs w:val="24"/>
        </w:rPr>
      </w:pPr>
    </w:p>
    <w:sectPr w:rsidR="00B42225">
      <w:pgSz w:w="11907" w:h="16839"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0545D"/>
    <w:multiLevelType w:val="hybridMultilevel"/>
    <w:tmpl w:val="562C63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2019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I0NTC1tDC0NDcwtjRW0lEKTi0uzszPAykwrAUA3oVx0SwAAAA="/>
  </w:docVars>
  <w:rsids>
    <w:rsidRoot w:val="00B42225"/>
    <w:rsid w:val="001351F6"/>
    <w:rsid w:val="00156599"/>
    <w:rsid w:val="00B42225"/>
    <w:rsid w:val="00FB18F0"/>
    <w:rsid w:val="02965927"/>
    <w:rsid w:val="07F92436"/>
    <w:rsid w:val="146C2F59"/>
    <w:rsid w:val="30559FE8"/>
    <w:rsid w:val="3FF1C23B"/>
    <w:rsid w:val="43F55272"/>
    <w:rsid w:val="4C006457"/>
    <w:rsid w:val="61C493DA"/>
    <w:rsid w:val="6360643B"/>
    <w:rsid w:val="66C1D5FB"/>
    <w:rsid w:val="751A45EC"/>
    <w:rsid w:val="7EA7FF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772C5D"/>
  <w15:docId w15:val="{C1D4A974-BCFB-4F09-8106-E738371B4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paragraph" w:styleId="ListParagraph">
    <w:name w:val="List Paragraph"/>
    <w:basedOn w:val="Normal"/>
    <w:uiPriority w:val="34"/>
    <w:qFormat/>
    <w:rsid w:val="001351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1109/comst.2017.2717482" TargetMode="External" Id="rId8" /><Relationship Type="http://schemas.openxmlformats.org/officeDocument/2006/relationships/hyperlink" Target="https://doi.org/10.1057/978-1-352-00132-7" TargetMode="External" Id="rId13" /><Relationship Type="http://schemas.openxmlformats.org/officeDocument/2006/relationships/hyperlink" Target="https://doi.org/10.2307/j.ctv1zjgb3g.5" TargetMode="External" Id="rId18" /><Relationship Type="http://schemas.openxmlformats.org/officeDocument/2006/relationships/hyperlink" Target="https://doi.org/10.5465/amj.2012.0995" TargetMode="External" Id="rId26" /><Relationship Type="http://schemas.openxmlformats.org/officeDocument/2006/relationships/styles" Target="styles.xml" Id="rId3" /><Relationship Type="http://schemas.openxmlformats.org/officeDocument/2006/relationships/hyperlink" Target="https://doi.org/10.1109/tsp.2015.2486740" TargetMode="External" Id="rId21" /><Relationship Type="http://schemas.openxmlformats.org/officeDocument/2006/relationships/hyperlink" Target="https://doi.org/10.1108/ijppm-01-2013-0008" TargetMode="External" Id="rId7" /><Relationship Type="http://schemas.openxmlformats.org/officeDocument/2006/relationships/hyperlink" Target="https://doi.org/10.1007/s13384-019-00303-9" TargetMode="External" Id="rId12" /><Relationship Type="http://schemas.openxmlformats.org/officeDocument/2006/relationships/hyperlink" Target="https://doi.org/10.1016/j.techfore.2020.119962" TargetMode="External" Id="rId17" /><Relationship Type="http://schemas.openxmlformats.org/officeDocument/2006/relationships/hyperlink" Target="https://doi.org/10.1016/j.obhdp.2013.03.009" TargetMode="External" Id="rId25" /><Relationship Type="http://schemas.openxmlformats.org/officeDocument/2006/relationships/numbering" Target="numbering.xml" Id="rId2" /><Relationship Type="http://schemas.openxmlformats.org/officeDocument/2006/relationships/hyperlink" Target="https://doi.org/10.1016/j.cie.2017.09.016" TargetMode="External" Id="rId16" /><Relationship Type="http://schemas.openxmlformats.org/officeDocument/2006/relationships/hyperlink" Target="https://doi.org/10.1016/j.jvs.2013.10.074" TargetMode="External"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doi.org/10.1515/ijm-2017-0005" TargetMode="External" Id="rId11" /><Relationship Type="http://schemas.openxmlformats.org/officeDocument/2006/relationships/hyperlink" Target="https://doi.org/10.1111/j.1467-6486.2012.01080.x" TargetMode="External" Id="rId24" /><Relationship Type="http://schemas.openxmlformats.org/officeDocument/2006/relationships/webSettings" Target="webSettings.xml" Id="rId5" /><Relationship Type="http://schemas.openxmlformats.org/officeDocument/2006/relationships/hyperlink" Target="https://doi.org/10.1007/s11999-013-3440-6" TargetMode="External" Id="rId15" /><Relationship Type="http://schemas.openxmlformats.org/officeDocument/2006/relationships/hyperlink" Target="https://doi.org/10.1016/s2212-5671(15)01646-9" TargetMode="External" Id="rId23" /><Relationship Type="http://schemas.openxmlformats.org/officeDocument/2006/relationships/theme" Target="theme/theme1.xml" Id="rId28" /><Relationship Type="http://schemas.openxmlformats.org/officeDocument/2006/relationships/hyperlink" Target="https://doi.org/10.1016/j.ijinfomgt.2013.05.009" TargetMode="External" Id="rId10" /><Relationship Type="http://schemas.openxmlformats.org/officeDocument/2006/relationships/hyperlink" Target="https://doi.org/10.1007/s10551-013-1983-9" TargetMode="External" Id="rId19" /><Relationship Type="http://schemas.openxmlformats.org/officeDocument/2006/relationships/settings" Target="settings.xml" Id="rId4" /><Relationship Type="http://schemas.openxmlformats.org/officeDocument/2006/relationships/hyperlink" Target="https://doi.org/10.1186/s12961-018-0337-6" TargetMode="External" Id="rId9" /><Relationship Type="http://schemas.openxmlformats.org/officeDocument/2006/relationships/hyperlink" Target="https://doi.org/10.1016/j.respol.2013.07.010" TargetMode="External" Id="rId14" /><Relationship Type="http://schemas.openxmlformats.org/officeDocument/2006/relationships/hyperlink" Target="https://doi.org/10.5688/ajpe767124" TargetMode="External" Id="rId22" /><Relationship Type="http://schemas.openxmlformats.org/officeDocument/2006/relationships/fontTable" Target="fontTable.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A2Qhb6tCx6FGZPKmcC0tNI08MQ==">CgMxLjA4AHIhMVhuQ1hUdDlNLVlWS0dFMDZCOFBXMGdFa1JqcE5xUnB0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2024-02-11T12:07:00.0000000Z</dcterms:created>
  <dcterms:modified xsi:type="dcterms:W3CDTF">2024-02-27T20:14:58.8395546Z</dcterms:modified>
  <lastModifiedBy>Cristina Carare (2246441)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c5ce1f595caae4ced7e2cf39510ff6848491e83333c5968d992e4ae5b8a56eb4</vt:lpwstr>
  </property>
</Properties>
</file>