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AC0D9F" w14:textId="77777777" w:rsidR="00C15D9A" w:rsidRPr="00C15D9A" w:rsidRDefault="00C15D9A" w:rsidP="00C15D9A">
      <w:pPr>
        <w:spacing w:before="30" w:after="30" w:line="360" w:lineRule="auto"/>
        <w:rPr>
          <w:rFonts w:ascii="Arial" w:hAnsi="Arial" w:cs="Arial"/>
          <w:color w:val="000000" w:themeColor="text1"/>
        </w:rPr>
      </w:pPr>
    </w:p>
    <w:p w14:paraId="63933F43"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 xml:space="preserve">The article showed how important quality activities are in care homes, demonstrating that introducing a new and different activity, e.g. an Opera singer, can help promote engagement and improve quality of life for the elderly.  The article claims activities “should be much more than a one size fits all activity “, e.g. bingo, as not everybody can take part and it can become repetitive and boring. Often activities can be patronising, making residents feel unfulfilled. However, many residents love the opera singing activity as it is easy to get involved, or sit back and relax whilst listening. Singing helps to lift spirits and delivers a sense of togetherness. An opera singer named Francesca Lanza performed in the care home as an activity. This was a new and different activity, with mixed emotions from the residents. Some thoroughly enjoyed it and swayed along to the beat, whilst others tried to block out the sound. Nevertheless, by the end of her performance she caught many eyes, with many residents singing along and grinning. </w:t>
      </w:r>
    </w:p>
    <w:p w14:paraId="22EED784" w14:textId="77777777" w:rsidR="00C15D9A" w:rsidRPr="00C15D9A" w:rsidRDefault="00C15D9A" w:rsidP="00C15D9A">
      <w:pPr>
        <w:spacing w:before="30" w:after="30" w:line="360" w:lineRule="auto"/>
        <w:rPr>
          <w:rFonts w:ascii="Arial" w:hAnsi="Arial" w:cs="Arial"/>
          <w:color w:val="000000" w:themeColor="text1"/>
        </w:rPr>
      </w:pPr>
    </w:p>
    <w:p w14:paraId="3FCEB0A7"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 xml:space="preserve">The premise of this article is to highlight activity and social engagement theory, to engage the residents and stimulate them. Activity theory was discovered by Havighurst and Albrecht (1953). They found that if the elderly participate in regular activity and remain active within the community, they will maintain a satisfying later life. Havighurst and Albercht (1953) discovered that activity was linked with psychological health, which promoted better life satisfaction, which if reached, can help to delay the effects of ageing. </w:t>
      </w:r>
    </w:p>
    <w:p w14:paraId="775BDE5E" w14:textId="77777777" w:rsidR="00C15D9A" w:rsidRPr="00C15D9A" w:rsidRDefault="00C15D9A" w:rsidP="00C15D9A">
      <w:pPr>
        <w:spacing w:before="30" w:after="30" w:line="360" w:lineRule="auto"/>
        <w:rPr>
          <w:rFonts w:ascii="Arial" w:hAnsi="Arial" w:cs="Arial"/>
          <w:color w:val="000000" w:themeColor="text1"/>
        </w:rPr>
      </w:pPr>
    </w:p>
    <w:p w14:paraId="1A6EA4FA"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 xml:space="preserve">According to Winstead (2014) there are two concepts of activity theory; activities and roles. Nilsson (2015) found that regular participation in leisurely activities, which encourages different types of social interaction, helps provide better self-identity, which helps the elderly to adapt to the changing circumstances associated with ageing. Havighurst (1961) suggested that roles such as being a citizen, friend, or member can help provide a sense of accomplishment and promote happier wellbeing.  It is not enough just to participate in a number of activities, the activities have to confirm a sense of role identity or self-worth as stated by Reitzes, Mutran &amp; Verrill (1995). According to Wurtele (2009) older adults who remain active, productive and part of society overall, age better and live longer.  </w:t>
      </w:r>
    </w:p>
    <w:p w14:paraId="21BBC2CB" w14:textId="77777777" w:rsidR="00C15D9A" w:rsidRPr="00C15D9A" w:rsidRDefault="00C15D9A" w:rsidP="00C15D9A">
      <w:pPr>
        <w:spacing w:before="30" w:after="30" w:line="360" w:lineRule="auto"/>
        <w:rPr>
          <w:rFonts w:ascii="Arial" w:hAnsi="Arial" w:cs="Arial"/>
          <w:color w:val="000000" w:themeColor="text1"/>
        </w:rPr>
      </w:pPr>
    </w:p>
    <w:p w14:paraId="3B2CB386"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 xml:space="preserve">Another theory is social participation; the aging population regularly socialising and interacting. Berkman, Glass Brissette &amp; Seeman (2000), and Levasseur, Desrosiers &amp; St-Cyr Tribble (2008) discovered that it has been associated with morbidity and mortality and a better quality of life. It helps promote healthy ageing and is a good intervention for health professionals. The article shows that the elderly are happiest when taking part in an activity they are interested in. Jan Millward, Activity Co-ordinator, stated in the article, “The residents are smiling and happy, this is what you can achieve with good quality activities”. This showed that introducing quality activities into care homes can produce better interaction and socialising, creating an improved sense of well-being. It also helps to reduce cognitive decline as they are testing their abilities, contributing to a decline in developing dementia as found by Wang, Karp, Winblad &amp; Fratigoni (2002).  </w:t>
      </w:r>
    </w:p>
    <w:p w14:paraId="3CEFE3FC" w14:textId="77777777" w:rsidR="00C15D9A" w:rsidRPr="00C15D9A" w:rsidRDefault="00C15D9A" w:rsidP="00C15D9A">
      <w:pPr>
        <w:spacing w:before="30" w:after="30" w:line="360" w:lineRule="auto"/>
        <w:rPr>
          <w:rFonts w:ascii="Arial" w:eastAsia="Times New Roman" w:hAnsi="Arial" w:cs="Arial"/>
          <w:color w:val="000000" w:themeColor="text1"/>
          <w:lang w:eastAsia="en-GB"/>
        </w:rPr>
      </w:pPr>
    </w:p>
    <w:p w14:paraId="5A0A1F40"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Activity theory has proven to be a successful way of preventing ageing. There are many benefits of leisure activities according to Blace (2012), Lu (2011), Nilsson &amp; Fisher (2006) and Diener (1999). They found that taking part in regular leisure activities can reduce loneliness, improve health, increase life satisfaction, improve positive mood and promote psychological well-being. Dergance (2003) suggests this is because there are more opportunities to meet people by participating in different leisure activities, and socialising with new people can lead to better life satisfaction. This research was supported by Lu (2011) who studied 1143 older people in Taiwan and discovered the more the elderly take part in activities, the less likely they are to feel depressed.  Cheung (2007) discovered that there is a strong connection between leisure activities and social relationships. Leisure activities provide an opportunity for older people to meet new people. This was researched further by Newall, Chipperfield, Clifton, Perry, Swift, A.U. &amp; Ruthig (2009) over five years,  discovering that greater social engagement reduces loneliness amongst the elderly, helping to decrease mortality. The findings of this study showed that taking part in leisure activity was seen as an occupation, providing positive outcomes to the individual by reducing stress and increasing happiness.</w:t>
      </w:r>
    </w:p>
    <w:p w14:paraId="515DB8E2" w14:textId="77777777" w:rsidR="00C15D9A" w:rsidRPr="00C15D9A" w:rsidRDefault="00C15D9A" w:rsidP="00C15D9A">
      <w:pPr>
        <w:spacing w:before="30" w:after="30" w:line="360" w:lineRule="auto"/>
        <w:rPr>
          <w:rFonts w:ascii="Arial" w:hAnsi="Arial" w:cs="Arial"/>
          <w:color w:val="000000" w:themeColor="text1"/>
        </w:rPr>
      </w:pPr>
    </w:p>
    <w:p w14:paraId="138A9FC1" w14:textId="77777777" w:rsidR="00C15D9A" w:rsidRPr="00C15D9A" w:rsidRDefault="00C15D9A" w:rsidP="00C15D9A">
      <w:pPr>
        <w:spacing w:line="360" w:lineRule="auto"/>
        <w:rPr>
          <w:rFonts w:ascii="Arial" w:hAnsi="Arial" w:cs="Arial"/>
          <w:color w:val="000000" w:themeColor="text1"/>
        </w:rPr>
      </w:pPr>
      <w:r w:rsidRPr="00C15D9A">
        <w:rPr>
          <w:rFonts w:ascii="Arial" w:hAnsi="Arial" w:cs="Arial"/>
          <w:color w:val="000000" w:themeColor="text1"/>
        </w:rPr>
        <w:t>The critics of Havighurst’s (1961) activity theory say it overlooks inequality, due to not every ageing adult having the same health status. There can also be other factors associated which may create a barrier to an older person’s ability to maintain relationships or engage in activities. Ageing adults may not feel they need to pursue a new challenge to maintain a sense of accomplishment. The theory also claims that keeping busy could be comparable to pursuing something an elderly person is passionate about. There has to be fulfilment in the activity, instead of just repeating the same routine every day. Another criticism is that activities the elderly engage in may not compare to their careers and may not satisfy them in the same way. The activity theory has a broad definition and doesn’t pinpoint an individual’s life before ageing, therefore it doesn’t incorporate the level of satisfaction required to feel fulfilled.</w:t>
      </w:r>
    </w:p>
    <w:p w14:paraId="481F66EF" w14:textId="77777777" w:rsidR="00C15D9A" w:rsidRPr="00C15D9A" w:rsidRDefault="00C15D9A" w:rsidP="00C15D9A">
      <w:pPr>
        <w:spacing w:before="30" w:after="30" w:line="360" w:lineRule="auto"/>
        <w:rPr>
          <w:rFonts w:ascii="Arial" w:hAnsi="Arial" w:cs="Arial"/>
          <w:color w:val="000000" w:themeColor="text1"/>
        </w:rPr>
      </w:pPr>
    </w:p>
    <w:p w14:paraId="77BCC506" w14:textId="77777777" w:rsidR="00C15D9A" w:rsidRPr="00C15D9A" w:rsidRDefault="00C15D9A" w:rsidP="00C15D9A">
      <w:pPr>
        <w:spacing w:before="30" w:after="30" w:line="360" w:lineRule="auto"/>
        <w:rPr>
          <w:rFonts w:ascii="Arial" w:hAnsi="Arial" w:cs="Arial"/>
          <w:color w:val="000000" w:themeColor="text1"/>
          <w:lang w:eastAsia="en-GB"/>
        </w:rPr>
      </w:pPr>
      <w:r w:rsidRPr="00C15D9A">
        <w:rPr>
          <w:rFonts w:ascii="Arial" w:hAnsi="Arial" w:cs="Arial"/>
          <w:color w:val="000000" w:themeColor="text1"/>
        </w:rPr>
        <w:t xml:space="preserve">A study which supports social engagement is </w:t>
      </w:r>
      <w:r w:rsidRPr="00C15D9A">
        <w:rPr>
          <w:rFonts w:ascii="Arial" w:hAnsi="Arial" w:cs="Arial"/>
          <w:color w:val="000000" w:themeColor="text1"/>
          <w:lang w:eastAsia="en-GB"/>
        </w:rPr>
        <w:t xml:space="preserve">a study which looked into the broad definitions used to describe social participation in older adults. Social participation is an effective method of fulfilment for older adults as stated by Levasseur, St-Cyr Tribble (2009). Social engagement is important due to the fact older adults spend less time in employment and have more free time. The results were based on a taxonomy of social activities and papers were found by key words which described social engagement. </w:t>
      </w:r>
      <w:r w:rsidRPr="00C15D9A">
        <w:rPr>
          <w:rFonts w:ascii="Arial" w:hAnsi="Arial" w:cs="Arial"/>
          <w:color w:val="000000" w:themeColor="text1"/>
        </w:rPr>
        <w:t xml:space="preserve">Levasseur, Desrosier &amp; St-Cyr Tribble (2007) found that there was a lack of consensus around social engagement, which could create barriers for health care professions, when suggesting appropriate interventions. An analysis was carried out to understand social engagement, with activities analysed to measure interaction with others. There were 43 research papers which made the criteria. These papers were broken down and divided into a table of 7 key words, E.g. Community Participation and Social engagement. </w:t>
      </w:r>
      <w:r w:rsidRPr="00C15D9A">
        <w:rPr>
          <w:rFonts w:ascii="Arial" w:hAnsi="Arial" w:cs="Arial"/>
          <w:color w:val="000000" w:themeColor="text1"/>
          <w:lang w:eastAsia="en-GB"/>
        </w:rPr>
        <w:t xml:space="preserve">These definitions were broken down again to look at the inner meanings of the activities and how they fulfilled the individual, e.g. how they improved quality of life and how they involved themselves with other people. </w:t>
      </w:r>
      <w:r w:rsidRPr="00C15D9A">
        <w:rPr>
          <w:rFonts w:ascii="Arial" w:hAnsi="Arial" w:cs="Arial"/>
          <w:color w:val="000000" w:themeColor="text1"/>
        </w:rPr>
        <w:t xml:space="preserve">The study found that engagement was when a person is involved and connects with others or within the community. Overall, this paper narrowed how social participation can be defined. Glass &amp; Balfour (2003) found from this paper that social engagement can be carried out through different types of communication e.g. emailing or volunteering. Social participation was proven to be defined by a person’s involvement when taking part in activities with people. However, it did not include other potentially interesting terms in order to narrow the definitions. The time and budget of the study prevented using other empirical evidence. The study did not consider life factors for each individual e.g. lifestyle choices, culture, smoking, diet or exercise. It also lacked in research such as how a person feels they are socially engaging and if this impacts their life or interventions to socially engage. Overall the study showed there are different ways to define social engagement and it is not a one size fits all term. Social engagement can be anything from community involvement, to seeing a friend once a week. </w:t>
      </w:r>
    </w:p>
    <w:p w14:paraId="1FDF6E18" w14:textId="77777777" w:rsidR="00C15D9A" w:rsidRPr="00C15D9A" w:rsidRDefault="00C15D9A" w:rsidP="00C15D9A">
      <w:pPr>
        <w:spacing w:before="30" w:after="30" w:line="360" w:lineRule="auto"/>
        <w:rPr>
          <w:rFonts w:ascii="Arial" w:hAnsi="Arial" w:cs="Arial"/>
          <w:color w:val="000000" w:themeColor="text1"/>
        </w:rPr>
      </w:pPr>
    </w:p>
    <w:p w14:paraId="598F4C62" w14:textId="77777777" w:rsidR="00C15D9A" w:rsidRPr="00C15D9A" w:rsidRDefault="00C15D9A" w:rsidP="00C15D9A">
      <w:pPr>
        <w:spacing w:before="30" w:after="30" w:line="360" w:lineRule="auto"/>
        <w:rPr>
          <w:rFonts w:ascii="Arial" w:hAnsi="Arial" w:cs="Arial"/>
          <w:color w:val="000000" w:themeColor="text1"/>
        </w:rPr>
      </w:pPr>
      <w:r w:rsidRPr="00C15D9A">
        <w:rPr>
          <w:rFonts w:ascii="Arial" w:hAnsi="Arial" w:cs="Arial"/>
          <w:color w:val="000000" w:themeColor="text1"/>
        </w:rPr>
        <w:t xml:space="preserve">A study which looked into limitations of social engagement is a study of the connection between social relations and health. This paper looked at physical and cognitive limitations and the complexity of relationships in social engagement. This study looked at how much time older adults spend in social roles, e.g. visiting family members or roles in community. This helps them to practice health promoting behaviours and can contribute to better health. Longitudinal studies found that social engagement helps reduce cognitive limitations and reduced failure at cognitive tasks as found by Glei (2005). However, there are also arguments that health may affect how much social engagement a person gets as found by Li &amp; Ferraro (2006), Verbrugge (1983). It has been discovered by Washburn, Sands &amp; Walton (2003) that those suffering from physical or cognitive barriers have less social engagement. The research was composed by five social activities, e.g. visiting family, attending religious services etc. The higher the score, the more participation for social engagement. Cognitive limitations were tested by asking a variety of questions e.g. the day of the week, the President of the USA etc. Physical limitations were tested by observing items from the Rosow-Breslau disability scale and included questions such as how far an individual could walk etc. Overall, results show that the cognitive and physical limitations can have an impact on how much social engagement an individual can get as it can create a barrier, e.g. Someone disabled would not be able to conform to the same activities as someone who was physically able. This can create a barrier and may suggest an increase of depressed feelings. The study showed that women appear more socially engaged than men as found by Antonucci (1994). This suggests that women live a potentially more fulfilling life and perhaps are happier than men.  The more time spent socially engaged had a correlation with lower levels of physical and cognitive limitations. Overall, this study showed that successful ageing may have barriers due to the physical and cognitive limitations which could prevent individuals from engaging. </w:t>
      </w:r>
    </w:p>
    <w:p w14:paraId="6972383F" w14:textId="77777777" w:rsidR="00C15D9A" w:rsidRPr="00C15D9A" w:rsidRDefault="00C15D9A" w:rsidP="00C15D9A">
      <w:pPr>
        <w:spacing w:line="360" w:lineRule="auto"/>
        <w:rPr>
          <w:rFonts w:ascii="Arial" w:hAnsi="Arial" w:cs="Arial"/>
          <w:color w:val="000000" w:themeColor="text1"/>
        </w:rPr>
      </w:pPr>
    </w:p>
    <w:p w14:paraId="5DE4B143" w14:textId="77777777" w:rsidR="00C15D9A" w:rsidRPr="00C15D9A" w:rsidRDefault="00C15D9A" w:rsidP="00C15D9A">
      <w:pPr>
        <w:spacing w:line="360" w:lineRule="auto"/>
        <w:rPr>
          <w:rFonts w:ascii="Arial" w:hAnsi="Arial" w:cs="Arial"/>
          <w:color w:val="000000" w:themeColor="text1"/>
        </w:rPr>
      </w:pPr>
      <w:r w:rsidRPr="00C15D9A">
        <w:rPr>
          <w:rFonts w:ascii="Arial" w:hAnsi="Arial" w:cs="Arial"/>
          <w:color w:val="000000" w:themeColor="text1"/>
        </w:rPr>
        <w:t xml:space="preserve">Overall, activity and social engagement theory have been proven to be a successful way of ageing. They help reduce cognitive decline and improve quality of life. Both theories help the elderly to feel accomplished, involved and have a sense of purpose despite the change in roles as they age. I think the article promotes activity theory and social engagement by introducing new and different activities into care homes as it helps mix up a normal routine and brings happiness to the elderly. </w:t>
      </w:r>
    </w:p>
    <w:p w14:paraId="29713228" w14:textId="77777777" w:rsidR="00C15D9A" w:rsidRDefault="00C15D9A" w:rsidP="00C15D9A"/>
    <w:p w14:paraId="769DE1B3" w14:textId="77777777" w:rsidR="00EC10DB" w:rsidRDefault="00A05269"/>
    <w:p w14:paraId="550C76BD" w14:textId="77777777" w:rsidR="00A05269" w:rsidRDefault="00A05269"/>
    <w:p w14:paraId="5A341357" w14:textId="77777777" w:rsidR="00A05269" w:rsidRDefault="00A05269"/>
    <w:p w14:paraId="1AD6D2EA" w14:textId="77777777" w:rsidR="00A05269" w:rsidRDefault="00A05269"/>
    <w:p w14:paraId="3E661A79" w14:textId="77777777" w:rsidR="00A05269" w:rsidRDefault="00A05269"/>
    <w:p w14:paraId="6E126806" w14:textId="532DA6BD" w:rsidR="00A05269" w:rsidRDefault="00A05269">
      <w:r>
        <w:t xml:space="preserve">References: </w:t>
      </w:r>
      <w:bookmarkStart w:id="0" w:name="_GoBack"/>
      <w:bookmarkEnd w:id="0"/>
    </w:p>
    <w:sectPr w:rsidR="00A05269" w:rsidSect="005D76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D9A"/>
    <w:rsid w:val="005D76A5"/>
    <w:rsid w:val="00A05269"/>
    <w:rsid w:val="00C15D9A"/>
    <w:rsid w:val="00FC7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4409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15D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1603</Words>
  <Characters>9140</Characters>
  <Application>Microsoft Macintosh Word</Application>
  <DocSecurity>0</DocSecurity>
  <Lines>76</Lines>
  <Paragraphs>21</Paragraphs>
  <ScaleCrop>false</ScaleCrop>
  <LinksUpToDate>false</LinksUpToDate>
  <CharactersWithSpaces>10722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2</cp:revision>
  <dcterms:created xsi:type="dcterms:W3CDTF">2018-04-19T09:09:00Z</dcterms:created>
  <dcterms:modified xsi:type="dcterms:W3CDTF">2018-04-19T09:14:00Z</dcterms:modified>
</cp:coreProperties>
</file>