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70221" w14:textId="4F56B3EC" w:rsidR="008F4517" w:rsidRDefault="00EC7017" w:rsidP="00B82F6C">
      <w:pPr>
        <w:spacing w:line="360" w:lineRule="auto"/>
        <w:rPr>
          <w:u w:val="single"/>
        </w:rPr>
      </w:pPr>
      <w:r>
        <w:rPr>
          <w:u w:val="single"/>
        </w:rPr>
        <w:t>What are the key social elements that impact on a learner’s ability to access education?</w:t>
      </w:r>
    </w:p>
    <w:p w14:paraId="4C414970" w14:textId="10F93740" w:rsidR="00EC7017" w:rsidRDefault="00C400F7" w:rsidP="00B82F6C">
      <w:pPr>
        <w:spacing w:line="360" w:lineRule="auto"/>
      </w:pPr>
      <w:r>
        <w:t xml:space="preserve">Social elements that impact on education are found in all walks of life regardless of socio-economic status (SES). </w:t>
      </w:r>
      <w:r w:rsidR="00EC7017">
        <w:t xml:space="preserve">To fully evaluate the impact of social elements on a student’s ability to access education it is first necessary to understand what those social elements are, although this is difficult as there are endless social elements to look at. This essay will discuss a few </w:t>
      </w:r>
      <w:r>
        <w:t>of the social elements that effect access to</w:t>
      </w:r>
      <w:r w:rsidR="00EC7017">
        <w:t xml:space="preserve"> education and how/what impact they have on the learner’s ability to access education. Within many social elements aspects and areas will overlap with each other, meaning that most learner’s that experience a barrier to education will have to contend with more than one social element that will impact their ability to access education.</w:t>
      </w:r>
    </w:p>
    <w:p w14:paraId="57D84C10" w14:textId="77777777" w:rsidR="00CF3E55" w:rsidRDefault="00C400F7" w:rsidP="00B82F6C">
      <w:pPr>
        <w:spacing w:line="360" w:lineRule="auto"/>
      </w:pPr>
      <w:r>
        <w:t xml:space="preserve">A key social element that impacts on learner’s accessing education is poverty. </w:t>
      </w:r>
      <w:r w:rsidR="00EC7017">
        <w:t>One barrier resulting from living in poverty could be hunger, if the family does not have sufficient funds to purchase suitable food, in sufficient quantity, then the child or young person may be required to attend school hungry</w:t>
      </w:r>
      <w:r w:rsidR="00EC7017" w:rsidRPr="00E9439A">
        <w:t>.</w:t>
      </w:r>
      <w:r w:rsidR="00E9439A">
        <w:t xml:space="preserve"> As the first three years of a child’s life are a time of rapid growth and development, living in poverty will have serious, and sometimes lifelong, effects on a child. “Too little energy, protein and nutrients during this sensitive period can lead to lasting deficits in cognitive, social and emotional development” (American Psychological Association, 2018). Although being hungry will affect concentration, and therefore ability to retain information, hunger will have other negative impacts on a child or young person, such as behavioural and mental health difficulties. </w:t>
      </w:r>
    </w:p>
    <w:p w14:paraId="000FA1D7" w14:textId="72C0570C" w:rsidR="00CF3E55" w:rsidRDefault="00D8174C" w:rsidP="00B82F6C">
      <w:pPr>
        <w:spacing w:line="360" w:lineRule="auto"/>
      </w:pPr>
      <w:r>
        <w:t xml:space="preserve">Another obstacle to accessing education is travel, this is a more prominent problem in rural areas, as more and more schools are being closed in preference of building ‘super schools’, resulting in student’s having to travel further to get to school. This will create multiple barriers where accessing education is concerned for example, the child or young person will have to wake earlier in order to arrive at school on time, </w:t>
      </w:r>
      <w:r w:rsidR="008E4041">
        <w:t xml:space="preserve">resulting in them being tired and unable to concentrate. Another issue </w:t>
      </w:r>
      <w:r w:rsidR="00E9439A">
        <w:t xml:space="preserve">connected to this </w:t>
      </w:r>
      <w:r w:rsidR="008E4041">
        <w:t xml:space="preserve">is the actual travel, if the parent’s or carer do not have a vehicle to drive them to school then the child or young person will be required to use public transport, which is both costly and unreliable. </w:t>
      </w:r>
    </w:p>
    <w:p w14:paraId="418308C9" w14:textId="7AAFBFF1" w:rsidR="00CF3E55" w:rsidRDefault="00F749D6" w:rsidP="00B82F6C">
      <w:pPr>
        <w:spacing w:line="360" w:lineRule="auto"/>
      </w:pPr>
      <w:r>
        <w:t xml:space="preserve">Additionally, poverty will also affect children and young people when school trips are concerned. </w:t>
      </w:r>
      <w:r>
        <w:t xml:space="preserve">When a student is unable to attend school trips </w:t>
      </w:r>
      <w:r>
        <w:t xml:space="preserve">due to </w:t>
      </w:r>
      <w:r>
        <w:t>a lack of funds they are being exclu</w:t>
      </w:r>
      <w:r>
        <w:t>ded, not intentionally</w:t>
      </w:r>
      <w:r>
        <w:t xml:space="preserve">, as even though they may wish to go they are unable to. </w:t>
      </w:r>
      <w:r>
        <w:t>Being unable to attend the school trips could also negatively impact on a student’s self-esteem and mental health. Being excluded from school trips will result in the student missing out on further</w:t>
      </w:r>
      <w:r w:rsidR="00CF3E55">
        <w:t xml:space="preserve"> developing their social skills as well as</w:t>
      </w:r>
      <w:r>
        <w:t xml:space="preserve"> the educational experiences</w:t>
      </w:r>
      <w:r w:rsidR="000A3A05">
        <w:t xml:space="preserve">, this will possibly result in a student being unable to achieve </w:t>
      </w:r>
      <w:r w:rsidR="006C67C0">
        <w:t>their full potential</w:t>
      </w:r>
      <w:r w:rsidR="00CF3E55">
        <w:t xml:space="preserve">. </w:t>
      </w:r>
      <w:r w:rsidR="00CF3E55">
        <w:t xml:space="preserve">Perhaps as a result of poverty impacting on a learner’s ability to access </w:t>
      </w:r>
      <w:r w:rsidR="00CF3E55">
        <w:lastRenderedPageBreak/>
        <w:t>education there is a distinct possibility for them to be socially excluded. Learners who have lived in, and have had to contend with the barriers to education resulting from, poverty often have low self-esteem. There have been studies conducted by many psychologists to determine exactly what impact poverty has on self-esteem, not only in children and young people, throughout adult life.</w:t>
      </w:r>
    </w:p>
    <w:p w14:paraId="59A9F8ED" w14:textId="770AE269" w:rsidR="00EC7017" w:rsidRPr="00E9439A" w:rsidRDefault="00B20F84" w:rsidP="00B82F6C">
      <w:pPr>
        <w:spacing w:line="360" w:lineRule="auto"/>
      </w:pPr>
      <w:r>
        <w:t>Poverty will directly impact on a student’s attainment throughout education. There needs to be a greater importance placed on educational attainment</w:t>
      </w:r>
      <w:r w:rsidR="00DB27AC">
        <w:t xml:space="preserve"> as it is proven that, w</w:t>
      </w:r>
      <w:r>
        <w:t>hen young people leave education with low attainment they are more likely to be classed as Not in Education, Employment or Training (NEET)</w:t>
      </w:r>
      <w:r w:rsidR="00DB27AC">
        <w:t xml:space="preserve"> which results in additional expenses the government must meet (Bradshaw, 2016, p. 32).</w:t>
      </w:r>
      <w:r w:rsidR="006C67C0">
        <w:t xml:space="preserve"> There are currently government initiatives in effect that aim to reduce the attainment gap, as well as improve access to education, for those living in poverty such as </w:t>
      </w:r>
      <w:r w:rsidR="006C67C0" w:rsidRPr="000842C7">
        <w:rPr>
          <w:i/>
        </w:rPr>
        <w:t>Sure Start, Flying Start,</w:t>
      </w:r>
      <w:r w:rsidR="000842C7" w:rsidRPr="000842C7">
        <w:rPr>
          <w:i/>
        </w:rPr>
        <w:t xml:space="preserve"> Families First, Incredible Years Wales </w:t>
      </w:r>
      <w:r w:rsidR="000842C7">
        <w:t xml:space="preserve">and many more (Wales Centre for Equity in Education, no date). Although the implementation of these initiatives is not fool proof, there are certain aspects that could, and should, be improved upon to improve their effectiveness. </w:t>
      </w:r>
    </w:p>
    <w:p w14:paraId="735EA50A" w14:textId="388657F9" w:rsidR="00E24B7E" w:rsidRDefault="0038532C" w:rsidP="00B82F6C">
      <w:pPr>
        <w:spacing w:line="360" w:lineRule="auto"/>
      </w:pPr>
      <w:r>
        <w:t xml:space="preserve">Another social element that can impact access to education is ethnic minority groups </w:t>
      </w:r>
      <w:r w:rsidR="00E24B7E">
        <w:t>as in addition to the society and culture these groups come from, prejudice and racism still exist.</w:t>
      </w:r>
      <w:r w:rsidR="00E24B7E">
        <w:t xml:space="preserve"> A</w:t>
      </w:r>
      <w:r w:rsidR="00E24B7E">
        <w:t xml:space="preserve"> barrier to accessing education that ethnic minority groups endure is prejudice and racism, and whilst the purpose of the Equality Act (2010) was to ensure that this does not occur, this is not always the case. There have been many government commissions and reports over the years, from the Rampton Report (1981) and the Swann Report (1985) to the Macpherson Report (1999), in regards to all types of racism. Even with these reports being published, and some improvements being made because of them, the Macpherson Report was conducted due to institutional racism that was highlighted in the Swann Report (1985)</w:t>
      </w:r>
      <w:r w:rsidR="00E24B7E" w:rsidRPr="009C4BD3">
        <w:t xml:space="preserve"> </w:t>
      </w:r>
      <w:r w:rsidR="00E24B7E">
        <w:t xml:space="preserve">(Bartlett and Burton, 2016). </w:t>
      </w:r>
    </w:p>
    <w:p w14:paraId="12C24745" w14:textId="77777777" w:rsidR="00CF3E55" w:rsidRDefault="006D5BD3" w:rsidP="00B82F6C">
      <w:pPr>
        <w:spacing w:line="360" w:lineRule="auto"/>
      </w:pPr>
      <w:r>
        <w:t xml:space="preserve">Perhaps the most difficult social element </w:t>
      </w:r>
      <w:r w:rsidR="004238A9">
        <w:t xml:space="preserve">a learner from an ethnic minority group will encounter is English as a Second Language (ESL). This is a more prominent problem in those seeking asylum or refugee status in the UK, as a child or young person whose first language is not English, will struggle to access education fully as they simply do not understand what is being taught, they also </w:t>
      </w:r>
      <w:r w:rsidR="009C4BD3">
        <w:t>must</w:t>
      </w:r>
      <w:r w:rsidR="004238A9">
        <w:t xml:space="preserve"> learn to speak and understand English as well as the other subjects included in the curriculum. A study conducted by the Department for Education (DfE) on </w:t>
      </w:r>
      <w:r w:rsidR="004238A9">
        <w:rPr>
          <w:i/>
        </w:rPr>
        <w:t>ethnic minority resilience to the effects of deprivation on attainment</w:t>
      </w:r>
      <w:r w:rsidR="004238A9">
        <w:t xml:space="preserve"> (DfE, 2015) </w:t>
      </w:r>
      <w:r w:rsidR="0062710E">
        <w:t>shows that, where eligible for free school meals (FSM), attainment has improved, from 2004 to 2013</w:t>
      </w:r>
      <w:r w:rsidR="00CB0F67">
        <w:t xml:space="preserve"> (Table 1, DfE, 2015)</w:t>
      </w:r>
      <w:r w:rsidR="0062710E">
        <w:t xml:space="preserve">, within all ethnic groups, white British students continue to attain the least among all the different ethnic groups involved. This report not only studied the impact of deprivation on ethnic minority groups but also questioned </w:t>
      </w:r>
      <w:r w:rsidR="009C4BD3">
        <w:lastRenderedPageBreak/>
        <w:t>whether</w:t>
      </w:r>
      <w:r w:rsidR="0062710E">
        <w:t xml:space="preserve"> steps previously taken, to improve attainment in ethnic minority groups, could now be used to improve the attainment of white British learners. </w:t>
      </w:r>
    </w:p>
    <w:p w14:paraId="4E2D245F" w14:textId="514FFEB1" w:rsidR="008E4041" w:rsidRDefault="00CF3E55" w:rsidP="00B82F6C">
      <w:pPr>
        <w:spacing w:line="360" w:lineRule="auto"/>
      </w:pPr>
      <w:r>
        <w:t xml:space="preserve">When student’s only opportunity to see their ethnic minority group during their education was during certain </w:t>
      </w:r>
      <w:r w:rsidR="00C1282C">
        <w:t>topics in a certain subject, which was usually negative, they began to see themselves and their ethnicity in a negative light. Because of this e</w:t>
      </w:r>
      <w:r w:rsidR="00761A71">
        <w:t>ducation and the curriculum was forced to change</w:t>
      </w:r>
      <w:r>
        <w:t>,</w:t>
      </w:r>
      <w:r w:rsidR="00761A71">
        <w:t xml:space="preserve"> to ensure that ethnic minority groups were seen in a positive light, rather than only being mentioned during a singular topic and then forgotten about again. </w:t>
      </w:r>
    </w:p>
    <w:p w14:paraId="3D4CFABE" w14:textId="77777777" w:rsidR="00C1282C" w:rsidRDefault="00F3084F" w:rsidP="00B82F6C">
      <w:pPr>
        <w:spacing w:line="360" w:lineRule="auto"/>
      </w:pPr>
      <w:r>
        <w:t xml:space="preserve">The culture and social environment a child or young person comes from will directly influence their behaviour at school, as well as their commitment to education </w:t>
      </w:r>
      <w:r w:rsidR="00801A67">
        <w:t xml:space="preserve">(Bartlett and Burton, 2016). </w:t>
      </w:r>
      <w:r w:rsidR="00323F2F">
        <w:t xml:space="preserve">In most instances there are many diverse culture in a single community, such as a village, town or city. They </w:t>
      </w:r>
      <w:r w:rsidR="00464200">
        <w:t xml:space="preserve">do not always coexist peacefully. Should the different cultures clash violently a child, and/or their parents may believe that it is unsafe to attend the school(s) in the area. This is one of the social elements that cold impact on a learner’s ability to access education. By the child or young person either not allowed or too scared to attend school they become disadvantaged, not only in terms of academic learning but also in aspects of their development, such as: social and emotional development and language and communication skills. This disadvantage will potentially forever have an impact on them, as the skills that are learnt in childhood are constantly built upon throughout someone’s life, if a child has never developed those skills to begin with then there is nothing to build upon. </w:t>
      </w:r>
    </w:p>
    <w:p w14:paraId="59554245" w14:textId="48F02468" w:rsidR="00594124" w:rsidRDefault="00464200" w:rsidP="00B82F6C">
      <w:pPr>
        <w:spacing w:line="360" w:lineRule="auto"/>
      </w:pPr>
      <w:r>
        <w:t xml:space="preserve">Many students in </w:t>
      </w:r>
      <w:r w:rsidR="00C1282C">
        <w:t>today’s</w:t>
      </w:r>
      <w:r>
        <w:t xml:space="preserve"> educational system are raised in diverse cultures, the school(s) they attend need to be equitable in the way that all students are taught and respected, ensuring that all students are given the same opportunity to learn, regardless of their circumstances. When a school has a diverse cultural and ethnic minority student population it becomes vital for all teachers to be taught, and regularly reminded, that </w:t>
      </w:r>
      <w:r w:rsidR="004F5905">
        <w:t xml:space="preserve">respect needs to be reciprocated, it cannot be expected of a child or young person to respect a teacher that does not extend them the same courtesy of trying to understand their culture. Some cultures see very little value in academic learning, these cultures usually believe that it is more important to learn skills and trades which will, in theory, ensure that they can always find employment. </w:t>
      </w:r>
      <w:r w:rsidR="00801A67">
        <w:t>Bartlett and Burton</w:t>
      </w:r>
      <w:r w:rsidR="00865455">
        <w:t xml:space="preserve"> </w:t>
      </w:r>
      <w:r w:rsidR="00865455">
        <w:t>(2016, p. 281-282)</w:t>
      </w:r>
      <w:r w:rsidR="00801A67">
        <w:t xml:space="preserve"> state that “Similarly, participation in further or higher education is strongly influenced by people’s</w:t>
      </w:r>
      <w:r w:rsidR="00865455">
        <w:t xml:space="preserve"> social and economic background</w:t>
      </w:r>
      <w:r w:rsidR="00801A67">
        <w:t>”</w:t>
      </w:r>
      <w:r w:rsidR="0038532C">
        <w:t xml:space="preserve">. </w:t>
      </w:r>
      <w:r w:rsidR="004F5905">
        <w:t xml:space="preserve">For example, the Gypsy and Traveller communities are consistently at the low end of attendance and attainment scores in schools. Research conducted by the Welsh Government (2014) states that “A range of factors impact on pupil attendance, central to which is the often negative </w:t>
      </w:r>
      <w:r w:rsidR="004F5905">
        <w:lastRenderedPageBreak/>
        <w:t>perceptions of school life held by Gypsy and Traveller families”. Discovering a way to motivate all students from all cultures and ethnicities is vital in removing barriers to accessing education.</w:t>
      </w:r>
      <w:r w:rsidR="00F74328">
        <w:t xml:space="preserve"> </w:t>
      </w:r>
    </w:p>
    <w:p w14:paraId="12857F78" w14:textId="3D5B2EE1" w:rsidR="00A67D25" w:rsidRDefault="00B20F84" w:rsidP="00B82F6C">
      <w:pPr>
        <w:spacing w:line="360" w:lineRule="auto"/>
      </w:pPr>
      <w:r>
        <w:t>It is vital that the curriculum and educational system is conducted in a way that will lessen the negat</w:t>
      </w:r>
      <w:r w:rsidR="00A67D25">
        <w:t>ive impacts of social elements on a student’s ability to access education as a</w:t>
      </w:r>
      <w:r w:rsidR="00A67D25">
        <w:t xml:space="preserve"> student’s outlook and attainment throughout life could be directly affected by contending with the negative impacts of social elements in childhood and adolescence. </w:t>
      </w:r>
      <w:r w:rsidR="00AF0872">
        <w:t xml:space="preserve">By instilling a love for </w:t>
      </w:r>
      <w:r w:rsidR="001070F1">
        <w:t xml:space="preserve">learning in a learner during childhood will, in theory, ensure that student’s decide to enter higher and further education. It is hoped that the more student’s that enter into these institutions will help improve the economy and thereafter the society that all people live in (Istance, 1997). </w:t>
      </w:r>
    </w:p>
    <w:p w14:paraId="6E22319F" w14:textId="0062679D" w:rsidR="00402A05" w:rsidRDefault="00402A05" w:rsidP="00B82F6C">
      <w:pPr>
        <w:spacing w:line="360" w:lineRule="auto"/>
      </w:pPr>
      <w:r>
        <w:t>Social exclusion impacts all people of all ethnicities, religions, ages</w:t>
      </w:r>
      <w:r w:rsidR="008215D9">
        <w:t>, genders</w:t>
      </w:r>
      <w:r>
        <w:t xml:space="preserve"> and cultures. By promoting social inclusion from birth the child will grow up knowing that even if they do not get along with somebody they must still respect them. It is hoped that through promoting inclusion of all</w:t>
      </w:r>
      <w:r w:rsidR="008215D9">
        <w:t>,</w:t>
      </w:r>
      <w:r>
        <w:t xml:space="preserve"> instances of stereotyping, racism, prejudice, sexism, homophobia and discrimination will be reduced. It is vital that parents are</w:t>
      </w:r>
      <w:r w:rsidR="008215D9">
        <w:t xml:space="preserve"> first</w:t>
      </w:r>
      <w:r>
        <w:t xml:space="preserve"> taught to be inclusive</w:t>
      </w:r>
      <w:r w:rsidR="008215D9">
        <w:t xml:space="preserve"> a</w:t>
      </w:r>
      <w:r>
        <w:t>s children and young people learn different behaviours from their parents, if the parents are not willing to be inclusive then the child may grow up to be the same.</w:t>
      </w:r>
      <w:r w:rsidR="00B82F6C">
        <w:t xml:space="preserve"> Treating all </w:t>
      </w:r>
      <w:r w:rsidR="00BF0CF5">
        <w:t>students</w:t>
      </w:r>
      <w:r w:rsidR="00B82F6C">
        <w:t xml:space="preserve"> equally is not the same as treating them equitably, in order for the educational system to have a positive effect on </w:t>
      </w:r>
      <w:r w:rsidR="00BF0CF5">
        <w:t xml:space="preserve">all </w:t>
      </w:r>
      <w:r w:rsidR="00B82F6C">
        <w:t>learner’s th</w:t>
      </w:r>
      <w:r w:rsidR="00BF0CF5">
        <w:t xml:space="preserve">ey need to be treated equitably. </w:t>
      </w:r>
      <w:bookmarkStart w:id="0" w:name="_GoBack"/>
      <w:bookmarkEnd w:id="0"/>
    </w:p>
    <w:p w14:paraId="04F52A32" w14:textId="73E8ACBF" w:rsidR="00E24B7E" w:rsidRDefault="00E24B7E" w:rsidP="00B82F6C">
      <w:pPr>
        <w:spacing w:line="360" w:lineRule="auto"/>
      </w:pPr>
      <w:r>
        <w:t xml:space="preserve">In conclusion, social elements will have an impact, whether good or bad, on a student’s ability to access education. </w:t>
      </w:r>
      <w:r w:rsidR="000A3A05">
        <w:t xml:space="preserve">As there is a long and diverse list of social elements there are always going to be aspects that can be built upon and improved. By reducing the levels of poverty, not only in childhood but also in adulthood, it becomes possible to improve </w:t>
      </w:r>
      <w:r w:rsidR="00B82F6C">
        <w:t xml:space="preserve">children’s </w:t>
      </w:r>
      <w:r w:rsidR="000A3A05">
        <w:t>development and attainment throughout education</w:t>
      </w:r>
      <w:r w:rsidR="00B82F6C">
        <w:t>, therefore improving on not only their employment prospects but on their lifelong well-being and achievement</w:t>
      </w:r>
      <w:r w:rsidR="000A3A05">
        <w:t xml:space="preserve">. </w:t>
      </w:r>
      <w:r w:rsidR="000842C7">
        <w:t xml:space="preserve">Whilst there are government initiatives that are currently implemented, to try and reduce poverty and lowering the attainment gap, their </w:t>
      </w:r>
      <w:r w:rsidR="00B94B66">
        <w:t xml:space="preserve">effectiveness is debatable, and steps must be taken to improve their distribution to those who require them. Although the view of ethnic minority groups in the curriculum has been improved, there are still barriers that those from ethnic minority groups struggle to overcome in today’s educational system. The same could be said for those who come from the vast cultures that exist in today’s society, whilst the Equality Act (2010) has gone a long way to ensuring that society is inclusive of all ethnicities and cultures, and not only those who believe they are worthy. Ensuring that the curriculum and education is equitable is the first step to reducing the attainment gap and improving the ability for all to access education. </w:t>
      </w:r>
    </w:p>
    <w:p w14:paraId="3C6CA338" w14:textId="3D1DEB07" w:rsidR="00F74328" w:rsidRPr="004238A9" w:rsidRDefault="00F74328" w:rsidP="00B82F6C">
      <w:pPr>
        <w:spacing w:line="360" w:lineRule="auto"/>
      </w:pPr>
    </w:p>
    <w:sectPr w:rsidR="00F74328" w:rsidRPr="004238A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A6784" w14:textId="77777777" w:rsidR="00B82F6C" w:rsidRDefault="00B82F6C" w:rsidP="00B82F6C">
      <w:pPr>
        <w:spacing w:after="0" w:line="240" w:lineRule="auto"/>
      </w:pPr>
      <w:r>
        <w:separator/>
      </w:r>
    </w:p>
  </w:endnote>
  <w:endnote w:type="continuationSeparator" w:id="0">
    <w:p w14:paraId="48F6AB19" w14:textId="77777777" w:rsidR="00B82F6C" w:rsidRDefault="00B82F6C" w:rsidP="00B82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9689613"/>
      <w:docPartObj>
        <w:docPartGallery w:val="Page Numbers (Bottom of Page)"/>
        <w:docPartUnique/>
      </w:docPartObj>
    </w:sdtPr>
    <w:sdtEndPr>
      <w:rPr>
        <w:noProof/>
      </w:rPr>
    </w:sdtEndPr>
    <w:sdtContent>
      <w:p w14:paraId="4A32FAE1" w14:textId="75724328" w:rsidR="00B82F6C" w:rsidRDefault="00B82F6C">
        <w:pPr>
          <w:pStyle w:val="Footer"/>
          <w:jc w:val="center"/>
        </w:pPr>
        <w:r>
          <w:fldChar w:fldCharType="begin"/>
        </w:r>
        <w:r>
          <w:instrText xml:space="preserve"> PAGE   \* MERGEFORMAT </w:instrText>
        </w:r>
        <w:r>
          <w:fldChar w:fldCharType="separate"/>
        </w:r>
        <w:r w:rsidR="00BF0CF5">
          <w:rPr>
            <w:noProof/>
          </w:rPr>
          <w:t>5</w:t>
        </w:r>
        <w:r>
          <w:rPr>
            <w:noProof/>
          </w:rPr>
          <w:fldChar w:fldCharType="end"/>
        </w:r>
      </w:p>
    </w:sdtContent>
  </w:sdt>
  <w:p w14:paraId="3EF97BD4" w14:textId="77777777" w:rsidR="00B82F6C" w:rsidRDefault="00B82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4EC19" w14:textId="77777777" w:rsidR="00B82F6C" w:rsidRDefault="00B82F6C" w:rsidP="00B82F6C">
      <w:pPr>
        <w:spacing w:after="0" w:line="240" w:lineRule="auto"/>
      </w:pPr>
      <w:r>
        <w:separator/>
      </w:r>
    </w:p>
  </w:footnote>
  <w:footnote w:type="continuationSeparator" w:id="0">
    <w:p w14:paraId="5E571378" w14:textId="77777777" w:rsidR="00B82F6C" w:rsidRDefault="00B82F6C" w:rsidP="00B82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5106C" w14:textId="261A0439" w:rsidR="00B82F6C" w:rsidRDefault="00B82F6C">
    <w:pPr>
      <w:pStyle w:val="Header"/>
    </w:pPr>
    <w:r>
      <w:t>Kirsty Jenkins (1707918)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017"/>
    <w:rsid w:val="000842C7"/>
    <w:rsid w:val="000A3A05"/>
    <w:rsid w:val="001070F1"/>
    <w:rsid w:val="00156EB7"/>
    <w:rsid w:val="00165BB3"/>
    <w:rsid w:val="00323F2F"/>
    <w:rsid w:val="00382B4D"/>
    <w:rsid w:val="0038532C"/>
    <w:rsid w:val="00402A05"/>
    <w:rsid w:val="004238A9"/>
    <w:rsid w:val="00464200"/>
    <w:rsid w:val="004F5905"/>
    <w:rsid w:val="00594124"/>
    <w:rsid w:val="0062710E"/>
    <w:rsid w:val="006C67C0"/>
    <w:rsid w:val="006D5BD3"/>
    <w:rsid w:val="00761A71"/>
    <w:rsid w:val="007E60A2"/>
    <w:rsid w:val="00801A67"/>
    <w:rsid w:val="00803D10"/>
    <w:rsid w:val="00805E85"/>
    <w:rsid w:val="008215D9"/>
    <w:rsid w:val="00865455"/>
    <w:rsid w:val="008B5BD3"/>
    <w:rsid w:val="008C38DC"/>
    <w:rsid w:val="008E4041"/>
    <w:rsid w:val="008F4517"/>
    <w:rsid w:val="009C4BD3"/>
    <w:rsid w:val="00A67D25"/>
    <w:rsid w:val="00AE6F3B"/>
    <w:rsid w:val="00AF0872"/>
    <w:rsid w:val="00B20F84"/>
    <w:rsid w:val="00B82F6C"/>
    <w:rsid w:val="00B94B66"/>
    <w:rsid w:val="00BF0CF5"/>
    <w:rsid w:val="00C1282C"/>
    <w:rsid w:val="00C400F7"/>
    <w:rsid w:val="00CB0F67"/>
    <w:rsid w:val="00CF3E55"/>
    <w:rsid w:val="00D8174C"/>
    <w:rsid w:val="00D964A8"/>
    <w:rsid w:val="00DB27AC"/>
    <w:rsid w:val="00E24B7E"/>
    <w:rsid w:val="00E911BE"/>
    <w:rsid w:val="00E9439A"/>
    <w:rsid w:val="00EC7017"/>
    <w:rsid w:val="00F3084F"/>
    <w:rsid w:val="00F74328"/>
    <w:rsid w:val="00F74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12B3C"/>
  <w15:chartTrackingRefBased/>
  <w15:docId w15:val="{C2DF18F5-95BF-4BB8-B0C5-7E2892E31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9412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12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94124"/>
  </w:style>
  <w:style w:type="paragraph" w:styleId="Header">
    <w:name w:val="header"/>
    <w:basedOn w:val="Normal"/>
    <w:link w:val="HeaderChar"/>
    <w:uiPriority w:val="99"/>
    <w:unhideWhenUsed/>
    <w:rsid w:val="00B82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F6C"/>
  </w:style>
  <w:style w:type="paragraph" w:styleId="Footer">
    <w:name w:val="footer"/>
    <w:basedOn w:val="Normal"/>
    <w:link w:val="FooterChar"/>
    <w:uiPriority w:val="99"/>
    <w:unhideWhenUsed/>
    <w:rsid w:val="00B82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470351">
      <w:bodyDiv w:val="1"/>
      <w:marLeft w:val="0"/>
      <w:marRight w:val="0"/>
      <w:marTop w:val="0"/>
      <w:marBottom w:val="0"/>
      <w:divBdr>
        <w:top w:val="none" w:sz="0" w:space="0" w:color="auto"/>
        <w:left w:val="none" w:sz="0" w:space="0" w:color="auto"/>
        <w:bottom w:val="none" w:sz="0" w:space="0" w:color="auto"/>
        <w:right w:val="none" w:sz="0" w:space="0" w:color="auto"/>
      </w:divBdr>
    </w:div>
    <w:div w:id="1798908951">
      <w:bodyDiv w:val="1"/>
      <w:marLeft w:val="0"/>
      <w:marRight w:val="0"/>
      <w:marTop w:val="0"/>
      <w:marBottom w:val="0"/>
      <w:divBdr>
        <w:top w:val="none" w:sz="0" w:space="0" w:color="auto"/>
        <w:left w:val="none" w:sz="0" w:space="0" w:color="auto"/>
        <w:bottom w:val="none" w:sz="0" w:space="0" w:color="auto"/>
        <w:right w:val="none" w:sz="0" w:space="0" w:color="auto"/>
      </w:divBdr>
    </w:div>
    <w:div w:id="1891376569">
      <w:bodyDiv w:val="1"/>
      <w:marLeft w:val="0"/>
      <w:marRight w:val="0"/>
      <w:marTop w:val="0"/>
      <w:marBottom w:val="0"/>
      <w:divBdr>
        <w:top w:val="none" w:sz="0" w:space="0" w:color="auto"/>
        <w:left w:val="none" w:sz="0" w:space="0" w:color="auto"/>
        <w:bottom w:val="none" w:sz="0" w:space="0" w:color="auto"/>
        <w:right w:val="none" w:sz="0" w:space="0" w:color="auto"/>
      </w:divBdr>
    </w:div>
    <w:div w:id="2103212930">
      <w:bodyDiv w:val="1"/>
      <w:marLeft w:val="0"/>
      <w:marRight w:val="0"/>
      <w:marTop w:val="0"/>
      <w:marBottom w:val="0"/>
      <w:divBdr>
        <w:top w:val="none" w:sz="0" w:space="0" w:color="auto"/>
        <w:left w:val="none" w:sz="0" w:space="0" w:color="auto"/>
        <w:bottom w:val="none" w:sz="0" w:space="0" w:color="auto"/>
        <w:right w:val="none" w:sz="0" w:space="0" w:color="auto"/>
      </w:divBdr>
    </w:div>
    <w:div w:id="213643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Dep151</b:Tag>
    <b:SourceType>DocumentFromInternetSite</b:SourceType>
    <b:Guid>{547DBB95-63DD-49FA-BB00-4FCCC1935B6C}</b:Guid>
    <b:Author>
      <b:Author>
        <b:Corporate>Department for Education</b:Corporate>
      </b:Author>
    </b:Author>
    <b:Title>A compendium of evidence on ethnic minority resilience to the effect of deprivation on attainment</b:Title>
    <b:Year>2015</b:Year>
    <b:Month>June</b:Month>
    <b:YearAccessed>2018</b:YearAccessed>
    <b:MonthAccessed>February</b:MonthAccessed>
    <b:DayAccessed>20</b:DayAccessed>
    <b:URL>https://www.gov.uk/government/uploads/system/uploads/attachment_data/file/439861/RR439A-Ethnic_minorities_and_attainment_the_effects_of_poverty.pdf</b:URL>
    <b:RefOrder>1</b:RefOrder>
  </b:Source>
  <b:Source>
    <b:Tag>Bar16</b:Tag>
    <b:SourceType>Book</b:SourceType>
    <b:Guid>{EE003E69-6B45-4452-BE72-56A28BED8593}</b:Guid>
    <b:Title>Introduction to education studies</b:Title>
    <b:Year>2016</b:Year>
    <b:City>London</b:City>
    <b:Publisher>Sage</b:Publisher>
    <b:Edition>4th</b:Edition>
    <b:Author>
      <b:Author>
        <b:NameList>
          <b:Person>
            <b:Last>Bartlett</b:Last>
            <b:First>Steve</b:First>
          </b:Person>
          <b:Person>
            <b:Last>Burton</b:Last>
            <b:First>Diana</b:First>
          </b:Person>
        </b:NameList>
      </b:Author>
    </b:Author>
    <b:RefOrder>2</b:RefOrder>
  </b:Source>
  <b:Source>
    <b:Tag>Wel14</b:Tag>
    <b:SourceType>DocumentFromInternetSite</b:SourceType>
    <b:Guid>{6BE6C45D-8659-4FAE-9D66-EF2F08294738}</b:Guid>
    <b:Title>Gypsy and Traveller Education: Engaging Families - A Research Report</b:Title>
    <b:Year>2014</b:Year>
    <b:Month>November</b:Month>
    <b:Day>25</b:Day>
    <b:YearAccessed>2018</b:YearAccessed>
    <b:MonthAccessed>February</b:MonthAccessed>
    <b:DayAccessed>21</b:DayAccessed>
    <b:URL>http://gov.wales/docs/caecd/research/2014/141125-gypsy-traveller-education-engaging-families-summary-en.pdf</b:URL>
    <b:Author>
      <b:Author>
        <b:Corporate>Welsh Goverment Social Research</b:Corporate>
      </b:Author>
    </b:Author>
    <b:RefOrder>3</b:RefOrder>
  </b:Source>
  <b:Source>
    <b:Tag>Ame18</b:Tag>
    <b:SourceType>DocumentFromInternetSite</b:SourceType>
    <b:Guid>{1741C837-8B19-460B-A56A-91E78045023A}</b:Guid>
    <b:Author>
      <b:Author>
        <b:Corporate>American Psychological Association</b:Corporate>
      </b:Author>
    </b:Author>
    <b:Title>Effects of Poverty, Hunger and Homelessness on Children and Youth</b:Title>
    <b:Year>2018</b:Year>
    <b:YearAccessed>2018</b:YearAccessed>
    <b:MonthAccessed>february</b:MonthAccessed>
    <b:DayAccessed>23</b:DayAccessed>
    <b:URL>https://www.apa.org/pi/families/poverty.aspx</b:URL>
    <b:RefOrder>4</b:RefOrder>
  </b:Source>
  <b:Source>
    <b:Tag>Bra16</b:Tag>
    <b:SourceType>InternetSite</b:SourceType>
    <b:Guid>{7D0E4217-44A7-44C2-9F1D-B530B6B1E501}</b:Guid>
    <b:Title>The well-being of children in the UK</b:Title>
    <b:Year>2016</b:Year>
    <b:Author>
      <b:Author>
        <b:NameList>
          <b:Person>
            <b:Last>Bradshaw</b:Last>
            <b:First>J</b:First>
          </b:Person>
        </b:NameList>
      </b:Author>
    </b:Author>
    <b:YearAccessed>2018</b:YearAccessed>
    <b:MonthAccessed>February</b:MonthAccessed>
    <b:DayAccessed>23</b:DayAccessed>
    <b:URL>https://www-dawsonera-com.ezproxy.uwtsd.ac.uk/readonline/9781447325642</b:URL>
    <b:RefOrder>5</b:RefOrder>
  </b:Source>
  <b:Source>
    <b:Tag>Ist97</b:Tag>
    <b:SourceType>JournalArticle</b:SourceType>
    <b:Guid>{CC333EA1-AD5E-4DB0-BAD0-907D0BF9CB5D}</b:Guid>
    <b:Author>
      <b:Author>
        <b:NameList>
          <b:Person>
            <b:Last>Istance</b:Last>
            <b:First>D</b:First>
          </b:Person>
        </b:NameList>
      </b:Author>
    </b:Author>
    <b:Title>Education and social exclusion</b:Title>
    <b:Year>1997</b:Year>
    <b:YearAccessed>2018</b:YearAccessed>
    <b:MonthAccessed>February</b:MonthAccessed>
    <b:DayAccessed>24</b:DayAccessed>
    <b:URL>https://search-proquest-com.ezproxy.uwtsd.ac.uk/docview/217469870/fulltextPDF/7BA29DF828F4503PQ/1?accountid=130472</b:URL>
    <b:JournalName>Organisation for Economic Cooperation and Development (OECD)</b:JournalName>
    <b:Pages>27-30</b:Pages>
    <b:Issue>208</b:Issue>
    <b:Month>October/November</b:Month>
    <b:RefOrder>6</b:RefOrder>
  </b:Source>
  <b:Source>
    <b:Tag>Walte</b:Tag>
    <b:SourceType>DocumentFromInternetSite</b:SourceType>
    <b:Guid>{59C29560-706A-4F7A-8F4E-66E68CEA45F2}</b:Guid>
    <b:Title>Strategies and initiatives to raise attainment in Wales</b:Title>
    <b:Year>no date</b:Year>
    <b:Author>
      <b:Author>
        <b:Corporate>Wales Centre for Equity in Education </b:Corporate>
      </b:Author>
    </b:Author>
    <b:YearAccessed>2018</b:YearAccessed>
    <b:MonthAccessed>February</b:MonthAccessed>
    <b:DayAccessed>24</b:DayAccessed>
    <b:URL>http://www.uwtsd.ac.uk/media/uwtsd-website/content-assets/documents/equity-in-education/Adela-Baird---Strategies-and-initiatives-to-raise-attainment-in-Wales.pdf</b:URL>
    <b:RefOrder>7</b:RefOrder>
  </b:Source>
</b:Sources>
</file>

<file path=customXml/itemProps1.xml><?xml version="1.0" encoding="utf-8"?>
<ds:datastoreItem xmlns:ds="http://schemas.openxmlformats.org/officeDocument/2006/customXml" ds:itemID="{B44B08F2-EF8E-48AE-84BE-760EEE23B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5</Pages>
  <Words>1834</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Jenkins (1707918)</dc:creator>
  <cp:keywords/>
  <dc:description/>
  <cp:lastModifiedBy>Kirsty Jenkins (1707918)</cp:lastModifiedBy>
  <cp:revision>20</cp:revision>
  <dcterms:created xsi:type="dcterms:W3CDTF">2018-02-21T17:13:00Z</dcterms:created>
  <dcterms:modified xsi:type="dcterms:W3CDTF">2018-02-23T20:00:00Z</dcterms:modified>
</cp:coreProperties>
</file>