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CD151" w14:textId="77777777" w:rsidR="0050390C" w:rsidRPr="0050390C" w:rsidRDefault="0050390C" w:rsidP="0050390C">
      <w:pPr>
        <w:keepNext/>
        <w:keepLines/>
        <w:spacing w:before="240" w:line="259" w:lineRule="auto"/>
        <w:rPr>
          <w:rFonts w:ascii="Times New Roman" w:eastAsia="Times New Roman" w:hAnsi="Times New Roman" w:cs="Times New Roman"/>
          <w:sz w:val="20"/>
          <w:szCs w:val="20"/>
          <w:lang w:eastAsia="en-GB"/>
        </w:rPr>
      </w:pPr>
    </w:p>
    <w:p w14:paraId="1A06C81A" w14:textId="3CAF95F2" w:rsidR="0050390C" w:rsidRPr="0050390C" w:rsidRDefault="0050390C" w:rsidP="0050390C">
      <w:pPr>
        <w:spacing w:after="165" w:line="360" w:lineRule="auto"/>
        <w:rPr>
          <w:rFonts w:ascii="Tahoma" w:eastAsia="Times New Roman" w:hAnsi="Tahoma" w:cs="Tahoma"/>
          <w:color w:val="000000"/>
          <w:sz w:val="40"/>
          <w:szCs w:val="40"/>
          <w:lang w:eastAsia="en-GB"/>
        </w:rPr>
      </w:pPr>
      <w:r w:rsidRPr="0050390C">
        <w:rPr>
          <w:b/>
          <w:noProof/>
        </w:rPr>
        <w:drawing>
          <wp:inline distT="0" distB="0" distL="0" distR="0" wp14:anchorId="19078CBE" wp14:editId="51AF0547">
            <wp:extent cx="2210435" cy="739775"/>
            <wp:effectExtent l="0" t="0" r="0" b="3175"/>
            <wp:docPr id="3" name="Picture 3"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10435" cy="739775"/>
                    </a:xfrm>
                    <a:prstGeom prst="rect">
                      <a:avLst/>
                    </a:prstGeom>
                    <a:noFill/>
                    <a:ln>
                      <a:noFill/>
                    </a:ln>
                  </pic:spPr>
                </pic:pic>
              </a:graphicData>
            </a:graphic>
          </wp:inline>
        </w:drawing>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50390C" w:rsidRPr="0050390C" w14:paraId="25721278" w14:textId="77777777" w:rsidTr="000F0454">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11373F5A" w14:textId="77777777" w:rsidR="0050390C" w:rsidRPr="0050390C" w:rsidRDefault="0050390C" w:rsidP="0050390C">
            <w:pPr>
              <w:spacing w:before="120" w:after="120" w:line="360" w:lineRule="auto"/>
              <w:rPr>
                <w:rFonts w:ascii="Tahoma" w:hAnsi="Tahoma" w:cs="Tahoma"/>
                <w:sz w:val="28"/>
                <w:szCs w:val="28"/>
              </w:rPr>
            </w:pPr>
            <w:r w:rsidRPr="0050390C">
              <w:rPr>
                <w:rFonts w:ascii="Tahoma" w:hAnsi="Tahoma" w:cs="Tahoma"/>
                <w:sz w:val="28"/>
                <w:szCs w:val="28"/>
              </w:rPr>
              <w:t>Student Name:</w:t>
            </w:r>
          </w:p>
        </w:tc>
        <w:tc>
          <w:tcPr>
            <w:tcW w:w="6055" w:type="dxa"/>
            <w:tcBorders>
              <w:top w:val="single" w:sz="4" w:space="0" w:color="auto"/>
              <w:left w:val="single" w:sz="4" w:space="0" w:color="auto"/>
              <w:bottom w:val="single" w:sz="4" w:space="0" w:color="auto"/>
              <w:right w:val="single" w:sz="4" w:space="0" w:color="auto"/>
            </w:tcBorders>
            <w:hideMark/>
          </w:tcPr>
          <w:p w14:paraId="0F861220" w14:textId="77777777" w:rsidR="0050390C" w:rsidRPr="0050390C" w:rsidRDefault="0050390C" w:rsidP="0050390C">
            <w:pPr>
              <w:spacing w:before="120" w:after="120" w:line="360" w:lineRule="auto"/>
              <w:rPr>
                <w:rFonts w:ascii="Tahoma" w:hAnsi="Tahoma" w:cs="Tahoma"/>
                <w:sz w:val="28"/>
                <w:szCs w:val="28"/>
              </w:rPr>
            </w:pPr>
            <w:proofErr w:type="spellStart"/>
            <w:r w:rsidRPr="0050390C">
              <w:rPr>
                <w:rFonts w:ascii="Tahoma" w:hAnsi="Tahoma" w:cs="Tahoma"/>
                <w:sz w:val="28"/>
                <w:szCs w:val="28"/>
              </w:rPr>
              <w:t>Shahanaz</w:t>
            </w:r>
            <w:proofErr w:type="spellEnd"/>
            <w:r w:rsidRPr="0050390C">
              <w:rPr>
                <w:rFonts w:ascii="Tahoma" w:hAnsi="Tahoma" w:cs="Tahoma"/>
                <w:sz w:val="28"/>
                <w:szCs w:val="28"/>
              </w:rPr>
              <w:t xml:space="preserve"> Khan</w:t>
            </w:r>
          </w:p>
        </w:tc>
      </w:tr>
      <w:tr w:rsidR="0050390C" w:rsidRPr="0050390C" w14:paraId="7D34E273" w14:textId="77777777" w:rsidTr="000F0454">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243B4BF4" w14:textId="77777777" w:rsidR="0050390C" w:rsidRPr="0050390C" w:rsidRDefault="0050390C" w:rsidP="0050390C">
            <w:pPr>
              <w:spacing w:before="120" w:after="120" w:line="360" w:lineRule="auto"/>
              <w:rPr>
                <w:rFonts w:ascii="Tahoma" w:hAnsi="Tahoma" w:cs="Tahoma"/>
                <w:sz w:val="28"/>
                <w:szCs w:val="28"/>
              </w:rPr>
            </w:pPr>
            <w:r w:rsidRPr="0050390C">
              <w:rPr>
                <w:rFonts w:ascii="Tahoma" w:hAnsi="Tahoma" w:cs="Tahoma"/>
                <w:sz w:val="28"/>
                <w:szCs w:val="28"/>
              </w:rPr>
              <w:t>Student Number:</w:t>
            </w:r>
          </w:p>
        </w:tc>
        <w:tc>
          <w:tcPr>
            <w:tcW w:w="6055" w:type="dxa"/>
            <w:tcBorders>
              <w:top w:val="single" w:sz="4" w:space="0" w:color="auto"/>
              <w:left w:val="single" w:sz="4" w:space="0" w:color="auto"/>
              <w:bottom w:val="single" w:sz="4" w:space="0" w:color="auto"/>
              <w:right w:val="single" w:sz="4" w:space="0" w:color="auto"/>
            </w:tcBorders>
            <w:hideMark/>
          </w:tcPr>
          <w:p w14:paraId="11DD98A0" w14:textId="77777777" w:rsidR="0050390C" w:rsidRPr="0050390C" w:rsidRDefault="0050390C" w:rsidP="0050390C">
            <w:pPr>
              <w:spacing w:before="120" w:after="120" w:line="360" w:lineRule="auto"/>
              <w:rPr>
                <w:rFonts w:ascii="Tahoma" w:hAnsi="Tahoma" w:cs="Tahoma"/>
                <w:sz w:val="28"/>
                <w:szCs w:val="28"/>
              </w:rPr>
            </w:pPr>
            <w:r w:rsidRPr="0050390C">
              <w:rPr>
                <w:rFonts w:ascii="Tahoma" w:hAnsi="Tahoma" w:cs="Tahoma"/>
                <w:sz w:val="28"/>
                <w:szCs w:val="28"/>
              </w:rPr>
              <w:t>1811548</w:t>
            </w:r>
          </w:p>
        </w:tc>
      </w:tr>
      <w:tr w:rsidR="0050390C" w:rsidRPr="0050390C" w14:paraId="06FEDF2C" w14:textId="77777777" w:rsidTr="000F0454">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70E05C0C" w14:textId="77777777" w:rsidR="0050390C" w:rsidRPr="0050390C" w:rsidRDefault="0050390C" w:rsidP="0050390C">
            <w:pPr>
              <w:spacing w:before="120" w:after="120" w:line="360" w:lineRule="auto"/>
              <w:rPr>
                <w:rFonts w:ascii="Tahoma" w:hAnsi="Tahoma" w:cs="Tahoma"/>
                <w:sz w:val="28"/>
                <w:szCs w:val="28"/>
              </w:rPr>
            </w:pPr>
            <w:r w:rsidRPr="0050390C">
              <w:rPr>
                <w:rFonts w:ascii="Tahoma" w:hAnsi="Tahoma" w:cs="Tahoma"/>
                <w:sz w:val="28"/>
                <w:szCs w:val="28"/>
              </w:rPr>
              <w:t>Module No:</w:t>
            </w:r>
          </w:p>
        </w:tc>
        <w:tc>
          <w:tcPr>
            <w:tcW w:w="6055" w:type="dxa"/>
            <w:tcBorders>
              <w:top w:val="single" w:sz="4" w:space="0" w:color="auto"/>
              <w:left w:val="single" w:sz="4" w:space="0" w:color="auto"/>
              <w:bottom w:val="single" w:sz="4" w:space="0" w:color="auto"/>
              <w:right w:val="single" w:sz="4" w:space="0" w:color="auto"/>
            </w:tcBorders>
            <w:hideMark/>
          </w:tcPr>
          <w:p w14:paraId="6A382561" w14:textId="3BE5A60B" w:rsidR="0050390C" w:rsidRPr="0050390C" w:rsidRDefault="0050390C" w:rsidP="0050390C">
            <w:pPr>
              <w:spacing w:before="120" w:after="120" w:line="360" w:lineRule="auto"/>
              <w:rPr>
                <w:rFonts w:ascii="Tahoma" w:hAnsi="Tahoma" w:cs="Tahoma"/>
                <w:color w:val="FF0000"/>
                <w:sz w:val="28"/>
                <w:szCs w:val="28"/>
              </w:rPr>
            </w:pPr>
            <w:r w:rsidRPr="0050390C">
              <w:rPr>
                <w:rFonts w:ascii="Tahoma" w:hAnsi="Tahoma" w:cs="Tahoma"/>
                <w:color w:val="FF0000"/>
                <w:sz w:val="28"/>
                <w:szCs w:val="28"/>
              </w:rPr>
              <w:t>BMSK600</w:t>
            </w:r>
            <w:r>
              <w:rPr>
                <w:rFonts w:ascii="Tahoma" w:hAnsi="Tahoma" w:cs="Tahoma"/>
                <w:color w:val="FF0000"/>
                <w:sz w:val="28"/>
                <w:szCs w:val="28"/>
              </w:rPr>
              <w:t>3</w:t>
            </w:r>
          </w:p>
        </w:tc>
      </w:tr>
      <w:tr w:rsidR="0050390C" w:rsidRPr="0050390C" w14:paraId="33715E14" w14:textId="77777777" w:rsidTr="000F0454">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7AC441CB" w14:textId="77777777" w:rsidR="0050390C" w:rsidRPr="0050390C" w:rsidRDefault="0050390C" w:rsidP="0050390C">
            <w:pPr>
              <w:spacing w:before="120" w:after="120" w:line="360" w:lineRule="auto"/>
              <w:rPr>
                <w:rFonts w:ascii="Tahoma" w:hAnsi="Tahoma" w:cs="Tahoma"/>
                <w:sz w:val="28"/>
                <w:szCs w:val="28"/>
              </w:rPr>
            </w:pPr>
            <w:r w:rsidRPr="0050390C">
              <w:rPr>
                <w:rFonts w:ascii="Tahoma" w:hAnsi="Tahoma" w:cs="Tahoma"/>
                <w:sz w:val="28"/>
                <w:szCs w:val="28"/>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561D0C65" w14:textId="5165D438" w:rsidR="0050390C" w:rsidRPr="0050390C" w:rsidRDefault="0050390C" w:rsidP="0050390C">
            <w:pPr>
              <w:spacing w:before="120" w:after="120" w:line="360" w:lineRule="auto"/>
              <w:rPr>
                <w:rFonts w:ascii="Tahoma" w:hAnsi="Tahoma" w:cs="Tahoma"/>
                <w:color w:val="FF0000"/>
                <w:sz w:val="28"/>
                <w:szCs w:val="28"/>
              </w:rPr>
            </w:pPr>
            <w:r w:rsidRPr="0050390C">
              <w:rPr>
                <w:rFonts w:ascii="Tahoma" w:hAnsi="Tahoma" w:cs="Tahoma"/>
                <w:color w:val="FF0000"/>
                <w:sz w:val="28"/>
                <w:szCs w:val="28"/>
              </w:rPr>
              <w:t>Leading and Implementing Workplace Change</w:t>
            </w:r>
          </w:p>
        </w:tc>
      </w:tr>
    </w:tbl>
    <w:p w14:paraId="1F32E183" w14:textId="77777777" w:rsidR="0050390C" w:rsidRPr="0050390C" w:rsidRDefault="0050390C" w:rsidP="0050390C">
      <w:pPr>
        <w:spacing w:before="120" w:after="120" w:line="360" w:lineRule="auto"/>
        <w:rPr>
          <w:rFonts w:ascii="Calibri" w:hAnsi="Calibri" w:cs="Times New Roman"/>
          <w:color w:val="FF0000"/>
          <w:lang w:eastAsia="en-GB"/>
        </w:rPr>
      </w:pPr>
    </w:p>
    <w:p w14:paraId="7E021390" w14:textId="77777777" w:rsidR="0050390C" w:rsidRPr="0050390C" w:rsidRDefault="0050390C" w:rsidP="0050390C">
      <w:pPr>
        <w:spacing w:before="120" w:after="120" w:line="360" w:lineRule="auto"/>
        <w:rPr>
          <w:rFonts w:ascii="Tahoma" w:hAnsi="Tahoma" w:cs="Tahoma"/>
          <w:b/>
          <w:color w:val="000000"/>
        </w:rPr>
      </w:pPr>
      <w:r w:rsidRPr="0050390C">
        <w:rPr>
          <w:rFonts w:ascii="Tahoma" w:hAnsi="Tahoma" w:cs="Tahoma"/>
          <w:b/>
          <w:color w:val="000000"/>
        </w:rPr>
        <w:t>Statement of Confirmation of Authenticity</w:t>
      </w:r>
    </w:p>
    <w:p w14:paraId="30B56543" w14:textId="77777777" w:rsidR="0050390C" w:rsidRPr="0050390C" w:rsidRDefault="0050390C" w:rsidP="0050390C">
      <w:pPr>
        <w:spacing w:before="120" w:after="120" w:line="360" w:lineRule="auto"/>
        <w:rPr>
          <w:rFonts w:ascii="Tahoma" w:hAnsi="Tahoma" w:cs="Tahoma"/>
          <w:color w:val="000000"/>
        </w:rPr>
      </w:pPr>
      <w:r w:rsidRPr="0050390C">
        <w:rPr>
          <w:rFonts w:ascii="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FE56FF9" w14:textId="77777777" w:rsidR="0050390C" w:rsidRDefault="0050390C" w:rsidP="0050390C">
      <w:pPr>
        <w:spacing w:before="120" w:after="120" w:line="360" w:lineRule="auto"/>
        <w:rPr>
          <w:rFonts w:ascii="Tahoma" w:hAnsi="Tahoma" w:cs="Tahoma"/>
          <w:color w:val="000000"/>
        </w:rPr>
      </w:pPr>
      <w:r w:rsidRPr="0050390C">
        <w:rPr>
          <w:rFonts w:ascii="Tahoma" w:hAnsi="Tahoma" w:cs="Tahoma"/>
          <w:color w:val="000000"/>
        </w:rPr>
        <w:t>Attention is drawn to the plagiarism and unfair practice policies of both the University and of ILM.</w:t>
      </w:r>
    </w:p>
    <w:p w14:paraId="54232B18" w14:textId="00058B29" w:rsidR="0050390C" w:rsidRDefault="0050390C" w:rsidP="0050390C">
      <w:pPr>
        <w:spacing w:before="120" w:after="120" w:line="360" w:lineRule="auto"/>
        <w:rPr>
          <w:rFonts w:cs="Arial"/>
          <w:b/>
          <w:bCs/>
          <w:color w:val="000000"/>
          <w:sz w:val="16"/>
          <w:szCs w:val="16"/>
        </w:rPr>
      </w:pPr>
      <w:r w:rsidRPr="0050390C">
        <w:rPr>
          <w:b/>
          <w:bCs/>
          <w:color w:val="000000"/>
          <w:sz w:val="16"/>
          <w:szCs w:val="16"/>
        </w:rPr>
        <w:t>Permission for ILM to use this script</w:t>
      </w:r>
      <w:r w:rsidRPr="0050390C">
        <w:rPr>
          <w:color w:val="000000"/>
          <w:sz w:val="16"/>
          <w:szCs w:val="16"/>
        </w:rPr>
        <w:br/>
      </w:r>
      <w:r w:rsidRPr="0050390C">
        <w:rPr>
          <w:rFonts w:cs="Arial"/>
          <w:color w:val="000000"/>
          <w:sz w:val="16"/>
          <w:szCs w:val="16"/>
        </w:rP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w:t>
      </w:r>
      <w:proofErr w:type="gramStart"/>
      <w:r w:rsidRPr="0050390C">
        <w:rPr>
          <w:rFonts w:cs="Arial"/>
          <w:color w:val="000000"/>
          <w:sz w:val="16"/>
          <w:szCs w:val="16"/>
        </w:rPr>
        <w:t>use</w:t>
      </w:r>
      <w:proofErr w:type="gramEnd"/>
      <w:r w:rsidRPr="0050390C">
        <w:rPr>
          <w:rFonts w:cs="Arial"/>
          <w:color w:val="000000"/>
          <w:sz w:val="16"/>
          <w:szCs w:val="16"/>
        </w:rPr>
        <w:t xml:space="preserve"> this script, please refuse by ticking the box: </w:t>
      </w:r>
      <w:commentRangeStart w:id="0"/>
      <w:r w:rsidRPr="0050390C">
        <w:rPr>
          <w:rFonts w:cs="Arial"/>
          <w:b/>
          <w:bCs/>
          <w:color w:val="000000"/>
          <w:sz w:val="16"/>
          <w:szCs w:val="16"/>
        </w:rPr>
        <w:t>□</w:t>
      </w:r>
      <w:commentRangeEnd w:id="0"/>
      <w:r w:rsidRPr="0050390C">
        <w:rPr>
          <w:sz w:val="16"/>
          <w:szCs w:val="16"/>
          <w:lang w:eastAsia="en-GB"/>
        </w:rPr>
        <w:commentReference w:id="0"/>
      </w:r>
    </w:p>
    <w:p w14:paraId="6FB8665A" w14:textId="160B78F5" w:rsidR="0050390C" w:rsidRDefault="0050390C" w:rsidP="0050390C">
      <w:pPr>
        <w:spacing w:before="120" w:after="120" w:line="360" w:lineRule="auto"/>
        <w:rPr>
          <w:rFonts w:cs="Arial"/>
          <w:b/>
          <w:bCs/>
          <w:color w:val="000000"/>
          <w:sz w:val="16"/>
          <w:szCs w:val="16"/>
        </w:rPr>
      </w:pPr>
    </w:p>
    <w:p w14:paraId="512C0DB8" w14:textId="221726F5" w:rsidR="0050390C" w:rsidRDefault="0050390C" w:rsidP="0050390C">
      <w:pPr>
        <w:spacing w:before="120" w:after="120" w:line="360" w:lineRule="auto"/>
        <w:rPr>
          <w:rFonts w:cs="Arial"/>
          <w:b/>
          <w:bCs/>
          <w:color w:val="000000"/>
          <w:sz w:val="16"/>
          <w:szCs w:val="16"/>
        </w:rPr>
      </w:pPr>
    </w:p>
    <w:p w14:paraId="6D3E5A0C" w14:textId="0C115E6C" w:rsidR="0050390C" w:rsidRDefault="0050390C" w:rsidP="0050390C">
      <w:pPr>
        <w:spacing w:before="120" w:after="120" w:line="360" w:lineRule="auto"/>
        <w:rPr>
          <w:rFonts w:cs="Arial"/>
          <w:b/>
          <w:bCs/>
          <w:color w:val="000000"/>
          <w:sz w:val="16"/>
          <w:szCs w:val="16"/>
        </w:rPr>
      </w:pPr>
    </w:p>
    <w:p w14:paraId="32437031" w14:textId="6033E7DB" w:rsidR="0050390C" w:rsidRDefault="0050390C" w:rsidP="0050390C">
      <w:pPr>
        <w:spacing w:before="120" w:after="120" w:line="360" w:lineRule="auto"/>
        <w:rPr>
          <w:rFonts w:cs="Arial"/>
          <w:b/>
          <w:bCs/>
          <w:color w:val="000000"/>
          <w:sz w:val="16"/>
          <w:szCs w:val="16"/>
        </w:rPr>
      </w:pPr>
    </w:p>
    <w:sdt>
      <w:sdtPr>
        <w:rPr>
          <w:rFonts w:asciiTheme="minorHAnsi" w:eastAsiaTheme="minorHAnsi" w:hAnsiTheme="minorHAnsi" w:cstheme="minorBidi"/>
          <w:color w:val="auto"/>
          <w:sz w:val="22"/>
          <w:szCs w:val="22"/>
          <w:lang w:val="en-GB"/>
        </w:rPr>
        <w:id w:val="-1231531397"/>
        <w:docPartObj>
          <w:docPartGallery w:val="Table of Contents"/>
          <w:docPartUnique/>
        </w:docPartObj>
      </w:sdtPr>
      <w:sdtEndPr>
        <w:rPr>
          <w:b/>
          <w:bCs/>
          <w:noProof/>
          <w:sz w:val="24"/>
          <w:szCs w:val="24"/>
        </w:rPr>
      </w:sdtEndPr>
      <w:sdtContent>
        <w:p w14:paraId="15793C5E" w14:textId="77777777" w:rsidR="0050390C" w:rsidRPr="005215F4" w:rsidRDefault="0050390C" w:rsidP="0050390C">
          <w:pPr>
            <w:pStyle w:val="TOCHeading"/>
            <w:spacing w:line="360" w:lineRule="auto"/>
            <w:rPr>
              <w:b/>
              <w:bCs/>
            </w:rPr>
          </w:pPr>
          <w:r w:rsidRPr="005215F4">
            <w:rPr>
              <w:b/>
              <w:bCs/>
            </w:rPr>
            <w:t>Table of Contents</w:t>
          </w:r>
        </w:p>
        <w:p w14:paraId="4CBF3401" w14:textId="64809F5D" w:rsidR="00870722" w:rsidRDefault="0050390C">
          <w:pPr>
            <w:pStyle w:val="TOC1"/>
            <w:tabs>
              <w:tab w:val="right" w:leader="dot" w:pos="9350"/>
            </w:tabs>
            <w:rPr>
              <w:rFonts w:eastAsiaTheme="minorEastAsia"/>
              <w:noProof/>
              <w:sz w:val="22"/>
              <w:szCs w:val="22"/>
              <w:lang w:val="en-US"/>
            </w:rPr>
          </w:pPr>
          <w:r>
            <w:fldChar w:fldCharType="begin"/>
          </w:r>
          <w:r>
            <w:instrText xml:space="preserve"> TOC \o "1-3" \h \z \u </w:instrText>
          </w:r>
          <w:r>
            <w:fldChar w:fldCharType="separate"/>
          </w:r>
          <w:hyperlink w:anchor="_Toc113168161" w:history="1">
            <w:r w:rsidR="00870722" w:rsidRPr="008254D5">
              <w:rPr>
                <w:rStyle w:val="Hyperlink"/>
                <w:rFonts w:cstheme="minorHAnsi"/>
                <w:b/>
                <w:bCs/>
                <w:noProof/>
              </w:rPr>
              <w:t>Introduction:</w:t>
            </w:r>
            <w:r w:rsidR="00870722">
              <w:rPr>
                <w:noProof/>
                <w:webHidden/>
              </w:rPr>
              <w:tab/>
            </w:r>
            <w:r w:rsidR="00870722">
              <w:rPr>
                <w:noProof/>
                <w:webHidden/>
              </w:rPr>
              <w:fldChar w:fldCharType="begin"/>
            </w:r>
            <w:r w:rsidR="00870722">
              <w:rPr>
                <w:noProof/>
                <w:webHidden/>
              </w:rPr>
              <w:instrText xml:space="preserve"> PAGEREF _Toc113168161 \h </w:instrText>
            </w:r>
            <w:r w:rsidR="00870722">
              <w:rPr>
                <w:noProof/>
                <w:webHidden/>
              </w:rPr>
            </w:r>
            <w:r w:rsidR="00870722">
              <w:rPr>
                <w:noProof/>
                <w:webHidden/>
              </w:rPr>
              <w:fldChar w:fldCharType="separate"/>
            </w:r>
            <w:r w:rsidR="00870722">
              <w:rPr>
                <w:noProof/>
                <w:webHidden/>
              </w:rPr>
              <w:t>3</w:t>
            </w:r>
            <w:r w:rsidR="00870722">
              <w:rPr>
                <w:noProof/>
                <w:webHidden/>
              </w:rPr>
              <w:fldChar w:fldCharType="end"/>
            </w:r>
          </w:hyperlink>
        </w:p>
        <w:p w14:paraId="5E3AF4D6" w14:textId="4B84E8BD" w:rsidR="00870722" w:rsidRDefault="00870722">
          <w:pPr>
            <w:pStyle w:val="TOC1"/>
            <w:tabs>
              <w:tab w:val="right" w:leader="dot" w:pos="9350"/>
            </w:tabs>
            <w:rPr>
              <w:rFonts w:eastAsiaTheme="minorEastAsia"/>
              <w:noProof/>
              <w:sz w:val="22"/>
              <w:szCs w:val="22"/>
              <w:lang w:val="en-US"/>
            </w:rPr>
          </w:pPr>
          <w:hyperlink w:anchor="_Toc113168162" w:history="1">
            <w:r w:rsidRPr="008254D5">
              <w:rPr>
                <w:rStyle w:val="Hyperlink"/>
                <w:rFonts w:cstheme="minorHAnsi"/>
                <w:b/>
                <w:bCs/>
                <w:noProof/>
              </w:rPr>
              <w:t>What is Change Management?</w:t>
            </w:r>
            <w:r>
              <w:rPr>
                <w:noProof/>
                <w:webHidden/>
              </w:rPr>
              <w:tab/>
            </w:r>
            <w:r>
              <w:rPr>
                <w:noProof/>
                <w:webHidden/>
              </w:rPr>
              <w:fldChar w:fldCharType="begin"/>
            </w:r>
            <w:r>
              <w:rPr>
                <w:noProof/>
                <w:webHidden/>
              </w:rPr>
              <w:instrText xml:space="preserve"> PAGEREF _Toc113168162 \h </w:instrText>
            </w:r>
            <w:r>
              <w:rPr>
                <w:noProof/>
                <w:webHidden/>
              </w:rPr>
            </w:r>
            <w:r>
              <w:rPr>
                <w:noProof/>
                <w:webHidden/>
              </w:rPr>
              <w:fldChar w:fldCharType="separate"/>
            </w:r>
            <w:r>
              <w:rPr>
                <w:noProof/>
                <w:webHidden/>
              </w:rPr>
              <w:t>4</w:t>
            </w:r>
            <w:r>
              <w:rPr>
                <w:noProof/>
                <w:webHidden/>
              </w:rPr>
              <w:fldChar w:fldCharType="end"/>
            </w:r>
          </w:hyperlink>
        </w:p>
        <w:p w14:paraId="16CF93DB" w14:textId="44F2E7F3" w:rsidR="00870722" w:rsidRDefault="00870722">
          <w:pPr>
            <w:pStyle w:val="TOC1"/>
            <w:tabs>
              <w:tab w:val="right" w:leader="dot" w:pos="9350"/>
            </w:tabs>
            <w:rPr>
              <w:rFonts w:eastAsiaTheme="minorEastAsia"/>
              <w:noProof/>
              <w:sz w:val="22"/>
              <w:szCs w:val="22"/>
              <w:lang w:val="en-US"/>
            </w:rPr>
          </w:pPr>
          <w:hyperlink w:anchor="_Toc113168163" w:history="1">
            <w:r w:rsidRPr="008254D5">
              <w:rPr>
                <w:rStyle w:val="Hyperlink"/>
                <w:rFonts w:cstheme="minorHAnsi"/>
                <w:b/>
                <w:bCs/>
                <w:noProof/>
              </w:rPr>
              <w:t>Analysing the relationship between environmental change and organisational capability</w:t>
            </w:r>
            <w:r>
              <w:rPr>
                <w:noProof/>
                <w:webHidden/>
              </w:rPr>
              <w:tab/>
            </w:r>
            <w:r>
              <w:rPr>
                <w:noProof/>
                <w:webHidden/>
              </w:rPr>
              <w:fldChar w:fldCharType="begin"/>
            </w:r>
            <w:r>
              <w:rPr>
                <w:noProof/>
                <w:webHidden/>
              </w:rPr>
              <w:instrText xml:space="preserve"> PAGEREF _Toc113168163 \h </w:instrText>
            </w:r>
            <w:r>
              <w:rPr>
                <w:noProof/>
                <w:webHidden/>
              </w:rPr>
            </w:r>
            <w:r>
              <w:rPr>
                <w:noProof/>
                <w:webHidden/>
              </w:rPr>
              <w:fldChar w:fldCharType="separate"/>
            </w:r>
            <w:r>
              <w:rPr>
                <w:noProof/>
                <w:webHidden/>
              </w:rPr>
              <w:t>5</w:t>
            </w:r>
            <w:r>
              <w:rPr>
                <w:noProof/>
                <w:webHidden/>
              </w:rPr>
              <w:fldChar w:fldCharType="end"/>
            </w:r>
          </w:hyperlink>
        </w:p>
        <w:p w14:paraId="3467F16E" w14:textId="31765A10" w:rsidR="00870722" w:rsidRDefault="00870722">
          <w:pPr>
            <w:pStyle w:val="TOC2"/>
            <w:tabs>
              <w:tab w:val="right" w:leader="dot" w:pos="9350"/>
            </w:tabs>
            <w:rPr>
              <w:rFonts w:eastAsiaTheme="minorEastAsia"/>
              <w:noProof/>
              <w:sz w:val="22"/>
              <w:szCs w:val="22"/>
              <w:lang w:val="en-US"/>
            </w:rPr>
          </w:pPr>
          <w:hyperlink w:anchor="_Toc113168164" w:history="1">
            <w:r w:rsidRPr="008254D5">
              <w:rPr>
                <w:rStyle w:val="Hyperlink"/>
                <w:rFonts w:cstheme="minorHAnsi"/>
                <w:b/>
                <w:bCs/>
                <w:noProof/>
              </w:rPr>
              <w:t>Micro-Environment:</w:t>
            </w:r>
            <w:r>
              <w:rPr>
                <w:noProof/>
                <w:webHidden/>
              </w:rPr>
              <w:tab/>
            </w:r>
            <w:r>
              <w:rPr>
                <w:noProof/>
                <w:webHidden/>
              </w:rPr>
              <w:fldChar w:fldCharType="begin"/>
            </w:r>
            <w:r>
              <w:rPr>
                <w:noProof/>
                <w:webHidden/>
              </w:rPr>
              <w:instrText xml:space="preserve"> PAGEREF _Toc113168164 \h </w:instrText>
            </w:r>
            <w:r>
              <w:rPr>
                <w:noProof/>
                <w:webHidden/>
              </w:rPr>
            </w:r>
            <w:r>
              <w:rPr>
                <w:noProof/>
                <w:webHidden/>
              </w:rPr>
              <w:fldChar w:fldCharType="separate"/>
            </w:r>
            <w:r>
              <w:rPr>
                <w:noProof/>
                <w:webHidden/>
              </w:rPr>
              <w:t>6</w:t>
            </w:r>
            <w:r>
              <w:rPr>
                <w:noProof/>
                <w:webHidden/>
              </w:rPr>
              <w:fldChar w:fldCharType="end"/>
            </w:r>
          </w:hyperlink>
        </w:p>
        <w:p w14:paraId="12A5DDA2" w14:textId="2A1A66D6" w:rsidR="00870722" w:rsidRDefault="00870722">
          <w:pPr>
            <w:pStyle w:val="TOC2"/>
            <w:tabs>
              <w:tab w:val="right" w:leader="dot" w:pos="9350"/>
            </w:tabs>
            <w:rPr>
              <w:rFonts w:eastAsiaTheme="minorEastAsia"/>
              <w:noProof/>
              <w:sz w:val="22"/>
              <w:szCs w:val="22"/>
              <w:lang w:val="en-US"/>
            </w:rPr>
          </w:pPr>
          <w:hyperlink w:anchor="_Toc113168165" w:history="1">
            <w:r w:rsidRPr="008254D5">
              <w:rPr>
                <w:rStyle w:val="Hyperlink"/>
                <w:rFonts w:cstheme="minorHAnsi"/>
                <w:b/>
                <w:bCs/>
                <w:noProof/>
              </w:rPr>
              <w:t>Macro-environment</w:t>
            </w:r>
            <w:r>
              <w:rPr>
                <w:noProof/>
                <w:webHidden/>
              </w:rPr>
              <w:tab/>
            </w:r>
            <w:r>
              <w:rPr>
                <w:noProof/>
                <w:webHidden/>
              </w:rPr>
              <w:fldChar w:fldCharType="begin"/>
            </w:r>
            <w:r>
              <w:rPr>
                <w:noProof/>
                <w:webHidden/>
              </w:rPr>
              <w:instrText xml:space="preserve"> PAGEREF _Toc113168165 \h </w:instrText>
            </w:r>
            <w:r>
              <w:rPr>
                <w:noProof/>
                <w:webHidden/>
              </w:rPr>
            </w:r>
            <w:r>
              <w:rPr>
                <w:noProof/>
                <w:webHidden/>
              </w:rPr>
              <w:fldChar w:fldCharType="separate"/>
            </w:r>
            <w:r>
              <w:rPr>
                <w:noProof/>
                <w:webHidden/>
              </w:rPr>
              <w:t>8</w:t>
            </w:r>
            <w:r>
              <w:rPr>
                <w:noProof/>
                <w:webHidden/>
              </w:rPr>
              <w:fldChar w:fldCharType="end"/>
            </w:r>
          </w:hyperlink>
        </w:p>
        <w:p w14:paraId="00344D12" w14:textId="4C5C807F" w:rsidR="00870722" w:rsidRDefault="00870722">
          <w:pPr>
            <w:pStyle w:val="TOC2"/>
            <w:tabs>
              <w:tab w:val="right" w:leader="dot" w:pos="9350"/>
            </w:tabs>
            <w:rPr>
              <w:rFonts w:eastAsiaTheme="minorEastAsia"/>
              <w:noProof/>
              <w:sz w:val="22"/>
              <w:szCs w:val="22"/>
              <w:lang w:val="en-US"/>
            </w:rPr>
          </w:pPr>
          <w:hyperlink w:anchor="_Toc113168166" w:history="1">
            <w:r w:rsidRPr="008254D5">
              <w:rPr>
                <w:rStyle w:val="Hyperlink"/>
                <w:rFonts w:cstheme="minorHAnsi"/>
                <w:b/>
                <w:bCs/>
                <w:noProof/>
              </w:rPr>
              <w:t>SWOT and PESTLE Analysis for understanding the environment for effective change</w:t>
            </w:r>
            <w:r>
              <w:rPr>
                <w:noProof/>
                <w:webHidden/>
              </w:rPr>
              <w:tab/>
            </w:r>
            <w:r>
              <w:rPr>
                <w:noProof/>
                <w:webHidden/>
              </w:rPr>
              <w:fldChar w:fldCharType="begin"/>
            </w:r>
            <w:r>
              <w:rPr>
                <w:noProof/>
                <w:webHidden/>
              </w:rPr>
              <w:instrText xml:space="preserve"> PAGEREF _Toc113168166 \h </w:instrText>
            </w:r>
            <w:r>
              <w:rPr>
                <w:noProof/>
                <w:webHidden/>
              </w:rPr>
            </w:r>
            <w:r>
              <w:rPr>
                <w:noProof/>
                <w:webHidden/>
              </w:rPr>
              <w:fldChar w:fldCharType="separate"/>
            </w:r>
            <w:r>
              <w:rPr>
                <w:noProof/>
                <w:webHidden/>
              </w:rPr>
              <w:t>8</w:t>
            </w:r>
            <w:r>
              <w:rPr>
                <w:noProof/>
                <w:webHidden/>
              </w:rPr>
              <w:fldChar w:fldCharType="end"/>
            </w:r>
          </w:hyperlink>
        </w:p>
        <w:p w14:paraId="717D6E5F" w14:textId="2436BA30" w:rsidR="00870722" w:rsidRDefault="00870722">
          <w:pPr>
            <w:pStyle w:val="TOC2"/>
            <w:tabs>
              <w:tab w:val="right" w:leader="dot" w:pos="9350"/>
            </w:tabs>
            <w:rPr>
              <w:rFonts w:eastAsiaTheme="minorEastAsia"/>
              <w:noProof/>
              <w:sz w:val="22"/>
              <w:szCs w:val="22"/>
              <w:lang w:val="en-US"/>
            </w:rPr>
          </w:pPr>
          <w:hyperlink w:anchor="_Toc113168167" w:history="1">
            <w:r w:rsidRPr="008254D5">
              <w:rPr>
                <w:rStyle w:val="Hyperlink"/>
                <w:rFonts w:cstheme="minorHAnsi"/>
                <w:b/>
                <w:bCs/>
                <w:noProof/>
              </w:rPr>
              <w:t>PESTEL:</w:t>
            </w:r>
            <w:r>
              <w:rPr>
                <w:noProof/>
                <w:webHidden/>
              </w:rPr>
              <w:tab/>
            </w:r>
            <w:r>
              <w:rPr>
                <w:noProof/>
                <w:webHidden/>
              </w:rPr>
              <w:fldChar w:fldCharType="begin"/>
            </w:r>
            <w:r>
              <w:rPr>
                <w:noProof/>
                <w:webHidden/>
              </w:rPr>
              <w:instrText xml:space="preserve"> PAGEREF _Toc113168167 \h </w:instrText>
            </w:r>
            <w:r>
              <w:rPr>
                <w:noProof/>
                <w:webHidden/>
              </w:rPr>
            </w:r>
            <w:r>
              <w:rPr>
                <w:noProof/>
                <w:webHidden/>
              </w:rPr>
              <w:fldChar w:fldCharType="separate"/>
            </w:r>
            <w:r>
              <w:rPr>
                <w:noProof/>
                <w:webHidden/>
              </w:rPr>
              <w:t>8</w:t>
            </w:r>
            <w:r>
              <w:rPr>
                <w:noProof/>
                <w:webHidden/>
              </w:rPr>
              <w:fldChar w:fldCharType="end"/>
            </w:r>
          </w:hyperlink>
        </w:p>
        <w:p w14:paraId="7400339D" w14:textId="496E59DE" w:rsidR="00870722" w:rsidRDefault="00870722">
          <w:pPr>
            <w:pStyle w:val="TOC2"/>
            <w:tabs>
              <w:tab w:val="right" w:leader="dot" w:pos="9350"/>
            </w:tabs>
            <w:rPr>
              <w:rFonts w:eastAsiaTheme="minorEastAsia"/>
              <w:noProof/>
              <w:sz w:val="22"/>
              <w:szCs w:val="22"/>
              <w:lang w:val="en-US"/>
            </w:rPr>
          </w:pPr>
          <w:hyperlink w:anchor="_Toc113168168" w:history="1">
            <w:r w:rsidRPr="008254D5">
              <w:rPr>
                <w:rStyle w:val="Hyperlink"/>
                <w:rFonts w:cstheme="minorHAnsi"/>
                <w:b/>
                <w:bCs/>
                <w:noProof/>
              </w:rPr>
              <w:t>SWOT:</w:t>
            </w:r>
            <w:r>
              <w:rPr>
                <w:noProof/>
                <w:webHidden/>
              </w:rPr>
              <w:tab/>
            </w:r>
            <w:r>
              <w:rPr>
                <w:noProof/>
                <w:webHidden/>
              </w:rPr>
              <w:fldChar w:fldCharType="begin"/>
            </w:r>
            <w:r>
              <w:rPr>
                <w:noProof/>
                <w:webHidden/>
              </w:rPr>
              <w:instrText xml:space="preserve"> PAGEREF _Toc113168168 \h </w:instrText>
            </w:r>
            <w:r>
              <w:rPr>
                <w:noProof/>
                <w:webHidden/>
              </w:rPr>
            </w:r>
            <w:r>
              <w:rPr>
                <w:noProof/>
                <w:webHidden/>
              </w:rPr>
              <w:fldChar w:fldCharType="separate"/>
            </w:r>
            <w:r>
              <w:rPr>
                <w:noProof/>
                <w:webHidden/>
              </w:rPr>
              <w:t>9</w:t>
            </w:r>
            <w:r>
              <w:rPr>
                <w:noProof/>
                <w:webHidden/>
              </w:rPr>
              <w:fldChar w:fldCharType="end"/>
            </w:r>
          </w:hyperlink>
        </w:p>
        <w:p w14:paraId="46C8F510" w14:textId="03107155" w:rsidR="00870722" w:rsidRDefault="00870722">
          <w:pPr>
            <w:pStyle w:val="TOC1"/>
            <w:tabs>
              <w:tab w:val="right" w:leader="dot" w:pos="9350"/>
            </w:tabs>
            <w:rPr>
              <w:rFonts w:eastAsiaTheme="minorEastAsia"/>
              <w:noProof/>
              <w:sz w:val="22"/>
              <w:szCs w:val="22"/>
              <w:lang w:val="en-US"/>
            </w:rPr>
          </w:pPr>
          <w:hyperlink w:anchor="_Toc113168169" w:history="1">
            <w:r w:rsidRPr="008254D5">
              <w:rPr>
                <w:rStyle w:val="Hyperlink"/>
                <w:rFonts w:cstheme="minorHAnsi"/>
                <w:b/>
                <w:bCs/>
                <w:noProof/>
              </w:rPr>
              <w:t>Understanding the Process of Change Management:</w:t>
            </w:r>
            <w:r>
              <w:rPr>
                <w:noProof/>
                <w:webHidden/>
              </w:rPr>
              <w:tab/>
            </w:r>
            <w:r>
              <w:rPr>
                <w:noProof/>
                <w:webHidden/>
              </w:rPr>
              <w:fldChar w:fldCharType="begin"/>
            </w:r>
            <w:r>
              <w:rPr>
                <w:noProof/>
                <w:webHidden/>
              </w:rPr>
              <w:instrText xml:space="preserve"> PAGEREF _Toc113168169 \h </w:instrText>
            </w:r>
            <w:r>
              <w:rPr>
                <w:noProof/>
                <w:webHidden/>
              </w:rPr>
            </w:r>
            <w:r>
              <w:rPr>
                <w:noProof/>
                <w:webHidden/>
              </w:rPr>
              <w:fldChar w:fldCharType="separate"/>
            </w:r>
            <w:r>
              <w:rPr>
                <w:noProof/>
                <w:webHidden/>
              </w:rPr>
              <w:t>10</w:t>
            </w:r>
            <w:r>
              <w:rPr>
                <w:noProof/>
                <w:webHidden/>
              </w:rPr>
              <w:fldChar w:fldCharType="end"/>
            </w:r>
          </w:hyperlink>
        </w:p>
        <w:p w14:paraId="266E375D" w14:textId="0A2C9C7C" w:rsidR="00870722" w:rsidRDefault="00870722">
          <w:pPr>
            <w:pStyle w:val="TOC1"/>
            <w:tabs>
              <w:tab w:val="right" w:leader="dot" w:pos="9350"/>
            </w:tabs>
            <w:rPr>
              <w:rFonts w:eastAsiaTheme="minorEastAsia"/>
              <w:noProof/>
              <w:sz w:val="22"/>
              <w:szCs w:val="22"/>
              <w:lang w:val="en-US"/>
            </w:rPr>
          </w:pPr>
          <w:hyperlink w:anchor="_Toc113168170" w:history="1">
            <w:r w:rsidRPr="008254D5">
              <w:rPr>
                <w:rStyle w:val="Hyperlink"/>
                <w:rFonts w:cstheme="minorHAnsi"/>
                <w:b/>
                <w:bCs/>
                <w:noProof/>
              </w:rPr>
              <w:t>Discussing the Different Models of Change Management:</w:t>
            </w:r>
            <w:r>
              <w:rPr>
                <w:noProof/>
                <w:webHidden/>
              </w:rPr>
              <w:tab/>
            </w:r>
            <w:r>
              <w:rPr>
                <w:noProof/>
                <w:webHidden/>
              </w:rPr>
              <w:fldChar w:fldCharType="begin"/>
            </w:r>
            <w:r>
              <w:rPr>
                <w:noProof/>
                <w:webHidden/>
              </w:rPr>
              <w:instrText xml:space="preserve"> PAGEREF _Toc113168170 \h </w:instrText>
            </w:r>
            <w:r>
              <w:rPr>
                <w:noProof/>
                <w:webHidden/>
              </w:rPr>
            </w:r>
            <w:r>
              <w:rPr>
                <w:noProof/>
                <w:webHidden/>
              </w:rPr>
              <w:fldChar w:fldCharType="separate"/>
            </w:r>
            <w:r>
              <w:rPr>
                <w:noProof/>
                <w:webHidden/>
              </w:rPr>
              <w:t>11</w:t>
            </w:r>
            <w:r>
              <w:rPr>
                <w:noProof/>
                <w:webHidden/>
              </w:rPr>
              <w:fldChar w:fldCharType="end"/>
            </w:r>
          </w:hyperlink>
        </w:p>
        <w:p w14:paraId="6D4EA860" w14:textId="78270C2B" w:rsidR="00870722" w:rsidRDefault="00870722">
          <w:pPr>
            <w:pStyle w:val="TOC2"/>
            <w:tabs>
              <w:tab w:val="right" w:leader="dot" w:pos="9350"/>
            </w:tabs>
            <w:rPr>
              <w:rFonts w:eastAsiaTheme="minorEastAsia"/>
              <w:noProof/>
              <w:sz w:val="22"/>
              <w:szCs w:val="22"/>
              <w:lang w:val="en-US"/>
            </w:rPr>
          </w:pPr>
          <w:hyperlink w:anchor="_Toc113168171" w:history="1">
            <w:r w:rsidRPr="008254D5">
              <w:rPr>
                <w:rStyle w:val="Hyperlink"/>
                <w:rFonts w:cstheme="minorHAnsi"/>
                <w:b/>
                <w:bCs/>
                <w:noProof/>
              </w:rPr>
              <w:t>Kurt Lewin's Change Management Model</w:t>
            </w:r>
            <w:r>
              <w:rPr>
                <w:noProof/>
                <w:webHidden/>
              </w:rPr>
              <w:tab/>
            </w:r>
            <w:r>
              <w:rPr>
                <w:noProof/>
                <w:webHidden/>
              </w:rPr>
              <w:fldChar w:fldCharType="begin"/>
            </w:r>
            <w:r>
              <w:rPr>
                <w:noProof/>
                <w:webHidden/>
              </w:rPr>
              <w:instrText xml:space="preserve"> PAGEREF _Toc113168171 \h </w:instrText>
            </w:r>
            <w:r>
              <w:rPr>
                <w:noProof/>
                <w:webHidden/>
              </w:rPr>
            </w:r>
            <w:r>
              <w:rPr>
                <w:noProof/>
                <w:webHidden/>
              </w:rPr>
              <w:fldChar w:fldCharType="separate"/>
            </w:r>
            <w:r>
              <w:rPr>
                <w:noProof/>
                <w:webHidden/>
              </w:rPr>
              <w:t>11</w:t>
            </w:r>
            <w:r>
              <w:rPr>
                <w:noProof/>
                <w:webHidden/>
              </w:rPr>
              <w:fldChar w:fldCharType="end"/>
            </w:r>
          </w:hyperlink>
        </w:p>
        <w:p w14:paraId="7D9E508D" w14:textId="107F679D" w:rsidR="00870722" w:rsidRDefault="00870722">
          <w:pPr>
            <w:pStyle w:val="TOC2"/>
            <w:tabs>
              <w:tab w:val="right" w:leader="dot" w:pos="9350"/>
            </w:tabs>
            <w:rPr>
              <w:rFonts w:eastAsiaTheme="minorEastAsia"/>
              <w:noProof/>
              <w:sz w:val="22"/>
              <w:szCs w:val="22"/>
              <w:lang w:val="en-US"/>
            </w:rPr>
          </w:pPr>
          <w:hyperlink w:anchor="_Toc113168172" w:history="1">
            <w:r w:rsidRPr="008254D5">
              <w:rPr>
                <w:rStyle w:val="Hyperlink"/>
                <w:rFonts w:cstheme="minorHAnsi"/>
                <w:b/>
                <w:bCs/>
                <w:noProof/>
              </w:rPr>
              <w:t>Kotter’s 8 Step Change Model</w:t>
            </w:r>
            <w:r>
              <w:rPr>
                <w:noProof/>
                <w:webHidden/>
              </w:rPr>
              <w:tab/>
            </w:r>
            <w:r>
              <w:rPr>
                <w:noProof/>
                <w:webHidden/>
              </w:rPr>
              <w:fldChar w:fldCharType="begin"/>
            </w:r>
            <w:r>
              <w:rPr>
                <w:noProof/>
                <w:webHidden/>
              </w:rPr>
              <w:instrText xml:space="preserve"> PAGEREF _Toc113168172 \h </w:instrText>
            </w:r>
            <w:r>
              <w:rPr>
                <w:noProof/>
                <w:webHidden/>
              </w:rPr>
            </w:r>
            <w:r>
              <w:rPr>
                <w:noProof/>
                <w:webHidden/>
              </w:rPr>
              <w:fldChar w:fldCharType="separate"/>
            </w:r>
            <w:r>
              <w:rPr>
                <w:noProof/>
                <w:webHidden/>
              </w:rPr>
              <w:t>12</w:t>
            </w:r>
            <w:r>
              <w:rPr>
                <w:noProof/>
                <w:webHidden/>
              </w:rPr>
              <w:fldChar w:fldCharType="end"/>
            </w:r>
          </w:hyperlink>
        </w:p>
        <w:p w14:paraId="3D851DCB" w14:textId="3A4F1558" w:rsidR="00870722" w:rsidRDefault="00870722">
          <w:pPr>
            <w:pStyle w:val="TOC1"/>
            <w:tabs>
              <w:tab w:val="right" w:leader="dot" w:pos="9350"/>
            </w:tabs>
            <w:rPr>
              <w:rFonts w:eastAsiaTheme="minorEastAsia"/>
              <w:noProof/>
              <w:sz w:val="22"/>
              <w:szCs w:val="22"/>
              <w:lang w:val="en-US"/>
            </w:rPr>
          </w:pPr>
          <w:hyperlink w:anchor="_Toc113168173" w:history="1">
            <w:r w:rsidRPr="008254D5">
              <w:rPr>
                <w:rStyle w:val="Hyperlink"/>
                <w:rFonts w:cstheme="minorHAnsi"/>
                <w:b/>
                <w:bCs/>
                <w:noProof/>
              </w:rPr>
              <w:t>Change management and issues that may affect smooth implementations</w:t>
            </w:r>
            <w:r>
              <w:rPr>
                <w:noProof/>
                <w:webHidden/>
              </w:rPr>
              <w:tab/>
            </w:r>
            <w:r>
              <w:rPr>
                <w:noProof/>
                <w:webHidden/>
              </w:rPr>
              <w:fldChar w:fldCharType="begin"/>
            </w:r>
            <w:r>
              <w:rPr>
                <w:noProof/>
                <w:webHidden/>
              </w:rPr>
              <w:instrText xml:space="preserve"> PAGEREF _Toc113168173 \h </w:instrText>
            </w:r>
            <w:r>
              <w:rPr>
                <w:noProof/>
                <w:webHidden/>
              </w:rPr>
            </w:r>
            <w:r>
              <w:rPr>
                <w:noProof/>
                <w:webHidden/>
              </w:rPr>
              <w:fldChar w:fldCharType="separate"/>
            </w:r>
            <w:r>
              <w:rPr>
                <w:noProof/>
                <w:webHidden/>
              </w:rPr>
              <w:t>14</w:t>
            </w:r>
            <w:r>
              <w:rPr>
                <w:noProof/>
                <w:webHidden/>
              </w:rPr>
              <w:fldChar w:fldCharType="end"/>
            </w:r>
          </w:hyperlink>
        </w:p>
        <w:p w14:paraId="36D4D63B" w14:textId="6C352B19" w:rsidR="00870722" w:rsidRDefault="00870722">
          <w:pPr>
            <w:pStyle w:val="TOC1"/>
            <w:tabs>
              <w:tab w:val="right" w:leader="dot" w:pos="9350"/>
            </w:tabs>
            <w:rPr>
              <w:rFonts w:eastAsiaTheme="minorEastAsia"/>
              <w:noProof/>
              <w:sz w:val="22"/>
              <w:szCs w:val="22"/>
              <w:lang w:val="en-US"/>
            </w:rPr>
          </w:pPr>
          <w:hyperlink w:anchor="_Toc113168174" w:history="1">
            <w:r w:rsidRPr="008254D5">
              <w:rPr>
                <w:rStyle w:val="Hyperlink"/>
                <w:rFonts w:cstheme="minorHAnsi"/>
                <w:b/>
                <w:bCs/>
                <w:noProof/>
              </w:rPr>
              <w:t>How to minimize resistance to change</w:t>
            </w:r>
            <w:r>
              <w:rPr>
                <w:noProof/>
                <w:webHidden/>
              </w:rPr>
              <w:tab/>
            </w:r>
            <w:r>
              <w:rPr>
                <w:noProof/>
                <w:webHidden/>
              </w:rPr>
              <w:fldChar w:fldCharType="begin"/>
            </w:r>
            <w:r>
              <w:rPr>
                <w:noProof/>
                <w:webHidden/>
              </w:rPr>
              <w:instrText xml:space="preserve"> PAGEREF _Toc113168174 \h </w:instrText>
            </w:r>
            <w:r>
              <w:rPr>
                <w:noProof/>
                <w:webHidden/>
              </w:rPr>
            </w:r>
            <w:r>
              <w:rPr>
                <w:noProof/>
                <w:webHidden/>
              </w:rPr>
              <w:fldChar w:fldCharType="separate"/>
            </w:r>
            <w:r>
              <w:rPr>
                <w:noProof/>
                <w:webHidden/>
              </w:rPr>
              <w:t>17</w:t>
            </w:r>
            <w:r>
              <w:rPr>
                <w:noProof/>
                <w:webHidden/>
              </w:rPr>
              <w:fldChar w:fldCharType="end"/>
            </w:r>
          </w:hyperlink>
        </w:p>
        <w:p w14:paraId="1E2B54FA" w14:textId="0CD8DF65" w:rsidR="00870722" w:rsidRDefault="00870722">
          <w:pPr>
            <w:pStyle w:val="TOC1"/>
            <w:tabs>
              <w:tab w:val="right" w:leader="dot" w:pos="9350"/>
            </w:tabs>
            <w:rPr>
              <w:rFonts w:eastAsiaTheme="minorEastAsia"/>
              <w:noProof/>
              <w:sz w:val="22"/>
              <w:szCs w:val="22"/>
              <w:lang w:val="en-US"/>
            </w:rPr>
          </w:pPr>
          <w:hyperlink w:anchor="_Toc113168175" w:history="1">
            <w:r w:rsidRPr="008254D5">
              <w:rPr>
                <w:rStyle w:val="Hyperlink"/>
                <w:rFonts w:cstheme="minorHAnsi"/>
                <w:b/>
                <w:bCs/>
                <w:noProof/>
              </w:rPr>
              <w:t>Conclusion</w:t>
            </w:r>
            <w:r>
              <w:rPr>
                <w:noProof/>
                <w:webHidden/>
              </w:rPr>
              <w:tab/>
            </w:r>
            <w:r>
              <w:rPr>
                <w:noProof/>
                <w:webHidden/>
              </w:rPr>
              <w:fldChar w:fldCharType="begin"/>
            </w:r>
            <w:r>
              <w:rPr>
                <w:noProof/>
                <w:webHidden/>
              </w:rPr>
              <w:instrText xml:space="preserve"> PAGEREF _Toc113168175 \h </w:instrText>
            </w:r>
            <w:r>
              <w:rPr>
                <w:noProof/>
                <w:webHidden/>
              </w:rPr>
            </w:r>
            <w:r>
              <w:rPr>
                <w:noProof/>
                <w:webHidden/>
              </w:rPr>
              <w:fldChar w:fldCharType="separate"/>
            </w:r>
            <w:r>
              <w:rPr>
                <w:noProof/>
                <w:webHidden/>
              </w:rPr>
              <w:t>20</w:t>
            </w:r>
            <w:r>
              <w:rPr>
                <w:noProof/>
                <w:webHidden/>
              </w:rPr>
              <w:fldChar w:fldCharType="end"/>
            </w:r>
          </w:hyperlink>
        </w:p>
        <w:p w14:paraId="7F67AF7E" w14:textId="15A36599" w:rsidR="00870722" w:rsidRDefault="00870722">
          <w:pPr>
            <w:pStyle w:val="TOC1"/>
            <w:tabs>
              <w:tab w:val="right" w:leader="dot" w:pos="9350"/>
            </w:tabs>
            <w:rPr>
              <w:rFonts w:eastAsiaTheme="minorEastAsia"/>
              <w:noProof/>
              <w:sz w:val="22"/>
              <w:szCs w:val="22"/>
              <w:lang w:val="en-US"/>
            </w:rPr>
          </w:pPr>
          <w:hyperlink w:anchor="_Toc113168176" w:history="1">
            <w:r w:rsidRPr="008254D5">
              <w:rPr>
                <w:rStyle w:val="Hyperlink"/>
                <w:rFonts w:cstheme="minorHAnsi"/>
                <w:b/>
                <w:bCs/>
                <w:noProof/>
              </w:rPr>
              <w:t>References</w:t>
            </w:r>
            <w:r>
              <w:rPr>
                <w:noProof/>
                <w:webHidden/>
              </w:rPr>
              <w:tab/>
            </w:r>
            <w:r>
              <w:rPr>
                <w:noProof/>
                <w:webHidden/>
              </w:rPr>
              <w:fldChar w:fldCharType="begin"/>
            </w:r>
            <w:r>
              <w:rPr>
                <w:noProof/>
                <w:webHidden/>
              </w:rPr>
              <w:instrText xml:space="preserve"> PAGEREF _Toc113168176 \h </w:instrText>
            </w:r>
            <w:r>
              <w:rPr>
                <w:noProof/>
                <w:webHidden/>
              </w:rPr>
            </w:r>
            <w:r>
              <w:rPr>
                <w:noProof/>
                <w:webHidden/>
              </w:rPr>
              <w:fldChar w:fldCharType="separate"/>
            </w:r>
            <w:r>
              <w:rPr>
                <w:noProof/>
                <w:webHidden/>
              </w:rPr>
              <w:t>22</w:t>
            </w:r>
            <w:r>
              <w:rPr>
                <w:noProof/>
                <w:webHidden/>
              </w:rPr>
              <w:fldChar w:fldCharType="end"/>
            </w:r>
          </w:hyperlink>
        </w:p>
        <w:p w14:paraId="42C5DF4C" w14:textId="47C46936" w:rsidR="0050390C" w:rsidRDefault="0050390C" w:rsidP="0050390C">
          <w:pPr>
            <w:spacing w:line="360" w:lineRule="auto"/>
            <w:rPr>
              <w:b/>
              <w:bCs/>
              <w:noProof/>
            </w:rPr>
          </w:pPr>
          <w:r>
            <w:rPr>
              <w:b/>
              <w:bCs/>
              <w:noProof/>
            </w:rPr>
            <w:fldChar w:fldCharType="end"/>
          </w:r>
        </w:p>
      </w:sdtContent>
    </w:sdt>
    <w:p w14:paraId="4252B784" w14:textId="77777777" w:rsidR="0050390C" w:rsidRDefault="0050390C" w:rsidP="0050390C">
      <w:pPr>
        <w:spacing w:before="120" w:after="120" w:line="360" w:lineRule="auto"/>
        <w:rPr>
          <w:rFonts w:cs="Arial"/>
          <w:b/>
          <w:bCs/>
          <w:color w:val="000000"/>
          <w:sz w:val="16"/>
          <w:szCs w:val="16"/>
        </w:rPr>
      </w:pPr>
    </w:p>
    <w:p w14:paraId="485BDEA1" w14:textId="2826BC28" w:rsidR="0050390C" w:rsidRPr="0050390C" w:rsidRDefault="0050390C" w:rsidP="0050390C">
      <w:pPr>
        <w:spacing w:after="160" w:line="259" w:lineRule="auto"/>
        <w:rPr>
          <w:rFonts w:ascii="Tahoma" w:hAnsi="Tahoma" w:cs="Tahoma"/>
          <w:color w:val="000000"/>
        </w:rPr>
      </w:pPr>
      <w:r>
        <w:rPr>
          <w:rFonts w:ascii="Tahoma" w:hAnsi="Tahoma" w:cs="Tahoma"/>
          <w:color w:val="000000"/>
        </w:rPr>
        <w:br w:type="page"/>
      </w:r>
    </w:p>
    <w:p w14:paraId="0C38D500" w14:textId="3AC5DFB0" w:rsidR="0050390C" w:rsidRPr="00100EB2" w:rsidRDefault="0050390C" w:rsidP="00100EB2">
      <w:pPr>
        <w:pStyle w:val="Heading1"/>
        <w:spacing w:line="480" w:lineRule="auto"/>
        <w:rPr>
          <w:rFonts w:asciiTheme="minorHAnsi" w:hAnsiTheme="minorHAnsi" w:cstheme="minorHAnsi"/>
          <w:b/>
          <w:bCs/>
          <w:sz w:val="24"/>
          <w:szCs w:val="24"/>
        </w:rPr>
      </w:pPr>
      <w:bookmarkStart w:id="1" w:name="_Toc113168161"/>
      <w:r w:rsidRPr="005F7022">
        <w:rPr>
          <w:rFonts w:asciiTheme="minorHAnsi" w:hAnsiTheme="minorHAnsi" w:cstheme="minorHAnsi"/>
          <w:b/>
          <w:bCs/>
          <w:sz w:val="28"/>
          <w:szCs w:val="28"/>
        </w:rPr>
        <w:lastRenderedPageBreak/>
        <w:t>Introduction</w:t>
      </w:r>
      <w:r w:rsidRPr="00100EB2">
        <w:rPr>
          <w:rFonts w:asciiTheme="minorHAnsi" w:hAnsiTheme="minorHAnsi" w:cstheme="minorHAnsi"/>
          <w:b/>
          <w:bCs/>
          <w:sz w:val="24"/>
          <w:szCs w:val="24"/>
        </w:rPr>
        <w:t>:</w:t>
      </w:r>
      <w:bookmarkEnd w:id="1"/>
    </w:p>
    <w:p w14:paraId="766977E5" w14:textId="1002DE45" w:rsidR="00531503" w:rsidRPr="00100EB2" w:rsidRDefault="00617612" w:rsidP="00100EB2">
      <w:pPr>
        <w:spacing w:line="480" w:lineRule="auto"/>
        <w:rPr>
          <w:rFonts w:cstheme="minorHAnsi"/>
        </w:rPr>
      </w:pPr>
      <w:r w:rsidRPr="00100EB2">
        <w:rPr>
          <w:rFonts w:cstheme="minorHAnsi"/>
        </w:rPr>
        <w:t xml:space="preserve">Every organisation wants to have strong leaders as they are essential to the success of the organisation and the accomplishment of its goals. Leader and leadership are two of the terms that are most frequently used in research on management and education. </w:t>
      </w:r>
      <w:r w:rsidR="00CD382D" w:rsidRPr="00100EB2">
        <w:rPr>
          <w:rFonts w:cstheme="minorHAnsi"/>
        </w:rPr>
        <w:t>The correct type of leader with accurate traits can lead a company towards profitability</w:t>
      </w:r>
      <w:r w:rsidR="001C1087" w:rsidRPr="00100EB2">
        <w:rPr>
          <w:rFonts w:cstheme="minorHAnsi"/>
        </w:rPr>
        <w:t xml:space="preserve"> a</w:t>
      </w:r>
      <w:r w:rsidR="00751311" w:rsidRPr="00100EB2">
        <w:rPr>
          <w:rFonts w:cstheme="minorHAnsi"/>
        </w:rPr>
        <w:t>nd help bring about necessary changes.</w:t>
      </w:r>
      <w:r w:rsidR="00CD382D" w:rsidRPr="00100EB2">
        <w:rPr>
          <w:rFonts w:cstheme="minorHAnsi"/>
        </w:rPr>
        <w:t xml:space="preserve"> Keeping this in mind, o</w:t>
      </w:r>
      <w:r w:rsidR="008A018C" w:rsidRPr="00100EB2">
        <w:rPr>
          <w:rFonts w:cstheme="minorHAnsi"/>
        </w:rPr>
        <w:t>ne other t</w:t>
      </w:r>
      <w:r w:rsidR="00CD382D" w:rsidRPr="00100EB2">
        <w:rPr>
          <w:rFonts w:cstheme="minorHAnsi"/>
        </w:rPr>
        <w:t>erm</w:t>
      </w:r>
      <w:r w:rsidR="008A018C" w:rsidRPr="00100EB2">
        <w:rPr>
          <w:rFonts w:cstheme="minorHAnsi"/>
        </w:rPr>
        <w:t xml:space="preserve"> that we need to consider in a managerial and organisational perspective is the concept of change. Whether it is personal or professional, change is inescapable. To advance, especially in your professional career, change is also necessary. </w:t>
      </w:r>
      <w:r w:rsidR="00336E5E" w:rsidRPr="00100EB2">
        <w:rPr>
          <w:rFonts w:cstheme="minorHAnsi"/>
        </w:rPr>
        <w:t xml:space="preserve">Change may not always be accepted positively or may even at times face some resistance from the employees or other stake holders. </w:t>
      </w:r>
      <w:r w:rsidR="00344E3A" w:rsidRPr="00100EB2">
        <w:rPr>
          <w:rFonts w:cstheme="minorHAnsi"/>
        </w:rPr>
        <w:t>As Galli (2018) mentions in his work, ‘…Maintaining the same position ten to fifteen years later usually means that change has been limited. However, we as individuals and organizations are creatures of habit, so change is not always easy…’</w:t>
      </w:r>
    </w:p>
    <w:p w14:paraId="75349B5C" w14:textId="6E7924CE" w:rsidR="00344E3A" w:rsidRPr="00100EB2" w:rsidRDefault="00CD382D" w:rsidP="00100EB2">
      <w:pPr>
        <w:spacing w:line="480" w:lineRule="auto"/>
        <w:rPr>
          <w:rFonts w:cstheme="minorHAnsi"/>
        </w:rPr>
      </w:pPr>
      <w:r w:rsidRPr="00100EB2">
        <w:rPr>
          <w:rFonts w:cstheme="minorHAnsi"/>
        </w:rPr>
        <w:t>Changes that are made within organisations may affect the people within organizations differently at different levels. However, to remain p</w:t>
      </w:r>
      <w:r w:rsidR="00344E3A" w:rsidRPr="00100EB2">
        <w:rPr>
          <w:rFonts w:cstheme="minorHAnsi"/>
        </w:rPr>
        <w:t xml:space="preserve">rofitable </w:t>
      </w:r>
      <w:r w:rsidRPr="00100EB2">
        <w:rPr>
          <w:rFonts w:cstheme="minorHAnsi"/>
        </w:rPr>
        <w:t xml:space="preserve">and to keep up the pace of the company with the fast-paced changing world, </w:t>
      </w:r>
      <w:r w:rsidR="00344E3A" w:rsidRPr="00100EB2">
        <w:rPr>
          <w:rFonts w:cstheme="minorHAnsi"/>
        </w:rPr>
        <w:t>organizations it is important to change constantly and proficiently.</w:t>
      </w:r>
      <w:r w:rsidRPr="00100EB2">
        <w:rPr>
          <w:rFonts w:cstheme="minorHAnsi"/>
        </w:rPr>
        <w:t xml:space="preserve"> There are various factors involved, both micro and macro, in the environment that assist and push towards the constant change in a company which may not always be accepted positively or may take time to accept.</w:t>
      </w:r>
    </w:p>
    <w:p w14:paraId="3885F476" w14:textId="27524AA8" w:rsidR="00CD382D" w:rsidRPr="00100EB2" w:rsidRDefault="00CD382D" w:rsidP="00100EB2">
      <w:pPr>
        <w:spacing w:line="480" w:lineRule="auto"/>
        <w:rPr>
          <w:rFonts w:cstheme="minorHAnsi"/>
        </w:rPr>
      </w:pPr>
      <w:r w:rsidRPr="00100EB2">
        <w:rPr>
          <w:rFonts w:cstheme="minorHAnsi"/>
        </w:rPr>
        <w:t>This report looks at</w:t>
      </w:r>
      <w:r w:rsidR="00D20FDA" w:rsidRPr="00100EB2">
        <w:rPr>
          <w:rFonts w:cstheme="minorHAnsi"/>
        </w:rPr>
        <w:t xml:space="preserve"> and analyses the current forces for change in the organisations micro and macro environment that can impact workplace culture and capability</w:t>
      </w:r>
      <w:r w:rsidR="00E53B15" w:rsidRPr="00100EB2">
        <w:rPr>
          <w:rFonts w:cstheme="minorHAnsi"/>
        </w:rPr>
        <w:t xml:space="preserve">. We will be looking at certain </w:t>
      </w:r>
      <w:r w:rsidR="00037721" w:rsidRPr="00100EB2">
        <w:rPr>
          <w:rFonts w:cstheme="minorHAnsi"/>
        </w:rPr>
        <w:t xml:space="preserve">tools such as the SWOT and PESTEL analysis to understand the micro and macro </w:t>
      </w:r>
      <w:r w:rsidR="00037721" w:rsidRPr="00100EB2">
        <w:rPr>
          <w:rFonts w:cstheme="minorHAnsi"/>
        </w:rPr>
        <w:lastRenderedPageBreak/>
        <w:t>environments</w:t>
      </w:r>
      <w:r w:rsidR="00D20FDA" w:rsidRPr="00100EB2">
        <w:rPr>
          <w:rFonts w:cstheme="minorHAnsi"/>
        </w:rPr>
        <w:t>. It then further will evaluate how organisational stakeholders can be efficiently led through complex workplace change while drawing upon a model and effectively applying it to a workplace.</w:t>
      </w:r>
      <w:r w:rsidR="00E53B15" w:rsidRPr="00100EB2">
        <w:rPr>
          <w:rFonts w:cstheme="minorHAnsi"/>
        </w:rPr>
        <w:t xml:space="preserve"> We will be looking at some of the theories and models of change management such as Kotter’s 8 Step Model for Change and Lewin’s Change Management Model.</w:t>
      </w:r>
      <w:r w:rsidR="008F6E21" w:rsidRPr="00100EB2">
        <w:rPr>
          <w:rFonts w:cstheme="minorHAnsi"/>
        </w:rPr>
        <w:t xml:space="preserve"> The report will also take the opportunity to discuss why there might be at times issues in smoothly implement change in an organization and what approaches can be taken by leaders or organisations to </w:t>
      </w:r>
      <w:r w:rsidR="00780F18" w:rsidRPr="00100EB2">
        <w:rPr>
          <w:rFonts w:cstheme="minorHAnsi"/>
        </w:rPr>
        <w:t>help smooth out the process. Moreover, a brief look at the kind of leadership that can help bring about change smoothly will also be touched upon.</w:t>
      </w:r>
    </w:p>
    <w:p w14:paraId="7D4E185E" w14:textId="7393A8C5" w:rsidR="001C1087" w:rsidRPr="00100EB2" w:rsidRDefault="001C1087" w:rsidP="00100EB2">
      <w:pPr>
        <w:pStyle w:val="Heading1"/>
        <w:spacing w:line="480" w:lineRule="auto"/>
        <w:rPr>
          <w:rFonts w:asciiTheme="minorHAnsi" w:hAnsiTheme="minorHAnsi" w:cstheme="minorHAnsi"/>
          <w:b/>
          <w:bCs/>
          <w:sz w:val="24"/>
          <w:szCs w:val="24"/>
        </w:rPr>
      </w:pPr>
      <w:bookmarkStart w:id="2" w:name="_Toc113168162"/>
      <w:r w:rsidRPr="00100EB2">
        <w:rPr>
          <w:rFonts w:asciiTheme="minorHAnsi" w:hAnsiTheme="minorHAnsi" w:cstheme="minorHAnsi"/>
          <w:b/>
          <w:bCs/>
          <w:sz w:val="24"/>
          <w:szCs w:val="24"/>
        </w:rPr>
        <w:t>What is Change Management?</w:t>
      </w:r>
      <w:bookmarkEnd w:id="2"/>
    </w:p>
    <w:p w14:paraId="02BE9125" w14:textId="1508F093" w:rsidR="001C1087" w:rsidRPr="00100EB2" w:rsidRDefault="00F157B2" w:rsidP="00100EB2">
      <w:pPr>
        <w:spacing w:line="480" w:lineRule="auto"/>
        <w:rPr>
          <w:rFonts w:cstheme="minorHAnsi"/>
        </w:rPr>
      </w:pPr>
      <w:r w:rsidRPr="00100EB2">
        <w:rPr>
          <w:rFonts w:cstheme="minorHAnsi"/>
        </w:rPr>
        <w:t xml:space="preserve">"The process of continually renewing an organization's direction, structure, and capabilities to serve the ever-changing needs of external and internal customers," according to the definition of change management (Moran </w:t>
      </w:r>
      <w:r w:rsidR="00CD2D90" w:rsidRPr="00100EB2">
        <w:rPr>
          <w:rFonts w:cstheme="minorHAnsi"/>
        </w:rPr>
        <w:t>and</w:t>
      </w:r>
      <w:r w:rsidRPr="00100EB2">
        <w:rPr>
          <w:rFonts w:cstheme="minorHAnsi"/>
        </w:rPr>
        <w:t xml:space="preserve"> Brightman, 2001). </w:t>
      </w:r>
      <w:r w:rsidR="00FF6443" w:rsidRPr="00100EB2">
        <w:rPr>
          <w:rFonts w:cstheme="minorHAnsi"/>
        </w:rPr>
        <w:t xml:space="preserve">Change has been studied and researched over for years with many different theories and models brought up to understand the need for change and what change really constitutes </w:t>
      </w:r>
      <w:proofErr w:type="gramStart"/>
      <w:r w:rsidR="00FF6443" w:rsidRPr="00100EB2">
        <w:rPr>
          <w:rFonts w:cstheme="minorHAnsi"/>
        </w:rPr>
        <w:t>in order to</w:t>
      </w:r>
      <w:proofErr w:type="gramEnd"/>
      <w:r w:rsidR="00FF6443" w:rsidRPr="00100EB2">
        <w:rPr>
          <w:rFonts w:cstheme="minorHAnsi"/>
        </w:rPr>
        <w:t xml:space="preserve"> achieve sustainable, growing and profitable organisations. </w:t>
      </w:r>
      <w:r w:rsidRPr="00100EB2">
        <w:rPr>
          <w:rFonts w:cstheme="minorHAnsi"/>
        </w:rPr>
        <w:t>Burnes (2004) claims that both at the operational and strategic levels of an organisation, change is a constant aspect of life.</w:t>
      </w:r>
      <w:r w:rsidR="00134B5B" w:rsidRPr="00100EB2">
        <w:rPr>
          <w:rFonts w:cstheme="minorHAnsi"/>
        </w:rPr>
        <w:t xml:space="preserve"> There should be no question about how crucial it is for any organisation to be able to see where it needs to go and how to manage the changes necessary to get there (</w:t>
      </w:r>
      <w:proofErr w:type="spellStart"/>
      <w:r w:rsidR="00134B5B" w:rsidRPr="00100EB2">
        <w:rPr>
          <w:rFonts w:cstheme="minorHAnsi"/>
        </w:rPr>
        <w:t>Todnem</w:t>
      </w:r>
      <w:proofErr w:type="spellEnd"/>
      <w:r w:rsidR="00134B5B" w:rsidRPr="00100EB2">
        <w:rPr>
          <w:rFonts w:cstheme="minorHAnsi"/>
        </w:rPr>
        <w:t xml:space="preserve"> By, 2005).</w:t>
      </w:r>
    </w:p>
    <w:p w14:paraId="7D363F68" w14:textId="77777777" w:rsidR="001E0110" w:rsidRPr="00100EB2" w:rsidRDefault="00E06F91" w:rsidP="00100EB2">
      <w:pPr>
        <w:spacing w:line="480" w:lineRule="auto"/>
        <w:rPr>
          <w:rFonts w:cstheme="minorHAnsi"/>
          <w:color w:val="222222"/>
          <w:shd w:val="clear" w:color="auto" w:fill="FFFFFF"/>
        </w:rPr>
      </w:pPr>
      <w:r w:rsidRPr="00100EB2">
        <w:rPr>
          <w:rFonts w:cstheme="minorHAnsi"/>
        </w:rPr>
        <w:t xml:space="preserve">The process of change has been growing rapidly within a fast-paced world and it will continue this way. Managers, leaders, and organisations will constantly be judged by how they lead the company towards change and its future. They will be checked on how efficient or effective they are at managing and bringing about the change. The challenge is not only to bring the change </w:t>
      </w:r>
      <w:r w:rsidRPr="00100EB2">
        <w:rPr>
          <w:rFonts w:cstheme="minorHAnsi"/>
        </w:rPr>
        <w:lastRenderedPageBreak/>
        <w:t>but also to face the adversities the change may face</w:t>
      </w:r>
      <w:r w:rsidR="00FE41F7" w:rsidRPr="00100EB2">
        <w:rPr>
          <w:rFonts w:cstheme="minorHAnsi"/>
        </w:rPr>
        <w:t>,</w:t>
      </w:r>
      <w:r w:rsidRPr="00100EB2">
        <w:rPr>
          <w:rFonts w:cstheme="minorHAnsi"/>
        </w:rPr>
        <w:t xml:space="preserve"> to look at any issues that might arise both internally and externally </w:t>
      </w:r>
      <w:r w:rsidR="00FE41F7" w:rsidRPr="00100EB2">
        <w:rPr>
          <w:rFonts w:cstheme="minorHAnsi"/>
        </w:rPr>
        <w:t xml:space="preserve">in face of the change, helping their teams cope with and understand the change and its necessity. </w:t>
      </w:r>
      <w:r w:rsidR="00CD2D90" w:rsidRPr="00100EB2">
        <w:rPr>
          <w:rFonts w:cstheme="minorHAnsi"/>
        </w:rPr>
        <w:t>B</w:t>
      </w:r>
      <w:r w:rsidR="00FE41F7" w:rsidRPr="00100EB2">
        <w:rPr>
          <w:rFonts w:cstheme="minorHAnsi"/>
        </w:rPr>
        <w:t>usinesses and managers are faced with more complex and dynamic operating environments (</w:t>
      </w:r>
      <w:r w:rsidR="00FE41F7" w:rsidRPr="00100EB2">
        <w:rPr>
          <w:rFonts w:cstheme="minorHAnsi"/>
          <w:color w:val="222222"/>
          <w:shd w:val="clear" w:color="auto" w:fill="FFFFFF"/>
        </w:rPr>
        <w:t>Pato</w:t>
      </w:r>
      <w:r w:rsidR="00CD2D90" w:rsidRPr="00100EB2">
        <w:rPr>
          <w:rFonts w:cstheme="minorHAnsi"/>
          <w:color w:val="222222"/>
          <w:shd w:val="clear" w:color="auto" w:fill="FFFFFF"/>
        </w:rPr>
        <w:t>n</w:t>
      </w:r>
      <w:r w:rsidR="00FE41F7" w:rsidRPr="00100EB2">
        <w:rPr>
          <w:rFonts w:cstheme="minorHAnsi"/>
          <w:color w:val="222222"/>
          <w:shd w:val="clear" w:color="auto" w:fill="FFFFFF"/>
        </w:rPr>
        <w:t xml:space="preserve"> and McCalman</w:t>
      </w:r>
      <w:r w:rsidR="00CD2D90" w:rsidRPr="00100EB2">
        <w:rPr>
          <w:rFonts w:cstheme="minorHAnsi"/>
          <w:color w:val="222222"/>
          <w:shd w:val="clear" w:color="auto" w:fill="FFFFFF"/>
        </w:rPr>
        <w:t xml:space="preserve"> </w:t>
      </w:r>
      <w:r w:rsidR="00FE41F7" w:rsidRPr="00100EB2">
        <w:rPr>
          <w:rFonts w:cstheme="minorHAnsi"/>
          <w:color w:val="222222"/>
          <w:shd w:val="clear" w:color="auto" w:fill="FFFFFF"/>
        </w:rPr>
        <w:t>2008</w:t>
      </w:r>
      <w:r w:rsidR="00CD2D90" w:rsidRPr="00100EB2">
        <w:rPr>
          <w:rFonts w:cstheme="minorHAnsi"/>
          <w:color w:val="222222"/>
          <w:shd w:val="clear" w:color="auto" w:fill="FFFFFF"/>
        </w:rPr>
        <w:t xml:space="preserve">). </w:t>
      </w:r>
    </w:p>
    <w:p w14:paraId="74AB06A0" w14:textId="65ADECE2" w:rsidR="00F157B2" w:rsidRPr="005F7022" w:rsidRDefault="00CD2D90" w:rsidP="00100EB2">
      <w:pPr>
        <w:spacing w:line="480" w:lineRule="auto"/>
        <w:rPr>
          <w:rFonts w:cstheme="minorHAnsi"/>
          <w:color w:val="222222"/>
          <w:shd w:val="clear" w:color="auto" w:fill="FFFFFF"/>
        </w:rPr>
      </w:pPr>
      <w:r w:rsidRPr="00100EB2">
        <w:rPr>
          <w:rFonts w:cstheme="minorHAnsi"/>
          <w:color w:val="222222"/>
          <w:shd w:val="clear" w:color="auto" w:fill="FFFFFF"/>
        </w:rPr>
        <w:t xml:space="preserve">Different media sources, technologies and products are </w:t>
      </w:r>
      <w:r w:rsidR="001E0110" w:rsidRPr="00100EB2">
        <w:rPr>
          <w:rFonts w:cstheme="minorHAnsi"/>
          <w:color w:val="222222"/>
          <w:shd w:val="clear" w:color="auto" w:fill="FFFFFF"/>
        </w:rPr>
        <w:t>submerging,</w:t>
      </w:r>
      <w:r w:rsidRPr="00100EB2">
        <w:rPr>
          <w:rFonts w:cstheme="minorHAnsi"/>
          <w:color w:val="222222"/>
          <w:shd w:val="clear" w:color="auto" w:fill="FFFFFF"/>
        </w:rPr>
        <w:t xml:space="preserve"> and it makes one realize that there needs to be a holistic approach taken to bring about change and to keep up with that pace.</w:t>
      </w:r>
      <w:r w:rsidR="001E0110" w:rsidRPr="00100EB2">
        <w:rPr>
          <w:rFonts w:cstheme="minorHAnsi"/>
          <w:color w:val="222222"/>
          <w:shd w:val="clear" w:color="auto" w:fill="FFFFFF"/>
        </w:rPr>
        <w:t xml:space="preserve"> </w:t>
      </w:r>
      <w:r w:rsidR="001E0110" w:rsidRPr="00100EB2">
        <w:rPr>
          <w:rFonts w:cstheme="minorHAnsi"/>
        </w:rPr>
        <w:t>Almost all organizations—public and private, big, and small—now view change as their biggest challenge. This is especially true of large, well-established "complex adaptive" organisations. Change is pervasive, and it is almost universally believed that it is accelerating in both rate and pace.</w:t>
      </w:r>
    </w:p>
    <w:p w14:paraId="6964A430" w14:textId="37C588E2" w:rsidR="00104CC1" w:rsidRPr="005F7022" w:rsidRDefault="00104CC1" w:rsidP="00100EB2">
      <w:pPr>
        <w:pStyle w:val="Heading1"/>
        <w:spacing w:line="480" w:lineRule="auto"/>
        <w:rPr>
          <w:rFonts w:asciiTheme="minorHAnsi" w:hAnsiTheme="minorHAnsi" w:cstheme="minorHAnsi"/>
          <w:b/>
          <w:bCs/>
          <w:sz w:val="28"/>
          <w:szCs w:val="28"/>
        </w:rPr>
      </w:pPr>
      <w:bookmarkStart w:id="3" w:name="_Toc113168163"/>
      <w:r w:rsidRPr="005F7022">
        <w:rPr>
          <w:rFonts w:asciiTheme="minorHAnsi" w:hAnsiTheme="minorHAnsi" w:cstheme="minorHAnsi"/>
          <w:b/>
          <w:bCs/>
          <w:sz w:val="28"/>
          <w:szCs w:val="28"/>
        </w:rPr>
        <w:t>Analysing the relationship between environmental change and organisational capability</w:t>
      </w:r>
      <w:bookmarkEnd w:id="3"/>
    </w:p>
    <w:p w14:paraId="39CA8C4E" w14:textId="77777777" w:rsidR="000E1D7A" w:rsidRPr="00100EB2" w:rsidRDefault="006A2585" w:rsidP="00100EB2">
      <w:pPr>
        <w:spacing w:line="480" w:lineRule="auto"/>
        <w:rPr>
          <w:rFonts w:cstheme="minorHAnsi"/>
        </w:rPr>
      </w:pPr>
      <w:r w:rsidRPr="00100EB2">
        <w:rPr>
          <w:rFonts w:cstheme="minorHAnsi"/>
        </w:rPr>
        <w:t>Numerous factors have an impact on every type of business. In other words, a specific type of organisation can never exist or function "in a vacuum" (Summer</w:t>
      </w:r>
      <w:r w:rsidR="002D42D2" w:rsidRPr="00100EB2">
        <w:rPr>
          <w:rFonts w:cstheme="minorHAnsi"/>
        </w:rPr>
        <w:t>,</w:t>
      </w:r>
      <w:r w:rsidRPr="00100EB2">
        <w:rPr>
          <w:rFonts w:cstheme="minorHAnsi"/>
        </w:rPr>
        <w:t xml:space="preserve"> 2021). It is a component of the business environment, a bigger thing. This environment can be broadly divided into two types. The microenvironment is the first one. This category affects how a specific business operates on its own. The latter is the macro-environment, which has an impact on how all currently operating commercial entities operate.</w:t>
      </w:r>
      <w:r w:rsidR="002D42D2" w:rsidRPr="00100EB2">
        <w:rPr>
          <w:rFonts w:cstheme="minorHAnsi"/>
        </w:rPr>
        <w:t xml:space="preserve"> The executives in charge of the organisations need to understand the environment in which they operate</w:t>
      </w:r>
      <w:r w:rsidR="00CF7B39" w:rsidRPr="00100EB2">
        <w:rPr>
          <w:rFonts w:cstheme="minorHAnsi"/>
        </w:rPr>
        <w:t xml:space="preserve"> (Edwards, n.d.)</w:t>
      </w:r>
      <w:r w:rsidR="002D42D2" w:rsidRPr="00100EB2">
        <w:rPr>
          <w:rFonts w:cstheme="minorHAnsi"/>
        </w:rPr>
        <w:t xml:space="preserve">. This is due to </w:t>
      </w:r>
      <w:proofErr w:type="gramStart"/>
      <w:r w:rsidR="002D42D2" w:rsidRPr="00100EB2">
        <w:rPr>
          <w:rFonts w:cstheme="minorHAnsi"/>
        </w:rPr>
        <w:t>a number of</w:t>
      </w:r>
      <w:proofErr w:type="gramEnd"/>
      <w:r w:rsidR="002D42D2" w:rsidRPr="00100EB2">
        <w:rPr>
          <w:rFonts w:cstheme="minorHAnsi"/>
        </w:rPr>
        <w:t xml:space="preserve"> factors. First, the environment offers the resources that a company needs to produce its services and goods.</w:t>
      </w:r>
      <w:r w:rsidR="00CF7B39" w:rsidRPr="00100EB2">
        <w:rPr>
          <w:rFonts w:cstheme="minorHAnsi"/>
        </w:rPr>
        <w:t xml:space="preserve"> Secondly,</w:t>
      </w:r>
      <w:r w:rsidR="00CF6891" w:rsidRPr="00100EB2">
        <w:rPr>
          <w:rFonts w:cstheme="minorHAnsi"/>
        </w:rPr>
        <w:t xml:space="preserve"> change provides a set of opportunities and threats to the </w:t>
      </w:r>
      <w:r w:rsidR="00CF6891" w:rsidRPr="00100EB2">
        <w:rPr>
          <w:rFonts w:cstheme="minorHAnsi"/>
        </w:rPr>
        <w:lastRenderedPageBreak/>
        <w:t>organisation which help shape the future of the company. The environment further shapes the numerous strategic decisions companies take as the leaders try and take their companies towards positive change and success.</w:t>
      </w:r>
    </w:p>
    <w:p w14:paraId="7BF887DC" w14:textId="77777777" w:rsidR="00744E96" w:rsidRPr="00100EB2" w:rsidRDefault="000E1D7A" w:rsidP="00100EB2">
      <w:pPr>
        <w:spacing w:line="480" w:lineRule="auto"/>
        <w:rPr>
          <w:rFonts w:cstheme="minorHAnsi"/>
        </w:rPr>
      </w:pPr>
      <w:r w:rsidRPr="00100EB2">
        <w:rPr>
          <w:rFonts w:cstheme="minorHAnsi"/>
        </w:rPr>
        <w:t xml:space="preserve">All of this is a part of the change management process. To lead the people side of change and achieve a desired business outcome, change management is "the application of a structured process and set of tools; it is both a process and a competency" (Creasy, 2018). An organisation, project team, or individual must recognise the need for change in this circumstance. Additionally, it strives to change from its current state </w:t>
      </w:r>
      <w:proofErr w:type="gramStart"/>
      <w:r w:rsidRPr="00100EB2">
        <w:rPr>
          <w:rFonts w:cstheme="minorHAnsi"/>
        </w:rPr>
        <w:t>in order to</w:t>
      </w:r>
      <w:proofErr w:type="gramEnd"/>
      <w:r w:rsidRPr="00100EB2">
        <w:rPr>
          <w:rFonts w:cstheme="minorHAnsi"/>
        </w:rPr>
        <w:t xml:space="preserve"> achieve the desired state. When something is referred to as a process, it can be used repeatedly once it has been put into place, whereas when something is referred to as a competency, it should typically produce an effective result.</w:t>
      </w:r>
    </w:p>
    <w:p w14:paraId="3DD13158" w14:textId="77777777" w:rsidR="005A131D" w:rsidRPr="00100EB2" w:rsidRDefault="00744E96" w:rsidP="00100EB2">
      <w:pPr>
        <w:spacing w:line="480" w:lineRule="auto"/>
        <w:rPr>
          <w:rFonts w:cstheme="minorHAnsi"/>
        </w:rPr>
      </w:pPr>
      <w:r w:rsidRPr="00100EB2">
        <w:rPr>
          <w:rFonts w:cstheme="minorHAnsi"/>
        </w:rPr>
        <w:t>Before creating a workable change management plan, an organisation should be aware of the various change models available and determine which is most appropriate for their project or organisation. However, understanding what the micro and macro environment consists of first is most important.</w:t>
      </w:r>
    </w:p>
    <w:p w14:paraId="6163411A" w14:textId="2FA9A387" w:rsidR="00014844" w:rsidRPr="005F7022" w:rsidRDefault="005A131D" w:rsidP="00100EB2">
      <w:pPr>
        <w:pStyle w:val="Heading2"/>
        <w:spacing w:line="480" w:lineRule="auto"/>
        <w:rPr>
          <w:rFonts w:asciiTheme="minorHAnsi" w:hAnsiTheme="minorHAnsi" w:cstheme="minorHAnsi"/>
          <w:b/>
          <w:bCs/>
          <w:sz w:val="28"/>
          <w:szCs w:val="28"/>
        </w:rPr>
      </w:pPr>
      <w:bookmarkStart w:id="4" w:name="_Toc113168164"/>
      <w:r w:rsidRPr="005F7022">
        <w:rPr>
          <w:rFonts w:asciiTheme="minorHAnsi" w:hAnsiTheme="minorHAnsi" w:cstheme="minorHAnsi"/>
          <w:b/>
          <w:bCs/>
          <w:sz w:val="28"/>
          <w:szCs w:val="28"/>
        </w:rPr>
        <w:t>Micro-Environment</w:t>
      </w:r>
      <w:r w:rsidR="00751311" w:rsidRPr="005F7022">
        <w:rPr>
          <w:rFonts w:asciiTheme="minorHAnsi" w:hAnsiTheme="minorHAnsi" w:cstheme="minorHAnsi"/>
          <w:b/>
          <w:bCs/>
          <w:sz w:val="28"/>
          <w:szCs w:val="28"/>
        </w:rPr>
        <w:t>:</w:t>
      </w:r>
      <w:bookmarkEnd w:id="4"/>
    </w:p>
    <w:p w14:paraId="5B675944" w14:textId="5521BD29" w:rsidR="00FF2921" w:rsidRPr="00100EB2" w:rsidRDefault="00014844" w:rsidP="00100EB2">
      <w:pPr>
        <w:spacing w:line="480" w:lineRule="auto"/>
        <w:rPr>
          <w:rFonts w:cstheme="minorHAnsi"/>
        </w:rPr>
      </w:pPr>
      <w:r w:rsidRPr="00100EB2">
        <w:rPr>
          <w:rFonts w:cstheme="minorHAnsi"/>
        </w:rPr>
        <w:t>The environment that directly affects your business is known as the micro-environment</w:t>
      </w:r>
      <w:r w:rsidR="008E6549" w:rsidRPr="00100EB2">
        <w:rPr>
          <w:rFonts w:cstheme="minorHAnsi"/>
        </w:rPr>
        <w:t xml:space="preserve"> (Summer, 2021)</w:t>
      </w:r>
      <w:r w:rsidRPr="00100EB2">
        <w:rPr>
          <w:rFonts w:cstheme="minorHAnsi"/>
        </w:rPr>
        <w:t xml:space="preserve">. It is associated with the specific region in which your business operates and has the potential to directly impact </w:t>
      </w:r>
      <w:proofErr w:type="gramStart"/>
      <w:r w:rsidRPr="00100EB2">
        <w:rPr>
          <w:rFonts w:cstheme="minorHAnsi"/>
        </w:rPr>
        <w:t>all of</w:t>
      </w:r>
      <w:proofErr w:type="gramEnd"/>
      <w:r w:rsidRPr="00100EB2">
        <w:rPr>
          <w:rFonts w:cstheme="minorHAnsi"/>
        </w:rPr>
        <w:t xml:space="preserve"> your business procedures. In other words, it includes all the elements that have a particular impact on your company. They have the power to affect the daily operations of your business and its overall performance. However, they don't have a particularly lasting impact. These include</w:t>
      </w:r>
      <w:r w:rsidR="00FF2921" w:rsidRPr="00100EB2">
        <w:rPr>
          <w:rFonts w:cstheme="minorHAnsi"/>
        </w:rPr>
        <w:t>:</w:t>
      </w:r>
      <w:r w:rsidR="00FF2921" w:rsidRPr="00100EB2">
        <w:rPr>
          <w:rFonts w:cstheme="minorHAnsi"/>
        </w:rPr>
        <w:br/>
      </w:r>
      <w:r w:rsidR="00FF2921" w:rsidRPr="00100EB2">
        <w:rPr>
          <w:rFonts w:cstheme="minorHAnsi"/>
        </w:rPr>
        <w:lastRenderedPageBreak/>
        <w:t>1. C</w:t>
      </w:r>
      <w:r w:rsidRPr="00100EB2">
        <w:rPr>
          <w:rFonts w:cstheme="minorHAnsi"/>
        </w:rPr>
        <w:t>ustomers</w:t>
      </w:r>
      <w:r w:rsidR="00FF2921" w:rsidRPr="00100EB2">
        <w:rPr>
          <w:rFonts w:cstheme="minorHAnsi"/>
        </w:rPr>
        <w:t xml:space="preserve"> – these stakeholders bring about some changes to your company through certain factors that are part of their influence and lifestyle. These factors related to customers </w:t>
      </w:r>
      <w:proofErr w:type="gramStart"/>
      <w:r w:rsidR="00FF2921" w:rsidRPr="00100EB2">
        <w:rPr>
          <w:rFonts w:cstheme="minorHAnsi"/>
        </w:rPr>
        <w:t>include:</w:t>
      </w:r>
      <w:proofErr w:type="gramEnd"/>
      <w:r w:rsidR="00FF2921" w:rsidRPr="00100EB2">
        <w:rPr>
          <w:rFonts w:cstheme="minorHAnsi"/>
        </w:rPr>
        <w:t xml:space="preserve"> stability of demand</w:t>
      </w:r>
      <w:r w:rsidR="005A1217" w:rsidRPr="00100EB2">
        <w:rPr>
          <w:rFonts w:cstheme="minorHAnsi"/>
        </w:rPr>
        <w:t xml:space="preserve"> of a product or service, p</w:t>
      </w:r>
      <w:r w:rsidR="00FF2921" w:rsidRPr="00100EB2">
        <w:rPr>
          <w:rFonts w:cstheme="minorHAnsi"/>
        </w:rPr>
        <w:t>rospects of sale growth</w:t>
      </w:r>
      <w:r w:rsidR="005A1217" w:rsidRPr="00100EB2">
        <w:rPr>
          <w:rFonts w:cstheme="minorHAnsi"/>
        </w:rPr>
        <w:t>, r</w:t>
      </w:r>
      <w:r w:rsidR="00FF2921" w:rsidRPr="00100EB2">
        <w:rPr>
          <w:rFonts w:cstheme="minorHAnsi"/>
        </w:rPr>
        <w:t>elative profitability</w:t>
      </w:r>
      <w:r w:rsidR="005A1217" w:rsidRPr="00100EB2">
        <w:rPr>
          <w:rFonts w:cstheme="minorHAnsi"/>
        </w:rPr>
        <w:t>, and in</w:t>
      </w:r>
      <w:r w:rsidR="00FF2921" w:rsidRPr="00100EB2">
        <w:rPr>
          <w:rFonts w:cstheme="minorHAnsi"/>
        </w:rPr>
        <w:t>tensity of competition</w:t>
      </w:r>
      <w:r w:rsidR="005A1217" w:rsidRPr="00100EB2">
        <w:rPr>
          <w:rFonts w:cstheme="minorHAnsi"/>
        </w:rPr>
        <w:t xml:space="preserve"> (Summer, 2021).</w:t>
      </w:r>
    </w:p>
    <w:p w14:paraId="1CE0CD5F" w14:textId="08A987DD" w:rsidR="00FF2921" w:rsidRPr="00100EB2" w:rsidRDefault="00FF2921" w:rsidP="00100EB2">
      <w:pPr>
        <w:spacing w:line="480" w:lineRule="auto"/>
        <w:rPr>
          <w:rFonts w:cstheme="minorHAnsi"/>
        </w:rPr>
      </w:pPr>
      <w:r w:rsidRPr="00100EB2">
        <w:rPr>
          <w:rFonts w:cstheme="minorHAnsi"/>
        </w:rPr>
        <w:t>2. S</w:t>
      </w:r>
      <w:r w:rsidR="00014844" w:rsidRPr="00100EB2">
        <w:rPr>
          <w:rFonts w:cstheme="minorHAnsi"/>
        </w:rPr>
        <w:t>uppliers</w:t>
      </w:r>
      <w:r w:rsidR="005A1217" w:rsidRPr="00100EB2">
        <w:rPr>
          <w:rFonts w:cstheme="minorHAnsi"/>
        </w:rPr>
        <w:t xml:space="preserve"> – in a market where the supplier is the only available on or has high demand from companies, they will </w:t>
      </w:r>
      <w:proofErr w:type="gramStart"/>
      <w:r w:rsidR="005A1217" w:rsidRPr="00100EB2">
        <w:rPr>
          <w:rFonts w:cstheme="minorHAnsi"/>
        </w:rPr>
        <w:t>definitely influence</w:t>
      </w:r>
      <w:proofErr w:type="gramEnd"/>
      <w:r w:rsidR="005A1217" w:rsidRPr="00100EB2">
        <w:rPr>
          <w:rFonts w:cstheme="minorHAnsi"/>
        </w:rPr>
        <w:t xml:space="preserve"> the decisions made at any managerial level. Such as the price of a product due to the supply of raw materials, and insurance that the business is getting the necessary number of supplies and resources to provide further.</w:t>
      </w:r>
    </w:p>
    <w:p w14:paraId="1829F474" w14:textId="4B8DE2ED" w:rsidR="00FF2921" w:rsidRPr="00100EB2" w:rsidRDefault="00FF2921" w:rsidP="00100EB2">
      <w:pPr>
        <w:spacing w:line="480" w:lineRule="auto"/>
        <w:rPr>
          <w:rFonts w:cstheme="minorHAnsi"/>
        </w:rPr>
      </w:pPr>
      <w:r w:rsidRPr="00100EB2">
        <w:rPr>
          <w:rFonts w:cstheme="minorHAnsi"/>
        </w:rPr>
        <w:t>3. C</w:t>
      </w:r>
      <w:r w:rsidR="00014844" w:rsidRPr="00100EB2">
        <w:rPr>
          <w:rFonts w:cstheme="minorHAnsi"/>
        </w:rPr>
        <w:t>ompetitors</w:t>
      </w:r>
      <w:r w:rsidR="005A1217" w:rsidRPr="00100EB2">
        <w:rPr>
          <w:rFonts w:cstheme="minorHAnsi"/>
        </w:rPr>
        <w:t xml:space="preserve"> - Your competition on the market is any company that sells a product that is identical to or </w:t>
      </w:r>
      <w:proofErr w:type="gramStart"/>
      <w:r w:rsidR="005A1217" w:rsidRPr="00100EB2">
        <w:rPr>
          <w:rFonts w:cstheme="minorHAnsi"/>
        </w:rPr>
        <w:t>similar to</w:t>
      </w:r>
      <w:proofErr w:type="gramEnd"/>
      <w:r w:rsidR="005A1217" w:rsidRPr="00100EB2">
        <w:rPr>
          <w:rFonts w:cstheme="minorHAnsi"/>
        </w:rPr>
        <w:t xml:space="preserve"> the one you do such as taking the example of NIKE and </w:t>
      </w:r>
      <w:proofErr w:type="spellStart"/>
      <w:r w:rsidR="005A1217" w:rsidRPr="00100EB2">
        <w:rPr>
          <w:rFonts w:cstheme="minorHAnsi"/>
        </w:rPr>
        <w:t>Addidas</w:t>
      </w:r>
      <w:proofErr w:type="spellEnd"/>
      <w:r w:rsidR="005A1217" w:rsidRPr="00100EB2">
        <w:rPr>
          <w:rFonts w:cstheme="minorHAnsi"/>
        </w:rPr>
        <w:t xml:space="preserve"> or Coca Cola and Pepsi. Thus, their sales and marketing strategies are very important to you. You need to provide answers to a variety of questions, such as how their product and price affect yours and how you can use that to your advantage. Moreover, you may need to come up with strategies to tell customers how and why your product is better than the competitors. And this can be done through constant change </w:t>
      </w:r>
      <w:r w:rsidR="00751311" w:rsidRPr="00100EB2">
        <w:rPr>
          <w:rFonts w:cstheme="minorHAnsi"/>
        </w:rPr>
        <w:t>and improvisation by leaders and organisations.</w:t>
      </w:r>
    </w:p>
    <w:p w14:paraId="3B3B7794" w14:textId="5EBEC73A" w:rsidR="00FF2921" w:rsidRPr="00100EB2" w:rsidRDefault="00FF2921" w:rsidP="00100EB2">
      <w:pPr>
        <w:spacing w:line="480" w:lineRule="auto"/>
        <w:rPr>
          <w:rFonts w:cstheme="minorHAnsi"/>
        </w:rPr>
      </w:pPr>
      <w:r w:rsidRPr="00100EB2">
        <w:rPr>
          <w:rFonts w:cstheme="minorHAnsi"/>
        </w:rPr>
        <w:t>4. R</w:t>
      </w:r>
      <w:r w:rsidR="00014844" w:rsidRPr="00100EB2">
        <w:rPr>
          <w:rFonts w:cstheme="minorHAnsi"/>
        </w:rPr>
        <w:t>esellers</w:t>
      </w:r>
      <w:r w:rsidR="00751311" w:rsidRPr="00100EB2">
        <w:rPr>
          <w:rFonts w:cstheme="minorHAnsi"/>
        </w:rPr>
        <w:t xml:space="preserve"> – these people affect your sales and marketing all the time, especially if a product or service is sold through a third party. The way the promotions are led, distribution is </w:t>
      </w:r>
      <w:proofErr w:type="gramStart"/>
      <w:r w:rsidR="00751311" w:rsidRPr="00100EB2">
        <w:rPr>
          <w:rFonts w:cstheme="minorHAnsi"/>
        </w:rPr>
        <w:t>done</w:t>
      </w:r>
      <w:proofErr w:type="gramEnd"/>
      <w:r w:rsidR="00751311" w:rsidRPr="00100EB2">
        <w:rPr>
          <w:rFonts w:cstheme="minorHAnsi"/>
        </w:rPr>
        <w:t xml:space="preserve"> and marketing is handled all affect change.</w:t>
      </w:r>
    </w:p>
    <w:p w14:paraId="50152D9F" w14:textId="75E4355B" w:rsidR="00FF2921" w:rsidRPr="00100EB2" w:rsidRDefault="00FF2921" w:rsidP="00100EB2">
      <w:pPr>
        <w:spacing w:line="480" w:lineRule="auto"/>
        <w:rPr>
          <w:rFonts w:cstheme="minorHAnsi"/>
        </w:rPr>
      </w:pPr>
      <w:r w:rsidRPr="00100EB2">
        <w:rPr>
          <w:rFonts w:cstheme="minorHAnsi"/>
        </w:rPr>
        <w:t xml:space="preserve">5. </w:t>
      </w:r>
      <w:r w:rsidR="00014844" w:rsidRPr="00100EB2">
        <w:rPr>
          <w:rFonts w:cstheme="minorHAnsi"/>
        </w:rPr>
        <w:t>and the public in general</w:t>
      </w:r>
      <w:r w:rsidR="00B245B7" w:rsidRPr="00100EB2">
        <w:rPr>
          <w:rFonts w:cstheme="minorHAnsi"/>
        </w:rPr>
        <w:t xml:space="preserve"> – the </w:t>
      </w:r>
      <w:proofErr w:type="gramStart"/>
      <w:r w:rsidR="00B245B7" w:rsidRPr="00100EB2">
        <w:rPr>
          <w:rFonts w:cstheme="minorHAnsi"/>
        </w:rPr>
        <w:t>general public</w:t>
      </w:r>
      <w:proofErr w:type="gramEnd"/>
      <w:r w:rsidR="00B245B7" w:rsidRPr="00100EB2">
        <w:rPr>
          <w:rFonts w:cstheme="minorHAnsi"/>
        </w:rPr>
        <w:t xml:space="preserve"> does influence the market through its opinion or through the media. These factors further assist in bringing about change.</w:t>
      </w:r>
    </w:p>
    <w:p w14:paraId="4D5728B2" w14:textId="2DD19FC3" w:rsidR="00751311" w:rsidRPr="005F7022" w:rsidRDefault="00751311" w:rsidP="00100EB2">
      <w:pPr>
        <w:pStyle w:val="Heading2"/>
        <w:spacing w:line="480" w:lineRule="auto"/>
        <w:rPr>
          <w:rFonts w:asciiTheme="minorHAnsi" w:hAnsiTheme="minorHAnsi" w:cstheme="minorHAnsi"/>
          <w:b/>
          <w:bCs/>
          <w:sz w:val="28"/>
          <w:szCs w:val="28"/>
        </w:rPr>
      </w:pPr>
      <w:bookmarkStart w:id="5" w:name="_Toc113168165"/>
      <w:r w:rsidRPr="005F7022">
        <w:rPr>
          <w:rFonts w:asciiTheme="minorHAnsi" w:hAnsiTheme="minorHAnsi" w:cstheme="minorHAnsi"/>
          <w:b/>
          <w:bCs/>
          <w:sz w:val="28"/>
          <w:szCs w:val="28"/>
        </w:rPr>
        <w:lastRenderedPageBreak/>
        <w:t>Macro-environment</w:t>
      </w:r>
      <w:bookmarkEnd w:id="5"/>
    </w:p>
    <w:p w14:paraId="722A699F" w14:textId="72752E2F" w:rsidR="0003276B" w:rsidRPr="00100EB2" w:rsidRDefault="0003276B" w:rsidP="00100EB2">
      <w:pPr>
        <w:spacing w:line="480" w:lineRule="auto"/>
        <w:rPr>
          <w:rFonts w:cstheme="minorHAnsi"/>
        </w:rPr>
      </w:pPr>
      <w:r w:rsidRPr="00100EB2">
        <w:rPr>
          <w:rFonts w:cstheme="minorHAnsi"/>
        </w:rPr>
        <w:t>The macroenvironment, that is more encompassing, is the atmosphere within the economy itself</w:t>
      </w:r>
      <w:r w:rsidR="008E6549" w:rsidRPr="00100EB2">
        <w:rPr>
          <w:rFonts w:cstheme="minorHAnsi"/>
        </w:rPr>
        <w:t xml:space="preserve"> (Summer 2021)</w:t>
      </w:r>
      <w:r w:rsidRPr="00100EB2">
        <w:rPr>
          <w:rFonts w:cstheme="minorHAnsi"/>
        </w:rPr>
        <w:t>. It affects how all business</w:t>
      </w:r>
      <w:r w:rsidR="008E6549" w:rsidRPr="00100EB2">
        <w:rPr>
          <w:rFonts w:cstheme="minorHAnsi"/>
        </w:rPr>
        <w:t>es</w:t>
      </w:r>
      <w:r w:rsidRPr="00100EB2">
        <w:rPr>
          <w:rFonts w:cstheme="minorHAnsi"/>
        </w:rPr>
        <w:t xml:space="preserve"> function, perform, decide, and develop strategies all at once. It is quite dynamic, so a company must constantly monitor its changes. It consists of outside variables that the business cannot control but that unquestionably have an impact. Economic factors, demographic forces, technological factors, natural forces, political and legal forces, and socio-cultural forces are part of the macro-environment.</w:t>
      </w:r>
    </w:p>
    <w:p w14:paraId="1E302B66" w14:textId="2BA5DB5E" w:rsidR="0042573F" w:rsidRPr="005F7022" w:rsidRDefault="0042573F" w:rsidP="00100EB2">
      <w:pPr>
        <w:pStyle w:val="Heading2"/>
        <w:spacing w:line="480" w:lineRule="auto"/>
        <w:rPr>
          <w:rFonts w:asciiTheme="minorHAnsi" w:hAnsiTheme="minorHAnsi" w:cstheme="minorHAnsi"/>
          <w:b/>
          <w:bCs/>
          <w:sz w:val="28"/>
          <w:szCs w:val="28"/>
        </w:rPr>
      </w:pPr>
      <w:bookmarkStart w:id="6" w:name="_Toc113168166"/>
      <w:r w:rsidRPr="005F7022">
        <w:rPr>
          <w:rFonts w:asciiTheme="minorHAnsi" w:hAnsiTheme="minorHAnsi" w:cstheme="minorHAnsi"/>
          <w:b/>
          <w:bCs/>
          <w:sz w:val="28"/>
          <w:szCs w:val="28"/>
        </w:rPr>
        <w:t>SWOT and PESTLE Analysis for understanding the environment for effective change</w:t>
      </w:r>
      <w:bookmarkEnd w:id="6"/>
    </w:p>
    <w:p w14:paraId="3F5963CC" w14:textId="04C78342" w:rsidR="00244946" w:rsidRPr="00100EB2" w:rsidRDefault="0042573F" w:rsidP="00100EB2">
      <w:pPr>
        <w:spacing w:line="480" w:lineRule="auto"/>
        <w:rPr>
          <w:rFonts w:cstheme="minorHAnsi"/>
        </w:rPr>
      </w:pPr>
      <w:r w:rsidRPr="00100EB2">
        <w:rPr>
          <w:rFonts w:cstheme="minorHAnsi"/>
        </w:rPr>
        <w:t>To understand the environmental factors that affect an organisation one can conduct a SWOT analysis to assess the internal environment, while a PESTLE analysis would help assess the external macro factors impacting a company.</w:t>
      </w:r>
      <w:r w:rsidR="001013DF" w:rsidRPr="00100EB2">
        <w:rPr>
          <w:rFonts w:cstheme="minorHAnsi"/>
        </w:rPr>
        <w:t xml:space="preserve"> PESTLE helps access and understand the complexity of the situation and why change is needed, whether the change is urgent, immediate, or transformational and gradual.</w:t>
      </w:r>
      <w:r w:rsidR="00244946" w:rsidRPr="00100EB2">
        <w:rPr>
          <w:rFonts w:cstheme="minorHAnsi"/>
        </w:rPr>
        <w:t xml:space="preserve"> SWOT on the other end helps understand why the change is needed and looks at the internal and external threats and opportunities to grow and adapt to change.</w:t>
      </w:r>
    </w:p>
    <w:p w14:paraId="2EAF1B73" w14:textId="6A5EAD33" w:rsidR="00244946" w:rsidRPr="00100EB2" w:rsidRDefault="00281DA1" w:rsidP="00100EB2">
      <w:pPr>
        <w:spacing w:line="480" w:lineRule="auto"/>
        <w:rPr>
          <w:rFonts w:cstheme="minorHAnsi"/>
        </w:rPr>
      </w:pPr>
      <w:bookmarkStart w:id="7" w:name="_Toc113168167"/>
      <w:r w:rsidRPr="005F7022">
        <w:rPr>
          <w:rStyle w:val="Heading2Char"/>
          <w:rFonts w:asciiTheme="minorHAnsi" w:hAnsiTheme="minorHAnsi" w:cstheme="minorHAnsi"/>
          <w:b/>
          <w:bCs/>
          <w:sz w:val="28"/>
          <w:szCs w:val="28"/>
        </w:rPr>
        <w:t>PESTEL</w:t>
      </w:r>
      <w:r w:rsidRPr="00100EB2">
        <w:rPr>
          <w:rStyle w:val="Heading2Char"/>
          <w:rFonts w:asciiTheme="minorHAnsi" w:hAnsiTheme="minorHAnsi" w:cstheme="minorHAnsi"/>
          <w:b/>
          <w:bCs/>
          <w:sz w:val="24"/>
          <w:szCs w:val="24"/>
        </w:rPr>
        <w:t>:</w:t>
      </w:r>
      <w:bookmarkEnd w:id="7"/>
      <w:r w:rsidRPr="00100EB2">
        <w:rPr>
          <w:rFonts w:cstheme="minorHAnsi"/>
        </w:rPr>
        <w:br/>
      </w:r>
      <w:r w:rsidR="00244946" w:rsidRPr="00100EB2">
        <w:rPr>
          <w:rFonts w:cstheme="minorHAnsi"/>
        </w:rPr>
        <w:t>This is a checklist for analysing an organization's or a division's environment</w:t>
      </w:r>
      <w:r w:rsidR="00944393" w:rsidRPr="00100EB2">
        <w:rPr>
          <w:rFonts w:cstheme="minorHAnsi"/>
        </w:rPr>
        <w:t xml:space="preserve"> (</w:t>
      </w:r>
      <w:r w:rsidR="00053266" w:rsidRPr="00100EB2">
        <w:rPr>
          <w:rFonts w:cstheme="minorHAnsi"/>
        </w:rPr>
        <w:t>Critical evaluation of a range of principles and frameworks for managing change, Health Knowledge, 2017)</w:t>
      </w:r>
      <w:r w:rsidR="00244946" w:rsidRPr="00100EB2">
        <w:rPr>
          <w:rFonts w:cstheme="minorHAnsi"/>
        </w:rPr>
        <w:t>. PEST</w:t>
      </w:r>
      <w:r w:rsidRPr="00100EB2">
        <w:rPr>
          <w:rFonts w:cstheme="minorHAnsi"/>
        </w:rPr>
        <w:t>EL</w:t>
      </w:r>
      <w:r w:rsidR="00244946" w:rsidRPr="00100EB2">
        <w:rPr>
          <w:rFonts w:cstheme="minorHAnsi"/>
        </w:rPr>
        <w:t xml:space="preserve"> was eventually chosen as the abbreviation instead of the original PEST:</w:t>
      </w:r>
    </w:p>
    <w:p w14:paraId="0EBCD4F6" w14:textId="295C5044" w:rsidR="00244946" w:rsidRPr="00100EB2" w:rsidRDefault="00244946" w:rsidP="00100EB2">
      <w:pPr>
        <w:spacing w:line="480" w:lineRule="auto"/>
        <w:rPr>
          <w:rFonts w:cstheme="minorHAnsi"/>
        </w:rPr>
      </w:pPr>
      <w:r w:rsidRPr="00100EB2">
        <w:rPr>
          <w:rFonts w:cstheme="minorHAnsi"/>
        </w:rPr>
        <w:lastRenderedPageBreak/>
        <w:t>P - Political forces and influences, both large and small 'p', that may have an impact on the organization's performance or its options</w:t>
      </w:r>
    </w:p>
    <w:p w14:paraId="7D428E19" w14:textId="0DDD70CA" w:rsidR="00244946" w:rsidRPr="00100EB2" w:rsidRDefault="00244946" w:rsidP="00100EB2">
      <w:pPr>
        <w:spacing w:line="480" w:lineRule="auto"/>
        <w:rPr>
          <w:rFonts w:cstheme="minorHAnsi"/>
        </w:rPr>
      </w:pPr>
      <w:r w:rsidRPr="00100EB2">
        <w:rPr>
          <w:rFonts w:cstheme="minorHAnsi"/>
        </w:rPr>
        <w:t>E - Economic factors include the type of competition the organisation or its services face and the financial resources that are available in the economy.</w:t>
      </w:r>
    </w:p>
    <w:p w14:paraId="7D523FC7" w14:textId="3374408F" w:rsidR="00244946" w:rsidRPr="00100EB2" w:rsidRDefault="00244946" w:rsidP="00100EB2">
      <w:pPr>
        <w:spacing w:line="480" w:lineRule="auto"/>
        <w:rPr>
          <w:rFonts w:cstheme="minorHAnsi"/>
        </w:rPr>
      </w:pPr>
      <w:r w:rsidRPr="00100EB2">
        <w:rPr>
          <w:rFonts w:cstheme="minorHAnsi"/>
        </w:rPr>
        <w:t>S - Demographic shifts, shifts in how people live, work, and think are examples of sociological trends.</w:t>
      </w:r>
    </w:p>
    <w:p w14:paraId="75033EDC" w14:textId="74D806D1" w:rsidR="00244946" w:rsidRPr="00100EB2" w:rsidRDefault="00244946" w:rsidP="00100EB2">
      <w:pPr>
        <w:spacing w:line="480" w:lineRule="auto"/>
        <w:rPr>
          <w:rFonts w:cstheme="minorHAnsi"/>
        </w:rPr>
      </w:pPr>
      <w:r w:rsidRPr="00100EB2">
        <w:rPr>
          <w:rFonts w:cstheme="minorHAnsi"/>
        </w:rPr>
        <w:t>T - Technological innovations can be new ways of thinking or organising as well as new ways of doing both old and new things, as well as new ways of addressing both old and new problems.</w:t>
      </w:r>
    </w:p>
    <w:p w14:paraId="6C59CE3F" w14:textId="5BE9CD42" w:rsidR="00244946" w:rsidRPr="00100EB2" w:rsidRDefault="00244946" w:rsidP="00100EB2">
      <w:pPr>
        <w:spacing w:line="480" w:lineRule="auto"/>
        <w:rPr>
          <w:rFonts w:cstheme="minorHAnsi"/>
        </w:rPr>
      </w:pPr>
      <w:r w:rsidRPr="00100EB2">
        <w:rPr>
          <w:rFonts w:cstheme="minorHAnsi"/>
        </w:rPr>
        <w:t>E - The definition of the organization's larger ecological system and consideration of how the organisation interacts with it are ecological factors.</w:t>
      </w:r>
    </w:p>
    <w:p w14:paraId="3671456F" w14:textId="47CB4383" w:rsidR="00244946" w:rsidRPr="00100EB2" w:rsidRDefault="00244946" w:rsidP="00100EB2">
      <w:pPr>
        <w:spacing w:line="480" w:lineRule="auto"/>
        <w:rPr>
          <w:rFonts w:cstheme="minorHAnsi"/>
        </w:rPr>
      </w:pPr>
      <w:r w:rsidRPr="00100EB2">
        <w:rPr>
          <w:rFonts w:cstheme="minorHAnsi"/>
        </w:rPr>
        <w:t>L - Legislative requirements—originally categorised under "political"—now call for a separate heading.</w:t>
      </w:r>
    </w:p>
    <w:p w14:paraId="70675843" w14:textId="7CEE65CB" w:rsidR="001013DF" w:rsidRPr="00100EB2" w:rsidRDefault="00281DA1" w:rsidP="00100EB2">
      <w:pPr>
        <w:pStyle w:val="Heading2"/>
        <w:spacing w:line="480" w:lineRule="auto"/>
        <w:rPr>
          <w:rFonts w:asciiTheme="minorHAnsi" w:hAnsiTheme="minorHAnsi" w:cstheme="minorHAnsi"/>
          <w:b/>
          <w:bCs/>
          <w:sz w:val="24"/>
          <w:szCs w:val="24"/>
        </w:rPr>
      </w:pPr>
      <w:bookmarkStart w:id="8" w:name="_Toc113168168"/>
      <w:r w:rsidRPr="005F7022">
        <w:rPr>
          <w:rFonts w:asciiTheme="minorHAnsi" w:hAnsiTheme="minorHAnsi" w:cstheme="minorHAnsi"/>
          <w:b/>
          <w:bCs/>
          <w:sz w:val="28"/>
          <w:szCs w:val="28"/>
        </w:rPr>
        <w:t>SWOT</w:t>
      </w:r>
      <w:r w:rsidRPr="00100EB2">
        <w:rPr>
          <w:rFonts w:asciiTheme="minorHAnsi" w:hAnsiTheme="minorHAnsi" w:cstheme="minorHAnsi"/>
          <w:b/>
          <w:bCs/>
          <w:sz w:val="24"/>
          <w:szCs w:val="24"/>
        </w:rPr>
        <w:t>:</w:t>
      </w:r>
      <w:bookmarkEnd w:id="8"/>
    </w:p>
    <w:p w14:paraId="4309CFA6" w14:textId="0AF20D46" w:rsidR="00281DA1" w:rsidRPr="00100EB2" w:rsidRDefault="00281DA1" w:rsidP="00100EB2">
      <w:pPr>
        <w:spacing w:line="480" w:lineRule="auto"/>
        <w:rPr>
          <w:rFonts w:cstheme="minorHAnsi"/>
        </w:rPr>
      </w:pPr>
      <w:r w:rsidRPr="00100EB2">
        <w:rPr>
          <w:rFonts w:cstheme="minorHAnsi"/>
        </w:rPr>
        <w:t>SWOT stands for strengths, weaknesses, opportunities, and threats</w:t>
      </w:r>
      <w:r w:rsidR="00053266" w:rsidRPr="00100EB2">
        <w:rPr>
          <w:rFonts w:cstheme="minorHAnsi"/>
        </w:rPr>
        <w:t xml:space="preserve"> (Williams, n.d.).</w:t>
      </w:r>
    </w:p>
    <w:p w14:paraId="6A7EAE34" w14:textId="18B5AE7E" w:rsidR="00281DA1" w:rsidRPr="00100EB2" w:rsidRDefault="00281DA1" w:rsidP="00100EB2">
      <w:pPr>
        <w:spacing w:line="480" w:lineRule="auto"/>
        <w:rPr>
          <w:rFonts w:cstheme="minorHAnsi"/>
        </w:rPr>
      </w:pPr>
      <w:r w:rsidRPr="00100EB2">
        <w:rPr>
          <w:rFonts w:cstheme="minorHAnsi"/>
        </w:rPr>
        <w:t xml:space="preserve">S – Strengths are the skills you excel at. The knowledge and experience your company </w:t>
      </w:r>
      <w:r w:rsidR="009F3FD8" w:rsidRPr="00100EB2">
        <w:rPr>
          <w:rFonts w:cstheme="minorHAnsi"/>
        </w:rPr>
        <w:t>have</w:t>
      </w:r>
      <w:r w:rsidRPr="00100EB2">
        <w:rPr>
          <w:rFonts w:cstheme="minorHAnsi"/>
        </w:rPr>
        <w:t>, the technology it employs, or a characteristic that gives you a competitive advantage.</w:t>
      </w:r>
    </w:p>
    <w:p w14:paraId="64BB75B2" w14:textId="11EB5518" w:rsidR="00281DA1" w:rsidRPr="00100EB2" w:rsidRDefault="00281DA1" w:rsidP="00100EB2">
      <w:pPr>
        <w:spacing w:line="480" w:lineRule="auto"/>
        <w:rPr>
          <w:rFonts w:cstheme="minorHAnsi"/>
        </w:rPr>
      </w:pPr>
      <w:r w:rsidRPr="00100EB2">
        <w:rPr>
          <w:rFonts w:cstheme="minorHAnsi"/>
        </w:rPr>
        <w:t xml:space="preserve">W </w:t>
      </w:r>
      <w:r w:rsidR="009F3FD8" w:rsidRPr="00100EB2">
        <w:rPr>
          <w:rFonts w:cstheme="minorHAnsi"/>
        </w:rPr>
        <w:t>–</w:t>
      </w:r>
      <w:r w:rsidRPr="00100EB2">
        <w:rPr>
          <w:rFonts w:cstheme="minorHAnsi"/>
        </w:rPr>
        <w:t xml:space="preserve"> </w:t>
      </w:r>
      <w:r w:rsidR="009F3FD8" w:rsidRPr="00100EB2">
        <w:rPr>
          <w:rFonts w:cstheme="minorHAnsi"/>
        </w:rPr>
        <w:t>Weaknesses are the activities that your organisation performs poorly in or that you are not very good at. Poor systems, for instance, might make you less competitive than your rivals.</w:t>
      </w:r>
    </w:p>
    <w:p w14:paraId="5216CA0A" w14:textId="5AD0308C" w:rsidR="00281DA1" w:rsidRPr="00100EB2" w:rsidRDefault="00281DA1" w:rsidP="00100EB2">
      <w:pPr>
        <w:spacing w:line="480" w:lineRule="auto"/>
        <w:rPr>
          <w:rFonts w:cstheme="minorHAnsi"/>
        </w:rPr>
      </w:pPr>
      <w:r w:rsidRPr="00100EB2">
        <w:rPr>
          <w:rFonts w:cstheme="minorHAnsi"/>
        </w:rPr>
        <w:t>O</w:t>
      </w:r>
      <w:r w:rsidR="009F3FD8" w:rsidRPr="00100EB2">
        <w:rPr>
          <w:rFonts w:cstheme="minorHAnsi"/>
        </w:rPr>
        <w:t xml:space="preserve"> – These are the risks a company is willing to take or can take for positive change. Such as export taxes being removed or import tariffs being reduced for a company to gain more profits from their business.</w:t>
      </w:r>
    </w:p>
    <w:p w14:paraId="2C46BA38" w14:textId="73AFF175" w:rsidR="00281DA1" w:rsidRPr="00100EB2" w:rsidRDefault="00281DA1" w:rsidP="00100EB2">
      <w:pPr>
        <w:spacing w:line="480" w:lineRule="auto"/>
        <w:rPr>
          <w:rFonts w:cstheme="minorHAnsi"/>
        </w:rPr>
      </w:pPr>
      <w:r w:rsidRPr="00100EB2">
        <w:rPr>
          <w:rFonts w:cstheme="minorHAnsi"/>
        </w:rPr>
        <w:lastRenderedPageBreak/>
        <w:t>T</w:t>
      </w:r>
      <w:r w:rsidR="009F3FD8" w:rsidRPr="00100EB2">
        <w:rPr>
          <w:rFonts w:cstheme="minorHAnsi"/>
        </w:rPr>
        <w:t xml:space="preserve"> - These are risky scenarios or negative situations. For example</w:t>
      </w:r>
      <w:r w:rsidR="00944393" w:rsidRPr="00100EB2">
        <w:rPr>
          <w:rFonts w:cstheme="minorHAnsi"/>
        </w:rPr>
        <w:t>,</w:t>
      </w:r>
      <w:r w:rsidR="009F3FD8" w:rsidRPr="00100EB2">
        <w:rPr>
          <w:rFonts w:cstheme="minorHAnsi"/>
        </w:rPr>
        <w:t xml:space="preserve"> they might obstruct </w:t>
      </w:r>
      <w:r w:rsidR="00944393" w:rsidRPr="00100EB2">
        <w:rPr>
          <w:rFonts w:cstheme="minorHAnsi"/>
        </w:rPr>
        <w:t>business</w:t>
      </w:r>
      <w:r w:rsidR="009F3FD8" w:rsidRPr="00100EB2">
        <w:rPr>
          <w:rFonts w:cstheme="minorHAnsi"/>
        </w:rPr>
        <w:t xml:space="preserve"> or </w:t>
      </w:r>
      <w:r w:rsidR="00944393" w:rsidRPr="00100EB2">
        <w:rPr>
          <w:rFonts w:cstheme="minorHAnsi"/>
        </w:rPr>
        <w:t>put-up</w:t>
      </w:r>
      <w:r w:rsidR="009F3FD8" w:rsidRPr="00100EB2">
        <w:rPr>
          <w:rFonts w:cstheme="minorHAnsi"/>
        </w:rPr>
        <w:t xml:space="preserve"> barriers to change, such as rising taxes and prices, a scarcity of goods, shifting regulations, etc.</w:t>
      </w:r>
    </w:p>
    <w:p w14:paraId="5A1BC14E" w14:textId="5D9B4821" w:rsidR="001013DF" w:rsidRPr="00100EB2" w:rsidRDefault="00944393" w:rsidP="00100EB2">
      <w:pPr>
        <w:spacing w:line="480" w:lineRule="auto"/>
        <w:rPr>
          <w:rFonts w:cstheme="minorHAnsi"/>
        </w:rPr>
      </w:pPr>
      <w:r w:rsidRPr="00100EB2">
        <w:rPr>
          <w:rFonts w:cstheme="minorHAnsi"/>
        </w:rPr>
        <w:t xml:space="preserve">Utilising these two tools can help assess the environment more easily and help the teams and organisation understand why change is necessary. This could also help reduce the risk of any issues that may be faced in the organisation while implementing the change as it gives a clearer outlook at the micro and macro factors involved within the change process. To implement and carry these forward it </w:t>
      </w:r>
      <w:proofErr w:type="gramStart"/>
      <w:r w:rsidRPr="00100EB2">
        <w:rPr>
          <w:rFonts w:cstheme="minorHAnsi"/>
        </w:rPr>
        <w:t>is</w:t>
      </w:r>
      <w:proofErr w:type="gramEnd"/>
      <w:r w:rsidRPr="00100EB2">
        <w:rPr>
          <w:rFonts w:cstheme="minorHAnsi"/>
        </w:rPr>
        <w:t xml:space="preserve"> however, important to understand the process of change management which we will look into next.</w:t>
      </w:r>
    </w:p>
    <w:p w14:paraId="05D9D56B" w14:textId="2F8731CD" w:rsidR="00F66602" w:rsidRPr="005F7022" w:rsidRDefault="006B53A1" w:rsidP="00100EB2">
      <w:pPr>
        <w:pStyle w:val="Heading1"/>
        <w:spacing w:line="480" w:lineRule="auto"/>
        <w:rPr>
          <w:rFonts w:asciiTheme="minorHAnsi" w:hAnsiTheme="minorHAnsi" w:cstheme="minorHAnsi"/>
          <w:b/>
          <w:bCs/>
          <w:sz w:val="28"/>
          <w:szCs w:val="28"/>
        </w:rPr>
      </w:pPr>
      <w:bookmarkStart w:id="9" w:name="_Toc113168169"/>
      <w:r w:rsidRPr="005F7022">
        <w:rPr>
          <w:rFonts w:asciiTheme="minorHAnsi" w:hAnsiTheme="minorHAnsi" w:cstheme="minorHAnsi"/>
          <w:b/>
          <w:bCs/>
          <w:sz w:val="28"/>
          <w:szCs w:val="28"/>
        </w:rPr>
        <w:t xml:space="preserve">Understanding the </w:t>
      </w:r>
      <w:r w:rsidR="00F66602" w:rsidRPr="005F7022">
        <w:rPr>
          <w:rFonts w:asciiTheme="minorHAnsi" w:hAnsiTheme="minorHAnsi" w:cstheme="minorHAnsi"/>
          <w:b/>
          <w:bCs/>
          <w:sz w:val="28"/>
          <w:szCs w:val="28"/>
        </w:rPr>
        <w:t>Process of Change Management:</w:t>
      </w:r>
      <w:bookmarkEnd w:id="9"/>
    </w:p>
    <w:p w14:paraId="7F9A9D58" w14:textId="11FE9FF2" w:rsidR="009546B5" w:rsidRPr="00100EB2" w:rsidRDefault="00F66602" w:rsidP="00100EB2">
      <w:pPr>
        <w:spacing w:line="480" w:lineRule="auto"/>
        <w:rPr>
          <w:rFonts w:cstheme="minorHAnsi"/>
        </w:rPr>
      </w:pPr>
      <w:r w:rsidRPr="00100EB2">
        <w:rPr>
          <w:rFonts w:cstheme="minorHAnsi"/>
        </w:rPr>
        <w:t>The change management process takes part over various steps and need to be carried out very carefully to implement properly</w:t>
      </w:r>
      <w:r w:rsidR="0078186B" w:rsidRPr="00100EB2">
        <w:rPr>
          <w:rFonts w:cstheme="minorHAnsi"/>
        </w:rPr>
        <w:t xml:space="preserve"> (Galli, 2018)</w:t>
      </w:r>
      <w:r w:rsidRPr="00100EB2">
        <w:rPr>
          <w:rFonts w:cstheme="minorHAnsi"/>
        </w:rPr>
        <w:t xml:space="preserve">. The first step involves understanding why change is necessary and important. </w:t>
      </w:r>
      <w:r w:rsidR="009546B5" w:rsidRPr="00100EB2">
        <w:rPr>
          <w:rFonts w:cstheme="minorHAnsi"/>
        </w:rPr>
        <w:t>This would mean that there are some factors that are pushing for a change either internally or externally. These need to be properly identified – is it a cultural shift or a political shift? Or could it be because of an internal factor within the company, such as change in management or staff? The management and leadership need to look at how it will affect the organization.</w:t>
      </w:r>
    </w:p>
    <w:p w14:paraId="3FDE778E" w14:textId="5C5E19F7" w:rsidR="009546B5" w:rsidRPr="00100EB2" w:rsidRDefault="009546B5" w:rsidP="00100EB2">
      <w:pPr>
        <w:spacing w:line="480" w:lineRule="auto"/>
        <w:rPr>
          <w:rFonts w:cstheme="minorHAnsi"/>
        </w:rPr>
      </w:pPr>
      <w:r w:rsidRPr="00100EB2">
        <w:rPr>
          <w:rFonts w:cstheme="minorHAnsi"/>
        </w:rPr>
        <w:t xml:space="preserve">In the next step the team and organisation need to </w:t>
      </w:r>
      <w:proofErr w:type="gramStart"/>
      <w:r w:rsidRPr="00100EB2">
        <w:rPr>
          <w:rFonts w:cstheme="minorHAnsi"/>
        </w:rPr>
        <w:t>look into</w:t>
      </w:r>
      <w:proofErr w:type="gramEnd"/>
      <w:r w:rsidRPr="00100EB2">
        <w:rPr>
          <w:rFonts w:cstheme="minorHAnsi"/>
        </w:rPr>
        <w:t xml:space="preserve"> the details of the necessary changes. This means how the tasks will be carried out and change be implemented. Any cost or feasibility will be carried out at this stage to see for any financial risks to the company when implementing change.</w:t>
      </w:r>
    </w:p>
    <w:p w14:paraId="52127517" w14:textId="0AAE6742" w:rsidR="005F7778" w:rsidRPr="00100EB2" w:rsidRDefault="00E354CD" w:rsidP="00100EB2">
      <w:pPr>
        <w:spacing w:line="480" w:lineRule="auto"/>
        <w:rPr>
          <w:rFonts w:cstheme="minorHAnsi"/>
          <w:color w:val="333333"/>
          <w:shd w:val="clear" w:color="auto" w:fill="FFFFFF"/>
        </w:rPr>
      </w:pPr>
      <w:r w:rsidRPr="00100EB2">
        <w:rPr>
          <w:rFonts w:cstheme="minorHAnsi"/>
        </w:rPr>
        <w:lastRenderedPageBreak/>
        <w:t>The third step is the crucial one where a good change management model needs to be applied</w:t>
      </w:r>
      <w:r w:rsidR="00B151B5" w:rsidRPr="00100EB2">
        <w:rPr>
          <w:rFonts w:cstheme="minorHAnsi"/>
        </w:rPr>
        <w:t xml:space="preserve">. The leadership needs to understand here that the different stakeholders may have varying responses and emotions towards the change being implemented and not all change is accepted positively. So waying in the emotions and feelings of the stakeholders is also a necessary step. </w:t>
      </w:r>
      <w:r w:rsidR="00AE1E13" w:rsidRPr="00100EB2">
        <w:rPr>
          <w:rFonts w:cstheme="minorHAnsi"/>
        </w:rPr>
        <w:t>Thus,</w:t>
      </w:r>
      <w:r w:rsidR="00B151B5" w:rsidRPr="00100EB2">
        <w:rPr>
          <w:rFonts w:cstheme="minorHAnsi"/>
        </w:rPr>
        <w:t xml:space="preserve"> using a suitable change management model can help understand this more easily and have a way to work around it.</w:t>
      </w:r>
      <w:r w:rsidR="00AE1E13" w:rsidRPr="00100EB2">
        <w:rPr>
          <w:rFonts w:cstheme="minorHAnsi"/>
        </w:rPr>
        <w:t xml:space="preserve"> Once this is sorted with the final stage will require the implementation of the change syste</w:t>
      </w:r>
      <w:r w:rsidR="003C652F" w:rsidRPr="00100EB2">
        <w:rPr>
          <w:rFonts w:cstheme="minorHAnsi"/>
        </w:rPr>
        <w:t>m. A leader however must be mindful that when applying change models, only one model may not be perfect for all and hence an analysis of the models must be made before using them. Different models may be needed depending on the different situations (</w:t>
      </w:r>
      <w:proofErr w:type="spellStart"/>
      <w:r w:rsidR="003C652F" w:rsidRPr="00100EB2">
        <w:rPr>
          <w:rFonts w:cstheme="minorHAnsi"/>
        </w:rPr>
        <w:t>Schech</w:t>
      </w:r>
      <w:proofErr w:type="spellEnd"/>
      <w:r w:rsidR="003C652F" w:rsidRPr="00100EB2">
        <w:rPr>
          <w:rFonts w:cstheme="minorHAnsi"/>
        </w:rPr>
        <w:t>-Storz, 2013</w:t>
      </w:r>
      <w:r w:rsidR="006B53A1" w:rsidRPr="00100EB2">
        <w:rPr>
          <w:rFonts w:cstheme="minorHAnsi"/>
        </w:rPr>
        <w:t xml:space="preserve">, cited </w:t>
      </w:r>
      <w:r w:rsidR="003C652F" w:rsidRPr="00100EB2">
        <w:rPr>
          <w:rFonts w:cstheme="minorHAnsi"/>
        </w:rPr>
        <w:t>in Galli, 2018</w:t>
      </w:r>
      <w:r w:rsidR="003C652F" w:rsidRPr="00100EB2">
        <w:rPr>
          <w:rFonts w:cstheme="minorHAnsi"/>
          <w:color w:val="333333"/>
          <w:shd w:val="clear" w:color="auto" w:fill="FFFFFF"/>
        </w:rPr>
        <w:t>).</w:t>
      </w:r>
    </w:p>
    <w:p w14:paraId="490F9DED" w14:textId="625CE134" w:rsidR="006B53A1" w:rsidRPr="005F7022" w:rsidRDefault="006B53A1" w:rsidP="00100EB2">
      <w:pPr>
        <w:pStyle w:val="Heading1"/>
        <w:spacing w:line="480" w:lineRule="auto"/>
        <w:rPr>
          <w:rFonts w:asciiTheme="minorHAnsi" w:hAnsiTheme="minorHAnsi" w:cstheme="minorHAnsi"/>
          <w:b/>
          <w:bCs/>
          <w:sz w:val="28"/>
          <w:szCs w:val="28"/>
        </w:rPr>
      </w:pPr>
      <w:bookmarkStart w:id="10" w:name="_Toc113168170"/>
      <w:r w:rsidRPr="005F7022">
        <w:rPr>
          <w:rFonts w:asciiTheme="minorHAnsi" w:hAnsiTheme="minorHAnsi" w:cstheme="minorHAnsi"/>
          <w:b/>
          <w:bCs/>
          <w:sz w:val="28"/>
          <w:szCs w:val="28"/>
        </w:rPr>
        <w:t>Discussing the Different Models of Change Management:</w:t>
      </w:r>
      <w:bookmarkEnd w:id="10"/>
    </w:p>
    <w:p w14:paraId="5FBC0AB1" w14:textId="003E0D94" w:rsidR="006B53A1" w:rsidRPr="00100EB2" w:rsidRDefault="009408BC" w:rsidP="00100EB2">
      <w:pPr>
        <w:spacing w:line="480" w:lineRule="auto"/>
        <w:rPr>
          <w:rFonts w:cstheme="minorHAnsi"/>
        </w:rPr>
      </w:pPr>
      <w:r w:rsidRPr="00100EB2">
        <w:rPr>
          <w:rFonts w:cstheme="minorHAnsi"/>
        </w:rPr>
        <w:t xml:space="preserve">There are different perspectives and techniques of implementing and understanding organizational change. We discuss </w:t>
      </w:r>
      <w:r w:rsidR="00BF0563" w:rsidRPr="00100EB2">
        <w:rPr>
          <w:rFonts w:cstheme="minorHAnsi"/>
        </w:rPr>
        <w:t>2</w:t>
      </w:r>
      <w:r w:rsidRPr="00100EB2">
        <w:rPr>
          <w:rFonts w:cstheme="minorHAnsi"/>
        </w:rPr>
        <w:t xml:space="preserve"> of the models in detail here</w:t>
      </w:r>
      <w:r w:rsidR="00BF0563" w:rsidRPr="00100EB2">
        <w:rPr>
          <w:rFonts w:cstheme="minorHAnsi"/>
        </w:rPr>
        <w:t>: Kurt Lewin's Change Management Model, Kotter's 8 Step Change Model.</w:t>
      </w:r>
    </w:p>
    <w:p w14:paraId="679BA6C1" w14:textId="0C6EBA64" w:rsidR="00BF0563" w:rsidRPr="005F7022" w:rsidRDefault="00BF0563" w:rsidP="00100EB2">
      <w:pPr>
        <w:pStyle w:val="Heading2"/>
        <w:spacing w:line="480" w:lineRule="auto"/>
        <w:rPr>
          <w:rFonts w:asciiTheme="minorHAnsi" w:hAnsiTheme="minorHAnsi" w:cstheme="minorHAnsi"/>
          <w:b/>
          <w:bCs/>
          <w:sz w:val="28"/>
          <w:szCs w:val="28"/>
        </w:rPr>
      </w:pPr>
      <w:bookmarkStart w:id="11" w:name="_Toc113168171"/>
      <w:r w:rsidRPr="005F7022">
        <w:rPr>
          <w:rFonts w:asciiTheme="minorHAnsi" w:hAnsiTheme="minorHAnsi" w:cstheme="minorHAnsi"/>
          <w:b/>
          <w:bCs/>
          <w:sz w:val="28"/>
          <w:szCs w:val="28"/>
        </w:rPr>
        <w:t>Kurt Lewin's Change Management Model</w:t>
      </w:r>
      <w:bookmarkEnd w:id="11"/>
    </w:p>
    <w:p w14:paraId="0EF13E5C" w14:textId="64A58E47" w:rsidR="00B751F7" w:rsidRPr="00100EB2" w:rsidRDefault="00B751F7" w:rsidP="00100EB2">
      <w:pPr>
        <w:spacing w:line="480" w:lineRule="auto"/>
        <w:rPr>
          <w:rFonts w:cstheme="minorHAnsi"/>
        </w:rPr>
      </w:pPr>
      <w:r w:rsidRPr="00100EB2">
        <w:rPr>
          <w:rFonts w:cstheme="minorHAnsi"/>
          <w:noProof/>
        </w:rPr>
        <w:drawing>
          <wp:inline distT="0" distB="0" distL="0" distR="0" wp14:anchorId="3E50343A" wp14:editId="04A91FAA">
            <wp:extent cx="5943600" cy="14433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duotone>
                        <a:schemeClr val="accent1">
                          <a:shade val="45000"/>
                          <a:satMod val="135000"/>
                        </a:schemeClr>
                        <a:prstClr val="white"/>
                      </a:duotone>
                    </a:blip>
                    <a:stretch>
                      <a:fillRect/>
                    </a:stretch>
                  </pic:blipFill>
                  <pic:spPr>
                    <a:xfrm>
                      <a:off x="0" y="0"/>
                      <a:ext cx="5943600" cy="1443355"/>
                    </a:xfrm>
                    <a:prstGeom prst="rect">
                      <a:avLst/>
                    </a:prstGeom>
                  </pic:spPr>
                </pic:pic>
              </a:graphicData>
            </a:graphic>
          </wp:inline>
        </w:drawing>
      </w:r>
    </w:p>
    <w:p w14:paraId="67FBAF5D" w14:textId="3A6F65E3" w:rsidR="00655564" w:rsidRPr="00100EB2" w:rsidRDefault="00655564" w:rsidP="00100EB2">
      <w:pPr>
        <w:spacing w:line="480" w:lineRule="auto"/>
        <w:rPr>
          <w:rFonts w:cstheme="minorHAnsi"/>
        </w:rPr>
      </w:pPr>
      <w:r w:rsidRPr="00100EB2">
        <w:rPr>
          <w:rFonts w:cstheme="minorHAnsi"/>
        </w:rPr>
        <w:t xml:space="preserve">Planned change management is thought to be based on Lewin's three-stage model. In this model, managing planned change entails three main steps: unfreezing, transitioning, and </w:t>
      </w:r>
      <w:r w:rsidRPr="00100EB2">
        <w:rPr>
          <w:rFonts w:cstheme="minorHAnsi"/>
        </w:rPr>
        <w:lastRenderedPageBreak/>
        <w:t>refreezing (</w:t>
      </w:r>
      <w:proofErr w:type="spellStart"/>
      <w:r w:rsidRPr="00100EB2">
        <w:rPr>
          <w:rFonts w:cstheme="minorHAnsi"/>
        </w:rPr>
        <w:t>Erida</w:t>
      </w:r>
      <w:proofErr w:type="spellEnd"/>
      <w:r w:rsidRPr="00100EB2">
        <w:rPr>
          <w:rFonts w:cstheme="minorHAnsi"/>
        </w:rPr>
        <w:t xml:space="preserve"> and </w:t>
      </w:r>
      <w:proofErr w:type="spellStart"/>
      <w:r w:rsidRPr="00100EB2">
        <w:rPr>
          <w:rFonts w:cstheme="minorHAnsi"/>
        </w:rPr>
        <w:t>Lotfi</w:t>
      </w:r>
      <w:proofErr w:type="spellEnd"/>
      <w:r w:rsidRPr="00100EB2">
        <w:rPr>
          <w:rFonts w:cstheme="minorHAnsi"/>
        </w:rPr>
        <w:t>, 2021). Destabilizing the status quo entails motivating support for change, creating the need for it, and laying the groundwork for it. Moving towards the desired future state is referred to as "transition." Following the implementation of the change, "refreezing" occurs, resulting in a new culture, behaviours, and procedures.</w:t>
      </w:r>
    </w:p>
    <w:p w14:paraId="5EA47D2B" w14:textId="46501FBF" w:rsidR="00B751F7" w:rsidRPr="00100EB2" w:rsidRDefault="00B751F7" w:rsidP="00100EB2">
      <w:pPr>
        <w:spacing w:line="480" w:lineRule="auto"/>
        <w:rPr>
          <w:rFonts w:cstheme="minorHAnsi"/>
        </w:rPr>
      </w:pPr>
      <w:r w:rsidRPr="00100EB2">
        <w:rPr>
          <w:rFonts w:cstheme="minorHAnsi"/>
        </w:rPr>
        <w:t>According to Lewin's theory (Lewin, 1951, cited in Galli, 2018), organisations must first have time to consider the change and organisational involvement analysis before being "unfrozen." Lewin made several presumptions about how to effect change. His initial presumption was that a motivator for change was necessary for it to happen. The second presumption was that organisational changes are driven primarily by employees. His third presumption was that those who would be impacted by the change would need to adjust, work the new procedures into their daily routines, and stop using old methods. Finally, Lewin asserts that resistance to change is typical even when the goals are desirable. Organizational behaviours and attitudes must be replaced for a change to be effective.</w:t>
      </w:r>
    </w:p>
    <w:p w14:paraId="02036AE9" w14:textId="26242556" w:rsidR="00A96E4D" w:rsidRPr="005F7022" w:rsidRDefault="00A96E4D" w:rsidP="00100EB2">
      <w:pPr>
        <w:pStyle w:val="Heading2"/>
        <w:spacing w:line="480" w:lineRule="auto"/>
        <w:rPr>
          <w:rFonts w:asciiTheme="minorHAnsi" w:hAnsiTheme="minorHAnsi" w:cstheme="minorHAnsi"/>
          <w:b/>
          <w:bCs/>
          <w:sz w:val="28"/>
          <w:szCs w:val="28"/>
        </w:rPr>
      </w:pPr>
      <w:bookmarkStart w:id="12" w:name="_Toc113168172"/>
      <w:r w:rsidRPr="005F7022">
        <w:rPr>
          <w:rFonts w:asciiTheme="minorHAnsi" w:hAnsiTheme="minorHAnsi" w:cstheme="minorHAnsi"/>
          <w:b/>
          <w:bCs/>
          <w:sz w:val="28"/>
          <w:szCs w:val="28"/>
        </w:rPr>
        <w:t>Kotter’s 8 Step Change Model</w:t>
      </w:r>
      <w:bookmarkEnd w:id="12"/>
    </w:p>
    <w:p w14:paraId="53B92863" w14:textId="3D2C5698" w:rsidR="00E0497E" w:rsidRPr="00100EB2" w:rsidRDefault="00E0497E" w:rsidP="00100EB2">
      <w:pPr>
        <w:spacing w:line="480" w:lineRule="auto"/>
        <w:rPr>
          <w:rFonts w:cstheme="minorHAnsi"/>
        </w:rPr>
      </w:pPr>
      <w:r w:rsidRPr="00100EB2">
        <w:rPr>
          <w:rFonts w:cstheme="minorHAnsi"/>
        </w:rPr>
        <w:t>The second prominent procedural concept for change management was put forth by Kotter and consists of eight steps to guarantee a successful change process (</w:t>
      </w:r>
      <w:proofErr w:type="spellStart"/>
      <w:r w:rsidRPr="00100EB2">
        <w:rPr>
          <w:rFonts w:cstheme="minorHAnsi"/>
        </w:rPr>
        <w:t>Erida</w:t>
      </w:r>
      <w:proofErr w:type="spellEnd"/>
      <w:r w:rsidRPr="00100EB2">
        <w:rPr>
          <w:rFonts w:cstheme="minorHAnsi"/>
        </w:rPr>
        <w:t xml:space="preserve"> and </w:t>
      </w:r>
      <w:proofErr w:type="spellStart"/>
      <w:r w:rsidRPr="00100EB2">
        <w:rPr>
          <w:rFonts w:cstheme="minorHAnsi"/>
        </w:rPr>
        <w:t>Lotfi</w:t>
      </w:r>
      <w:proofErr w:type="spellEnd"/>
      <w:r w:rsidRPr="00100EB2">
        <w:rPr>
          <w:rFonts w:cstheme="minorHAnsi"/>
        </w:rPr>
        <w:t>, 2021). According to Kotter, "leadership must create and sustain the kinds of changes necessary for successful organisations to compete in the current competitive world" (Kotter, 1996).</w:t>
      </w:r>
    </w:p>
    <w:p w14:paraId="7454568E" w14:textId="2FBF3B97" w:rsidR="003E64B5" w:rsidRPr="00100EB2" w:rsidRDefault="003E64B5" w:rsidP="00100EB2">
      <w:pPr>
        <w:spacing w:line="480" w:lineRule="auto"/>
        <w:rPr>
          <w:rFonts w:cstheme="minorHAnsi"/>
        </w:rPr>
      </w:pPr>
      <w:r w:rsidRPr="00100EB2">
        <w:rPr>
          <w:rFonts w:cstheme="minorHAnsi"/>
        </w:rPr>
        <w:t>The eight steps in the model include:</w:t>
      </w:r>
    </w:p>
    <w:p w14:paraId="4F407AC0" w14:textId="565DD144" w:rsidR="003E64B5" w:rsidRPr="00100EB2" w:rsidRDefault="003E64B5" w:rsidP="00100EB2">
      <w:pPr>
        <w:pStyle w:val="ListParagraph"/>
        <w:numPr>
          <w:ilvl w:val="0"/>
          <w:numId w:val="4"/>
        </w:numPr>
        <w:spacing w:line="480" w:lineRule="auto"/>
        <w:rPr>
          <w:rFonts w:cstheme="minorHAnsi"/>
        </w:rPr>
      </w:pPr>
      <w:r w:rsidRPr="00100EB2">
        <w:rPr>
          <w:rFonts w:cstheme="minorHAnsi"/>
        </w:rPr>
        <w:t>Create a sense of urgency.</w:t>
      </w:r>
    </w:p>
    <w:p w14:paraId="0439F53E" w14:textId="68320D7E" w:rsidR="003E64B5" w:rsidRPr="00100EB2" w:rsidRDefault="003E64B5" w:rsidP="00100EB2">
      <w:pPr>
        <w:pStyle w:val="ListParagraph"/>
        <w:numPr>
          <w:ilvl w:val="0"/>
          <w:numId w:val="4"/>
        </w:numPr>
        <w:spacing w:line="480" w:lineRule="auto"/>
        <w:rPr>
          <w:rFonts w:cstheme="minorHAnsi"/>
        </w:rPr>
      </w:pPr>
      <w:r w:rsidRPr="00100EB2">
        <w:rPr>
          <w:rFonts w:cstheme="minorHAnsi"/>
        </w:rPr>
        <w:t>Create a core coalition.</w:t>
      </w:r>
    </w:p>
    <w:p w14:paraId="1B573DBA" w14:textId="633C9B46" w:rsidR="003E64B5" w:rsidRPr="00100EB2" w:rsidRDefault="003E64B5" w:rsidP="00100EB2">
      <w:pPr>
        <w:pStyle w:val="ListParagraph"/>
        <w:numPr>
          <w:ilvl w:val="0"/>
          <w:numId w:val="4"/>
        </w:numPr>
        <w:spacing w:line="480" w:lineRule="auto"/>
        <w:rPr>
          <w:rFonts w:cstheme="minorHAnsi"/>
        </w:rPr>
      </w:pPr>
      <w:r w:rsidRPr="00100EB2">
        <w:rPr>
          <w:rFonts w:cstheme="minorHAnsi"/>
        </w:rPr>
        <w:t>Develop and form a strategic vision.</w:t>
      </w:r>
    </w:p>
    <w:p w14:paraId="64114868" w14:textId="271DB9FA" w:rsidR="003E64B5" w:rsidRPr="00100EB2" w:rsidRDefault="003E64B5" w:rsidP="00100EB2">
      <w:pPr>
        <w:pStyle w:val="ListParagraph"/>
        <w:numPr>
          <w:ilvl w:val="0"/>
          <w:numId w:val="4"/>
        </w:numPr>
        <w:spacing w:line="480" w:lineRule="auto"/>
        <w:rPr>
          <w:rFonts w:cstheme="minorHAnsi"/>
        </w:rPr>
      </w:pPr>
      <w:r w:rsidRPr="00100EB2">
        <w:rPr>
          <w:rFonts w:cstheme="minorHAnsi"/>
        </w:rPr>
        <w:lastRenderedPageBreak/>
        <w:t>Communicate and share vision plans.</w:t>
      </w:r>
    </w:p>
    <w:p w14:paraId="06139A06" w14:textId="77777777" w:rsidR="003E64B5" w:rsidRPr="00100EB2" w:rsidRDefault="003E64B5" w:rsidP="00100EB2">
      <w:pPr>
        <w:pStyle w:val="ListParagraph"/>
        <w:numPr>
          <w:ilvl w:val="0"/>
          <w:numId w:val="4"/>
        </w:numPr>
        <w:spacing w:line="480" w:lineRule="auto"/>
        <w:rPr>
          <w:rFonts w:cstheme="minorHAnsi"/>
        </w:rPr>
      </w:pPr>
      <w:r w:rsidRPr="00100EB2">
        <w:rPr>
          <w:rFonts w:cstheme="minorHAnsi"/>
        </w:rPr>
        <w:t>Empowering employees to act on the vision.</w:t>
      </w:r>
    </w:p>
    <w:p w14:paraId="189A7032" w14:textId="6DECC846" w:rsidR="003E64B5" w:rsidRPr="00100EB2" w:rsidRDefault="003E64B5" w:rsidP="00100EB2">
      <w:pPr>
        <w:pStyle w:val="ListParagraph"/>
        <w:numPr>
          <w:ilvl w:val="0"/>
          <w:numId w:val="4"/>
        </w:numPr>
        <w:spacing w:line="480" w:lineRule="auto"/>
        <w:rPr>
          <w:rFonts w:cstheme="minorHAnsi"/>
        </w:rPr>
      </w:pPr>
      <w:r w:rsidRPr="00100EB2">
        <w:rPr>
          <w:rFonts w:cstheme="minorHAnsi"/>
        </w:rPr>
        <w:t>Generate short-term wins.</w:t>
      </w:r>
    </w:p>
    <w:p w14:paraId="5AB27435" w14:textId="2FCC1214" w:rsidR="003E64B5" w:rsidRPr="00100EB2" w:rsidRDefault="003E64B5" w:rsidP="00100EB2">
      <w:pPr>
        <w:pStyle w:val="ListParagraph"/>
        <w:numPr>
          <w:ilvl w:val="0"/>
          <w:numId w:val="4"/>
        </w:numPr>
        <w:spacing w:line="480" w:lineRule="auto"/>
        <w:rPr>
          <w:rFonts w:cstheme="minorHAnsi"/>
        </w:rPr>
      </w:pPr>
      <w:r w:rsidRPr="00100EB2">
        <w:rPr>
          <w:rFonts w:cstheme="minorHAnsi"/>
        </w:rPr>
        <w:t>Consolidate gains and produce more change.</w:t>
      </w:r>
    </w:p>
    <w:p w14:paraId="6902E559" w14:textId="0B210BDE" w:rsidR="003E64B5" w:rsidRPr="00100EB2" w:rsidRDefault="003E64B5" w:rsidP="00100EB2">
      <w:pPr>
        <w:pStyle w:val="ListParagraph"/>
        <w:numPr>
          <w:ilvl w:val="0"/>
          <w:numId w:val="4"/>
        </w:numPr>
        <w:spacing w:line="480" w:lineRule="auto"/>
        <w:rPr>
          <w:rFonts w:cstheme="minorHAnsi"/>
        </w:rPr>
      </w:pPr>
      <w:r w:rsidRPr="00100EB2">
        <w:rPr>
          <w:rFonts w:cstheme="minorHAnsi"/>
        </w:rPr>
        <w:t>Initiate and set new changes.</w:t>
      </w:r>
    </w:p>
    <w:p w14:paraId="529BF144" w14:textId="77777777" w:rsidR="00EF22CC" w:rsidRPr="00100EB2" w:rsidRDefault="00EF22CC" w:rsidP="00100EB2">
      <w:pPr>
        <w:spacing w:line="480" w:lineRule="auto"/>
        <w:rPr>
          <w:rFonts w:cstheme="minorHAnsi"/>
        </w:rPr>
      </w:pPr>
      <w:r w:rsidRPr="00100EB2">
        <w:rPr>
          <w:rFonts w:cstheme="minorHAnsi"/>
        </w:rPr>
        <w:t xml:space="preserve">"Creating a sense of urgency is critical to increasing the organization's awareness that it needs strategic adjustments and that there are always opportunities in sight," Kotter (2012). </w:t>
      </w:r>
    </w:p>
    <w:p w14:paraId="67E30CCB" w14:textId="5D70E7CC" w:rsidR="00B751F7" w:rsidRPr="00100EB2" w:rsidRDefault="00EF22CC" w:rsidP="00100EB2">
      <w:pPr>
        <w:spacing w:line="480" w:lineRule="auto"/>
        <w:rPr>
          <w:rFonts w:cstheme="minorHAnsi"/>
        </w:rPr>
      </w:pPr>
      <w:r w:rsidRPr="00100EB2">
        <w:rPr>
          <w:rFonts w:cstheme="minorHAnsi"/>
        </w:rPr>
        <w:t>The organisation recognises the need for change in the first step, at which point they instil a sense of urgency to get things going</w:t>
      </w:r>
      <w:r w:rsidR="00780F18" w:rsidRPr="00100EB2">
        <w:rPr>
          <w:rFonts w:cstheme="minorHAnsi"/>
        </w:rPr>
        <w:t>. A good SWOT and PESTEL analysis at this stage can help understand the sense of urgency for the change being brought about. Employees can be involved in identifying and partaking in this exercise to feel more involved and included. This would also give an opportunity to keep things transparent when bringing about change</w:t>
      </w:r>
      <w:r w:rsidRPr="00100EB2">
        <w:rPr>
          <w:rFonts w:cstheme="minorHAnsi"/>
        </w:rPr>
        <w:t xml:space="preserve">. </w:t>
      </w:r>
      <w:proofErr w:type="gramStart"/>
      <w:r w:rsidRPr="00100EB2">
        <w:rPr>
          <w:rFonts w:cstheme="minorHAnsi"/>
        </w:rPr>
        <w:t>In order for</w:t>
      </w:r>
      <w:proofErr w:type="gramEnd"/>
      <w:r w:rsidRPr="00100EB2">
        <w:rPr>
          <w:rFonts w:cstheme="minorHAnsi"/>
        </w:rPr>
        <w:t xml:space="preserve"> effective change to occur, a group of capable leaders must come together as a coalition in the second phase of creating a core coalition in order to create urgency around the need for change. People need to understand that change is necessary (Kotter, 1996).</w:t>
      </w:r>
    </w:p>
    <w:p w14:paraId="3D3EC4A4" w14:textId="4DAAFF64" w:rsidR="004B0766" w:rsidRPr="00100EB2" w:rsidRDefault="004B0766" w:rsidP="00100EB2">
      <w:pPr>
        <w:spacing w:line="480" w:lineRule="auto"/>
        <w:rPr>
          <w:rFonts w:cstheme="minorHAnsi"/>
        </w:rPr>
      </w:pPr>
      <w:r w:rsidRPr="00100EB2">
        <w:rPr>
          <w:rFonts w:cstheme="minorHAnsi"/>
        </w:rPr>
        <w:t xml:space="preserve">The transformation vision is necessary for goals to be aligned and for the team to advance (Galli, 2018). Without a strong strategic vision, the organisation lacks a comprehensive plan for implementing change. As a result, change will not be successful, and it will bring about negative emotions and impact in the organisation. Additionally, </w:t>
      </w:r>
      <w:proofErr w:type="gramStart"/>
      <w:r w:rsidRPr="00100EB2">
        <w:rPr>
          <w:rFonts w:cstheme="minorHAnsi"/>
        </w:rPr>
        <w:t>in order for</w:t>
      </w:r>
      <w:proofErr w:type="gramEnd"/>
      <w:r w:rsidRPr="00100EB2">
        <w:rPr>
          <w:rFonts w:cstheme="minorHAnsi"/>
        </w:rPr>
        <w:t xml:space="preserve"> the staff to support the change, they must be aware of its necessity. They must be given full disclosure on why the change is being made by the leadership of the organisation.</w:t>
      </w:r>
      <w:r w:rsidR="00BB785B" w:rsidRPr="00100EB2">
        <w:rPr>
          <w:rFonts w:cstheme="minorHAnsi"/>
        </w:rPr>
        <w:t xml:space="preserve"> This brings us to the next step of effectively communicating the vision for the change. The management should get the team on </w:t>
      </w:r>
      <w:r w:rsidR="00BB785B" w:rsidRPr="00100EB2">
        <w:rPr>
          <w:rFonts w:cstheme="minorHAnsi"/>
        </w:rPr>
        <w:lastRenderedPageBreak/>
        <w:t>board by sharing their ideas clearly. This step is important as any error at this stage could cause fundamental resistance from employees or stakeholders.</w:t>
      </w:r>
    </w:p>
    <w:p w14:paraId="3414848F" w14:textId="765F2E06" w:rsidR="00BB785B" w:rsidRPr="00100EB2" w:rsidRDefault="00BB785B" w:rsidP="00100EB2">
      <w:pPr>
        <w:spacing w:line="480" w:lineRule="auto"/>
        <w:rPr>
          <w:rFonts w:cstheme="minorHAnsi"/>
        </w:rPr>
      </w:pPr>
      <w:r w:rsidRPr="00100EB2">
        <w:rPr>
          <w:rFonts w:cstheme="minorHAnsi"/>
        </w:rPr>
        <w:t xml:space="preserve">Allowing workers to experiment with new approaches and ideas is what step five defines as empowering the employees. Communication by itself is never enough. Employees require assistance in removing any obstacles to the vision set by the management (Kotter, 1996). Moreover, step six, sees that the </w:t>
      </w:r>
      <w:r w:rsidR="00746064" w:rsidRPr="00100EB2">
        <w:rPr>
          <w:rFonts w:cstheme="minorHAnsi"/>
        </w:rPr>
        <w:t>progres</w:t>
      </w:r>
      <w:r w:rsidRPr="00100EB2">
        <w:rPr>
          <w:rFonts w:cstheme="minorHAnsi"/>
        </w:rPr>
        <w:t>s</w:t>
      </w:r>
      <w:r w:rsidR="00746064" w:rsidRPr="00100EB2">
        <w:rPr>
          <w:rFonts w:cstheme="minorHAnsi"/>
        </w:rPr>
        <w:t xml:space="preserve"> and change</w:t>
      </w:r>
      <w:r w:rsidRPr="00100EB2">
        <w:rPr>
          <w:rFonts w:cstheme="minorHAnsi"/>
        </w:rPr>
        <w:t xml:space="preserve"> is made with </w:t>
      </w:r>
      <w:r w:rsidR="00746064" w:rsidRPr="00100EB2">
        <w:rPr>
          <w:rFonts w:cstheme="minorHAnsi"/>
        </w:rPr>
        <w:t>considerable</w:t>
      </w:r>
      <w:r w:rsidRPr="00100EB2">
        <w:rPr>
          <w:rFonts w:cstheme="minorHAnsi"/>
        </w:rPr>
        <w:t xml:space="preserve"> outcomes and sharing is crucial for this. Short-term successes are beneficial, and it's </w:t>
      </w:r>
      <w:r w:rsidR="00746064" w:rsidRPr="00100EB2">
        <w:rPr>
          <w:rFonts w:cstheme="minorHAnsi"/>
        </w:rPr>
        <w:t>important</w:t>
      </w:r>
      <w:r w:rsidRPr="00100EB2">
        <w:rPr>
          <w:rFonts w:cstheme="minorHAnsi"/>
        </w:rPr>
        <w:t xml:space="preserve"> to show that the change effort is productive. These victories aid the </w:t>
      </w:r>
      <w:r w:rsidR="00746064" w:rsidRPr="00100EB2">
        <w:rPr>
          <w:rFonts w:cstheme="minorHAnsi"/>
        </w:rPr>
        <w:t>management</w:t>
      </w:r>
      <w:r w:rsidRPr="00100EB2">
        <w:rPr>
          <w:rFonts w:cstheme="minorHAnsi"/>
        </w:rPr>
        <w:t xml:space="preserve"> team in testing the vision under actual circumstances and making the necessary</w:t>
      </w:r>
      <w:r w:rsidR="00746064" w:rsidRPr="00100EB2">
        <w:rPr>
          <w:rFonts w:cstheme="minorHAnsi"/>
        </w:rPr>
        <w:t xml:space="preserve"> adjustments at this stage</w:t>
      </w:r>
      <w:r w:rsidRPr="00100EB2">
        <w:rPr>
          <w:rFonts w:cstheme="minorHAnsi"/>
        </w:rPr>
        <w:t>.</w:t>
      </w:r>
    </w:p>
    <w:p w14:paraId="33816DAD" w14:textId="741D3E95" w:rsidR="004B0766" w:rsidRPr="00100EB2" w:rsidRDefault="00746064" w:rsidP="00100EB2">
      <w:pPr>
        <w:spacing w:line="480" w:lineRule="auto"/>
        <w:rPr>
          <w:rFonts w:cstheme="minorHAnsi"/>
        </w:rPr>
      </w:pPr>
      <w:r w:rsidRPr="00100EB2">
        <w:rPr>
          <w:rFonts w:cstheme="minorHAnsi"/>
        </w:rPr>
        <w:t xml:space="preserve">Furthermore, the organisation or management must consolidate accomplishments and bring about more change on the next step. The objective is to simply make progress at every step </w:t>
      </w:r>
      <w:proofErr w:type="gramStart"/>
      <w:r w:rsidRPr="00100EB2">
        <w:rPr>
          <w:rFonts w:cstheme="minorHAnsi"/>
        </w:rPr>
        <w:t>on a daily basis</w:t>
      </w:r>
      <w:proofErr w:type="gramEnd"/>
      <w:r w:rsidRPr="00100EB2">
        <w:rPr>
          <w:rFonts w:cstheme="minorHAnsi"/>
        </w:rPr>
        <w:t>. The final and important step is to initiate and set new changes. The objective at this point is to integrate the change into the organization's culture and institutionalise it.</w:t>
      </w:r>
    </w:p>
    <w:p w14:paraId="72EAB34D" w14:textId="18926B5D" w:rsidR="00037721" w:rsidRPr="005F7022" w:rsidRDefault="00037721" w:rsidP="00100EB2">
      <w:pPr>
        <w:pStyle w:val="Heading1"/>
        <w:spacing w:line="480" w:lineRule="auto"/>
        <w:rPr>
          <w:rFonts w:asciiTheme="minorHAnsi" w:hAnsiTheme="minorHAnsi" w:cstheme="minorHAnsi"/>
          <w:b/>
          <w:bCs/>
          <w:sz w:val="28"/>
          <w:szCs w:val="28"/>
        </w:rPr>
      </w:pPr>
      <w:bookmarkStart w:id="13" w:name="_Toc113168173"/>
      <w:r w:rsidRPr="005F7022">
        <w:rPr>
          <w:rFonts w:asciiTheme="minorHAnsi" w:hAnsiTheme="minorHAnsi" w:cstheme="minorHAnsi"/>
          <w:b/>
          <w:bCs/>
          <w:sz w:val="28"/>
          <w:szCs w:val="28"/>
        </w:rPr>
        <w:t>Change management and issues that may affect smooth implementations</w:t>
      </w:r>
      <w:bookmarkEnd w:id="13"/>
    </w:p>
    <w:p w14:paraId="442D9824" w14:textId="48ABF724" w:rsidR="00037721" w:rsidRPr="00100EB2" w:rsidRDefault="00E9393A" w:rsidP="00100EB2">
      <w:pPr>
        <w:spacing w:line="480" w:lineRule="auto"/>
        <w:rPr>
          <w:rFonts w:cstheme="minorHAnsi"/>
        </w:rPr>
      </w:pPr>
      <w:r w:rsidRPr="00100EB2">
        <w:rPr>
          <w:rFonts w:cstheme="minorHAnsi"/>
        </w:rPr>
        <w:t>Bringing about change may not always be a smooth process. There may be some hinderances that are faced by the organisation while trying to implement it. Such issues at times delay the process of change or even result in failure of the change being proposed.</w:t>
      </w:r>
      <w:r w:rsidR="00247E13" w:rsidRPr="00100EB2">
        <w:rPr>
          <w:rFonts w:cstheme="minorHAnsi"/>
        </w:rPr>
        <w:t xml:space="preserve"> </w:t>
      </w:r>
      <w:r w:rsidR="00247E13" w:rsidRPr="00100EB2">
        <w:rPr>
          <w:rFonts w:cstheme="minorHAnsi"/>
        </w:rPr>
        <w:t>Change isn't always a bad thing, but it can be challenging to get used to</w:t>
      </w:r>
      <w:r w:rsidR="00247E13" w:rsidRPr="00100EB2">
        <w:rPr>
          <w:rFonts w:cstheme="minorHAnsi"/>
        </w:rPr>
        <w:t xml:space="preserve"> (Spring, 2021)</w:t>
      </w:r>
      <w:r w:rsidR="00247E13" w:rsidRPr="00100EB2">
        <w:rPr>
          <w:rFonts w:cstheme="minorHAnsi"/>
        </w:rPr>
        <w:t>. It is crucial to prepare for and account for employee resistance to any change, whether it involves a new team member joining the group, a departing one, or perhaps the company going through some sort of organisational change. Employers can then introduce important tools to assist staff in better managing it.</w:t>
      </w:r>
    </w:p>
    <w:p w14:paraId="153C3D04" w14:textId="05C6295B" w:rsidR="00582FA8" w:rsidRPr="00100EB2" w:rsidRDefault="00E00F85" w:rsidP="00100EB2">
      <w:pPr>
        <w:spacing w:line="480" w:lineRule="auto"/>
        <w:rPr>
          <w:rFonts w:cstheme="minorHAnsi"/>
        </w:rPr>
      </w:pPr>
      <w:r w:rsidRPr="00100EB2">
        <w:rPr>
          <w:rFonts w:cstheme="minorHAnsi"/>
        </w:rPr>
        <w:lastRenderedPageBreak/>
        <w:t>Kurt Lewin coined the term</w:t>
      </w:r>
      <w:r w:rsidRPr="00100EB2">
        <w:rPr>
          <w:rFonts w:cstheme="minorHAnsi"/>
        </w:rPr>
        <w:t xml:space="preserve"> resistance to change</w:t>
      </w:r>
      <w:r w:rsidRPr="00100EB2">
        <w:rPr>
          <w:rFonts w:cstheme="minorHAnsi"/>
        </w:rPr>
        <w:t xml:space="preserve"> as a systems concept, referring to a force that affects both managers and employees equally</w:t>
      </w:r>
      <w:r w:rsidRPr="00100EB2">
        <w:rPr>
          <w:rFonts w:cstheme="minorHAnsi"/>
        </w:rPr>
        <w:t xml:space="preserve"> (Dent and Goldberg, 1999)</w:t>
      </w:r>
      <w:r w:rsidRPr="00100EB2">
        <w:rPr>
          <w:rFonts w:cstheme="minorHAnsi"/>
        </w:rPr>
        <w:t>.</w:t>
      </w:r>
      <w:r w:rsidRPr="00100EB2">
        <w:rPr>
          <w:rFonts w:cstheme="minorHAnsi"/>
        </w:rPr>
        <w:t xml:space="preserve"> </w:t>
      </w:r>
      <w:r w:rsidR="00582FA8" w:rsidRPr="00100EB2">
        <w:rPr>
          <w:rFonts w:cstheme="minorHAnsi"/>
        </w:rPr>
        <w:t>Employee resistance to change is one of the perplexing and stubborn issues that business executives deal with</w:t>
      </w:r>
      <w:r w:rsidR="00582FA8" w:rsidRPr="00100EB2">
        <w:rPr>
          <w:rFonts w:cstheme="minorHAnsi"/>
        </w:rPr>
        <w:t xml:space="preserve"> (</w:t>
      </w:r>
      <w:r w:rsidR="00247E13" w:rsidRPr="00100EB2">
        <w:rPr>
          <w:rFonts w:cstheme="minorHAnsi"/>
        </w:rPr>
        <w:t>Lawrence, 1969)</w:t>
      </w:r>
      <w:r w:rsidR="00582FA8" w:rsidRPr="00100EB2">
        <w:rPr>
          <w:rFonts w:cstheme="minorHAnsi"/>
        </w:rPr>
        <w:t xml:space="preserve">. </w:t>
      </w:r>
      <w:r w:rsidR="00247E13" w:rsidRPr="00100EB2">
        <w:rPr>
          <w:rFonts w:cstheme="minorHAnsi"/>
        </w:rPr>
        <w:t>The refusal to adapt to new circumstances or ways of doing things is referred to as resistance to change. It can occur with people, in relationships, or in workplace settings. Although there are many causes for resistance, the main one is fear of the unknown</w:t>
      </w:r>
      <w:r w:rsidR="00247E13" w:rsidRPr="00100EB2">
        <w:rPr>
          <w:rFonts w:cstheme="minorHAnsi"/>
        </w:rPr>
        <w:t xml:space="preserve"> (Spring, 2021)</w:t>
      </w:r>
      <w:r w:rsidR="00247E13" w:rsidRPr="00100EB2">
        <w:rPr>
          <w:rFonts w:cstheme="minorHAnsi"/>
        </w:rPr>
        <w:t>.</w:t>
      </w:r>
      <w:r w:rsidR="00247E13" w:rsidRPr="00100EB2">
        <w:rPr>
          <w:rFonts w:cstheme="minorHAnsi"/>
        </w:rPr>
        <w:t xml:space="preserve"> According to Lawrence (1969), s</w:t>
      </w:r>
      <w:r w:rsidR="00582FA8" w:rsidRPr="00100EB2">
        <w:rPr>
          <w:rFonts w:cstheme="minorHAnsi"/>
        </w:rPr>
        <w:t xml:space="preserve">uch resistance may manifest itself in a variety of ways, including persistent output reduction, an increase in </w:t>
      </w:r>
      <w:r w:rsidR="00247E13" w:rsidRPr="00100EB2">
        <w:rPr>
          <w:rFonts w:cstheme="minorHAnsi"/>
        </w:rPr>
        <w:t>turnover rates or job quitters</w:t>
      </w:r>
      <w:r w:rsidR="00582FA8" w:rsidRPr="00100EB2">
        <w:rPr>
          <w:rFonts w:cstheme="minorHAnsi"/>
        </w:rPr>
        <w:t xml:space="preserve"> and transfer requests, recurring disputes, glum hostility, slowdown strikes, and, of course, the expression of numerous illogical justifications for why the change won't work. Even the smaller manifestations of this resistance can cause issues.</w:t>
      </w:r>
    </w:p>
    <w:p w14:paraId="20F6C9D9" w14:textId="57F05E5B" w:rsidR="00037721" w:rsidRPr="00100EB2" w:rsidRDefault="00FD5BE9" w:rsidP="00100EB2">
      <w:pPr>
        <w:spacing w:line="480" w:lineRule="auto"/>
        <w:rPr>
          <w:rFonts w:cstheme="minorHAnsi"/>
        </w:rPr>
      </w:pPr>
      <w:r w:rsidRPr="00100EB2">
        <w:rPr>
          <w:rFonts w:cstheme="minorHAnsi"/>
        </w:rPr>
        <w:t>In Lawrence’s words, “…a</w:t>
      </w:r>
      <w:r w:rsidRPr="00100EB2">
        <w:rPr>
          <w:rFonts w:cstheme="minorHAnsi"/>
        </w:rPr>
        <w:t>ll too often when executives encounter resistance to change, they “explain” it by quoting the cliche that “people resist change” and never look further</w:t>
      </w:r>
      <w:r w:rsidRPr="00100EB2">
        <w:rPr>
          <w:rFonts w:cstheme="minorHAnsi"/>
        </w:rPr>
        <w:t xml:space="preserve">…” (Lawrence, 1969). </w:t>
      </w:r>
      <w:r w:rsidR="00CE6A41" w:rsidRPr="00100EB2">
        <w:rPr>
          <w:rFonts w:cstheme="minorHAnsi"/>
        </w:rPr>
        <w:t xml:space="preserve">However, forcing down change is never the solution. Resistance should be dealt with more carefully and strategically. This can be done by using some of the tools and theories discussed above such as Kotter’s 8 step process to change management along with SWOT and PESTEL analysis of the situation or change at hand. But, in order to get to this </w:t>
      </w:r>
      <w:proofErr w:type="gramStart"/>
      <w:r w:rsidR="00CE6A41" w:rsidRPr="00100EB2">
        <w:rPr>
          <w:rFonts w:cstheme="minorHAnsi"/>
        </w:rPr>
        <w:t>step</w:t>
      </w:r>
      <w:proofErr w:type="gramEnd"/>
      <w:r w:rsidR="00CE6A41" w:rsidRPr="00100EB2">
        <w:rPr>
          <w:rFonts w:cstheme="minorHAnsi"/>
        </w:rPr>
        <w:t xml:space="preserve"> one must first understand the various reasons for resistance.</w:t>
      </w:r>
    </w:p>
    <w:p w14:paraId="3B60B22F" w14:textId="7A7D760E" w:rsidR="00CE6A41" w:rsidRPr="00100EB2" w:rsidRDefault="00CE6A41" w:rsidP="00100EB2">
      <w:pPr>
        <w:spacing w:line="480" w:lineRule="auto"/>
        <w:rPr>
          <w:rFonts w:cstheme="minorHAnsi"/>
        </w:rPr>
      </w:pPr>
      <w:r w:rsidRPr="00100EB2">
        <w:rPr>
          <w:rFonts w:cstheme="minorHAnsi"/>
        </w:rPr>
        <w:t>Some reasons for resistance to change as discussed by Spring (2021) are as follows:</w:t>
      </w:r>
      <w:r w:rsidRPr="00100EB2">
        <w:rPr>
          <w:rFonts w:cstheme="minorHAnsi"/>
        </w:rPr>
        <w:br/>
        <w:t>1. Lack of trust</w:t>
      </w:r>
      <w:r w:rsidR="00F45B33" w:rsidRPr="00100EB2">
        <w:rPr>
          <w:rFonts w:cstheme="minorHAnsi"/>
        </w:rPr>
        <w:t xml:space="preserve"> - </w:t>
      </w:r>
      <w:r w:rsidR="00F45B33" w:rsidRPr="00100EB2">
        <w:rPr>
          <w:rFonts w:cstheme="minorHAnsi"/>
        </w:rPr>
        <w:t xml:space="preserve">A lack of confidence in the leadership group or the business </w:t>
      </w:r>
      <w:r w:rsidR="00F45B33" w:rsidRPr="00100EB2">
        <w:rPr>
          <w:rFonts w:cstheme="minorHAnsi"/>
        </w:rPr>
        <w:t>is</w:t>
      </w:r>
      <w:r w:rsidR="00F45B33" w:rsidRPr="00100EB2">
        <w:rPr>
          <w:rFonts w:cstheme="minorHAnsi"/>
        </w:rPr>
        <w:t xml:space="preserve"> one factor in resistance to change. Employee turnover and giving leadership the benefit of the doubt when problems do arise can both be impacted by a lack of trust</w:t>
      </w:r>
      <w:r w:rsidR="00F45B33" w:rsidRPr="00100EB2">
        <w:rPr>
          <w:rFonts w:cstheme="minorHAnsi"/>
        </w:rPr>
        <w:t xml:space="preserve">. </w:t>
      </w:r>
      <w:r w:rsidR="00F45B33" w:rsidRPr="00100EB2">
        <w:rPr>
          <w:rFonts w:cstheme="minorHAnsi"/>
        </w:rPr>
        <w:t xml:space="preserve">Employees who oppose a change </w:t>
      </w:r>
      <w:r w:rsidR="00F45B33" w:rsidRPr="00100EB2">
        <w:rPr>
          <w:rFonts w:cstheme="minorHAnsi"/>
        </w:rPr>
        <w:lastRenderedPageBreak/>
        <w:t xml:space="preserve">initiative frequently do so more in response to the leader than to the change itself. This happens when someone in a leadership position, such as a new leader within the organisation, has not yet gained the employees' trust. Employees' mistrust of leadership may also develop </w:t>
      </w:r>
      <w:r w:rsidR="00F45B33" w:rsidRPr="00100EB2">
        <w:rPr>
          <w:rFonts w:cstheme="minorHAnsi"/>
        </w:rPr>
        <w:t>because of</w:t>
      </w:r>
      <w:r w:rsidR="00F45B33" w:rsidRPr="00100EB2">
        <w:rPr>
          <w:rFonts w:cstheme="minorHAnsi"/>
        </w:rPr>
        <w:t xml:space="preserve"> prior incidents.</w:t>
      </w:r>
      <w:r w:rsidR="00F45B33" w:rsidRPr="00100EB2">
        <w:rPr>
          <w:rFonts w:cstheme="minorHAnsi"/>
        </w:rPr>
        <w:t xml:space="preserve"> </w:t>
      </w:r>
      <w:r w:rsidR="00F45B33" w:rsidRPr="00100EB2">
        <w:rPr>
          <w:rFonts w:cstheme="minorHAnsi"/>
        </w:rPr>
        <w:t xml:space="preserve">Employees may lose trust in the organisation </w:t>
      </w:r>
      <w:proofErr w:type="gramStart"/>
      <w:r w:rsidR="00F45B33" w:rsidRPr="00100EB2">
        <w:rPr>
          <w:rFonts w:cstheme="minorHAnsi"/>
        </w:rPr>
        <w:t>as a whole if</w:t>
      </w:r>
      <w:proofErr w:type="gramEnd"/>
      <w:r w:rsidR="00F45B33" w:rsidRPr="00100EB2">
        <w:rPr>
          <w:rFonts w:cstheme="minorHAnsi"/>
        </w:rPr>
        <w:t xml:space="preserve"> they believe it does not do what it says it will, changes too frequently, or employees do not feel valued in general.</w:t>
      </w:r>
    </w:p>
    <w:p w14:paraId="27E41179" w14:textId="688D8830" w:rsidR="00F45B33" w:rsidRPr="00100EB2" w:rsidRDefault="00CE6A41" w:rsidP="00100EB2">
      <w:pPr>
        <w:spacing w:line="480" w:lineRule="auto"/>
        <w:rPr>
          <w:rFonts w:cstheme="minorHAnsi"/>
        </w:rPr>
      </w:pPr>
      <w:r w:rsidRPr="00100EB2">
        <w:rPr>
          <w:rFonts w:cstheme="minorHAnsi"/>
        </w:rPr>
        <w:t>2. Poor communication</w:t>
      </w:r>
      <w:r w:rsidR="00F45B33" w:rsidRPr="00100EB2">
        <w:rPr>
          <w:rFonts w:cstheme="minorHAnsi"/>
        </w:rPr>
        <w:t xml:space="preserve"> - </w:t>
      </w:r>
      <w:r w:rsidR="00F45B33" w:rsidRPr="00100EB2">
        <w:rPr>
          <w:rFonts w:cstheme="minorHAnsi"/>
        </w:rPr>
        <w:t>Even the most well-planned and thought-out organisational changes can suffer greatly from a lack of communication</w:t>
      </w:r>
      <w:r w:rsidR="00F45B33" w:rsidRPr="00100EB2">
        <w:rPr>
          <w:rFonts w:cstheme="minorHAnsi"/>
        </w:rPr>
        <w:t xml:space="preserve"> (Spring, 2021)</w:t>
      </w:r>
      <w:r w:rsidR="00F45B33" w:rsidRPr="00100EB2">
        <w:rPr>
          <w:rFonts w:cstheme="minorHAnsi"/>
        </w:rPr>
        <w:t>. Whenever possible, it's critical to foster an environment of openness and to communicate with staff members frequently, especially when navigating change. Without it, staff members may become defensive, lose faith in management, and not have enough time to process the information, which causes backlash.</w:t>
      </w:r>
    </w:p>
    <w:p w14:paraId="7465DCB8" w14:textId="00E08DB9" w:rsidR="00CE6A41" w:rsidRPr="00100EB2" w:rsidRDefault="00CE6A41" w:rsidP="00100EB2">
      <w:pPr>
        <w:spacing w:line="480" w:lineRule="auto"/>
        <w:rPr>
          <w:rFonts w:cstheme="minorHAnsi"/>
        </w:rPr>
      </w:pPr>
      <w:r w:rsidRPr="00100EB2">
        <w:rPr>
          <w:rFonts w:cstheme="minorHAnsi"/>
        </w:rPr>
        <w:t xml:space="preserve">3. Emotional </w:t>
      </w:r>
      <w:r w:rsidR="00F45B33" w:rsidRPr="00100EB2">
        <w:rPr>
          <w:rFonts w:cstheme="minorHAnsi"/>
        </w:rPr>
        <w:t>r</w:t>
      </w:r>
      <w:r w:rsidRPr="00100EB2">
        <w:rPr>
          <w:rFonts w:cstheme="minorHAnsi"/>
        </w:rPr>
        <w:t>esponse</w:t>
      </w:r>
      <w:r w:rsidR="00F45B33" w:rsidRPr="00100EB2">
        <w:rPr>
          <w:rFonts w:cstheme="minorHAnsi"/>
        </w:rPr>
        <w:t xml:space="preserve"> - </w:t>
      </w:r>
      <w:r w:rsidR="00F45B33" w:rsidRPr="00100EB2">
        <w:rPr>
          <w:rFonts w:cstheme="minorHAnsi"/>
        </w:rPr>
        <w:t xml:space="preserve">Every organisation and the people who work </w:t>
      </w:r>
      <w:proofErr w:type="gramStart"/>
      <w:r w:rsidR="00F45B33" w:rsidRPr="00100EB2">
        <w:rPr>
          <w:rFonts w:cstheme="minorHAnsi"/>
        </w:rPr>
        <w:t>there</w:t>
      </w:r>
      <w:proofErr w:type="gramEnd"/>
      <w:r w:rsidR="00F45B33" w:rsidRPr="00100EB2">
        <w:rPr>
          <w:rFonts w:cstheme="minorHAnsi"/>
        </w:rPr>
        <w:t xml:space="preserve"> experience emotions. Emotions do not disappear if they are repressed or avoided. In fact, if they are not dealt with sooner, they will undoubtedly reappear in other (often perplexing or overwhelming) ways.</w:t>
      </w:r>
      <w:r w:rsidR="00780F18" w:rsidRPr="00100EB2">
        <w:rPr>
          <w:rFonts w:cstheme="minorHAnsi"/>
        </w:rPr>
        <w:t xml:space="preserve"> </w:t>
      </w:r>
      <w:r w:rsidR="00F45B33" w:rsidRPr="00100EB2">
        <w:rPr>
          <w:rFonts w:cstheme="minorHAnsi"/>
        </w:rPr>
        <w:t>Fear, uncertainty, and worry are typical emotional reactions to change. It's possible that workers won't be able to express their emotions. Or maybe they don't want to tell the boss. However, their comments or nonverbal cues can give us a hint about their more negative feelings. Eye-rolling or losing interest in conversations are a couple of these resistance indicators</w:t>
      </w:r>
      <w:r w:rsidR="00B405E3" w:rsidRPr="00100EB2">
        <w:rPr>
          <w:rFonts w:cstheme="minorHAnsi"/>
        </w:rPr>
        <w:t xml:space="preserve"> (Spring, 2021)</w:t>
      </w:r>
      <w:r w:rsidR="00F45B33" w:rsidRPr="00100EB2">
        <w:rPr>
          <w:rFonts w:cstheme="minorHAnsi"/>
        </w:rPr>
        <w:t>.</w:t>
      </w:r>
    </w:p>
    <w:p w14:paraId="3C3CE0C2" w14:textId="1E4E6DC5" w:rsidR="00CE6A41" w:rsidRPr="00100EB2" w:rsidRDefault="00CE6A41" w:rsidP="00100EB2">
      <w:pPr>
        <w:spacing w:line="480" w:lineRule="auto"/>
        <w:rPr>
          <w:rFonts w:cstheme="minorHAnsi"/>
        </w:rPr>
      </w:pPr>
      <w:r w:rsidRPr="00100EB2">
        <w:rPr>
          <w:rFonts w:cstheme="minorHAnsi"/>
        </w:rPr>
        <w:t>4.</w:t>
      </w:r>
      <w:r w:rsidR="00F45B33" w:rsidRPr="00100EB2">
        <w:rPr>
          <w:rFonts w:cstheme="minorHAnsi"/>
        </w:rPr>
        <w:t xml:space="preserve"> Surprises</w:t>
      </w:r>
      <w:r w:rsidR="00B405E3" w:rsidRPr="00100EB2">
        <w:rPr>
          <w:rFonts w:cstheme="minorHAnsi"/>
        </w:rPr>
        <w:t xml:space="preserve"> – People do not appreciate surprises at work. They prefer a routine and predictable work safe feeling that allows them to schedule everything accordingly. Implementing change suddenly can bring about resistance emotionally at this stage as an employee might feel out of </w:t>
      </w:r>
      <w:r w:rsidR="00B405E3" w:rsidRPr="00100EB2">
        <w:rPr>
          <w:rFonts w:cstheme="minorHAnsi"/>
        </w:rPr>
        <w:lastRenderedPageBreak/>
        <w:t xml:space="preserve">place or lose sense of stability. The employees </w:t>
      </w:r>
      <w:proofErr w:type="gramStart"/>
      <w:r w:rsidR="00B405E3" w:rsidRPr="00100EB2">
        <w:rPr>
          <w:rFonts w:cstheme="minorHAnsi"/>
        </w:rPr>
        <w:t>have to</w:t>
      </w:r>
      <w:proofErr w:type="gramEnd"/>
      <w:r w:rsidR="00B405E3" w:rsidRPr="00100EB2">
        <w:rPr>
          <w:rFonts w:cstheme="minorHAnsi"/>
        </w:rPr>
        <w:t xml:space="preserve"> think beyond the office space to meet these changes, such as work-life balance, effects on their families and generally life, learning new skills, and managing timelines and their social lives.</w:t>
      </w:r>
    </w:p>
    <w:p w14:paraId="5D74EF0A" w14:textId="08F5B192" w:rsidR="00F45B33" w:rsidRPr="00100EB2" w:rsidRDefault="00F45B33" w:rsidP="00100EB2">
      <w:pPr>
        <w:spacing w:line="480" w:lineRule="auto"/>
        <w:rPr>
          <w:rFonts w:cstheme="minorHAnsi"/>
        </w:rPr>
      </w:pPr>
      <w:r w:rsidRPr="00100EB2">
        <w:rPr>
          <w:rFonts w:cstheme="minorHAnsi"/>
        </w:rPr>
        <w:t>5. Fear of failure</w:t>
      </w:r>
      <w:r w:rsidR="00B405E3" w:rsidRPr="00100EB2">
        <w:rPr>
          <w:rFonts w:cstheme="minorHAnsi"/>
        </w:rPr>
        <w:t xml:space="preserve"> - </w:t>
      </w:r>
      <w:r w:rsidR="00B405E3" w:rsidRPr="00100EB2">
        <w:rPr>
          <w:rFonts w:cstheme="minorHAnsi"/>
        </w:rPr>
        <w:t xml:space="preserve">Change can instil fear that it will fail or that the individuals involved will personally fail </w:t>
      </w:r>
      <w:r w:rsidR="00B405E3" w:rsidRPr="00100EB2">
        <w:rPr>
          <w:rFonts w:cstheme="minorHAnsi"/>
        </w:rPr>
        <w:t>because of</w:t>
      </w:r>
      <w:r w:rsidR="00B405E3" w:rsidRPr="00100EB2">
        <w:rPr>
          <w:rFonts w:cstheme="minorHAnsi"/>
        </w:rPr>
        <w:t xml:space="preserve"> the changes made. Employees frequently worry that this will have a negative effect on their performance reviews, their job security, and even their pay. As a result, there may be worse results at work in terms of output and the calibre of the work produced.</w:t>
      </w:r>
    </w:p>
    <w:p w14:paraId="0305BB2E" w14:textId="605D3503" w:rsidR="00F45B33" w:rsidRPr="00100EB2" w:rsidRDefault="00F45B33" w:rsidP="00100EB2">
      <w:pPr>
        <w:spacing w:line="480" w:lineRule="auto"/>
        <w:rPr>
          <w:rFonts w:cstheme="minorHAnsi"/>
        </w:rPr>
      </w:pPr>
      <w:r w:rsidRPr="00100EB2">
        <w:rPr>
          <w:rFonts w:cstheme="minorHAnsi"/>
        </w:rPr>
        <w:t>6. Constant change</w:t>
      </w:r>
      <w:r w:rsidR="008F6E21" w:rsidRPr="00100EB2">
        <w:rPr>
          <w:rFonts w:cstheme="minorHAnsi"/>
        </w:rPr>
        <w:t xml:space="preserve"> - </w:t>
      </w:r>
      <w:r w:rsidR="008F6E21" w:rsidRPr="00100EB2">
        <w:rPr>
          <w:rFonts w:cstheme="minorHAnsi"/>
        </w:rPr>
        <w:t>Organizations occasionally fail to recognise the value of spreading out multiple changes. Employees are less likely to fully adapt to and accept future change if programmes, leadership, or systems are constantly changing.</w:t>
      </w:r>
    </w:p>
    <w:p w14:paraId="72C79831" w14:textId="29B939AB" w:rsidR="00624B7C" w:rsidRPr="00B9668D" w:rsidRDefault="00624B7C" w:rsidP="005F7022">
      <w:pPr>
        <w:pStyle w:val="Heading1"/>
        <w:spacing w:line="480" w:lineRule="auto"/>
        <w:rPr>
          <w:rFonts w:asciiTheme="minorHAnsi" w:hAnsiTheme="minorHAnsi" w:cstheme="minorHAnsi"/>
          <w:b/>
          <w:bCs/>
          <w:sz w:val="28"/>
          <w:szCs w:val="28"/>
        </w:rPr>
      </w:pPr>
      <w:bookmarkStart w:id="14" w:name="_Toc113168174"/>
      <w:r w:rsidRPr="00B9668D">
        <w:rPr>
          <w:rFonts w:asciiTheme="minorHAnsi" w:hAnsiTheme="minorHAnsi" w:cstheme="minorHAnsi"/>
          <w:b/>
          <w:bCs/>
          <w:sz w:val="28"/>
          <w:szCs w:val="28"/>
        </w:rPr>
        <w:t>How to minimize resistance to change</w:t>
      </w:r>
      <w:bookmarkEnd w:id="14"/>
    </w:p>
    <w:p w14:paraId="402DF11D" w14:textId="1D9CBE15" w:rsidR="004338F8" w:rsidRPr="00100EB2" w:rsidRDefault="00624B7C" w:rsidP="00100EB2">
      <w:pPr>
        <w:spacing w:line="480" w:lineRule="auto"/>
        <w:rPr>
          <w:rFonts w:cstheme="minorHAnsi"/>
        </w:rPr>
      </w:pPr>
      <w:r w:rsidRPr="00100EB2">
        <w:rPr>
          <w:rFonts w:cstheme="minorHAnsi"/>
        </w:rPr>
        <w:t xml:space="preserve">There are several steps that an organisation or leader can take </w:t>
      </w:r>
      <w:proofErr w:type="gramStart"/>
      <w:r w:rsidRPr="00100EB2">
        <w:rPr>
          <w:rFonts w:cstheme="minorHAnsi"/>
        </w:rPr>
        <w:t>in order to</w:t>
      </w:r>
      <w:proofErr w:type="gramEnd"/>
      <w:r w:rsidRPr="00100EB2">
        <w:rPr>
          <w:rFonts w:cstheme="minorHAnsi"/>
        </w:rPr>
        <w:t xml:space="preserve"> minimize the resistance towards </w:t>
      </w:r>
      <w:r w:rsidR="00EC7FA0" w:rsidRPr="00100EB2">
        <w:rPr>
          <w:rFonts w:cstheme="minorHAnsi"/>
        </w:rPr>
        <w:t>change implementation which could make managing change much easier.</w:t>
      </w:r>
      <w:r w:rsidR="00C66BB8" w:rsidRPr="00100EB2">
        <w:rPr>
          <w:rFonts w:cstheme="minorHAnsi"/>
        </w:rPr>
        <w:t xml:space="preserve"> Utilising Kotter’s 8 Step approach to change management is one way to do that. The eight steps effectively explain how one can involve the stakeholders involved and develop strategic</w:t>
      </w:r>
      <w:r w:rsidR="004338F8" w:rsidRPr="00100EB2">
        <w:rPr>
          <w:rFonts w:cstheme="minorHAnsi"/>
        </w:rPr>
        <w:t>ally manage change. There are some other steps that can be taken to make sure resistance and any other adversities are minimised:</w:t>
      </w:r>
    </w:p>
    <w:p w14:paraId="2134E1CE" w14:textId="16DA7175" w:rsidR="004338F8" w:rsidRPr="00100EB2" w:rsidRDefault="004338F8" w:rsidP="00100EB2">
      <w:pPr>
        <w:pStyle w:val="ListParagraph"/>
        <w:numPr>
          <w:ilvl w:val="0"/>
          <w:numId w:val="6"/>
        </w:numPr>
        <w:spacing w:line="480" w:lineRule="auto"/>
        <w:rPr>
          <w:rFonts w:cstheme="minorHAnsi"/>
        </w:rPr>
      </w:pPr>
      <w:r w:rsidRPr="00100EB2">
        <w:rPr>
          <w:rFonts w:cstheme="minorHAnsi"/>
        </w:rPr>
        <w:t>Communication in a timely manner</w:t>
      </w:r>
      <w:r w:rsidR="00D752D5" w:rsidRPr="00100EB2">
        <w:rPr>
          <w:rFonts w:cstheme="minorHAnsi"/>
        </w:rPr>
        <w:t xml:space="preserve"> - </w:t>
      </w:r>
      <w:r w:rsidR="00D752D5" w:rsidRPr="00100EB2">
        <w:rPr>
          <w:rFonts w:cstheme="minorHAnsi"/>
        </w:rPr>
        <w:t>Inform employees as soon as possible about changes to the status quo. Do you have a worker who other people gravitate toward or whose opinions seem to be more respected by their peers? Get their support and help them take the initiative on the changes you want to see. This fosters communication between staff and management.</w:t>
      </w:r>
      <w:r w:rsidR="00D752D5" w:rsidRPr="00100EB2">
        <w:rPr>
          <w:rFonts w:cstheme="minorHAnsi"/>
        </w:rPr>
        <w:t xml:space="preserve"> </w:t>
      </w:r>
      <w:r w:rsidR="00D752D5" w:rsidRPr="00100EB2">
        <w:rPr>
          <w:rFonts w:cstheme="minorHAnsi"/>
        </w:rPr>
        <w:t xml:space="preserve">People can adapt more easily if important stakeholders, particularly </w:t>
      </w:r>
      <w:r w:rsidR="00D752D5" w:rsidRPr="00100EB2">
        <w:rPr>
          <w:rFonts w:cstheme="minorHAnsi"/>
        </w:rPr>
        <w:lastRenderedPageBreak/>
        <w:t>those who are regarded as reliable by peers, are included in the change. Share any knowledge you have with staff members that you are permitted to share. It's acceptable to say that you're unsure of the answer or that you are unable to respond.</w:t>
      </w:r>
      <w:r w:rsidR="00D752D5" w:rsidRPr="00100EB2">
        <w:rPr>
          <w:rFonts w:cstheme="minorHAnsi"/>
        </w:rPr>
        <w:t xml:space="preserve"> </w:t>
      </w:r>
      <w:r w:rsidR="00D752D5" w:rsidRPr="00100EB2">
        <w:rPr>
          <w:rFonts w:cstheme="minorHAnsi"/>
        </w:rPr>
        <w:t>People frequently use speculation to fill in the gaps left by a lack of communication. The likelihood of this happening decreases the more direct and honest you are in your communication with them</w:t>
      </w:r>
      <w:r w:rsidR="00E00F85" w:rsidRPr="00100EB2">
        <w:rPr>
          <w:rFonts w:cstheme="minorHAnsi"/>
        </w:rPr>
        <w:t xml:space="preserve"> (Spring, 2021)</w:t>
      </w:r>
      <w:r w:rsidR="00D752D5" w:rsidRPr="00100EB2">
        <w:rPr>
          <w:rFonts w:cstheme="minorHAnsi"/>
        </w:rPr>
        <w:t>.</w:t>
      </w:r>
    </w:p>
    <w:p w14:paraId="3464EF84" w14:textId="53AD54E5" w:rsidR="004338F8" w:rsidRPr="00100EB2" w:rsidRDefault="00144F97" w:rsidP="00100EB2">
      <w:pPr>
        <w:pStyle w:val="ListParagraph"/>
        <w:numPr>
          <w:ilvl w:val="0"/>
          <w:numId w:val="6"/>
        </w:numPr>
        <w:spacing w:line="480" w:lineRule="auto"/>
        <w:rPr>
          <w:rFonts w:cstheme="minorHAnsi"/>
        </w:rPr>
      </w:pPr>
      <w:r w:rsidRPr="00100EB2">
        <w:rPr>
          <w:rFonts w:cstheme="minorHAnsi"/>
        </w:rPr>
        <w:t>Listen to what an employee might have to say</w:t>
      </w:r>
      <w:r w:rsidR="00E00F85" w:rsidRPr="00100EB2">
        <w:rPr>
          <w:rFonts w:cstheme="minorHAnsi"/>
        </w:rPr>
        <w:t xml:space="preserve"> - </w:t>
      </w:r>
      <w:r w:rsidR="00E00F85" w:rsidRPr="00100EB2">
        <w:rPr>
          <w:rFonts w:cstheme="minorHAnsi"/>
        </w:rPr>
        <w:t xml:space="preserve">Listen to employees' concerns, as they are likely to be more aware of a plan's potential blind spots due to their day-to-day work. Additionally, it shows them that the company respects their viewpoints. While you do not have to adopt </w:t>
      </w:r>
      <w:proofErr w:type="gramStart"/>
      <w:r w:rsidR="00E00F85" w:rsidRPr="00100EB2">
        <w:rPr>
          <w:rFonts w:cstheme="minorHAnsi"/>
        </w:rPr>
        <w:t>all of</w:t>
      </w:r>
      <w:proofErr w:type="gramEnd"/>
      <w:r w:rsidR="00E00F85" w:rsidRPr="00100EB2">
        <w:rPr>
          <w:rFonts w:cstheme="minorHAnsi"/>
        </w:rPr>
        <w:t xml:space="preserve"> their suggestions, listening will enable you to spot potential points of resistance and deal with the underlying causes.</w:t>
      </w:r>
    </w:p>
    <w:p w14:paraId="306E481F" w14:textId="362C2AD3" w:rsidR="00144F97" w:rsidRPr="00100EB2" w:rsidRDefault="00144F97" w:rsidP="00100EB2">
      <w:pPr>
        <w:pStyle w:val="ListParagraph"/>
        <w:numPr>
          <w:ilvl w:val="0"/>
          <w:numId w:val="6"/>
        </w:numPr>
        <w:spacing w:line="480" w:lineRule="auto"/>
        <w:rPr>
          <w:rFonts w:cstheme="minorHAnsi"/>
        </w:rPr>
      </w:pPr>
      <w:r w:rsidRPr="00100EB2">
        <w:rPr>
          <w:rFonts w:cstheme="minorHAnsi"/>
        </w:rPr>
        <w:t>Help employees understand the importance of change or why change is inevitable and necessary</w:t>
      </w:r>
      <w:r w:rsidR="00D44753" w:rsidRPr="00100EB2">
        <w:rPr>
          <w:rFonts w:cstheme="minorHAnsi"/>
        </w:rPr>
        <w:t xml:space="preserve"> – Instead of dictating change it is always a great idea to walk hand in hand with the employees or teams. </w:t>
      </w:r>
      <w:r w:rsidR="00D44753" w:rsidRPr="00100EB2">
        <w:rPr>
          <w:rFonts w:cstheme="minorHAnsi"/>
        </w:rPr>
        <w:t xml:space="preserve">Making a case for why change is necessary can help employees adapt more easily, even if they do not like it. </w:t>
      </w:r>
      <w:r w:rsidR="00D44753" w:rsidRPr="00100EB2">
        <w:rPr>
          <w:rFonts w:cstheme="minorHAnsi"/>
        </w:rPr>
        <w:t>Help them understand w</w:t>
      </w:r>
      <w:r w:rsidR="00D44753" w:rsidRPr="00100EB2">
        <w:rPr>
          <w:rFonts w:cstheme="minorHAnsi"/>
        </w:rPr>
        <w:t xml:space="preserve">hat direct effects </w:t>
      </w:r>
      <w:proofErr w:type="gramStart"/>
      <w:r w:rsidR="00D44753" w:rsidRPr="00100EB2">
        <w:rPr>
          <w:rFonts w:cstheme="minorHAnsi"/>
        </w:rPr>
        <w:t>will this</w:t>
      </w:r>
      <w:proofErr w:type="gramEnd"/>
      <w:r w:rsidR="00D44753" w:rsidRPr="00100EB2">
        <w:rPr>
          <w:rFonts w:cstheme="minorHAnsi"/>
        </w:rPr>
        <w:t xml:space="preserve"> change have on the</w:t>
      </w:r>
      <w:r w:rsidR="00D44753" w:rsidRPr="00100EB2">
        <w:rPr>
          <w:rFonts w:cstheme="minorHAnsi"/>
        </w:rPr>
        <w:t>m and if</w:t>
      </w:r>
      <w:r w:rsidR="00D44753" w:rsidRPr="00100EB2">
        <w:rPr>
          <w:rFonts w:cstheme="minorHAnsi"/>
        </w:rPr>
        <w:t xml:space="preserve"> the change effort</w:t>
      </w:r>
      <w:r w:rsidR="00D44753" w:rsidRPr="00100EB2">
        <w:rPr>
          <w:rFonts w:cstheme="minorHAnsi"/>
        </w:rPr>
        <w:t xml:space="preserve"> will</w:t>
      </w:r>
      <w:r w:rsidR="00D44753" w:rsidRPr="00100EB2">
        <w:rPr>
          <w:rFonts w:cstheme="minorHAnsi"/>
        </w:rPr>
        <w:t xml:space="preserve"> ultimately make something simpler, better, or more effective</w:t>
      </w:r>
      <w:r w:rsidR="00D44753" w:rsidRPr="00100EB2">
        <w:rPr>
          <w:rFonts w:cstheme="minorHAnsi"/>
        </w:rPr>
        <w:t>.</w:t>
      </w:r>
    </w:p>
    <w:p w14:paraId="72F49C80" w14:textId="3FFB64CB" w:rsidR="00144F97" w:rsidRPr="00100EB2" w:rsidRDefault="00144F97" w:rsidP="00100EB2">
      <w:pPr>
        <w:pStyle w:val="ListParagraph"/>
        <w:numPr>
          <w:ilvl w:val="0"/>
          <w:numId w:val="6"/>
        </w:numPr>
        <w:spacing w:line="480" w:lineRule="auto"/>
        <w:rPr>
          <w:rFonts w:cstheme="minorHAnsi"/>
        </w:rPr>
      </w:pPr>
      <w:r w:rsidRPr="00100EB2">
        <w:rPr>
          <w:rFonts w:cstheme="minorHAnsi"/>
        </w:rPr>
        <w:t>Provide support through the transitioning and change process</w:t>
      </w:r>
      <w:r w:rsidR="00D44753" w:rsidRPr="00100EB2">
        <w:rPr>
          <w:rFonts w:cstheme="minorHAnsi"/>
        </w:rPr>
        <w:t xml:space="preserve"> - </w:t>
      </w:r>
      <w:r w:rsidR="00D44753" w:rsidRPr="00100EB2">
        <w:rPr>
          <w:rFonts w:cstheme="minorHAnsi"/>
        </w:rPr>
        <w:t>After a change has been made, make sure to check in with the staff as the change is implemented. Let them know that you still consider them to be key collaborators in implementing long-lasting changes. For any new abilities required to make the change successful, provide training.</w:t>
      </w:r>
    </w:p>
    <w:p w14:paraId="01589A7C" w14:textId="65438C26" w:rsidR="00144F97" w:rsidRPr="00100EB2" w:rsidRDefault="00144F97" w:rsidP="00100EB2">
      <w:pPr>
        <w:pStyle w:val="ListParagraph"/>
        <w:numPr>
          <w:ilvl w:val="0"/>
          <w:numId w:val="6"/>
        </w:numPr>
        <w:spacing w:line="480" w:lineRule="auto"/>
        <w:rPr>
          <w:rFonts w:cstheme="minorHAnsi"/>
        </w:rPr>
      </w:pPr>
      <w:r w:rsidRPr="00100EB2">
        <w:rPr>
          <w:rFonts w:cstheme="minorHAnsi"/>
        </w:rPr>
        <w:lastRenderedPageBreak/>
        <w:t>Be up-front and clarify what will happen</w:t>
      </w:r>
      <w:r w:rsidR="00D44753" w:rsidRPr="00100EB2">
        <w:rPr>
          <w:rFonts w:cstheme="minorHAnsi"/>
        </w:rPr>
        <w:t xml:space="preserve"> – changes are made for </w:t>
      </w:r>
      <w:proofErr w:type="gramStart"/>
      <w:r w:rsidR="00D44753" w:rsidRPr="00100EB2">
        <w:rPr>
          <w:rFonts w:cstheme="minorHAnsi"/>
        </w:rPr>
        <w:t>a number of</w:t>
      </w:r>
      <w:proofErr w:type="gramEnd"/>
      <w:r w:rsidR="00D44753" w:rsidRPr="00100EB2">
        <w:rPr>
          <w:rFonts w:cstheme="minorHAnsi"/>
        </w:rPr>
        <w:t xml:space="preserve"> reasons and the organisation needs to be clear and up-front about it. Is it because of some new opportunities or because of an upcoming threat the company might be facing.</w:t>
      </w:r>
    </w:p>
    <w:p w14:paraId="24F6382F" w14:textId="41B77CB6" w:rsidR="00144F97" w:rsidRPr="00100EB2" w:rsidRDefault="00144F97" w:rsidP="00100EB2">
      <w:pPr>
        <w:pStyle w:val="ListParagraph"/>
        <w:numPr>
          <w:ilvl w:val="0"/>
          <w:numId w:val="6"/>
        </w:numPr>
        <w:spacing w:line="480" w:lineRule="auto"/>
        <w:rPr>
          <w:rFonts w:cstheme="minorHAnsi"/>
        </w:rPr>
      </w:pPr>
      <w:r w:rsidRPr="00100EB2">
        <w:rPr>
          <w:rFonts w:cstheme="minorHAnsi"/>
        </w:rPr>
        <w:t>Be specific about the details</w:t>
      </w:r>
      <w:r w:rsidR="007858BB" w:rsidRPr="00100EB2">
        <w:rPr>
          <w:rFonts w:cstheme="minorHAnsi"/>
        </w:rPr>
        <w:t xml:space="preserve"> – tell exactly what the change is about. Do not be confusing about it.</w:t>
      </w:r>
    </w:p>
    <w:p w14:paraId="7043AC0E" w14:textId="4C6D0750" w:rsidR="00144F97" w:rsidRPr="00100EB2" w:rsidRDefault="00144F97" w:rsidP="00100EB2">
      <w:pPr>
        <w:pStyle w:val="ListParagraph"/>
        <w:numPr>
          <w:ilvl w:val="0"/>
          <w:numId w:val="6"/>
        </w:numPr>
        <w:spacing w:line="480" w:lineRule="auto"/>
        <w:rPr>
          <w:rFonts w:cstheme="minorHAnsi"/>
        </w:rPr>
      </w:pPr>
      <w:r w:rsidRPr="00100EB2">
        <w:rPr>
          <w:rFonts w:cstheme="minorHAnsi"/>
        </w:rPr>
        <w:t>Have an open-door policy for employees or any stakeholders involved and being affected by the change</w:t>
      </w:r>
      <w:r w:rsidR="007858BB" w:rsidRPr="00100EB2">
        <w:rPr>
          <w:rFonts w:cstheme="minorHAnsi"/>
        </w:rPr>
        <w:t>. Make it easy for people to be able to come to you as the leader or head so that they can voice their concerns and help understand the issues clearly.</w:t>
      </w:r>
    </w:p>
    <w:p w14:paraId="56C17F80" w14:textId="68A9ED90" w:rsidR="00144F97" w:rsidRPr="00100EB2" w:rsidRDefault="00144F97" w:rsidP="00100EB2">
      <w:pPr>
        <w:pStyle w:val="ListParagraph"/>
        <w:numPr>
          <w:ilvl w:val="0"/>
          <w:numId w:val="6"/>
        </w:numPr>
        <w:spacing w:line="480" w:lineRule="auto"/>
        <w:rPr>
          <w:rFonts w:cstheme="minorHAnsi"/>
        </w:rPr>
      </w:pPr>
      <w:r w:rsidRPr="00100EB2">
        <w:rPr>
          <w:rFonts w:cstheme="minorHAnsi"/>
        </w:rPr>
        <w:t>Follow-up and understand any emotions or feelings</w:t>
      </w:r>
      <w:r w:rsidR="00D752D5" w:rsidRPr="00100EB2">
        <w:rPr>
          <w:rFonts w:cstheme="minorHAnsi"/>
        </w:rPr>
        <w:t xml:space="preserve"> towards change</w:t>
      </w:r>
      <w:r w:rsidR="007858BB" w:rsidRPr="00100EB2">
        <w:rPr>
          <w:rFonts w:cstheme="minorHAnsi"/>
        </w:rPr>
        <w:t xml:space="preserve">. </w:t>
      </w:r>
      <w:proofErr w:type="gramStart"/>
      <w:r w:rsidR="007858BB" w:rsidRPr="00100EB2">
        <w:rPr>
          <w:rFonts w:cstheme="minorHAnsi"/>
        </w:rPr>
        <w:t>Make an observation</w:t>
      </w:r>
      <w:proofErr w:type="gramEnd"/>
      <w:r w:rsidR="007858BB" w:rsidRPr="00100EB2">
        <w:rPr>
          <w:rFonts w:cstheme="minorHAnsi"/>
        </w:rPr>
        <w:t xml:space="preserve"> of how change is being carried out and followed. Monitor the progress of it and maintain an open communication for anyone who may need assistance in trying to implement and follow the change.</w:t>
      </w:r>
    </w:p>
    <w:p w14:paraId="5A0B8F78" w14:textId="130947B3" w:rsidR="007858BB" w:rsidRPr="00100EB2" w:rsidRDefault="007858BB" w:rsidP="00100EB2">
      <w:pPr>
        <w:pStyle w:val="ListParagraph"/>
        <w:numPr>
          <w:ilvl w:val="0"/>
          <w:numId w:val="6"/>
        </w:numPr>
        <w:spacing w:line="480" w:lineRule="auto"/>
        <w:rPr>
          <w:rFonts w:cstheme="minorHAnsi"/>
        </w:rPr>
      </w:pPr>
      <w:r w:rsidRPr="00100EB2">
        <w:rPr>
          <w:rFonts w:cstheme="minorHAnsi"/>
        </w:rPr>
        <w:t>Face adversity and resistance head-on – as a leader or organisation, once should be ready to face any backlash or negative emotions towards change head-on.</w:t>
      </w:r>
      <w:r w:rsidR="00F419DF" w:rsidRPr="00100EB2">
        <w:rPr>
          <w:rFonts w:cstheme="minorHAnsi"/>
        </w:rPr>
        <w:t xml:space="preserve"> The leader should remind the people why the change is necessary and reassure everyone that such emotions are natural and can be worked with if needed.</w:t>
      </w:r>
    </w:p>
    <w:p w14:paraId="73791999" w14:textId="6EA60B83" w:rsidR="00F419DF" w:rsidRPr="00100EB2" w:rsidRDefault="00F419DF" w:rsidP="00100EB2">
      <w:pPr>
        <w:spacing w:line="480" w:lineRule="auto"/>
        <w:rPr>
          <w:rFonts w:cstheme="minorHAnsi"/>
        </w:rPr>
      </w:pPr>
      <w:r w:rsidRPr="00100EB2">
        <w:rPr>
          <w:rFonts w:cstheme="minorHAnsi"/>
        </w:rPr>
        <w:t xml:space="preserve">Such steps can make the transition to change and managing any issues that come along easy to manage in the face of change management and resistance. There is no set type of leader that would be better suited for leading change. But one with the power to compel and understand people’s concerns will be best suited for such a role. </w:t>
      </w:r>
      <w:r w:rsidRPr="00100EB2">
        <w:rPr>
          <w:rFonts w:cstheme="minorHAnsi"/>
        </w:rPr>
        <w:t xml:space="preserve">Identifying appropriate advocates in as many areas of the organisation as possible and then supporting them in 'influencing' other, less enthusiastic employees to engage positively with the change process is a key role of leadership </w:t>
      </w:r>
      <w:r w:rsidRPr="00100EB2">
        <w:rPr>
          <w:rFonts w:cstheme="minorHAnsi"/>
        </w:rPr>
        <w:lastRenderedPageBreak/>
        <w:t>during the change process. Other key roles include energising the environment to generate momentum and movement.</w:t>
      </w:r>
      <w:r w:rsidRPr="00100EB2">
        <w:rPr>
          <w:rFonts w:cstheme="minorHAnsi"/>
        </w:rPr>
        <w:t xml:space="preserve"> All of this is necessary to help bring about change in an organisation as smoothly as possible.</w:t>
      </w:r>
    </w:p>
    <w:p w14:paraId="7314A463" w14:textId="64044253" w:rsidR="00F419DF" w:rsidRPr="00100EB2" w:rsidRDefault="00F419DF" w:rsidP="00100EB2">
      <w:pPr>
        <w:pStyle w:val="Heading1"/>
        <w:spacing w:line="480" w:lineRule="auto"/>
        <w:rPr>
          <w:rFonts w:asciiTheme="minorHAnsi" w:hAnsiTheme="minorHAnsi" w:cstheme="minorHAnsi"/>
          <w:b/>
          <w:bCs/>
          <w:sz w:val="24"/>
          <w:szCs w:val="24"/>
        </w:rPr>
      </w:pPr>
      <w:bookmarkStart w:id="15" w:name="_Toc113168175"/>
      <w:r w:rsidRPr="00B9668D">
        <w:rPr>
          <w:rFonts w:asciiTheme="minorHAnsi" w:hAnsiTheme="minorHAnsi" w:cstheme="minorHAnsi"/>
          <w:b/>
          <w:bCs/>
          <w:sz w:val="28"/>
          <w:szCs w:val="28"/>
        </w:rPr>
        <w:t>Conclusion</w:t>
      </w:r>
      <w:bookmarkEnd w:id="15"/>
    </w:p>
    <w:p w14:paraId="1A629F37" w14:textId="60C40AAA" w:rsidR="00F419DF" w:rsidRPr="00100EB2" w:rsidRDefault="00D851D2" w:rsidP="00100EB2">
      <w:pPr>
        <w:spacing w:line="480" w:lineRule="auto"/>
        <w:rPr>
          <w:rFonts w:cstheme="minorHAnsi"/>
        </w:rPr>
      </w:pPr>
      <w:r w:rsidRPr="00100EB2">
        <w:rPr>
          <w:rFonts w:cstheme="minorHAnsi"/>
        </w:rPr>
        <w:t>In conclusion, c</w:t>
      </w:r>
      <w:r w:rsidRPr="00100EB2">
        <w:rPr>
          <w:rFonts w:cstheme="minorHAnsi"/>
        </w:rPr>
        <w:t>hange is an ever-present factor that impacts all organisations. There is widespread agreement that the pace of change has never been higher than it is now in the dynamic business environment.</w:t>
      </w:r>
      <w:r w:rsidRPr="00100EB2">
        <w:rPr>
          <w:rFonts w:cstheme="minorHAnsi"/>
        </w:rPr>
        <w:t xml:space="preserve"> There are many factors that influence the occurrence of change. These include micro (internal) and macro (external) level factors which can be analysed and assessed through the usage of SWOT and PESTEL analysis tools. </w:t>
      </w:r>
      <w:r w:rsidR="008D2247" w:rsidRPr="00100EB2">
        <w:rPr>
          <w:rFonts w:cstheme="minorHAnsi"/>
        </w:rPr>
        <w:t>Change can be difficult for both employees and employers, but it can be successfully managed with some planning and anticipation. Maintaining communication to and from leadership, as well as ensuring that companies are listening to employees and their concerns, can assist in navigating any resistance to change that may arise along the way</w:t>
      </w:r>
      <w:r w:rsidRPr="00100EB2">
        <w:rPr>
          <w:rFonts w:cstheme="minorHAnsi"/>
        </w:rPr>
        <w:t xml:space="preserve">. Several methods can be used to bring about a smooth transition of change. These include a discussion of Kurt Lewin’s theory and Kotter’s 8 step approach to change management. Managers and organisations may face adversities such as resistance in the face of change being introduced due to various reasons such as lack of trust in management, poor communication, fear of failure and the role emotions play when trying to process impending change. Companies and </w:t>
      </w:r>
      <w:r w:rsidR="00100EB2" w:rsidRPr="00100EB2">
        <w:rPr>
          <w:rFonts w:cstheme="minorHAnsi"/>
        </w:rPr>
        <w:t xml:space="preserve">leaders need to work and follow approaches to make sure that the changes are understood as to why they are necessary for the growth of the company and communicate this to employees and other stake holders as well. The further need to make sure that they follow-up on the steps taken to implement change and keep tabs on the progress of change for future success and prosperity, as in a </w:t>
      </w:r>
      <w:proofErr w:type="gramStart"/>
      <w:r w:rsidR="00100EB2" w:rsidRPr="00100EB2">
        <w:rPr>
          <w:rFonts w:cstheme="minorHAnsi"/>
        </w:rPr>
        <w:t>fast paced</w:t>
      </w:r>
      <w:proofErr w:type="gramEnd"/>
      <w:r w:rsidR="00100EB2" w:rsidRPr="00100EB2">
        <w:rPr>
          <w:rFonts w:cstheme="minorHAnsi"/>
        </w:rPr>
        <w:t xml:space="preserve"> world with rapid </w:t>
      </w:r>
      <w:r w:rsidR="00100EB2" w:rsidRPr="00100EB2">
        <w:rPr>
          <w:rFonts w:cstheme="minorHAnsi"/>
        </w:rPr>
        <w:lastRenderedPageBreak/>
        <w:t>changes to the environment, whether due to technological advancements or due to natural calamities such as Covid in most recent times, change is inevitable, be it gradual or rapid.</w:t>
      </w:r>
    </w:p>
    <w:p w14:paraId="023147B3" w14:textId="77777777" w:rsidR="00B9668D" w:rsidRDefault="00B9668D">
      <w:pPr>
        <w:spacing w:after="160" w:line="259" w:lineRule="auto"/>
        <w:rPr>
          <w:rFonts w:eastAsiaTheme="majorEastAsia" w:cstheme="minorHAnsi"/>
          <w:b/>
          <w:bCs/>
          <w:color w:val="2F5496" w:themeColor="accent1" w:themeShade="BF"/>
          <w:sz w:val="28"/>
          <w:szCs w:val="28"/>
        </w:rPr>
      </w:pPr>
      <w:bookmarkStart w:id="16" w:name="_Toc108398057"/>
      <w:r>
        <w:rPr>
          <w:rFonts w:cstheme="minorHAnsi"/>
          <w:b/>
          <w:bCs/>
          <w:sz w:val="28"/>
          <w:szCs w:val="28"/>
        </w:rPr>
        <w:br w:type="page"/>
      </w:r>
    </w:p>
    <w:p w14:paraId="3D0DF7E3" w14:textId="19879A25" w:rsidR="006A2585" w:rsidRPr="00100EB2" w:rsidRDefault="006A2585" w:rsidP="00100EB2">
      <w:pPr>
        <w:pStyle w:val="Heading1"/>
        <w:spacing w:line="480" w:lineRule="auto"/>
        <w:rPr>
          <w:rFonts w:asciiTheme="minorHAnsi" w:hAnsiTheme="minorHAnsi" w:cstheme="minorHAnsi"/>
          <w:b/>
          <w:bCs/>
          <w:sz w:val="24"/>
          <w:szCs w:val="24"/>
        </w:rPr>
      </w:pPr>
      <w:bookmarkStart w:id="17" w:name="_Toc113168176"/>
      <w:r w:rsidRPr="00B9668D">
        <w:rPr>
          <w:rFonts w:asciiTheme="minorHAnsi" w:hAnsiTheme="minorHAnsi" w:cstheme="minorHAnsi"/>
          <w:b/>
          <w:bCs/>
          <w:sz w:val="28"/>
          <w:szCs w:val="28"/>
        </w:rPr>
        <w:lastRenderedPageBreak/>
        <w:t>References</w:t>
      </w:r>
      <w:bookmarkEnd w:id="16"/>
      <w:bookmarkEnd w:id="17"/>
    </w:p>
    <w:p w14:paraId="5A16FFF9" w14:textId="52A3575F" w:rsidR="006A2585" w:rsidRPr="00100EB2" w:rsidRDefault="002D42D2" w:rsidP="00100EB2">
      <w:pPr>
        <w:pStyle w:val="ListParagraph"/>
        <w:numPr>
          <w:ilvl w:val="0"/>
          <w:numId w:val="2"/>
        </w:numPr>
        <w:spacing w:line="480" w:lineRule="auto"/>
        <w:rPr>
          <w:rFonts w:cstheme="minorHAnsi"/>
          <w:color w:val="000000"/>
          <w:shd w:val="clear" w:color="auto" w:fill="FFFFFF"/>
        </w:rPr>
      </w:pPr>
      <w:r w:rsidRPr="00100EB2">
        <w:rPr>
          <w:rFonts w:cstheme="minorHAnsi"/>
          <w:color w:val="000000"/>
          <w:shd w:val="clear" w:color="auto" w:fill="FFFFFF"/>
        </w:rPr>
        <w:t>Summer, 2021. </w:t>
      </w:r>
      <w:r w:rsidRPr="00100EB2">
        <w:rPr>
          <w:rFonts w:cstheme="minorHAnsi"/>
          <w:i/>
          <w:iCs/>
          <w:color w:val="000000"/>
          <w:shd w:val="clear" w:color="auto" w:fill="FFFFFF"/>
        </w:rPr>
        <w:t xml:space="preserve">Understanding Of Micro </w:t>
      </w:r>
      <w:proofErr w:type="gramStart"/>
      <w:r w:rsidRPr="00100EB2">
        <w:rPr>
          <w:rFonts w:cstheme="minorHAnsi"/>
          <w:i/>
          <w:iCs/>
          <w:color w:val="000000"/>
          <w:shd w:val="clear" w:color="auto" w:fill="FFFFFF"/>
        </w:rPr>
        <w:t>And</w:t>
      </w:r>
      <w:proofErr w:type="gramEnd"/>
      <w:r w:rsidRPr="00100EB2">
        <w:rPr>
          <w:rFonts w:cstheme="minorHAnsi"/>
          <w:i/>
          <w:iCs/>
          <w:color w:val="000000"/>
          <w:shd w:val="clear" w:color="auto" w:fill="FFFFFF"/>
        </w:rPr>
        <w:t xml:space="preserve"> Macro Factors That Affect Your Business</w:t>
      </w:r>
      <w:r w:rsidRPr="00100EB2">
        <w:rPr>
          <w:rFonts w:cstheme="minorHAnsi"/>
          <w:color w:val="000000"/>
          <w:shd w:val="clear" w:color="auto" w:fill="FFFFFF"/>
        </w:rPr>
        <w:t xml:space="preserve">. [online] </w:t>
      </w:r>
      <w:proofErr w:type="spellStart"/>
      <w:r w:rsidRPr="00100EB2">
        <w:rPr>
          <w:rFonts w:cstheme="minorHAnsi"/>
          <w:color w:val="000000"/>
          <w:shd w:val="clear" w:color="auto" w:fill="FFFFFF"/>
        </w:rPr>
        <w:t>Mageplaza</w:t>
      </w:r>
      <w:proofErr w:type="spellEnd"/>
      <w:r w:rsidRPr="00100EB2">
        <w:rPr>
          <w:rFonts w:cstheme="minorHAnsi"/>
          <w:color w:val="000000"/>
          <w:shd w:val="clear" w:color="auto" w:fill="FFFFFF"/>
        </w:rPr>
        <w:t xml:space="preserve">. Available at: https://www.mageplaza.com/blog/micro-and-macro-factors-affect-your-business.html [Accessed </w:t>
      </w:r>
      <w:r w:rsidR="00CF7B39" w:rsidRPr="00100EB2">
        <w:rPr>
          <w:rFonts w:cstheme="minorHAnsi"/>
          <w:color w:val="000000"/>
          <w:shd w:val="clear" w:color="auto" w:fill="FFFFFF"/>
        </w:rPr>
        <w:t>30 August</w:t>
      </w:r>
      <w:r w:rsidRPr="00100EB2">
        <w:rPr>
          <w:rFonts w:cstheme="minorHAnsi"/>
          <w:color w:val="000000"/>
          <w:shd w:val="clear" w:color="auto" w:fill="FFFFFF"/>
        </w:rPr>
        <w:t xml:space="preserve"> 2022].</w:t>
      </w:r>
    </w:p>
    <w:p w14:paraId="76FD9DB8" w14:textId="77777777" w:rsidR="00744E96" w:rsidRPr="00100EB2" w:rsidRDefault="00CF7B39" w:rsidP="00100EB2">
      <w:pPr>
        <w:pStyle w:val="ListParagraph"/>
        <w:numPr>
          <w:ilvl w:val="0"/>
          <w:numId w:val="2"/>
        </w:numPr>
        <w:spacing w:line="480" w:lineRule="auto"/>
        <w:rPr>
          <w:rFonts w:cstheme="minorHAnsi"/>
          <w:color w:val="000000"/>
          <w:shd w:val="clear" w:color="auto" w:fill="FFFFFF"/>
        </w:rPr>
      </w:pPr>
      <w:r w:rsidRPr="00100EB2">
        <w:rPr>
          <w:rFonts w:cstheme="minorHAnsi"/>
          <w:color w:val="000000"/>
          <w:shd w:val="clear" w:color="auto" w:fill="FFFFFF"/>
        </w:rPr>
        <w:t>Edwards, J., n.d. </w:t>
      </w:r>
      <w:r w:rsidRPr="00100EB2">
        <w:rPr>
          <w:rFonts w:cstheme="minorHAnsi"/>
          <w:i/>
          <w:iCs/>
          <w:color w:val="000000"/>
          <w:shd w:val="clear" w:color="auto" w:fill="FFFFFF"/>
        </w:rPr>
        <w:t>The Relationship between an Organization and Its Environment</w:t>
      </w:r>
      <w:r w:rsidRPr="00100EB2">
        <w:rPr>
          <w:rFonts w:cstheme="minorHAnsi"/>
          <w:color w:val="000000"/>
          <w:shd w:val="clear" w:color="auto" w:fill="FFFFFF"/>
        </w:rPr>
        <w:t>. [online] Opentextbc.ca. Available at: https://opentextbc.ca/strategicmanagement/chapter/the-relationship-between-an-organization-and-its-environment/ [Accessed 23 August 2022].</w:t>
      </w:r>
    </w:p>
    <w:p w14:paraId="74DD9E04" w14:textId="789D8408" w:rsidR="000E1D7A" w:rsidRPr="00100EB2" w:rsidRDefault="000E1D7A" w:rsidP="00100EB2">
      <w:pPr>
        <w:pStyle w:val="ListParagraph"/>
        <w:numPr>
          <w:ilvl w:val="0"/>
          <w:numId w:val="2"/>
        </w:numPr>
        <w:spacing w:line="480" w:lineRule="auto"/>
        <w:rPr>
          <w:rFonts w:cstheme="minorHAnsi"/>
          <w:color w:val="000000"/>
          <w:shd w:val="clear" w:color="auto" w:fill="FFFFFF"/>
        </w:rPr>
      </w:pPr>
      <w:r w:rsidRPr="00100EB2">
        <w:rPr>
          <w:rFonts w:cstheme="minorHAnsi"/>
        </w:rPr>
        <w:t>Creasy,</w:t>
      </w:r>
      <w:r w:rsidR="00744E96" w:rsidRPr="00100EB2">
        <w:rPr>
          <w:rFonts w:cstheme="minorHAnsi"/>
        </w:rPr>
        <w:t xml:space="preserve"> T., 2018.</w:t>
      </w:r>
      <w:r w:rsidRPr="00100EB2">
        <w:rPr>
          <w:rFonts w:cstheme="minorHAnsi"/>
        </w:rPr>
        <w:t xml:space="preserve"> An Introduction Guide to Change Management</w:t>
      </w:r>
      <w:r w:rsidR="00744E96" w:rsidRPr="00100EB2">
        <w:rPr>
          <w:rFonts w:cstheme="minorHAnsi"/>
        </w:rPr>
        <w:t>.</w:t>
      </w:r>
      <w:r w:rsidR="00744E96" w:rsidRPr="00100EB2">
        <w:rPr>
          <w:rFonts w:cstheme="minorHAnsi"/>
          <w:color w:val="000000"/>
          <w:shd w:val="clear" w:color="auto" w:fill="FFFFFF"/>
        </w:rPr>
        <w:t xml:space="preserve"> Available at: </w:t>
      </w:r>
      <w:hyperlink r:id="rId11" w:history="1">
        <w:r w:rsidR="00744E96" w:rsidRPr="00100EB2">
          <w:rPr>
            <w:rStyle w:val="Hyperlink"/>
            <w:rFonts w:cstheme="minorHAnsi"/>
          </w:rPr>
          <w:t>https://businessenmotion.com/wp-content/uploads/2022/01/An-Introduction-Guide-to-Change-Management.pdf</w:t>
        </w:r>
      </w:hyperlink>
      <w:r w:rsidR="00744E96" w:rsidRPr="00100EB2">
        <w:rPr>
          <w:rFonts w:cstheme="minorHAnsi"/>
        </w:rPr>
        <w:t xml:space="preserve"> [Accessed: 30 August 2022].</w:t>
      </w:r>
    </w:p>
    <w:p w14:paraId="3C73EB46" w14:textId="09BBF4E3" w:rsidR="003C652F" w:rsidRPr="00100EB2" w:rsidRDefault="003C652F" w:rsidP="00100EB2">
      <w:pPr>
        <w:pStyle w:val="ListParagraph"/>
        <w:numPr>
          <w:ilvl w:val="0"/>
          <w:numId w:val="2"/>
        </w:numPr>
        <w:spacing w:line="480" w:lineRule="auto"/>
        <w:rPr>
          <w:rFonts w:cstheme="minorHAnsi"/>
          <w:color w:val="000000"/>
          <w:shd w:val="clear" w:color="auto" w:fill="FFFFFF"/>
        </w:rPr>
      </w:pPr>
      <w:proofErr w:type="spellStart"/>
      <w:r w:rsidRPr="00100EB2">
        <w:rPr>
          <w:rFonts w:cstheme="minorHAnsi"/>
          <w:color w:val="000000"/>
          <w:shd w:val="clear" w:color="auto" w:fill="FFFFFF"/>
        </w:rPr>
        <w:t>Schech</w:t>
      </w:r>
      <w:proofErr w:type="spellEnd"/>
      <w:r w:rsidRPr="00100EB2">
        <w:rPr>
          <w:rFonts w:cstheme="minorHAnsi"/>
          <w:color w:val="000000"/>
          <w:shd w:val="clear" w:color="auto" w:fill="FFFFFF"/>
        </w:rPr>
        <w:t>-Storz, M.D., 2013 "Organizational change success in project management: A comparative analysis of two models of change", ProQuest Dissertations and Theses, pp. 20-25.</w:t>
      </w:r>
    </w:p>
    <w:p w14:paraId="15130936" w14:textId="69501CFE" w:rsidR="006B53A1" w:rsidRPr="00100EB2" w:rsidRDefault="006B53A1" w:rsidP="00100EB2">
      <w:pPr>
        <w:pStyle w:val="ListParagraph"/>
        <w:numPr>
          <w:ilvl w:val="0"/>
          <w:numId w:val="2"/>
        </w:numPr>
        <w:spacing w:line="480" w:lineRule="auto"/>
        <w:rPr>
          <w:rFonts w:cstheme="minorHAnsi"/>
          <w:color w:val="000000"/>
          <w:shd w:val="clear" w:color="auto" w:fill="FFFFFF"/>
        </w:rPr>
      </w:pPr>
      <w:r w:rsidRPr="00100EB2">
        <w:rPr>
          <w:rFonts w:cstheme="minorHAnsi"/>
          <w:color w:val="000000"/>
          <w:shd w:val="clear" w:color="auto" w:fill="FFFFFF"/>
        </w:rPr>
        <w:t xml:space="preserve">Galli, B.J., 2018. "Change Management Models: A Comparative Analysis and Concerns," in IEEE Engineering Management Review, vol. 46, no. 3, pp. 124-132, 1 third quarter. DOI: 10.1109/EMR.2018.2866860. [Accessed: 30 </w:t>
      </w:r>
      <w:r w:rsidR="00655564" w:rsidRPr="00100EB2">
        <w:rPr>
          <w:rFonts w:cstheme="minorHAnsi"/>
          <w:color w:val="000000"/>
          <w:shd w:val="clear" w:color="auto" w:fill="FFFFFF"/>
        </w:rPr>
        <w:t>August</w:t>
      </w:r>
      <w:r w:rsidRPr="00100EB2">
        <w:rPr>
          <w:rFonts w:cstheme="minorHAnsi"/>
          <w:color w:val="000000"/>
          <w:shd w:val="clear" w:color="auto" w:fill="FFFFFF"/>
        </w:rPr>
        <w:t xml:space="preserve"> 2022].</w:t>
      </w:r>
    </w:p>
    <w:p w14:paraId="4DDF1008" w14:textId="285E29D5" w:rsidR="00744E96" w:rsidRPr="00100EB2" w:rsidRDefault="00655564" w:rsidP="00100EB2">
      <w:pPr>
        <w:pStyle w:val="ListParagraph"/>
        <w:numPr>
          <w:ilvl w:val="0"/>
          <w:numId w:val="2"/>
        </w:numPr>
        <w:spacing w:line="480" w:lineRule="auto"/>
        <w:rPr>
          <w:rFonts w:cstheme="minorHAnsi"/>
          <w:color w:val="000000"/>
          <w:shd w:val="clear" w:color="auto" w:fill="FFFFFF"/>
        </w:rPr>
      </w:pPr>
      <w:proofErr w:type="spellStart"/>
      <w:r w:rsidRPr="00100EB2">
        <w:rPr>
          <w:rFonts w:cstheme="minorHAnsi"/>
          <w:color w:val="222222"/>
          <w:shd w:val="clear" w:color="auto" w:fill="FFFFFF"/>
        </w:rPr>
        <w:t>Errida</w:t>
      </w:r>
      <w:proofErr w:type="spellEnd"/>
      <w:r w:rsidRPr="00100EB2">
        <w:rPr>
          <w:rFonts w:cstheme="minorHAnsi"/>
          <w:color w:val="222222"/>
          <w:shd w:val="clear" w:color="auto" w:fill="FFFFFF"/>
        </w:rPr>
        <w:t xml:space="preserve">, A. and </w:t>
      </w:r>
      <w:proofErr w:type="spellStart"/>
      <w:r w:rsidRPr="00100EB2">
        <w:rPr>
          <w:rFonts w:cstheme="minorHAnsi"/>
          <w:color w:val="222222"/>
          <w:shd w:val="clear" w:color="auto" w:fill="FFFFFF"/>
        </w:rPr>
        <w:t>Lotfi</w:t>
      </w:r>
      <w:proofErr w:type="spellEnd"/>
      <w:r w:rsidRPr="00100EB2">
        <w:rPr>
          <w:rFonts w:cstheme="minorHAnsi"/>
          <w:color w:val="222222"/>
          <w:shd w:val="clear" w:color="auto" w:fill="FFFFFF"/>
        </w:rPr>
        <w:t>, B., 2021. The determinants of organizational change management success: Literature review and case study. </w:t>
      </w:r>
      <w:r w:rsidRPr="00100EB2">
        <w:rPr>
          <w:rFonts w:cstheme="minorHAnsi"/>
          <w:i/>
          <w:iCs/>
          <w:color w:val="222222"/>
          <w:shd w:val="clear" w:color="auto" w:fill="FFFFFF"/>
        </w:rPr>
        <w:t>International Journal of Engineering Business Management</w:t>
      </w:r>
      <w:r w:rsidRPr="00100EB2">
        <w:rPr>
          <w:rFonts w:cstheme="minorHAnsi"/>
          <w:color w:val="222222"/>
          <w:shd w:val="clear" w:color="auto" w:fill="FFFFFF"/>
        </w:rPr>
        <w:t>, </w:t>
      </w:r>
      <w:r w:rsidRPr="00100EB2">
        <w:rPr>
          <w:rFonts w:cstheme="minorHAnsi"/>
          <w:i/>
          <w:iCs/>
          <w:color w:val="222222"/>
          <w:shd w:val="clear" w:color="auto" w:fill="FFFFFF"/>
        </w:rPr>
        <w:t>13</w:t>
      </w:r>
      <w:r w:rsidRPr="00100EB2">
        <w:rPr>
          <w:rFonts w:cstheme="minorHAnsi"/>
          <w:color w:val="222222"/>
          <w:shd w:val="clear" w:color="auto" w:fill="FFFFFF"/>
        </w:rPr>
        <w:t xml:space="preserve">, p.18479790211016273. Available at: </w:t>
      </w:r>
      <w:hyperlink r:id="rId12" w:history="1">
        <w:r w:rsidRPr="00100EB2">
          <w:rPr>
            <w:rStyle w:val="Hyperlink"/>
            <w:rFonts w:cstheme="minorHAnsi"/>
            <w:shd w:val="clear" w:color="auto" w:fill="FFFFFF"/>
          </w:rPr>
          <w:t>https://www.deepdyve.com/lp/sage/the-determinants-of-organizational-change-management-success-UshgFvvnET?key=sage</w:t>
        </w:r>
      </w:hyperlink>
      <w:r w:rsidRPr="00100EB2">
        <w:rPr>
          <w:rFonts w:cstheme="minorHAnsi"/>
          <w:color w:val="222222"/>
          <w:shd w:val="clear" w:color="auto" w:fill="FFFFFF"/>
        </w:rPr>
        <w:t xml:space="preserve"> [Accessed: 28 August 2022].</w:t>
      </w:r>
    </w:p>
    <w:p w14:paraId="29A297BB" w14:textId="1015095B" w:rsidR="00655564" w:rsidRPr="00100EB2" w:rsidRDefault="00E0497E" w:rsidP="00100EB2">
      <w:pPr>
        <w:pStyle w:val="ListParagraph"/>
        <w:numPr>
          <w:ilvl w:val="0"/>
          <w:numId w:val="2"/>
        </w:numPr>
        <w:spacing w:line="480" w:lineRule="auto"/>
        <w:rPr>
          <w:rFonts w:cstheme="minorHAnsi"/>
          <w:color w:val="000000"/>
          <w:shd w:val="clear" w:color="auto" w:fill="FFFFFF"/>
        </w:rPr>
      </w:pPr>
      <w:r w:rsidRPr="00100EB2">
        <w:rPr>
          <w:rFonts w:cstheme="minorHAnsi"/>
          <w:color w:val="000000"/>
          <w:shd w:val="clear" w:color="auto" w:fill="FFFFFF"/>
        </w:rPr>
        <w:lastRenderedPageBreak/>
        <w:t xml:space="preserve">Kotter, J.P., 1996. Leading change, Cambridge, MA, </w:t>
      </w:r>
      <w:proofErr w:type="spellStart"/>
      <w:proofErr w:type="gramStart"/>
      <w:r w:rsidRPr="00100EB2">
        <w:rPr>
          <w:rFonts w:cstheme="minorHAnsi"/>
          <w:color w:val="000000"/>
          <w:shd w:val="clear" w:color="auto" w:fill="FFFFFF"/>
        </w:rPr>
        <w:t>USA:Harvard</w:t>
      </w:r>
      <w:proofErr w:type="spellEnd"/>
      <w:proofErr w:type="gramEnd"/>
      <w:r w:rsidRPr="00100EB2">
        <w:rPr>
          <w:rFonts w:cstheme="minorHAnsi"/>
          <w:color w:val="000000"/>
          <w:shd w:val="clear" w:color="auto" w:fill="FFFFFF"/>
        </w:rPr>
        <w:t xml:space="preserve"> Business School Press.</w:t>
      </w:r>
      <w:r w:rsidR="003E64B5" w:rsidRPr="00100EB2">
        <w:rPr>
          <w:rFonts w:cstheme="minorHAnsi"/>
          <w:color w:val="000000"/>
          <w:shd w:val="clear" w:color="auto" w:fill="FFFFFF"/>
        </w:rPr>
        <w:t xml:space="preserve"> Available at: </w:t>
      </w:r>
      <w:hyperlink r:id="rId13" w:history="1">
        <w:r w:rsidR="003E64B5" w:rsidRPr="00100EB2">
          <w:rPr>
            <w:rStyle w:val="Hyperlink"/>
            <w:rFonts w:cstheme="minorHAnsi"/>
            <w:shd w:val="clear" w:color="auto" w:fill="FFFFFF"/>
          </w:rPr>
          <w:t>https://irp-cdn.multiscreensite.com/6e5efd05/files/uploaded/Leading%20Change.pdf</w:t>
        </w:r>
      </w:hyperlink>
      <w:r w:rsidR="003E64B5" w:rsidRPr="00100EB2">
        <w:rPr>
          <w:rFonts w:cstheme="minorHAnsi"/>
          <w:color w:val="000000"/>
          <w:shd w:val="clear" w:color="auto" w:fill="FFFFFF"/>
        </w:rPr>
        <w:t xml:space="preserve"> [Accessed: 1 September 2022].</w:t>
      </w:r>
    </w:p>
    <w:p w14:paraId="1214A5E1" w14:textId="3C7F5019" w:rsidR="003E64B5" w:rsidRPr="00100EB2" w:rsidRDefault="004B0766" w:rsidP="00100EB2">
      <w:pPr>
        <w:pStyle w:val="ListParagraph"/>
        <w:numPr>
          <w:ilvl w:val="0"/>
          <w:numId w:val="2"/>
        </w:numPr>
        <w:spacing w:line="480" w:lineRule="auto"/>
        <w:rPr>
          <w:rFonts w:cstheme="minorHAnsi"/>
          <w:color w:val="000000"/>
          <w:shd w:val="clear" w:color="auto" w:fill="FFFFFF"/>
        </w:rPr>
      </w:pPr>
      <w:r w:rsidRPr="00100EB2">
        <w:rPr>
          <w:rFonts w:cstheme="minorHAnsi"/>
          <w:color w:val="000000"/>
          <w:shd w:val="clear" w:color="auto" w:fill="FFFFFF"/>
        </w:rPr>
        <w:t>Kotter, J., 2012. </w:t>
      </w:r>
      <w:proofErr w:type="gramStart"/>
      <w:r w:rsidRPr="00100EB2">
        <w:rPr>
          <w:rFonts w:cstheme="minorHAnsi"/>
          <w:i/>
          <w:iCs/>
          <w:color w:val="000000"/>
          <w:shd w:val="clear" w:color="auto" w:fill="FFFFFF"/>
        </w:rPr>
        <w:t>Accelerate!</w:t>
      </w:r>
      <w:r w:rsidRPr="00100EB2">
        <w:rPr>
          <w:rFonts w:cstheme="minorHAnsi"/>
          <w:color w:val="000000"/>
          <w:shd w:val="clear" w:color="auto" w:fill="FFFFFF"/>
        </w:rPr>
        <w:t>.</w:t>
      </w:r>
      <w:proofErr w:type="gramEnd"/>
      <w:r w:rsidRPr="00100EB2">
        <w:rPr>
          <w:rFonts w:cstheme="minorHAnsi"/>
          <w:color w:val="000000"/>
          <w:shd w:val="clear" w:color="auto" w:fill="FFFFFF"/>
        </w:rPr>
        <w:t xml:space="preserve"> [online] Harvard Business Review. Available at: </w:t>
      </w:r>
      <w:hyperlink r:id="rId14" w:history="1">
        <w:r w:rsidRPr="00100EB2">
          <w:rPr>
            <w:rStyle w:val="Hyperlink"/>
            <w:rFonts w:cstheme="minorHAnsi"/>
            <w:shd w:val="clear" w:color="auto" w:fill="FFFFFF"/>
          </w:rPr>
          <w:t>https://hbr.org/2012/11/accelerate</w:t>
        </w:r>
      </w:hyperlink>
      <w:r w:rsidRPr="00100EB2">
        <w:rPr>
          <w:rFonts w:cstheme="minorHAnsi"/>
          <w:color w:val="000000"/>
          <w:shd w:val="clear" w:color="auto" w:fill="FFFFFF"/>
        </w:rPr>
        <w:t xml:space="preserve"> [Accessed 1 September 2022].</w:t>
      </w:r>
    </w:p>
    <w:p w14:paraId="7B30A70B" w14:textId="30F0E84C" w:rsidR="00053266" w:rsidRPr="00100EB2" w:rsidRDefault="00053266" w:rsidP="00100EB2">
      <w:pPr>
        <w:pStyle w:val="ListParagraph"/>
        <w:numPr>
          <w:ilvl w:val="0"/>
          <w:numId w:val="2"/>
        </w:numPr>
        <w:spacing w:line="480" w:lineRule="auto"/>
        <w:rPr>
          <w:rFonts w:cstheme="minorHAnsi"/>
          <w:color w:val="000000"/>
          <w:shd w:val="clear" w:color="auto" w:fill="FFFFFF"/>
        </w:rPr>
      </w:pPr>
      <w:r w:rsidRPr="00100EB2">
        <w:rPr>
          <w:rFonts w:cstheme="minorHAnsi"/>
          <w:color w:val="000000"/>
          <w:shd w:val="clear" w:color="auto" w:fill="FFFFFF"/>
        </w:rPr>
        <w:t>Healthknowledge.org.uk. 2017. </w:t>
      </w:r>
      <w:r w:rsidRPr="00100EB2">
        <w:rPr>
          <w:rFonts w:cstheme="minorHAnsi"/>
          <w:i/>
          <w:iCs/>
          <w:color w:val="000000"/>
          <w:shd w:val="clear" w:color="auto" w:fill="FFFFFF"/>
        </w:rPr>
        <w:t>Critical evaluation of a range of principles and frameworks for managing change | Health Knowledge</w:t>
      </w:r>
      <w:r w:rsidRPr="00100EB2">
        <w:rPr>
          <w:rFonts w:cstheme="minorHAnsi"/>
          <w:color w:val="000000"/>
          <w:shd w:val="clear" w:color="auto" w:fill="FFFFFF"/>
        </w:rPr>
        <w:t xml:space="preserve">. [online] Available at: </w:t>
      </w:r>
      <w:hyperlink r:id="rId15" w:history="1">
        <w:r w:rsidRPr="00100EB2">
          <w:rPr>
            <w:rStyle w:val="Hyperlink"/>
            <w:rFonts w:cstheme="minorHAnsi"/>
            <w:shd w:val="clear" w:color="auto" w:fill="FFFFFF"/>
          </w:rPr>
          <w:t>https://www.healthknowledge.org.uk/public-health-textbook/organisation-management/5c-management-change/critical-evaluation</w:t>
        </w:r>
      </w:hyperlink>
      <w:r w:rsidRPr="00100EB2">
        <w:rPr>
          <w:rFonts w:cstheme="minorHAnsi"/>
          <w:color w:val="000000"/>
          <w:shd w:val="clear" w:color="auto" w:fill="FFFFFF"/>
        </w:rPr>
        <w:t xml:space="preserve"> [Accessed 1 September 2022].</w:t>
      </w:r>
    </w:p>
    <w:p w14:paraId="4716B13D" w14:textId="0E301953" w:rsidR="00053266" w:rsidRPr="00100EB2" w:rsidRDefault="00053266" w:rsidP="00100EB2">
      <w:pPr>
        <w:pStyle w:val="ListParagraph"/>
        <w:numPr>
          <w:ilvl w:val="0"/>
          <w:numId w:val="2"/>
        </w:numPr>
        <w:spacing w:line="480" w:lineRule="auto"/>
        <w:rPr>
          <w:rFonts w:cstheme="minorHAnsi"/>
          <w:color w:val="000000"/>
          <w:shd w:val="clear" w:color="auto" w:fill="FFFFFF"/>
        </w:rPr>
      </w:pPr>
      <w:r w:rsidRPr="00100EB2">
        <w:rPr>
          <w:rFonts w:cstheme="minorHAnsi"/>
          <w:color w:val="000000"/>
          <w:shd w:val="clear" w:color="auto" w:fill="FFFFFF"/>
        </w:rPr>
        <w:t>Williams, B., n.d. </w:t>
      </w:r>
      <w:r w:rsidRPr="00100EB2">
        <w:rPr>
          <w:rFonts w:cstheme="minorHAnsi"/>
          <w:i/>
          <w:iCs/>
          <w:color w:val="000000"/>
          <w:shd w:val="clear" w:color="auto" w:fill="FFFFFF"/>
        </w:rPr>
        <w:t>Strategies to Use a SWOT Analysis in a Change Management Project</w:t>
      </w:r>
      <w:r w:rsidRPr="00100EB2">
        <w:rPr>
          <w:rFonts w:cstheme="minorHAnsi"/>
          <w:color w:val="000000"/>
          <w:shd w:val="clear" w:color="auto" w:fill="FFFFFF"/>
        </w:rPr>
        <w:t xml:space="preserve">. [online] Forward Focus Inc. Available at: </w:t>
      </w:r>
      <w:hyperlink r:id="rId16" w:history="1">
        <w:r w:rsidRPr="00100EB2">
          <w:rPr>
            <w:rStyle w:val="Hyperlink"/>
            <w:rFonts w:cstheme="minorHAnsi"/>
            <w:shd w:val="clear" w:color="auto" w:fill="FFFFFF"/>
          </w:rPr>
          <w:t>https://www.forwardfocusinc.com/jumpstart-change/strategies-to-use-a-swot-analysis-in-a-change-management-project/</w:t>
        </w:r>
      </w:hyperlink>
      <w:r w:rsidRPr="00100EB2">
        <w:rPr>
          <w:rFonts w:cstheme="minorHAnsi"/>
          <w:color w:val="000000"/>
          <w:shd w:val="clear" w:color="auto" w:fill="FFFFFF"/>
        </w:rPr>
        <w:t xml:space="preserve"> [Accessed 1 September 2022].</w:t>
      </w:r>
    </w:p>
    <w:p w14:paraId="6FB08887" w14:textId="6178503E" w:rsidR="00053266" w:rsidRPr="00100EB2" w:rsidRDefault="001C1087" w:rsidP="00100EB2">
      <w:pPr>
        <w:pStyle w:val="ListParagraph"/>
        <w:numPr>
          <w:ilvl w:val="0"/>
          <w:numId w:val="2"/>
        </w:numPr>
        <w:spacing w:line="480" w:lineRule="auto"/>
        <w:rPr>
          <w:rStyle w:val="googlescholar-container"/>
          <w:rFonts w:cstheme="minorHAnsi"/>
          <w:color w:val="000000"/>
          <w:shd w:val="clear" w:color="auto" w:fill="FFFFFF"/>
        </w:rPr>
      </w:pPr>
      <w:r w:rsidRPr="00100EB2">
        <w:rPr>
          <w:rStyle w:val="hlfld-contribauthor"/>
          <w:rFonts w:cstheme="minorHAnsi"/>
          <w:color w:val="333333"/>
        </w:rPr>
        <w:t>Moran, </w:t>
      </w:r>
      <w:r w:rsidRPr="00100EB2">
        <w:rPr>
          <w:rStyle w:val="nlmgiven-names"/>
          <w:rFonts w:cstheme="minorHAnsi"/>
          <w:color w:val="333333"/>
        </w:rPr>
        <w:t xml:space="preserve">J. </w:t>
      </w:r>
      <w:proofErr w:type="gramStart"/>
      <w:r w:rsidRPr="00100EB2">
        <w:rPr>
          <w:rStyle w:val="nlmgiven-names"/>
          <w:rFonts w:cstheme="minorHAnsi"/>
          <w:color w:val="333333"/>
        </w:rPr>
        <w:t>W.</w:t>
      </w:r>
      <w:r w:rsidRPr="00100EB2">
        <w:rPr>
          <w:rStyle w:val="hlfld-contribauthor"/>
          <w:rFonts w:cstheme="minorHAnsi"/>
          <w:color w:val="333333"/>
        </w:rPr>
        <w:t> </w:t>
      </w:r>
      <w:r w:rsidRPr="00100EB2">
        <w:rPr>
          <w:rFonts w:cstheme="minorHAnsi"/>
          <w:color w:val="333333"/>
        </w:rPr>
        <w:t>,</w:t>
      </w:r>
      <w:proofErr w:type="gramEnd"/>
      <w:r w:rsidRPr="00100EB2">
        <w:rPr>
          <w:rFonts w:cstheme="minorHAnsi"/>
          <w:color w:val="333333"/>
        </w:rPr>
        <w:t xml:space="preserve"> and </w:t>
      </w:r>
      <w:r w:rsidRPr="00100EB2">
        <w:rPr>
          <w:rStyle w:val="hlfld-contribauthor"/>
          <w:rFonts w:cstheme="minorHAnsi"/>
          <w:color w:val="333333"/>
        </w:rPr>
        <w:t>Brightman, </w:t>
      </w:r>
      <w:r w:rsidRPr="00100EB2">
        <w:rPr>
          <w:rStyle w:val="nlmgiven-names"/>
          <w:rFonts w:cstheme="minorHAnsi"/>
          <w:color w:val="333333"/>
        </w:rPr>
        <w:t>B. K.</w:t>
      </w:r>
      <w:r w:rsidRPr="00100EB2">
        <w:rPr>
          <w:rStyle w:val="hlfld-contribauthor"/>
          <w:rFonts w:cstheme="minorHAnsi"/>
          <w:color w:val="333333"/>
        </w:rPr>
        <w:t> </w:t>
      </w:r>
      <w:r w:rsidRPr="00100EB2">
        <w:rPr>
          <w:rFonts w:cstheme="minorHAnsi"/>
          <w:color w:val="333333"/>
        </w:rPr>
        <w:t>, </w:t>
      </w:r>
      <w:r w:rsidRPr="00100EB2">
        <w:rPr>
          <w:rStyle w:val="nlmyear"/>
          <w:rFonts w:cstheme="minorHAnsi"/>
          <w:color w:val="333333"/>
        </w:rPr>
        <w:t>2001</w:t>
      </w:r>
      <w:r w:rsidRPr="00100EB2">
        <w:rPr>
          <w:rFonts w:cstheme="minorHAnsi"/>
          <w:color w:val="333333"/>
        </w:rPr>
        <w:t>. </w:t>
      </w:r>
      <w:r w:rsidRPr="00100EB2">
        <w:rPr>
          <w:rStyle w:val="nlmarticle-title"/>
          <w:rFonts w:cstheme="minorHAnsi"/>
          <w:i/>
          <w:iCs/>
          <w:color w:val="333333"/>
        </w:rPr>
        <w:t xml:space="preserve">Leading organizational </w:t>
      </w:r>
      <w:proofErr w:type="gramStart"/>
      <w:r w:rsidRPr="00100EB2">
        <w:rPr>
          <w:rStyle w:val="nlmarticle-title"/>
          <w:rFonts w:cstheme="minorHAnsi"/>
          <w:i/>
          <w:iCs/>
          <w:color w:val="333333"/>
        </w:rPr>
        <w:t>change</w:t>
      </w:r>
      <w:r w:rsidRPr="00100EB2">
        <w:rPr>
          <w:rStyle w:val="nlmarticle-title"/>
          <w:rFonts w:cstheme="minorHAnsi"/>
          <w:color w:val="333333"/>
        </w:rPr>
        <w:t> </w:t>
      </w:r>
      <w:r w:rsidRPr="00100EB2">
        <w:rPr>
          <w:rFonts w:cstheme="minorHAnsi"/>
          <w:color w:val="333333"/>
        </w:rPr>
        <w:t>,</w:t>
      </w:r>
      <w:proofErr w:type="gramEnd"/>
      <w:r w:rsidRPr="00100EB2">
        <w:rPr>
          <w:rFonts w:cstheme="minorHAnsi"/>
          <w:color w:val="333333"/>
        </w:rPr>
        <w:t xml:space="preserve"> Career Development International 6 (2) (</w:t>
      </w:r>
      <w:r w:rsidRPr="00100EB2">
        <w:rPr>
          <w:rStyle w:val="nlmyear"/>
          <w:rFonts w:cstheme="minorHAnsi"/>
          <w:color w:val="333333"/>
        </w:rPr>
        <w:t>2001</w:t>
      </w:r>
      <w:r w:rsidRPr="00100EB2">
        <w:rPr>
          <w:rFonts w:cstheme="minorHAnsi"/>
          <w:color w:val="333333"/>
        </w:rPr>
        <w:t>), pp. </w:t>
      </w:r>
      <w:r w:rsidRPr="00100EB2">
        <w:rPr>
          <w:rStyle w:val="nlmfpage"/>
          <w:rFonts w:cstheme="minorHAnsi"/>
          <w:color w:val="333333"/>
        </w:rPr>
        <w:t>111</w:t>
      </w:r>
      <w:r w:rsidRPr="00100EB2">
        <w:rPr>
          <w:rFonts w:cstheme="minorHAnsi"/>
          <w:color w:val="333333"/>
        </w:rPr>
        <w:t>–</w:t>
      </w:r>
      <w:r w:rsidRPr="00100EB2">
        <w:rPr>
          <w:rStyle w:val="nlmlpage"/>
          <w:rFonts w:cstheme="minorHAnsi"/>
          <w:color w:val="333333"/>
        </w:rPr>
        <w:t>118</w:t>
      </w:r>
      <w:r w:rsidRPr="00100EB2">
        <w:rPr>
          <w:rFonts w:cstheme="minorHAnsi"/>
          <w:color w:val="333333"/>
        </w:rPr>
        <w:t>.</w:t>
      </w:r>
      <w:r w:rsidR="00FF6443" w:rsidRPr="00100EB2">
        <w:rPr>
          <w:rFonts w:cstheme="minorHAnsi"/>
          <w:color w:val="333333"/>
        </w:rPr>
        <w:t xml:space="preserve"> Available at:</w:t>
      </w:r>
      <w:r w:rsidRPr="00100EB2">
        <w:rPr>
          <w:rStyle w:val="googlescholar-container"/>
          <w:rFonts w:cstheme="minorHAnsi"/>
          <w:color w:val="333333"/>
        </w:rPr>
        <w:t> </w:t>
      </w:r>
      <w:hyperlink r:id="rId17" w:tgtFrame="_blank" w:history="1">
        <w:r w:rsidRPr="00100EB2">
          <w:rPr>
            <w:rStyle w:val="Hyperlink"/>
            <w:rFonts w:cstheme="minorHAnsi"/>
            <w:color w:val="10147E"/>
          </w:rPr>
          <w:t>[Google Scholar]</w:t>
        </w:r>
      </w:hyperlink>
      <w:r w:rsidRPr="00100EB2">
        <w:rPr>
          <w:rStyle w:val="googlescholar-container"/>
          <w:rFonts w:cstheme="minorHAnsi"/>
          <w:color w:val="333333"/>
        </w:rPr>
        <w:t xml:space="preserve"> [Accessed: 1 September 2022].</w:t>
      </w:r>
    </w:p>
    <w:p w14:paraId="3F8BC2D6" w14:textId="45E5AB9E" w:rsidR="00FF6443" w:rsidRPr="00100EB2" w:rsidRDefault="00FF6443" w:rsidP="00100EB2">
      <w:pPr>
        <w:pStyle w:val="ListParagraph"/>
        <w:numPr>
          <w:ilvl w:val="0"/>
          <w:numId w:val="2"/>
        </w:numPr>
        <w:spacing w:line="480" w:lineRule="auto"/>
        <w:rPr>
          <w:rStyle w:val="googlescholar-container"/>
          <w:rFonts w:cstheme="minorHAnsi"/>
          <w:color w:val="000000"/>
          <w:shd w:val="clear" w:color="auto" w:fill="FFFFFF"/>
        </w:rPr>
      </w:pPr>
      <w:r w:rsidRPr="00100EB2">
        <w:rPr>
          <w:rStyle w:val="hlfld-contribauthor"/>
          <w:rFonts w:cstheme="minorHAnsi"/>
          <w:color w:val="333333"/>
          <w:shd w:val="clear" w:color="auto" w:fill="FFFFFF"/>
        </w:rPr>
        <w:t>Burnes, </w:t>
      </w:r>
      <w:proofErr w:type="gramStart"/>
      <w:r w:rsidRPr="00100EB2">
        <w:rPr>
          <w:rStyle w:val="nlmgiven-names"/>
          <w:rFonts w:cstheme="minorHAnsi"/>
          <w:color w:val="333333"/>
          <w:shd w:val="clear" w:color="auto" w:fill="FFFFFF"/>
        </w:rPr>
        <w:t>B.</w:t>
      </w:r>
      <w:r w:rsidRPr="00100EB2">
        <w:rPr>
          <w:rStyle w:val="hlfld-contribauthor"/>
          <w:rFonts w:cstheme="minorHAnsi"/>
          <w:color w:val="333333"/>
          <w:shd w:val="clear" w:color="auto" w:fill="FFFFFF"/>
        </w:rPr>
        <w:t> </w:t>
      </w:r>
      <w:r w:rsidRPr="00100EB2">
        <w:rPr>
          <w:rFonts w:cstheme="minorHAnsi"/>
          <w:color w:val="333333"/>
          <w:shd w:val="clear" w:color="auto" w:fill="FFFFFF"/>
        </w:rPr>
        <w:t>,</w:t>
      </w:r>
      <w:proofErr w:type="gramEnd"/>
      <w:r w:rsidRPr="00100EB2">
        <w:rPr>
          <w:rFonts w:cstheme="minorHAnsi"/>
          <w:color w:val="333333"/>
          <w:shd w:val="clear" w:color="auto" w:fill="FFFFFF"/>
        </w:rPr>
        <w:t> </w:t>
      </w:r>
      <w:r w:rsidRPr="00100EB2">
        <w:rPr>
          <w:rStyle w:val="nlmyear"/>
          <w:rFonts w:cstheme="minorHAnsi"/>
          <w:color w:val="333333"/>
          <w:shd w:val="clear" w:color="auto" w:fill="FFFFFF"/>
        </w:rPr>
        <w:t>2004</w:t>
      </w:r>
      <w:r w:rsidRPr="00100EB2">
        <w:rPr>
          <w:rFonts w:cstheme="minorHAnsi"/>
          <w:color w:val="333333"/>
          <w:shd w:val="clear" w:color="auto" w:fill="FFFFFF"/>
        </w:rPr>
        <w:t>. </w:t>
      </w:r>
      <w:r w:rsidRPr="00100EB2">
        <w:rPr>
          <w:rFonts w:cstheme="minorHAnsi"/>
          <w:i/>
          <w:iCs/>
          <w:color w:val="333333"/>
          <w:shd w:val="clear" w:color="auto" w:fill="FFFFFF"/>
        </w:rPr>
        <w:t>Managing Change: A Strategic Approach to Organisational Dynamics</w:t>
      </w:r>
      <w:proofErr w:type="gramStart"/>
      <w:r w:rsidRPr="00100EB2">
        <w:rPr>
          <w:rFonts w:cstheme="minorHAnsi"/>
          <w:i/>
          <w:iCs/>
          <w:color w:val="333333"/>
          <w:shd w:val="clear" w:color="auto" w:fill="FFFFFF"/>
        </w:rPr>
        <w:t>, </w:t>
      </w:r>
      <w:r w:rsidRPr="00100EB2">
        <w:rPr>
          <w:rFonts w:cstheme="minorHAnsi"/>
          <w:color w:val="333333"/>
          <w:shd w:val="clear" w:color="auto" w:fill="FFFFFF"/>
        </w:rPr>
        <w:t>.</w:t>
      </w:r>
      <w:proofErr w:type="gramEnd"/>
      <w:r w:rsidRPr="00100EB2">
        <w:rPr>
          <w:rFonts w:cstheme="minorHAnsi"/>
          <w:color w:val="333333"/>
          <w:shd w:val="clear" w:color="auto" w:fill="FFFFFF"/>
        </w:rPr>
        <w:t> </w:t>
      </w:r>
      <w:r w:rsidRPr="00100EB2">
        <w:rPr>
          <w:rStyle w:val="nlmpublisher-loc"/>
          <w:rFonts w:cstheme="minorHAnsi"/>
          <w:color w:val="333333"/>
          <w:shd w:val="clear" w:color="auto" w:fill="FFFFFF"/>
        </w:rPr>
        <w:t>Harlow</w:t>
      </w:r>
      <w:r w:rsidRPr="00100EB2">
        <w:rPr>
          <w:rFonts w:cstheme="minorHAnsi"/>
          <w:color w:val="333333"/>
          <w:shd w:val="clear" w:color="auto" w:fill="FFFFFF"/>
        </w:rPr>
        <w:t>: </w:t>
      </w:r>
      <w:r w:rsidRPr="00100EB2">
        <w:rPr>
          <w:rStyle w:val="nlmpublisher-name"/>
          <w:rFonts w:cstheme="minorHAnsi"/>
          <w:color w:val="333333"/>
          <w:shd w:val="clear" w:color="auto" w:fill="FFFFFF"/>
        </w:rPr>
        <w:t>Prentice Hall</w:t>
      </w:r>
      <w:r w:rsidRPr="00100EB2">
        <w:rPr>
          <w:rFonts w:cstheme="minorHAnsi"/>
          <w:color w:val="333333"/>
          <w:shd w:val="clear" w:color="auto" w:fill="FFFFFF"/>
        </w:rPr>
        <w:t>; </w:t>
      </w:r>
      <w:r w:rsidRPr="00100EB2">
        <w:rPr>
          <w:rStyle w:val="nlmyear"/>
          <w:rFonts w:cstheme="minorHAnsi"/>
          <w:color w:val="333333"/>
          <w:shd w:val="clear" w:color="auto" w:fill="FFFFFF"/>
        </w:rPr>
        <w:t>2004</w:t>
      </w:r>
      <w:r w:rsidRPr="00100EB2">
        <w:rPr>
          <w:rFonts w:cstheme="minorHAnsi"/>
          <w:color w:val="333333"/>
          <w:shd w:val="clear" w:color="auto" w:fill="FFFFFF"/>
        </w:rPr>
        <w:t>.</w:t>
      </w:r>
      <w:r w:rsidRPr="00100EB2">
        <w:rPr>
          <w:rStyle w:val="reflink-block"/>
          <w:rFonts w:cstheme="minorHAnsi"/>
          <w:color w:val="333333"/>
          <w:shd w:val="clear" w:color="auto" w:fill="FFFFFF"/>
        </w:rPr>
        <w:t xml:space="preserve"> Available at: </w:t>
      </w:r>
      <w:hyperlink r:id="rId18" w:tgtFrame="_blank" w:history="1">
        <w:r w:rsidRPr="00100EB2">
          <w:rPr>
            <w:rStyle w:val="Hyperlink"/>
            <w:rFonts w:cstheme="minorHAnsi"/>
            <w:color w:val="10147E"/>
            <w:shd w:val="clear" w:color="auto" w:fill="FFFFFF"/>
          </w:rPr>
          <w:t>[Google Scholar]</w:t>
        </w:r>
      </w:hyperlink>
      <w:r w:rsidRPr="00100EB2">
        <w:rPr>
          <w:rStyle w:val="googlescholar-container"/>
          <w:rFonts w:cstheme="minorHAnsi"/>
          <w:color w:val="333333"/>
          <w:shd w:val="clear" w:color="auto" w:fill="FFFFFF"/>
        </w:rPr>
        <w:t xml:space="preserve"> [Accessed: 1 September 2022].</w:t>
      </w:r>
    </w:p>
    <w:p w14:paraId="562EFC01" w14:textId="34215151" w:rsidR="00FF6443" w:rsidRPr="00100EB2" w:rsidRDefault="00E06F91" w:rsidP="00100EB2">
      <w:pPr>
        <w:numPr>
          <w:ilvl w:val="0"/>
          <w:numId w:val="2"/>
        </w:numPr>
        <w:shd w:val="clear" w:color="auto" w:fill="FFFFFF"/>
        <w:spacing w:afterAutospacing="1" w:line="480" w:lineRule="auto"/>
        <w:rPr>
          <w:rFonts w:cstheme="minorHAnsi"/>
          <w:color w:val="333333"/>
          <w:lang w:val="en-US"/>
        </w:rPr>
      </w:pPr>
      <w:r w:rsidRPr="00100EB2">
        <w:rPr>
          <w:rFonts w:cstheme="minorHAnsi"/>
          <w:color w:val="222222"/>
          <w:shd w:val="clear" w:color="auto" w:fill="FFFFFF"/>
        </w:rPr>
        <w:lastRenderedPageBreak/>
        <w:t xml:space="preserve">By, </w:t>
      </w:r>
      <w:r w:rsidR="00134B5B" w:rsidRPr="00100EB2">
        <w:rPr>
          <w:rFonts w:cstheme="minorHAnsi"/>
          <w:color w:val="222222"/>
          <w:shd w:val="clear" w:color="auto" w:fill="FFFFFF"/>
        </w:rPr>
        <w:t>R.</w:t>
      </w:r>
      <w:r w:rsidRPr="00100EB2">
        <w:rPr>
          <w:rFonts w:cstheme="minorHAnsi"/>
          <w:color w:val="222222"/>
          <w:shd w:val="clear" w:color="auto" w:fill="FFFFFF"/>
        </w:rPr>
        <w:t>T</w:t>
      </w:r>
      <w:r w:rsidR="00134B5B" w:rsidRPr="00100EB2">
        <w:rPr>
          <w:rFonts w:cstheme="minorHAnsi"/>
          <w:color w:val="222222"/>
          <w:shd w:val="clear" w:color="auto" w:fill="FFFFFF"/>
        </w:rPr>
        <w:t>., 2005. Organisational change management: A critical review. </w:t>
      </w:r>
      <w:r w:rsidR="00134B5B" w:rsidRPr="00100EB2">
        <w:rPr>
          <w:rFonts w:cstheme="minorHAnsi"/>
          <w:i/>
          <w:iCs/>
          <w:color w:val="222222"/>
          <w:shd w:val="clear" w:color="auto" w:fill="FFFFFF"/>
        </w:rPr>
        <w:t>Journal of change management</w:t>
      </w:r>
      <w:r w:rsidR="00134B5B" w:rsidRPr="00100EB2">
        <w:rPr>
          <w:rFonts w:cstheme="minorHAnsi"/>
          <w:color w:val="222222"/>
          <w:shd w:val="clear" w:color="auto" w:fill="FFFFFF"/>
        </w:rPr>
        <w:t>, </w:t>
      </w:r>
      <w:r w:rsidR="00134B5B" w:rsidRPr="00100EB2">
        <w:rPr>
          <w:rFonts w:cstheme="minorHAnsi"/>
          <w:i/>
          <w:iCs/>
          <w:color w:val="222222"/>
          <w:shd w:val="clear" w:color="auto" w:fill="FFFFFF"/>
        </w:rPr>
        <w:t>5</w:t>
      </w:r>
      <w:r w:rsidR="00134B5B" w:rsidRPr="00100EB2">
        <w:rPr>
          <w:rFonts w:cstheme="minorHAnsi"/>
          <w:color w:val="222222"/>
          <w:shd w:val="clear" w:color="auto" w:fill="FFFFFF"/>
        </w:rPr>
        <w:t>(4), pp.369-380,</w:t>
      </w:r>
      <w:r w:rsidR="00134B5B" w:rsidRPr="00100EB2">
        <w:rPr>
          <w:rStyle w:val="doilink"/>
          <w:rFonts w:cstheme="minorHAnsi"/>
          <w:color w:val="333333"/>
        </w:rPr>
        <w:t xml:space="preserve"> </w:t>
      </w:r>
      <w:r w:rsidR="00FF6443" w:rsidRPr="00100EB2">
        <w:rPr>
          <w:rStyle w:val="doilink"/>
          <w:rFonts w:cstheme="minorHAnsi"/>
          <w:color w:val="333333"/>
        </w:rPr>
        <w:t>DOI: </w:t>
      </w:r>
      <w:hyperlink r:id="rId19" w:history="1">
        <w:r w:rsidR="00FF6443" w:rsidRPr="00100EB2">
          <w:rPr>
            <w:rStyle w:val="Hyperlink"/>
            <w:rFonts w:cstheme="minorHAnsi"/>
            <w:color w:val="333333"/>
          </w:rPr>
          <w:t>10.1080/14697010500359250</w:t>
        </w:r>
      </w:hyperlink>
      <w:r w:rsidR="00134B5B" w:rsidRPr="00100EB2">
        <w:rPr>
          <w:rStyle w:val="doilink"/>
          <w:rFonts w:cstheme="minorHAnsi"/>
          <w:color w:val="333333"/>
        </w:rPr>
        <w:t xml:space="preserve"> Available at: [</w:t>
      </w:r>
      <w:hyperlink r:id="rId20" w:history="1">
        <w:r w:rsidR="00134B5B" w:rsidRPr="00100EB2">
          <w:rPr>
            <w:rStyle w:val="Hyperlink"/>
            <w:rFonts w:cstheme="minorHAnsi"/>
          </w:rPr>
          <w:t>Google Scholar</w:t>
        </w:r>
      </w:hyperlink>
      <w:r w:rsidR="00134B5B" w:rsidRPr="00100EB2">
        <w:rPr>
          <w:rStyle w:val="doilink"/>
          <w:rFonts w:cstheme="minorHAnsi"/>
          <w:color w:val="333333"/>
        </w:rPr>
        <w:t>] [Accessed: 31 August 2022].</w:t>
      </w:r>
    </w:p>
    <w:p w14:paraId="16F5A557" w14:textId="1CD02045" w:rsidR="00FF6443" w:rsidRPr="00100EB2" w:rsidRDefault="00FE41F7" w:rsidP="00100EB2">
      <w:pPr>
        <w:pStyle w:val="ListParagraph"/>
        <w:numPr>
          <w:ilvl w:val="0"/>
          <w:numId w:val="2"/>
        </w:numPr>
        <w:spacing w:line="480" w:lineRule="auto"/>
        <w:rPr>
          <w:rFonts w:cstheme="minorHAnsi"/>
          <w:color w:val="000000"/>
          <w:shd w:val="clear" w:color="auto" w:fill="FFFFFF"/>
        </w:rPr>
      </w:pPr>
      <w:r w:rsidRPr="00100EB2">
        <w:rPr>
          <w:rFonts w:cstheme="minorHAnsi"/>
          <w:color w:val="222222"/>
          <w:shd w:val="clear" w:color="auto" w:fill="FFFFFF"/>
        </w:rPr>
        <w:t>Paton, R.A. and McCalman, J., 2008. </w:t>
      </w:r>
      <w:r w:rsidRPr="00100EB2">
        <w:rPr>
          <w:rFonts w:cstheme="minorHAnsi"/>
          <w:i/>
          <w:iCs/>
          <w:color w:val="222222"/>
          <w:shd w:val="clear" w:color="auto" w:fill="FFFFFF"/>
        </w:rPr>
        <w:t>Change management: A guide to effective implementation</w:t>
      </w:r>
      <w:r w:rsidRPr="00100EB2">
        <w:rPr>
          <w:rFonts w:cstheme="minorHAnsi"/>
          <w:color w:val="222222"/>
          <w:shd w:val="clear" w:color="auto" w:fill="FFFFFF"/>
        </w:rPr>
        <w:t xml:space="preserve">. Sage. Available at: </w:t>
      </w:r>
      <w:hyperlink r:id="rId21" w:anchor="v=onepage&amp;q=defining%20change%20management&amp;f=false" w:history="1">
        <w:r w:rsidRPr="00100EB2">
          <w:rPr>
            <w:rStyle w:val="Hyperlink"/>
            <w:rFonts w:cstheme="minorHAnsi"/>
            <w:shd w:val="clear" w:color="auto" w:fill="FFFFFF"/>
          </w:rPr>
          <w:t>Google Scholar</w:t>
        </w:r>
      </w:hyperlink>
      <w:r w:rsidRPr="00100EB2">
        <w:rPr>
          <w:rFonts w:cstheme="minorHAnsi"/>
          <w:color w:val="222222"/>
          <w:shd w:val="clear" w:color="auto" w:fill="FFFFFF"/>
        </w:rPr>
        <w:t xml:space="preserve"> [Accessed: 29 August 2022].</w:t>
      </w:r>
    </w:p>
    <w:p w14:paraId="7772AC0A" w14:textId="4ADA5A89" w:rsidR="00FE41F7" w:rsidRPr="00100EB2" w:rsidRDefault="00FD5BE9" w:rsidP="00100EB2">
      <w:pPr>
        <w:pStyle w:val="ListParagraph"/>
        <w:numPr>
          <w:ilvl w:val="0"/>
          <w:numId w:val="2"/>
        </w:numPr>
        <w:spacing w:line="480" w:lineRule="auto"/>
        <w:rPr>
          <w:rFonts w:cstheme="minorHAnsi"/>
          <w:color w:val="000000"/>
          <w:shd w:val="clear" w:color="auto" w:fill="FFFFFF"/>
        </w:rPr>
      </w:pPr>
      <w:r w:rsidRPr="00100EB2">
        <w:rPr>
          <w:rFonts w:cstheme="minorHAnsi"/>
          <w:color w:val="000000"/>
          <w:shd w:val="clear" w:color="auto" w:fill="FFFFFF"/>
        </w:rPr>
        <w:t>Spring, K., 2021. </w:t>
      </w:r>
      <w:r w:rsidRPr="00100EB2">
        <w:rPr>
          <w:rFonts w:cstheme="minorHAnsi"/>
          <w:i/>
          <w:iCs/>
          <w:color w:val="000000"/>
          <w:shd w:val="clear" w:color="auto" w:fill="FFFFFF"/>
        </w:rPr>
        <w:t>Overcoming Resistance to Change within Your Organization</w:t>
      </w:r>
      <w:r w:rsidRPr="00100EB2">
        <w:rPr>
          <w:rFonts w:cstheme="minorHAnsi"/>
          <w:color w:val="000000"/>
          <w:shd w:val="clear" w:color="auto" w:fill="FFFFFF"/>
        </w:rPr>
        <w:t xml:space="preserve">. [online] Betterup.com. Available at: </w:t>
      </w:r>
      <w:hyperlink r:id="rId22" w:history="1">
        <w:r w:rsidRPr="00100EB2">
          <w:rPr>
            <w:rStyle w:val="Hyperlink"/>
            <w:rFonts w:cstheme="minorHAnsi"/>
            <w:shd w:val="clear" w:color="auto" w:fill="FFFFFF"/>
          </w:rPr>
          <w:t>https://www.betterup.com/blog/resistance-to-change#:~:text=it%20more%20effectively.-,What%20is%20resistance%20to%20change%3F,in%20fear%20of%20the%20unknown</w:t>
        </w:r>
      </w:hyperlink>
      <w:r w:rsidRPr="00100EB2">
        <w:rPr>
          <w:rFonts w:cstheme="minorHAnsi"/>
          <w:color w:val="000000"/>
          <w:shd w:val="clear" w:color="auto" w:fill="FFFFFF"/>
        </w:rPr>
        <w:t>.</w:t>
      </w:r>
      <w:r w:rsidRPr="00100EB2">
        <w:rPr>
          <w:rFonts w:cstheme="minorHAnsi"/>
          <w:color w:val="000000"/>
          <w:shd w:val="clear" w:color="auto" w:fill="FFFFFF"/>
        </w:rPr>
        <w:t xml:space="preserve"> </w:t>
      </w:r>
      <w:r w:rsidRPr="00100EB2">
        <w:rPr>
          <w:rFonts w:cstheme="minorHAnsi"/>
          <w:color w:val="000000"/>
          <w:shd w:val="clear" w:color="auto" w:fill="FFFFFF"/>
        </w:rPr>
        <w:t>[Accessed 1 September 2022].</w:t>
      </w:r>
    </w:p>
    <w:p w14:paraId="5ABA8CD2" w14:textId="1E2D4414" w:rsidR="00FD5BE9" w:rsidRPr="00100EB2" w:rsidRDefault="00FD5BE9" w:rsidP="00100EB2">
      <w:pPr>
        <w:pStyle w:val="ListParagraph"/>
        <w:numPr>
          <w:ilvl w:val="0"/>
          <w:numId w:val="2"/>
        </w:numPr>
        <w:spacing w:line="480" w:lineRule="auto"/>
        <w:rPr>
          <w:rFonts w:cstheme="minorHAnsi"/>
          <w:color w:val="000000"/>
          <w:shd w:val="clear" w:color="auto" w:fill="FFFFFF"/>
        </w:rPr>
      </w:pPr>
      <w:r w:rsidRPr="00100EB2">
        <w:rPr>
          <w:rFonts w:cstheme="minorHAnsi"/>
          <w:color w:val="222222"/>
          <w:shd w:val="clear" w:color="auto" w:fill="FFFFFF"/>
        </w:rPr>
        <w:t>Lawrence, P.R., 1969. How to deal with resistance to change. </w:t>
      </w:r>
      <w:r w:rsidRPr="00100EB2">
        <w:rPr>
          <w:rFonts w:cstheme="minorHAnsi"/>
          <w:i/>
          <w:iCs/>
          <w:color w:val="222222"/>
          <w:shd w:val="clear" w:color="auto" w:fill="FFFFFF"/>
        </w:rPr>
        <w:t>Harvard Business Review</w:t>
      </w:r>
      <w:r w:rsidRPr="00100EB2">
        <w:rPr>
          <w:rFonts w:cstheme="minorHAnsi"/>
          <w:color w:val="222222"/>
          <w:shd w:val="clear" w:color="auto" w:fill="FFFFFF"/>
        </w:rPr>
        <w:t>.</w:t>
      </w:r>
      <w:r w:rsidRPr="00100EB2">
        <w:rPr>
          <w:rFonts w:cstheme="minorHAnsi"/>
          <w:color w:val="222222"/>
          <w:shd w:val="clear" w:color="auto" w:fill="FFFFFF"/>
        </w:rPr>
        <w:t xml:space="preserve"> Available at: </w:t>
      </w:r>
      <w:hyperlink r:id="rId23" w:history="1">
        <w:r w:rsidRPr="00100EB2">
          <w:rPr>
            <w:rStyle w:val="Hyperlink"/>
            <w:rFonts w:cstheme="minorHAnsi"/>
            <w:shd w:val="clear" w:color="auto" w:fill="FFFFFF"/>
          </w:rPr>
          <w:t>https://hbr.org/1969/01/how-to-deal-with-resistance-to-change</w:t>
        </w:r>
      </w:hyperlink>
      <w:r w:rsidRPr="00100EB2">
        <w:rPr>
          <w:rFonts w:cstheme="minorHAnsi"/>
          <w:color w:val="222222"/>
          <w:shd w:val="clear" w:color="auto" w:fill="FFFFFF"/>
        </w:rPr>
        <w:t xml:space="preserve"> [Accessed: 1 September 2022].</w:t>
      </w:r>
    </w:p>
    <w:p w14:paraId="499979B3" w14:textId="3A1F9543" w:rsidR="00E00F85" w:rsidRPr="00100EB2" w:rsidRDefault="00E00F85" w:rsidP="00100EB2">
      <w:pPr>
        <w:pStyle w:val="ListParagraph"/>
        <w:numPr>
          <w:ilvl w:val="0"/>
          <w:numId w:val="2"/>
        </w:numPr>
        <w:spacing w:line="480" w:lineRule="auto"/>
        <w:rPr>
          <w:rFonts w:cstheme="minorHAnsi"/>
          <w:color w:val="000000"/>
          <w:shd w:val="clear" w:color="auto" w:fill="FFFFFF"/>
        </w:rPr>
      </w:pPr>
      <w:r w:rsidRPr="00100EB2">
        <w:rPr>
          <w:rFonts w:cstheme="minorHAnsi"/>
          <w:color w:val="000000"/>
          <w:shd w:val="clear" w:color="auto" w:fill="FFFFFF"/>
        </w:rPr>
        <w:t xml:space="preserve">  Dent, E. B. and Goldberg, S. G. (1999) ‘Challenging “Resistance to Change”’, The Journal of Applied </w:t>
      </w:r>
      <w:proofErr w:type="spellStart"/>
      <w:r w:rsidRPr="00100EB2">
        <w:rPr>
          <w:rFonts w:cstheme="minorHAnsi"/>
          <w:color w:val="000000"/>
          <w:shd w:val="clear" w:color="auto" w:fill="FFFFFF"/>
        </w:rPr>
        <w:t>Behavioral</w:t>
      </w:r>
      <w:proofErr w:type="spellEnd"/>
      <w:r w:rsidRPr="00100EB2">
        <w:rPr>
          <w:rFonts w:cstheme="minorHAnsi"/>
          <w:color w:val="000000"/>
          <w:shd w:val="clear" w:color="auto" w:fill="FFFFFF"/>
        </w:rPr>
        <w:t xml:space="preserve"> Science, 35(1), pp. 25–41. </w:t>
      </w:r>
      <w:r w:rsidRPr="00100EB2">
        <w:rPr>
          <w:rFonts w:cstheme="minorHAnsi"/>
          <w:color w:val="000000"/>
          <w:shd w:val="clear" w:color="auto" w:fill="FFFFFF"/>
        </w:rPr>
        <w:t xml:space="preserve">Available at: </w:t>
      </w:r>
      <w:r w:rsidRPr="00100EB2">
        <w:rPr>
          <w:rFonts w:cstheme="minorHAnsi"/>
          <w:color w:val="000000"/>
          <w:shd w:val="clear" w:color="auto" w:fill="FFFFFF"/>
        </w:rPr>
        <w:t>https://journals.sagepub.com/doi/abs/10.1177/0021886399351003</w:t>
      </w:r>
      <w:r w:rsidRPr="00100EB2">
        <w:rPr>
          <w:rFonts w:cstheme="minorHAnsi"/>
          <w:color w:val="000000"/>
          <w:shd w:val="clear" w:color="auto" w:fill="FFFFFF"/>
        </w:rPr>
        <w:t xml:space="preserve"> </w:t>
      </w:r>
      <w:proofErr w:type="spellStart"/>
      <w:r w:rsidRPr="00100EB2">
        <w:rPr>
          <w:rFonts w:cstheme="minorHAnsi"/>
          <w:color w:val="000000"/>
          <w:shd w:val="clear" w:color="auto" w:fill="FFFFFF"/>
        </w:rPr>
        <w:t>doi</w:t>
      </w:r>
      <w:proofErr w:type="spellEnd"/>
      <w:r w:rsidRPr="00100EB2">
        <w:rPr>
          <w:rFonts w:cstheme="minorHAnsi"/>
          <w:color w:val="000000"/>
          <w:shd w:val="clear" w:color="auto" w:fill="FFFFFF"/>
        </w:rPr>
        <w:t>: 10.1177/0021886399351003.</w:t>
      </w:r>
      <w:r w:rsidRPr="00100EB2">
        <w:rPr>
          <w:rFonts w:cstheme="minorHAnsi"/>
          <w:color w:val="000000"/>
          <w:shd w:val="clear" w:color="auto" w:fill="FFFFFF"/>
        </w:rPr>
        <w:t xml:space="preserve"> [Accessed: 1 September 2022].</w:t>
      </w:r>
    </w:p>
    <w:sectPr w:rsidR="00E00F85" w:rsidRPr="00100EB2">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Paul Tinkler" w:date="2020-12-18T01:47:00Z" w:initials="PT">
    <w:p w14:paraId="426A4DBC" w14:textId="77777777" w:rsidR="0050390C" w:rsidRDefault="0050390C" w:rsidP="0050390C">
      <w:pPr>
        <w:pStyle w:val="CommentText"/>
      </w:pPr>
      <w:r>
        <w:rPr>
          <w:rStyle w:val="CommentReference"/>
        </w:rPr>
        <w:annotationRef/>
      </w:r>
      <w: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26A4DBC"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3864253" w16cex:dateUtc="2020-12-17T20: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26A4DBC" w16cid:durableId="23864253"/>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CE7A31"/>
    <w:multiLevelType w:val="hybridMultilevel"/>
    <w:tmpl w:val="C3701B7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6B8B0359"/>
    <w:multiLevelType w:val="multilevel"/>
    <w:tmpl w:val="350C6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33E50CF"/>
    <w:multiLevelType w:val="hybridMultilevel"/>
    <w:tmpl w:val="AD90EF86"/>
    <w:lvl w:ilvl="0" w:tplc="850C83C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75D37A86"/>
    <w:multiLevelType w:val="hybridMultilevel"/>
    <w:tmpl w:val="696A77C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7BB23A3E"/>
    <w:multiLevelType w:val="hybridMultilevel"/>
    <w:tmpl w:val="338E5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D25583F"/>
    <w:multiLevelType w:val="hybridMultilevel"/>
    <w:tmpl w:val="45F89BA8"/>
    <w:lvl w:ilvl="0" w:tplc="FAC4CC84">
      <w:start w:val="1"/>
      <w:numFmt w:val="decimal"/>
      <w:lvlText w:val="%1."/>
      <w:lvlJc w:val="left"/>
      <w:pPr>
        <w:tabs>
          <w:tab w:val="num" w:pos="720"/>
        </w:tabs>
        <w:ind w:left="720" w:hanging="360"/>
      </w:pPr>
    </w:lvl>
    <w:lvl w:ilvl="1" w:tplc="675A4298" w:tentative="1">
      <w:start w:val="1"/>
      <w:numFmt w:val="decimal"/>
      <w:lvlText w:val="%2."/>
      <w:lvlJc w:val="left"/>
      <w:pPr>
        <w:tabs>
          <w:tab w:val="num" w:pos="1440"/>
        </w:tabs>
        <w:ind w:left="1440" w:hanging="360"/>
      </w:pPr>
    </w:lvl>
    <w:lvl w:ilvl="2" w:tplc="33BABE80" w:tentative="1">
      <w:start w:val="1"/>
      <w:numFmt w:val="decimal"/>
      <w:lvlText w:val="%3."/>
      <w:lvlJc w:val="left"/>
      <w:pPr>
        <w:tabs>
          <w:tab w:val="num" w:pos="2160"/>
        </w:tabs>
        <w:ind w:left="2160" w:hanging="360"/>
      </w:pPr>
    </w:lvl>
    <w:lvl w:ilvl="3" w:tplc="C71E6754" w:tentative="1">
      <w:start w:val="1"/>
      <w:numFmt w:val="decimal"/>
      <w:lvlText w:val="%4."/>
      <w:lvlJc w:val="left"/>
      <w:pPr>
        <w:tabs>
          <w:tab w:val="num" w:pos="2880"/>
        </w:tabs>
        <w:ind w:left="2880" w:hanging="360"/>
      </w:pPr>
    </w:lvl>
    <w:lvl w:ilvl="4" w:tplc="61F43EEC" w:tentative="1">
      <w:start w:val="1"/>
      <w:numFmt w:val="decimal"/>
      <w:lvlText w:val="%5."/>
      <w:lvlJc w:val="left"/>
      <w:pPr>
        <w:tabs>
          <w:tab w:val="num" w:pos="3600"/>
        </w:tabs>
        <w:ind w:left="3600" w:hanging="360"/>
      </w:pPr>
    </w:lvl>
    <w:lvl w:ilvl="5" w:tplc="35AEAC98" w:tentative="1">
      <w:start w:val="1"/>
      <w:numFmt w:val="decimal"/>
      <w:lvlText w:val="%6."/>
      <w:lvlJc w:val="left"/>
      <w:pPr>
        <w:tabs>
          <w:tab w:val="num" w:pos="4320"/>
        </w:tabs>
        <w:ind w:left="4320" w:hanging="360"/>
      </w:pPr>
    </w:lvl>
    <w:lvl w:ilvl="6" w:tplc="E4482D92" w:tentative="1">
      <w:start w:val="1"/>
      <w:numFmt w:val="decimal"/>
      <w:lvlText w:val="%7."/>
      <w:lvlJc w:val="left"/>
      <w:pPr>
        <w:tabs>
          <w:tab w:val="num" w:pos="5040"/>
        </w:tabs>
        <w:ind w:left="5040" w:hanging="360"/>
      </w:pPr>
    </w:lvl>
    <w:lvl w:ilvl="7" w:tplc="A9D01BF8" w:tentative="1">
      <w:start w:val="1"/>
      <w:numFmt w:val="decimal"/>
      <w:lvlText w:val="%8."/>
      <w:lvlJc w:val="left"/>
      <w:pPr>
        <w:tabs>
          <w:tab w:val="num" w:pos="5760"/>
        </w:tabs>
        <w:ind w:left="5760" w:hanging="360"/>
      </w:pPr>
    </w:lvl>
    <w:lvl w:ilvl="8" w:tplc="73F62ADE" w:tentative="1">
      <w:start w:val="1"/>
      <w:numFmt w:val="decimal"/>
      <w:lvlText w:val="%9."/>
      <w:lvlJc w:val="left"/>
      <w:pPr>
        <w:tabs>
          <w:tab w:val="num" w:pos="6480"/>
        </w:tabs>
        <w:ind w:left="6480" w:hanging="360"/>
      </w:pPr>
    </w:lvl>
  </w:abstractNum>
  <w:num w:numId="1" w16cid:durableId="389117392">
    <w:abstractNumId w:val="5"/>
  </w:num>
  <w:num w:numId="2" w16cid:durableId="1051417065">
    <w:abstractNumId w:val="3"/>
  </w:num>
  <w:num w:numId="3" w16cid:durableId="1105878492">
    <w:abstractNumId w:val="4"/>
  </w:num>
  <w:num w:numId="4" w16cid:durableId="44066461">
    <w:abstractNumId w:val="0"/>
  </w:num>
  <w:num w:numId="5" w16cid:durableId="1322850141">
    <w:abstractNumId w:val="1"/>
  </w:num>
  <w:num w:numId="6" w16cid:durableId="864099691">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aul Tinkler">
    <w15:presenceInfo w15:providerId="None" w15:userId="Paul Tinkl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90C"/>
    <w:rsid w:val="00014844"/>
    <w:rsid w:val="0003276B"/>
    <w:rsid w:val="00037721"/>
    <w:rsid w:val="00053266"/>
    <w:rsid w:val="000E1D7A"/>
    <w:rsid w:val="00100EB2"/>
    <w:rsid w:val="001013DF"/>
    <w:rsid w:val="00104CC1"/>
    <w:rsid w:val="00134B5B"/>
    <w:rsid w:val="00144F97"/>
    <w:rsid w:val="001C1087"/>
    <w:rsid w:val="001E0110"/>
    <w:rsid w:val="00244946"/>
    <w:rsid w:val="00247E13"/>
    <w:rsid w:val="00281DA1"/>
    <w:rsid w:val="002D42D2"/>
    <w:rsid w:val="002E61FE"/>
    <w:rsid w:val="00336E5E"/>
    <w:rsid w:val="00344E3A"/>
    <w:rsid w:val="003C652F"/>
    <w:rsid w:val="003E64B5"/>
    <w:rsid w:val="0042573F"/>
    <w:rsid w:val="004338F8"/>
    <w:rsid w:val="004B0766"/>
    <w:rsid w:val="0050390C"/>
    <w:rsid w:val="00531503"/>
    <w:rsid w:val="0057600F"/>
    <w:rsid w:val="00582FA8"/>
    <w:rsid w:val="005A1217"/>
    <w:rsid w:val="005A131D"/>
    <w:rsid w:val="005F7022"/>
    <w:rsid w:val="005F7778"/>
    <w:rsid w:val="00617612"/>
    <w:rsid w:val="00624B7C"/>
    <w:rsid w:val="00655564"/>
    <w:rsid w:val="006A2585"/>
    <w:rsid w:val="006B53A1"/>
    <w:rsid w:val="00711763"/>
    <w:rsid w:val="00744E96"/>
    <w:rsid w:val="00746064"/>
    <w:rsid w:val="00751311"/>
    <w:rsid w:val="00780F18"/>
    <w:rsid w:val="0078186B"/>
    <w:rsid w:val="007858BB"/>
    <w:rsid w:val="00870722"/>
    <w:rsid w:val="008A018C"/>
    <w:rsid w:val="008B09FF"/>
    <w:rsid w:val="008D2247"/>
    <w:rsid w:val="008E6549"/>
    <w:rsid w:val="008F6E21"/>
    <w:rsid w:val="009408BC"/>
    <w:rsid w:val="00944393"/>
    <w:rsid w:val="009546B5"/>
    <w:rsid w:val="009F3FD8"/>
    <w:rsid w:val="00A96E4D"/>
    <w:rsid w:val="00AE1E13"/>
    <w:rsid w:val="00B151B5"/>
    <w:rsid w:val="00B245B7"/>
    <w:rsid w:val="00B405E3"/>
    <w:rsid w:val="00B751F7"/>
    <w:rsid w:val="00B9668D"/>
    <w:rsid w:val="00BB785B"/>
    <w:rsid w:val="00BF0563"/>
    <w:rsid w:val="00BF653B"/>
    <w:rsid w:val="00C66BB8"/>
    <w:rsid w:val="00CD2D90"/>
    <w:rsid w:val="00CD382D"/>
    <w:rsid w:val="00CE6A41"/>
    <w:rsid w:val="00CF6891"/>
    <w:rsid w:val="00CF7B39"/>
    <w:rsid w:val="00D20FDA"/>
    <w:rsid w:val="00D44753"/>
    <w:rsid w:val="00D752D5"/>
    <w:rsid w:val="00D851D2"/>
    <w:rsid w:val="00E00F85"/>
    <w:rsid w:val="00E0497E"/>
    <w:rsid w:val="00E06F91"/>
    <w:rsid w:val="00E354CD"/>
    <w:rsid w:val="00E53B15"/>
    <w:rsid w:val="00E9393A"/>
    <w:rsid w:val="00EC7FA0"/>
    <w:rsid w:val="00EF22CC"/>
    <w:rsid w:val="00F157B2"/>
    <w:rsid w:val="00F419DF"/>
    <w:rsid w:val="00F45B33"/>
    <w:rsid w:val="00F66602"/>
    <w:rsid w:val="00FD5BE9"/>
    <w:rsid w:val="00FE41F7"/>
    <w:rsid w:val="00FF2921"/>
    <w:rsid w:val="00FF64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E1F34"/>
  <w15:chartTrackingRefBased/>
  <w15:docId w15:val="{52377CCF-A11D-48F4-A264-0C771ECA0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390C"/>
    <w:pPr>
      <w:spacing w:after="0" w:line="240" w:lineRule="auto"/>
    </w:pPr>
    <w:rPr>
      <w:sz w:val="24"/>
      <w:szCs w:val="24"/>
      <w:lang w:val="en-GB"/>
    </w:rPr>
  </w:style>
  <w:style w:type="paragraph" w:styleId="Heading1">
    <w:name w:val="heading 1"/>
    <w:basedOn w:val="Normal"/>
    <w:next w:val="Normal"/>
    <w:link w:val="Heading1Char"/>
    <w:uiPriority w:val="9"/>
    <w:qFormat/>
    <w:rsid w:val="0050390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A131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390C"/>
    <w:rPr>
      <w:rFonts w:asciiTheme="majorHAnsi" w:eastAsiaTheme="majorEastAsia" w:hAnsiTheme="majorHAnsi" w:cstheme="majorBidi"/>
      <w:color w:val="2F5496" w:themeColor="accent1" w:themeShade="BF"/>
      <w:sz w:val="32"/>
      <w:szCs w:val="32"/>
      <w:lang w:val="en-GB"/>
    </w:rPr>
  </w:style>
  <w:style w:type="paragraph" w:styleId="CommentText">
    <w:name w:val="annotation text"/>
    <w:basedOn w:val="Normal"/>
    <w:link w:val="CommentTextChar"/>
    <w:uiPriority w:val="99"/>
    <w:semiHidden/>
    <w:unhideWhenUsed/>
    <w:rsid w:val="0050390C"/>
    <w:rPr>
      <w:sz w:val="20"/>
      <w:szCs w:val="20"/>
    </w:rPr>
  </w:style>
  <w:style w:type="character" w:customStyle="1" w:styleId="CommentTextChar">
    <w:name w:val="Comment Text Char"/>
    <w:basedOn w:val="DefaultParagraphFont"/>
    <w:link w:val="CommentText"/>
    <w:uiPriority w:val="99"/>
    <w:semiHidden/>
    <w:rsid w:val="0050390C"/>
    <w:rPr>
      <w:sz w:val="20"/>
      <w:szCs w:val="20"/>
      <w:lang w:val="en-GB"/>
    </w:rPr>
  </w:style>
  <w:style w:type="character" w:styleId="CommentReference">
    <w:name w:val="annotation reference"/>
    <w:basedOn w:val="DefaultParagraphFont"/>
    <w:uiPriority w:val="99"/>
    <w:semiHidden/>
    <w:unhideWhenUsed/>
    <w:rsid w:val="0050390C"/>
    <w:rPr>
      <w:sz w:val="16"/>
      <w:szCs w:val="16"/>
    </w:rPr>
  </w:style>
  <w:style w:type="character" w:styleId="Hyperlink">
    <w:name w:val="Hyperlink"/>
    <w:basedOn w:val="DefaultParagraphFont"/>
    <w:uiPriority w:val="99"/>
    <w:unhideWhenUsed/>
    <w:rsid w:val="0050390C"/>
    <w:rPr>
      <w:color w:val="0563C1" w:themeColor="hyperlink"/>
      <w:u w:val="single"/>
    </w:rPr>
  </w:style>
  <w:style w:type="paragraph" w:styleId="TOCHeading">
    <w:name w:val="TOC Heading"/>
    <w:basedOn w:val="Heading1"/>
    <w:next w:val="Normal"/>
    <w:uiPriority w:val="39"/>
    <w:unhideWhenUsed/>
    <w:qFormat/>
    <w:rsid w:val="0050390C"/>
    <w:pPr>
      <w:spacing w:line="259" w:lineRule="auto"/>
      <w:outlineLvl w:val="9"/>
    </w:pPr>
    <w:rPr>
      <w:lang w:val="en-US"/>
    </w:rPr>
  </w:style>
  <w:style w:type="paragraph" w:styleId="TOC1">
    <w:name w:val="toc 1"/>
    <w:basedOn w:val="Normal"/>
    <w:next w:val="Normal"/>
    <w:autoRedefine/>
    <w:uiPriority w:val="39"/>
    <w:unhideWhenUsed/>
    <w:rsid w:val="0050390C"/>
    <w:pPr>
      <w:spacing w:after="100"/>
    </w:pPr>
  </w:style>
  <w:style w:type="paragraph" w:styleId="TOC2">
    <w:name w:val="toc 2"/>
    <w:basedOn w:val="Normal"/>
    <w:next w:val="Normal"/>
    <w:autoRedefine/>
    <w:uiPriority w:val="39"/>
    <w:unhideWhenUsed/>
    <w:rsid w:val="0050390C"/>
    <w:pPr>
      <w:spacing w:after="100"/>
      <w:ind w:left="240"/>
    </w:pPr>
  </w:style>
  <w:style w:type="character" w:styleId="UnresolvedMention">
    <w:name w:val="Unresolved Mention"/>
    <w:basedOn w:val="DefaultParagraphFont"/>
    <w:uiPriority w:val="99"/>
    <w:semiHidden/>
    <w:unhideWhenUsed/>
    <w:rsid w:val="00744E96"/>
    <w:rPr>
      <w:color w:val="605E5C"/>
      <w:shd w:val="clear" w:color="auto" w:fill="E1DFDD"/>
    </w:rPr>
  </w:style>
  <w:style w:type="paragraph" w:styleId="ListParagraph">
    <w:name w:val="List Paragraph"/>
    <w:basedOn w:val="Normal"/>
    <w:uiPriority w:val="34"/>
    <w:qFormat/>
    <w:rsid w:val="00744E96"/>
    <w:pPr>
      <w:ind w:left="720"/>
      <w:contextualSpacing/>
    </w:pPr>
  </w:style>
  <w:style w:type="character" w:customStyle="1" w:styleId="Heading2Char">
    <w:name w:val="Heading 2 Char"/>
    <w:basedOn w:val="DefaultParagraphFont"/>
    <w:link w:val="Heading2"/>
    <w:uiPriority w:val="9"/>
    <w:rsid w:val="005A131D"/>
    <w:rPr>
      <w:rFonts w:asciiTheme="majorHAnsi" w:eastAsiaTheme="majorEastAsia" w:hAnsiTheme="majorHAnsi" w:cstheme="majorBidi"/>
      <w:color w:val="2F5496" w:themeColor="accent1" w:themeShade="BF"/>
      <w:sz w:val="26"/>
      <w:szCs w:val="26"/>
      <w:lang w:val="en-GB"/>
    </w:rPr>
  </w:style>
  <w:style w:type="character" w:customStyle="1" w:styleId="hlfld-contribauthor">
    <w:name w:val="hlfld-contribauthor"/>
    <w:basedOn w:val="DefaultParagraphFont"/>
    <w:rsid w:val="001C1087"/>
  </w:style>
  <w:style w:type="character" w:customStyle="1" w:styleId="nlmgiven-names">
    <w:name w:val="nlm_given-names"/>
    <w:basedOn w:val="DefaultParagraphFont"/>
    <w:rsid w:val="001C1087"/>
  </w:style>
  <w:style w:type="character" w:customStyle="1" w:styleId="nlmyear">
    <w:name w:val="nlm_year"/>
    <w:basedOn w:val="DefaultParagraphFont"/>
    <w:rsid w:val="001C1087"/>
  </w:style>
  <w:style w:type="character" w:customStyle="1" w:styleId="nlmarticle-title">
    <w:name w:val="nlm_article-title"/>
    <w:basedOn w:val="DefaultParagraphFont"/>
    <w:rsid w:val="001C1087"/>
  </w:style>
  <w:style w:type="character" w:customStyle="1" w:styleId="nlmfpage">
    <w:name w:val="nlm_fpage"/>
    <w:basedOn w:val="DefaultParagraphFont"/>
    <w:rsid w:val="001C1087"/>
  </w:style>
  <w:style w:type="character" w:customStyle="1" w:styleId="nlmlpage">
    <w:name w:val="nlm_lpage"/>
    <w:basedOn w:val="DefaultParagraphFont"/>
    <w:rsid w:val="001C1087"/>
  </w:style>
  <w:style w:type="character" w:customStyle="1" w:styleId="xlinks-container">
    <w:name w:val="xlinks-container"/>
    <w:basedOn w:val="DefaultParagraphFont"/>
    <w:rsid w:val="001C1087"/>
  </w:style>
  <w:style w:type="character" w:customStyle="1" w:styleId="googlescholar-container">
    <w:name w:val="googlescholar-container"/>
    <w:basedOn w:val="DefaultParagraphFont"/>
    <w:rsid w:val="001C1087"/>
  </w:style>
  <w:style w:type="character" w:customStyle="1" w:styleId="nlmpublisher-loc">
    <w:name w:val="nlm_publisher-loc"/>
    <w:basedOn w:val="DefaultParagraphFont"/>
    <w:rsid w:val="00FF6443"/>
  </w:style>
  <w:style w:type="character" w:customStyle="1" w:styleId="nlmpublisher-name">
    <w:name w:val="nlm_publisher-name"/>
    <w:basedOn w:val="DefaultParagraphFont"/>
    <w:rsid w:val="00FF6443"/>
  </w:style>
  <w:style w:type="character" w:customStyle="1" w:styleId="reflink-block">
    <w:name w:val="reflink-block"/>
    <w:basedOn w:val="DefaultParagraphFont"/>
    <w:rsid w:val="00FF6443"/>
  </w:style>
  <w:style w:type="character" w:customStyle="1" w:styleId="authors">
    <w:name w:val="authors"/>
    <w:basedOn w:val="DefaultParagraphFont"/>
    <w:rsid w:val="00FF6443"/>
  </w:style>
  <w:style w:type="character" w:customStyle="1" w:styleId="Date1">
    <w:name w:val="Date1"/>
    <w:basedOn w:val="DefaultParagraphFont"/>
    <w:rsid w:val="00FF6443"/>
  </w:style>
  <w:style w:type="character" w:customStyle="1" w:styleId="arttitle">
    <w:name w:val="art_title"/>
    <w:basedOn w:val="DefaultParagraphFont"/>
    <w:rsid w:val="00FF6443"/>
  </w:style>
  <w:style w:type="character" w:customStyle="1" w:styleId="serialtitle">
    <w:name w:val="serial_title"/>
    <w:basedOn w:val="DefaultParagraphFont"/>
    <w:rsid w:val="00FF6443"/>
  </w:style>
  <w:style w:type="character" w:customStyle="1" w:styleId="volumeissue">
    <w:name w:val="volume_issue"/>
    <w:basedOn w:val="DefaultParagraphFont"/>
    <w:rsid w:val="00FF6443"/>
  </w:style>
  <w:style w:type="character" w:customStyle="1" w:styleId="pagerange">
    <w:name w:val="page_range"/>
    <w:basedOn w:val="DefaultParagraphFont"/>
    <w:rsid w:val="00FF6443"/>
  </w:style>
  <w:style w:type="character" w:customStyle="1" w:styleId="doilink">
    <w:name w:val="doi_link"/>
    <w:basedOn w:val="DefaultParagraphFont"/>
    <w:rsid w:val="00FF64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131140">
      <w:bodyDiv w:val="1"/>
      <w:marLeft w:val="0"/>
      <w:marRight w:val="0"/>
      <w:marTop w:val="0"/>
      <w:marBottom w:val="0"/>
      <w:divBdr>
        <w:top w:val="none" w:sz="0" w:space="0" w:color="auto"/>
        <w:left w:val="none" w:sz="0" w:space="0" w:color="auto"/>
        <w:bottom w:val="none" w:sz="0" w:space="0" w:color="auto"/>
        <w:right w:val="none" w:sz="0" w:space="0" w:color="auto"/>
      </w:divBdr>
      <w:divsChild>
        <w:div w:id="527643465">
          <w:marLeft w:val="806"/>
          <w:marRight w:val="0"/>
          <w:marTop w:val="200"/>
          <w:marBottom w:val="0"/>
          <w:divBdr>
            <w:top w:val="none" w:sz="0" w:space="0" w:color="auto"/>
            <w:left w:val="none" w:sz="0" w:space="0" w:color="auto"/>
            <w:bottom w:val="none" w:sz="0" w:space="0" w:color="auto"/>
            <w:right w:val="none" w:sz="0" w:space="0" w:color="auto"/>
          </w:divBdr>
        </w:div>
      </w:divsChild>
    </w:div>
    <w:div w:id="102305252">
      <w:bodyDiv w:val="1"/>
      <w:marLeft w:val="0"/>
      <w:marRight w:val="0"/>
      <w:marTop w:val="0"/>
      <w:marBottom w:val="0"/>
      <w:divBdr>
        <w:top w:val="none" w:sz="0" w:space="0" w:color="auto"/>
        <w:left w:val="none" w:sz="0" w:space="0" w:color="auto"/>
        <w:bottom w:val="none" w:sz="0" w:space="0" w:color="auto"/>
        <w:right w:val="none" w:sz="0" w:space="0" w:color="auto"/>
      </w:divBdr>
    </w:div>
    <w:div w:id="219289136">
      <w:bodyDiv w:val="1"/>
      <w:marLeft w:val="0"/>
      <w:marRight w:val="0"/>
      <w:marTop w:val="0"/>
      <w:marBottom w:val="0"/>
      <w:divBdr>
        <w:top w:val="none" w:sz="0" w:space="0" w:color="auto"/>
        <w:left w:val="none" w:sz="0" w:space="0" w:color="auto"/>
        <w:bottom w:val="none" w:sz="0" w:space="0" w:color="auto"/>
        <w:right w:val="none" w:sz="0" w:space="0" w:color="auto"/>
      </w:divBdr>
    </w:div>
    <w:div w:id="438183017">
      <w:bodyDiv w:val="1"/>
      <w:marLeft w:val="0"/>
      <w:marRight w:val="0"/>
      <w:marTop w:val="0"/>
      <w:marBottom w:val="0"/>
      <w:divBdr>
        <w:top w:val="none" w:sz="0" w:space="0" w:color="auto"/>
        <w:left w:val="none" w:sz="0" w:space="0" w:color="auto"/>
        <w:bottom w:val="none" w:sz="0" w:space="0" w:color="auto"/>
        <w:right w:val="none" w:sz="0" w:space="0" w:color="auto"/>
      </w:divBdr>
      <w:divsChild>
        <w:div w:id="1039553312">
          <w:marLeft w:val="0"/>
          <w:marRight w:val="0"/>
          <w:marTop w:val="0"/>
          <w:marBottom w:val="0"/>
          <w:divBdr>
            <w:top w:val="none" w:sz="0" w:space="0" w:color="auto"/>
            <w:left w:val="none" w:sz="0" w:space="0" w:color="auto"/>
            <w:bottom w:val="none" w:sz="0" w:space="0" w:color="auto"/>
            <w:right w:val="none" w:sz="0" w:space="0" w:color="auto"/>
          </w:divBdr>
        </w:div>
      </w:divsChild>
    </w:div>
    <w:div w:id="498154958">
      <w:bodyDiv w:val="1"/>
      <w:marLeft w:val="0"/>
      <w:marRight w:val="0"/>
      <w:marTop w:val="0"/>
      <w:marBottom w:val="0"/>
      <w:divBdr>
        <w:top w:val="none" w:sz="0" w:space="0" w:color="auto"/>
        <w:left w:val="none" w:sz="0" w:space="0" w:color="auto"/>
        <w:bottom w:val="none" w:sz="0" w:space="0" w:color="auto"/>
        <w:right w:val="none" w:sz="0" w:space="0" w:color="auto"/>
      </w:divBdr>
    </w:div>
    <w:div w:id="750468340">
      <w:bodyDiv w:val="1"/>
      <w:marLeft w:val="0"/>
      <w:marRight w:val="0"/>
      <w:marTop w:val="0"/>
      <w:marBottom w:val="0"/>
      <w:divBdr>
        <w:top w:val="none" w:sz="0" w:space="0" w:color="auto"/>
        <w:left w:val="none" w:sz="0" w:space="0" w:color="auto"/>
        <w:bottom w:val="none" w:sz="0" w:space="0" w:color="auto"/>
        <w:right w:val="none" w:sz="0" w:space="0" w:color="auto"/>
      </w:divBdr>
    </w:div>
    <w:div w:id="872421053">
      <w:bodyDiv w:val="1"/>
      <w:marLeft w:val="0"/>
      <w:marRight w:val="0"/>
      <w:marTop w:val="0"/>
      <w:marBottom w:val="0"/>
      <w:divBdr>
        <w:top w:val="none" w:sz="0" w:space="0" w:color="auto"/>
        <w:left w:val="none" w:sz="0" w:space="0" w:color="auto"/>
        <w:bottom w:val="none" w:sz="0" w:space="0" w:color="auto"/>
        <w:right w:val="none" w:sz="0" w:space="0" w:color="auto"/>
      </w:divBdr>
    </w:div>
    <w:div w:id="923412765">
      <w:bodyDiv w:val="1"/>
      <w:marLeft w:val="0"/>
      <w:marRight w:val="0"/>
      <w:marTop w:val="0"/>
      <w:marBottom w:val="0"/>
      <w:divBdr>
        <w:top w:val="none" w:sz="0" w:space="0" w:color="auto"/>
        <w:left w:val="none" w:sz="0" w:space="0" w:color="auto"/>
        <w:bottom w:val="none" w:sz="0" w:space="0" w:color="auto"/>
        <w:right w:val="none" w:sz="0" w:space="0" w:color="auto"/>
      </w:divBdr>
      <w:divsChild>
        <w:div w:id="2121610599">
          <w:marLeft w:val="0"/>
          <w:marRight w:val="0"/>
          <w:marTop w:val="0"/>
          <w:marBottom w:val="0"/>
          <w:divBdr>
            <w:top w:val="none" w:sz="0" w:space="0" w:color="auto"/>
            <w:left w:val="none" w:sz="0" w:space="0" w:color="auto"/>
            <w:bottom w:val="none" w:sz="0" w:space="0" w:color="auto"/>
            <w:right w:val="none" w:sz="0" w:space="0" w:color="auto"/>
          </w:divBdr>
        </w:div>
      </w:divsChild>
    </w:div>
    <w:div w:id="1058670293">
      <w:bodyDiv w:val="1"/>
      <w:marLeft w:val="0"/>
      <w:marRight w:val="0"/>
      <w:marTop w:val="0"/>
      <w:marBottom w:val="0"/>
      <w:divBdr>
        <w:top w:val="none" w:sz="0" w:space="0" w:color="auto"/>
        <w:left w:val="none" w:sz="0" w:space="0" w:color="auto"/>
        <w:bottom w:val="none" w:sz="0" w:space="0" w:color="auto"/>
        <w:right w:val="none" w:sz="0" w:space="0" w:color="auto"/>
      </w:divBdr>
      <w:divsChild>
        <w:div w:id="954167661">
          <w:marLeft w:val="0"/>
          <w:marRight w:val="0"/>
          <w:marTop w:val="0"/>
          <w:marBottom w:val="450"/>
          <w:divBdr>
            <w:top w:val="none" w:sz="0" w:space="0" w:color="auto"/>
            <w:left w:val="none" w:sz="0" w:space="0" w:color="auto"/>
            <w:bottom w:val="none" w:sz="0" w:space="0" w:color="auto"/>
            <w:right w:val="none" w:sz="0" w:space="0" w:color="auto"/>
          </w:divBdr>
        </w:div>
      </w:divsChild>
    </w:div>
    <w:div w:id="1095631427">
      <w:bodyDiv w:val="1"/>
      <w:marLeft w:val="0"/>
      <w:marRight w:val="0"/>
      <w:marTop w:val="0"/>
      <w:marBottom w:val="0"/>
      <w:divBdr>
        <w:top w:val="none" w:sz="0" w:space="0" w:color="auto"/>
        <w:left w:val="none" w:sz="0" w:space="0" w:color="auto"/>
        <w:bottom w:val="none" w:sz="0" w:space="0" w:color="auto"/>
        <w:right w:val="none" w:sz="0" w:space="0" w:color="auto"/>
      </w:divBdr>
      <w:divsChild>
        <w:div w:id="872499173">
          <w:marLeft w:val="0"/>
          <w:marRight w:val="0"/>
          <w:marTop w:val="0"/>
          <w:marBottom w:val="0"/>
          <w:divBdr>
            <w:top w:val="none" w:sz="0" w:space="0" w:color="auto"/>
            <w:left w:val="none" w:sz="0" w:space="0" w:color="auto"/>
            <w:bottom w:val="none" w:sz="0" w:space="0" w:color="auto"/>
            <w:right w:val="none" w:sz="0" w:space="0" w:color="auto"/>
          </w:divBdr>
        </w:div>
      </w:divsChild>
    </w:div>
    <w:div w:id="1363746737">
      <w:bodyDiv w:val="1"/>
      <w:marLeft w:val="0"/>
      <w:marRight w:val="0"/>
      <w:marTop w:val="0"/>
      <w:marBottom w:val="0"/>
      <w:divBdr>
        <w:top w:val="none" w:sz="0" w:space="0" w:color="auto"/>
        <w:left w:val="none" w:sz="0" w:space="0" w:color="auto"/>
        <w:bottom w:val="none" w:sz="0" w:space="0" w:color="auto"/>
        <w:right w:val="none" w:sz="0" w:space="0" w:color="auto"/>
      </w:divBdr>
    </w:div>
    <w:div w:id="1513379233">
      <w:bodyDiv w:val="1"/>
      <w:marLeft w:val="0"/>
      <w:marRight w:val="0"/>
      <w:marTop w:val="0"/>
      <w:marBottom w:val="0"/>
      <w:divBdr>
        <w:top w:val="none" w:sz="0" w:space="0" w:color="auto"/>
        <w:left w:val="none" w:sz="0" w:space="0" w:color="auto"/>
        <w:bottom w:val="none" w:sz="0" w:space="0" w:color="auto"/>
        <w:right w:val="none" w:sz="0" w:space="0" w:color="auto"/>
      </w:divBdr>
    </w:div>
    <w:div w:id="2089035282">
      <w:bodyDiv w:val="1"/>
      <w:marLeft w:val="0"/>
      <w:marRight w:val="0"/>
      <w:marTop w:val="0"/>
      <w:marBottom w:val="0"/>
      <w:divBdr>
        <w:top w:val="none" w:sz="0" w:space="0" w:color="auto"/>
        <w:left w:val="none" w:sz="0" w:space="0" w:color="auto"/>
        <w:bottom w:val="none" w:sz="0" w:space="0" w:color="auto"/>
        <w:right w:val="none" w:sz="0" w:space="0" w:color="auto"/>
      </w:divBdr>
      <w:divsChild>
        <w:div w:id="999307565">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2108310355">
      <w:bodyDiv w:val="1"/>
      <w:marLeft w:val="0"/>
      <w:marRight w:val="0"/>
      <w:marTop w:val="0"/>
      <w:marBottom w:val="0"/>
      <w:divBdr>
        <w:top w:val="none" w:sz="0" w:space="0" w:color="auto"/>
        <w:left w:val="none" w:sz="0" w:space="0" w:color="auto"/>
        <w:bottom w:val="none" w:sz="0" w:space="0" w:color="auto"/>
        <w:right w:val="none" w:sz="0" w:space="0" w:color="auto"/>
      </w:divBdr>
    </w:div>
    <w:div w:id="2130856693">
      <w:bodyDiv w:val="1"/>
      <w:marLeft w:val="0"/>
      <w:marRight w:val="0"/>
      <w:marTop w:val="0"/>
      <w:marBottom w:val="0"/>
      <w:divBdr>
        <w:top w:val="none" w:sz="0" w:space="0" w:color="auto"/>
        <w:left w:val="none" w:sz="0" w:space="0" w:color="auto"/>
        <w:bottom w:val="none" w:sz="0" w:space="0" w:color="auto"/>
        <w:right w:val="none" w:sz="0" w:space="0" w:color="auto"/>
      </w:divBdr>
      <w:divsChild>
        <w:div w:id="7278745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hyperlink" Target="https://irp-cdn.multiscreensite.com/6e5efd05/files/uploaded/Leading%20Change.pdf" TargetMode="External"/><Relationship Id="rId18" Type="http://schemas.openxmlformats.org/officeDocument/2006/relationships/hyperlink" Target="http://scholar.google.com/scholar_lookup?hl=en&amp;publication_year=2004&amp;author=B.+Burnes&amp;title=+Managing+Change%3A+A+Strategic+Approach+to+Organisational+Dynamics%2C++"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books.google.co.uk/books?hl=en&amp;lr=&amp;id=HA0FQOWx8ngC&amp;oi=fnd&amp;pg=PR5&amp;dq=defining+change+management&amp;ots=DWyhTpUo9g&amp;sig=y_bh3T-vAZ-ycBv6XSwGgcREM6k" TargetMode="External"/><Relationship Id="rId7" Type="http://schemas.microsoft.com/office/2011/relationships/commentsExtended" Target="commentsExtended.xml"/><Relationship Id="rId12" Type="http://schemas.openxmlformats.org/officeDocument/2006/relationships/hyperlink" Target="https://www.deepdyve.com/lp/sage/the-determinants-of-organizational-change-management-success-UshgFvvnET?key=sage" TargetMode="External"/><Relationship Id="rId17" Type="http://schemas.openxmlformats.org/officeDocument/2006/relationships/hyperlink" Target="http://scholar.google.com/scholar_lookup?hl=en&amp;volume=6&amp;publication_year=2001&amp;pages=111-118&amp;author=J.+W.+Moran&amp;author=B.+K.+Brightman&amp;title=+Leading+organizational+change+" TargetMode="External"/><Relationship Id="rId25" Type="http://schemas.microsoft.com/office/2011/relationships/people" Target="people.xml"/><Relationship Id="rId2" Type="http://schemas.openxmlformats.org/officeDocument/2006/relationships/styles" Target="styles.xml"/><Relationship Id="rId16" Type="http://schemas.openxmlformats.org/officeDocument/2006/relationships/hyperlink" Target="https://www.forwardfocusinc.com/jumpstart-change/strategies-to-use-a-swot-analysis-in-a-change-management-project/" TargetMode="External"/><Relationship Id="rId20" Type="http://schemas.openxmlformats.org/officeDocument/2006/relationships/hyperlink" Target="https://www.tandfonline.com/doi/full/10.1080/14697010500359250?scroll=top&amp;needAccess=true" TargetMode="External"/><Relationship Id="rId1" Type="http://schemas.openxmlformats.org/officeDocument/2006/relationships/numbering" Target="numbering.xml"/><Relationship Id="rId6" Type="http://schemas.openxmlformats.org/officeDocument/2006/relationships/comments" Target="comments.xml"/><Relationship Id="rId11" Type="http://schemas.openxmlformats.org/officeDocument/2006/relationships/hyperlink" Target="https://businessenmotion.com/wp-content/uploads/2022/01/An-Introduction-Guide-to-Change-Management.pdf" TargetMode="External"/><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https://www.healthknowledge.org.uk/public-health-textbook/organisation-management/5c-management-change/critical-evaluation" TargetMode="External"/><Relationship Id="rId23" Type="http://schemas.openxmlformats.org/officeDocument/2006/relationships/hyperlink" Target="https://hbr.org/1969/01/how-to-deal-with-resistance-to-change" TargetMode="External"/><Relationship Id="rId10" Type="http://schemas.openxmlformats.org/officeDocument/2006/relationships/image" Target="media/image2.png"/><Relationship Id="rId19" Type="http://schemas.openxmlformats.org/officeDocument/2006/relationships/hyperlink" Target="https://doi.org/10.1080/14697010500359250" TargetMode="External"/><Relationship Id="rId4" Type="http://schemas.openxmlformats.org/officeDocument/2006/relationships/webSettings" Target="webSettings.xml"/><Relationship Id="rId9" Type="http://schemas.microsoft.com/office/2018/08/relationships/commentsExtensible" Target="commentsExtensible.xml"/><Relationship Id="rId14" Type="http://schemas.openxmlformats.org/officeDocument/2006/relationships/hyperlink" Target="https://hbr.org/2012/11/accelerate" TargetMode="External"/><Relationship Id="rId22" Type="http://schemas.openxmlformats.org/officeDocument/2006/relationships/hyperlink" Target="https://www.betterup.com/blog/resistance-to-change#:~:text=it%20more%20effectively.-,What%20is%20resistance%20to%20change%3F,in%20fear%20of%20the%20unknow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508</TotalTime>
  <Pages>24</Pages>
  <Words>5927</Words>
  <Characters>33786</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Romaisa Usman Khan</dc:creator>
  <cp:keywords/>
  <dc:description/>
  <cp:lastModifiedBy>Romaisa Usman Khan</cp:lastModifiedBy>
  <cp:revision>9</cp:revision>
  <dcterms:created xsi:type="dcterms:W3CDTF">2022-09-02T20:53:00Z</dcterms:created>
  <dcterms:modified xsi:type="dcterms:W3CDTF">2022-09-04T02:16:00Z</dcterms:modified>
</cp:coreProperties>
</file>