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0D960" w14:textId="618BAF16" w:rsidR="00636A8B" w:rsidRPr="004B0B02" w:rsidRDefault="00620122" w:rsidP="004B0B02">
      <w:pPr>
        <w:pStyle w:val="Normal1"/>
        <w:jc w:val="center"/>
        <w:rPr>
          <w:rFonts w:ascii="Arial" w:hAnsi="Arial" w:cs="Arial"/>
          <w:b/>
          <w:color w:val="000000" w:themeColor="text1"/>
          <w:sz w:val="32"/>
          <w:szCs w:val="32"/>
          <w:lang w:val="en-GB"/>
        </w:rPr>
      </w:pPr>
      <w:r w:rsidRPr="00620122">
        <w:rPr>
          <w:rFonts w:ascii="Arial" w:hAnsi="Arial" w:cs="Arial"/>
          <w:b/>
          <w:color w:val="000000" w:themeColor="text1"/>
          <w:sz w:val="32"/>
          <w:szCs w:val="32"/>
        </w:rPr>
        <w:drawing>
          <wp:inline distT="0" distB="0" distL="0" distR="0" wp14:anchorId="46C8D9CD" wp14:editId="7A713496">
            <wp:extent cx="2587939" cy="1040765"/>
            <wp:effectExtent l="0" t="0" r="3175" b="635"/>
            <wp:docPr id="4" name="Picture 3" descr="A logo of a university of wales&#10;&#10;Description automatically generated">
              <a:extLst xmlns:a="http://schemas.openxmlformats.org/drawingml/2006/main">
                <a:ext uri="{FF2B5EF4-FFF2-40B4-BE49-F238E27FC236}">
                  <a16:creationId xmlns:a16="http://schemas.microsoft.com/office/drawing/2014/main" id="{4625F368-32AC-118C-2B43-27CBC6E7E6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university of wales&#10;&#10;Description automatically generated">
                      <a:extLst>
                        <a:ext uri="{FF2B5EF4-FFF2-40B4-BE49-F238E27FC236}">
                          <a16:creationId xmlns:a16="http://schemas.microsoft.com/office/drawing/2014/main" id="{4625F368-32AC-118C-2B43-27CBC6E7E608}"/>
                        </a:ext>
                      </a:extLst>
                    </pic:cNvPr>
                    <pic:cNvPicPr>
                      <a:picLocks noChangeAspect="1"/>
                    </pic:cNvPicPr>
                  </pic:nvPicPr>
                  <pic:blipFill>
                    <a:blip r:embed="rId7"/>
                    <a:stretch>
                      <a:fillRect/>
                    </a:stretch>
                  </pic:blipFill>
                  <pic:spPr>
                    <a:xfrm>
                      <a:off x="0" y="0"/>
                      <a:ext cx="2696851" cy="1084565"/>
                    </a:xfrm>
                    <a:prstGeom prst="rect">
                      <a:avLst/>
                    </a:prstGeom>
                  </pic:spPr>
                </pic:pic>
              </a:graphicData>
            </a:graphic>
          </wp:inline>
        </w:drawing>
      </w:r>
    </w:p>
    <w:p w14:paraId="484FF564" w14:textId="77777777" w:rsidR="00636A8B" w:rsidRPr="004B0B02" w:rsidRDefault="00636A8B" w:rsidP="004B0B02">
      <w:pPr>
        <w:pStyle w:val="Normal1"/>
        <w:jc w:val="center"/>
        <w:rPr>
          <w:rFonts w:ascii="Arial" w:hAnsi="Arial" w:cs="Arial"/>
          <w:b/>
          <w:color w:val="000000" w:themeColor="text1"/>
          <w:sz w:val="32"/>
          <w:szCs w:val="32"/>
          <w:lang w:val="en-GB"/>
        </w:rPr>
      </w:pPr>
    </w:p>
    <w:p w14:paraId="3E85DC0A" w14:textId="77777777" w:rsidR="00636A8B" w:rsidRPr="004B0B02" w:rsidRDefault="00636A8B" w:rsidP="004B0B02">
      <w:pPr>
        <w:pStyle w:val="Normal1"/>
        <w:jc w:val="center"/>
        <w:rPr>
          <w:rFonts w:ascii="Arial" w:hAnsi="Arial" w:cs="Arial"/>
          <w:b/>
          <w:color w:val="000000" w:themeColor="text1"/>
          <w:sz w:val="32"/>
          <w:szCs w:val="32"/>
          <w:lang w:val="en-GB"/>
        </w:rPr>
      </w:pPr>
    </w:p>
    <w:p w14:paraId="305735E3" w14:textId="77777777" w:rsidR="00636A8B" w:rsidRPr="004B0B02" w:rsidRDefault="00636A8B" w:rsidP="004B0B02">
      <w:pPr>
        <w:pStyle w:val="Normal1"/>
        <w:jc w:val="center"/>
        <w:rPr>
          <w:rFonts w:ascii="Arial" w:hAnsi="Arial" w:cs="Arial"/>
          <w:b/>
          <w:color w:val="000000" w:themeColor="text1"/>
          <w:sz w:val="32"/>
          <w:szCs w:val="32"/>
          <w:lang w:val="en-GB"/>
        </w:rPr>
      </w:pPr>
    </w:p>
    <w:p w14:paraId="1578B8BC" w14:textId="301B5862" w:rsidR="00636A8B" w:rsidRPr="004B0B02" w:rsidRDefault="00620122" w:rsidP="00620122">
      <w:pPr>
        <w:pStyle w:val="Normal1"/>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                          </w:t>
      </w:r>
      <w:r w:rsidR="004B0B02" w:rsidRPr="004B0B02">
        <w:rPr>
          <w:rFonts w:ascii="Arial" w:hAnsi="Arial" w:cs="Arial"/>
          <w:b/>
          <w:color w:val="000000" w:themeColor="text1"/>
          <w:sz w:val="32"/>
          <w:szCs w:val="32"/>
          <w:lang w:val="en-GB"/>
        </w:rPr>
        <w:t>Student Name:</w:t>
      </w:r>
      <w:r w:rsidR="00B563BC">
        <w:rPr>
          <w:rFonts w:ascii="Arial" w:hAnsi="Arial" w:cs="Arial"/>
          <w:b/>
          <w:color w:val="000000" w:themeColor="text1"/>
          <w:sz w:val="32"/>
          <w:szCs w:val="32"/>
          <w:lang w:val="en-GB"/>
        </w:rPr>
        <w:t xml:space="preserve"> Bhawna </w:t>
      </w:r>
      <w:proofErr w:type="spellStart"/>
      <w:r w:rsidR="00B563BC">
        <w:rPr>
          <w:rFonts w:ascii="Arial" w:hAnsi="Arial" w:cs="Arial"/>
          <w:b/>
          <w:color w:val="000000" w:themeColor="text1"/>
          <w:sz w:val="32"/>
          <w:szCs w:val="32"/>
          <w:lang w:val="en-GB"/>
        </w:rPr>
        <w:t>Dagar</w:t>
      </w:r>
      <w:proofErr w:type="spellEnd"/>
      <w:r w:rsidR="00B563BC">
        <w:rPr>
          <w:rFonts w:ascii="Arial" w:hAnsi="Arial" w:cs="Arial"/>
          <w:b/>
          <w:color w:val="000000" w:themeColor="text1"/>
          <w:sz w:val="32"/>
          <w:szCs w:val="32"/>
          <w:lang w:val="en-GB"/>
        </w:rPr>
        <w:t xml:space="preserve"> </w:t>
      </w:r>
    </w:p>
    <w:p w14:paraId="5353C57C" w14:textId="1A956D9E" w:rsidR="004B0B02" w:rsidRPr="004B0B02" w:rsidRDefault="004B0B02" w:rsidP="004B0B02">
      <w:pPr>
        <w:pStyle w:val="Normal1"/>
        <w:jc w:val="center"/>
        <w:rPr>
          <w:rFonts w:ascii="Arial" w:hAnsi="Arial" w:cs="Arial"/>
          <w:b/>
          <w:color w:val="000000" w:themeColor="text1"/>
          <w:sz w:val="32"/>
          <w:szCs w:val="32"/>
          <w:lang w:val="en-GB"/>
        </w:rPr>
      </w:pPr>
      <w:r w:rsidRPr="004B0B02">
        <w:rPr>
          <w:rFonts w:ascii="Arial" w:hAnsi="Arial" w:cs="Arial"/>
          <w:b/>
          <w:color w:val="000000" w:themeColor="text1"/>
          <w:sz w:val="32"/>
          <w:szCs w:val="32"/>
          <w:lang w:val="en-GB"/>
        </w:rPr>
        <w:t>Student ID:</w:t>
      </w:r>
      <w:r w:rsidR="00B563BC">
        <w:rPr>
          <w:rFonts w:ascii="Arial" w:hAnsi="Arial" w:cs="Arial"/>
          <w:b/>
          <w:color w:val="000000" w:themeColor="text1"/>
          <w:sz w:val="32"/>
          <w:szCs w:val="32"/>
          <w:lang w:val="en-GB"/>
        </w:rPr>
        <w:t xml:space="preserve"> 2238957</w:t>
      </w:r>
    </w:p>
    <w:p w14:paraId="4FCC00EF" w14:textId="66D32043" w:rsidR="004B0B02" w:rsidRDefault="00C444E7" w:rsidP="004B0B02">
      <w:pPr>
        <w:pStyle w:val="Normal1"/>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M</w:t>
      </w:r>
      <w:r w:rsidRPr="00C444E7">
        <w:rPr>
          <w:rFonts w:ascii="Arial" w:hAnsi="Arial" w:cs="Arial"/>
          <w:b/>
          <w:color w:val="000000" w:themeColor="text1"/>
          <w:sz w:val="32"/>
          <w:szCs w:val="32"/>
          <w:lang w:val="en-GB"/>
        </w:rPr>
        <w:t xml:space="preserve">odule </w:t>
      </w:r>
      <w:r>
        <w:rPr>
          <w:rFonts w:ascii="Arial" w:hAnsi="Arial" w:cs="Arial"/>
          <w:b/>
          <w:color w:val="000000" w:themeColor="text1"/>
          <w:sz w:val="32"/>
          <w:szCs w:val="32"/>
          <w:lang w:val="en-GB"/>
        </w:rPr>
        <w:t>C</w:t>
      </w:r>
      <w:r w:rsidRPr="00C444E7">
        <w:rPr>
          <w:rFonts w:ascii="Arial" w:hAnsi="Arial" w:cs="Arial"/>
          <w:b/>
          <w:color w:val="000000" w:themeColor="text1"/>
          <w:sz w:val="32"/>
          <w:szCs w:val="32"/>
          <w:lang w:val="en-GB"/>
        </w:rPr>
        <w:t>ode</w:t>
      </w:r>
      <w:r w:rsidR="004B0B02" w:rsidRPr="004B0B02">
        <w:rPr>
          <w:rFonts w:ascii="Arial" w:hAnsi="Arial" w:cs="Arial"/>
          <w:b/>
          <w:color w:val="000000" w:themeColor="text1"/>
          <w:sz w:val="32"/>
          <w:szCs w:val="32"/>
          <w:lang w:val="en-GB"/>
        </w:rPr>
        <w:t>:</w:t>
      </w:r>
      <w:r w:rsidR="00620122">
        <w:rPr>
          <w:rFonts w:ascii="Arial" w:hAnsi="Arial" w:cs="Arial"/>
          <w:b/>
          <w:color w:val="000000" w:themeColor="text1"/>
          <w:sz w:val="32"/>
          <w:szCs w:val="32"/>
          <w:lang w:val="en-GB"/>
        </w:rPr>
        <w:t xml:space="preserve"> LCHS7001</w:t>
      </w:r>
    </w:p>
    <w:p w14:paraId="56E2195E" w14:textId="0D0D179A" w:rsidR="00620122" w:rsidRPr="004B0B02" w:rsidRDefault="00620122" w:rsidP="004B0B02">
      <w:pPr>
        <w:pStyle w:val="Normal1"/>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Module: Practice-Based Research</w:t>
      </w:r>
    </w:p>
    <w:p w14:paraId="604CB753" w14:textId="763F0275" w:rsidR="004B0B02" w:rsidRDefault="00C444E7" w:rsidP="004B0B02">
      <w:pPr>
        <w:pStyle w:val="Normal1"/>
        <w:jc w:val="center"/>
        <w:rPr>
          <w:rFonts w:ascii="Arial" w:hAnsi="Arial" w:cs="Arial"/>
          <w:b/>
          <w:color w:val="000000" w:themeColor="text1"/>
          <w:sz w:val="32"/>
          <w:szCs w:val="32"/>
          <w:lang w:val="en-GB"/>
        </w:rPr>
      </w:pPr>
      <w:r w:rsidRPr="00C444E7">
        <w:rPr>
          <w:rFonts w:ascii="Arial" w:hAnsi="Arial" w:cs="Arial"/>
          <w:b/>
          <w:color w:val="000000" w:themeColor="text1"/>
          <w:sz w:val="32"/>
          <w:szCs w:val="32"/>
          <w:lang w:val="en-GB"/>
        </w:rPr>
        <w:t>Name</w:t>
      </w:r>
      <w:r>
        <w:rPr>
          <w:rFonts w:ascii="Arial" w:hAnsi="Arial" w:cs="Arial"/>
          <w:b/>
          <w:color w:val="000000" w:themeColor="text1"/>
          <w:sz w:val="32"/>
          <w:szCs w:val="32"/>
          <w:lang w:val="en-GB"/>
        </w:rPr>
        <w:t xml:space="preserve"> of L</w:t>
      </w:r>
      <w:r w:rsidRPr="00C444E7">
        <w:rPr>
          <w:rFonts w:ascii="Arial" w:hAnsi="Arial" w:cs="Arial"/>
          <w:b/>
          <w:color w:val="000000" w:themeColor="text1"/>
          <w:sz w:val="32"/>
          <w:szCs w:val="32"/>
          <w:lang w:val="en-GB"/>
        </w:rPr>
        <w:t>ecturer</w:t>
      </w:r>
      <w:r>
        <w:rPr>
          <w:rFonts w:ascii="Arial" w:hAnsi="Arial" w:cs="Arial"/>
          <w:b/>
          <w:color w:val="000000" w:themeColor="text1"/>
          <w:sz w:val="32"/>
          <w:szCs w:val="32"/>
          <w:lang w:val="en-GB"/>
        </w:rPr>
        <w:t>:</w:t>
      </w:r>
      <w:r w:rsidR="00B563BC">
        <w:rPr>
          <w:rFonts w:ascii="Arial" w:hAnsi="Arial" w:cs="Arial"/>
          <w:b/>
          <w:color w:val="000000" w:themeColor="text1"/>
          <w:sz w:val="32"/>
          <w:szCs w:val="32"/>
          <w:lang w:val="en-GB"/>
        </w:rPr>
        <w:t xml:space="preserve"> </w:t>
      </w:r>
      <w:proofErr w:type="spellStart"/>
      <w:r w:rsidR="00B563BC">
        <w:rPr>
          <w:rFonts w:ascii="Arial" w:hAnsi="Arial" w:cs="Arial"/>
          <w:b/>
          <w:color w:val="000000" w:themeColor="text1"/>
          <w:sz w:val="32"/>
          <w:szCs w:val="32"/>
          <w:lang w:val="en-GB"/>
        </w:rPr>
        <w:t>Dr.</w:t>
      </w:r>
      <w:proofErr w:type="spellEnd"/>
      <w:r w:rsidR="00B563BC">
        <w:rPr>
          <w:rFonts w:ascii="Arial" w:hAnsi="Arial" w:cs="Arial"/>
          <w:b/>
          <w:color w:val="000000" w:themeColor="text1"/>
          <w:sz w:val="32"/>
          <w:szCs w:val="32"/>
          <w:lang w:val="en-GB"/>
        </w:rPr>
        <w:t xml:space="preserve"> </w:t>
      </w:r>
      <w:proofErr w:type="spellStart"/>
      <w:r w:rsidR="00B563BC">
        <w:rPr>
          <w:rFonts w:ascii="Arial" w:hAnsi="Arial" w:cs="Arial"/>
          <w:b/>
          <w:color w:val="000000" w:themeColor="text1"/>
          <w:sz w:val="32"/>
          <w:szCs w:val="32"/>
          <w:lang w:val="en-GB"/>
        </w:rPr>
        <w:t>Aishat</w:t>
      </w:r>
      <w:proofErr w:type="spellEnd"/>
      <w:r w:rsidR="00B563BC">
        <w:rPr>
          <w:rFonts w:ascii="Arial" w:hAnsi="Arial" w:cs="Arial"/>
          <w:b/>
          <w:color w:val="000000" w:themeColor="text1"/>
          <w:sz w:val="32"/>
          <w:szCs w:val="32"/>
          <w:lang w:val="en-GB"/>
        </w:rPr>
        <w:t xml:space="preserve"> </w:t>
      </w:r>
      <w:r w:rsidR="00620122">
        <w:rPr>
          <w:rFonts w:ascii="Arial" w:hAnsi="Arial" w:cs="Arial"/>
          <w:b/>
          <w:color w:val="000000" w:themeColor="text1"/>
          <w:sz w:val="32"/>
          <w:szCs w:val="32"/>
          <w:lang w:val="en-GB"/>
        </w:rPr>
        <w:t xml:space="preserve">T. </w:t>
      </w:r>
      <w:proofErr w:type="spellStart"/>
      <w:r w:rsidR="00B563BC">
        <w:rPr>
          <w:rFonts w:ascii="Arial" w:hAnsi="Arial" w:cs="Arial"/>
          <w:b/>
          <w:color w:val="000000" w:themeColor="text1"/>
          <w:sz w:val="32"/>
          <w:szCs w:val="32"/>
          <w:lang w:val="en-GB"/>
        </w:rPr>
        <w:t>Bakre</w:t>
      </w:r>
      <w:proofErr w:type="spellEnd"/>
    </w:p>
    <w:p w14:paraId="7A21D792" w14:textId="77777777" w:rsidR="00C444E7" w:rsidRPr="004B0B02" w:rsidRDefault="00C444E7" w:rsidP="004B0B02">
      <w:pPr>
        <w:pStyle w:val="Normal1"/>
        <w:jc w:val="center"/>
        <w:rPr>
          <w:rFonts w:ascii="Arial" w:hAnsi="Arial" w:cs="Arial"/>
          <w:b/>
          <w:color w:val="000000" w:themeColor="text1"/>
          <w:sz w:val="32"/>
          <w:szCs w:val="32"/>
          <w:lang w:val="en-GB"/>
        </w:rPr>
      </w:pPr>
    </w:p>
    <w:p w14:paraId="7F57F5DE" w14:textId="77777777" w:rsidR="00FA6354" w:rsidRPr="004B0B02" w:rsidRDefault="00A01D67" w:rsidP="004B0B02">
      <w:pPr>
        <w:pStyle w:val="Normal1"/>
        <w:jc w:val="center"/>
        <w:rPr>
          <w:rFonts w:ascii="Arial" w:hAnsi="Arial" w:cs="Arial"/>
          <w:b/>
          <w:color w:val="000000" w:themeColor="text1"/>
          <w:sz w:val="32"/>
          <w:szCs w:val="32"/>
          <w:lang w:val="en-GB"/>
        </w:rPr>
      </w:pPr>
      <w:r w:rsidRPr="004B0B02">
        <w:rPr>
          <w:rFonts w:ascii="Arial" w:hAnsi="Arial" w:cs="Arial"/>
          <w:b/>
          <w:color w:val="000000" w:themeColor="text1"/>
          <w:sz w:val="32"/>
          <w:szCs w:val="32"/>
          <w:lang w:val="en-GB"/>
        </w:rPr>
        <w:t>EXPLORING THE FACTORS THAT INFLUENCE EATING BEHAVIOUR AMONG POSTGRADUATE STUDENTS IN A PUBLIC UNIVE</w:t>
      </w:r>
      <w:r w:rsidR="004F1D5B" w:rsidRPr="004B0B02">
        <w:rPr>
          <w:rFonts w:ascii="Arial" w:hAnsi="Arial" w:cs="Arial"/>
          <w:b/>
          <w:color w:val="000000" w:themeColor="text1"/>
          <w:sz w:val="32"/>
          <w:szCs w:val="32"/>
          <w:lang w:val="en-GB"/>
        </w:rPr>
        <w:t>RSITY: A FOCUS GROUP DISCUSSION</w:t>
      </w:r>
    </w:p>
    <w:p w14:paraId="6C805356" w14:textId="77777777" w:rsidR="00FA6354" w:rsidRPr="004B0B02" w:rsidRDefault="00FA6354" w:rsidP="004B0B02">
      <w:pPr>
        <w:rPr>
          <w:rFonts w:cs="Arial"/>
          <w:b/>
          <w:szCs w:val="22"/>
          <w:lang w:val="en-GB"/>
        </w:rPr>
      </w:pPr>
      <w:r w:rsidRPr="004B0B02">
        <w:rPr>
          <w:rFonts w:cs="Arial"/>
          <w:b/>
          <w:szCs w:val="22"/>
          <w:lang w:val="en-GB"/>
        </w:rPr>
        <w:br w:type="page"/>
      </w:r>
    </w:p>
    <w:sdt>
      <w:sdtPr>
        <w:rPr>
          <w:rFonts w:ascii="Arial" w:eastAsia="Times New Roman" w:hAnsi="Arial" w:cs="Arial"/>
          <w:b w:val="0"/>
          <w:bCs w:val="0"/>
          <w:color w:val="000000" w:themeColor="text1"/>
          <w:sz w:val="22"/>
          <w:szCs w:val="22"/>
          <w:lang w:val="en-GB"/>
        </w:rPr>
        <w:id w:val="5396680"/>
        <w:docPartObj>
          <w:docPartGallery w:val="Table of Contents"/>
          <w:docPartUnique/>
        </w:docPartObj>
      </w:sdtPr>
      <w:sdtContent>
        <w:p w14:paraId="1209F6AB" w14:textId="77777777" w:rsidR="00FA6354" w:rsidRPr="004B0B02" w:rsidRDefault="00FA6354" w:rsidP="004B0B02">
          <w:pPr>
            <w:pStyle w:val="TOCHeading"/>
            <w:spacing w:before="0" w:line="360" w:lineRule="auto"/>
            <w:jc w:val="center"/>
            <w:rPr>
              <w:rFonts w:ascii="Arial" w:hAnsi="Arial" w:cs="Arial"/>
              <w:color w:val="000000" w:themeColor="text1"/>
              <w:lang w:val="en-GB"/>
            </w:rPr>
          </w:pPr>
          <w:r w:rsidRPr="004B0B02">
            <w:rPr>
              <w:rFonts w:ascii="Arial" w:hAnsi="Arial" w:cs="Arial"/>
              <w:color w:val="000000" w:themeColor="text1"/>
              <w:lang w:val="en-GB"/>
            </w:rPr>
            <w:t>Table of Contents</w:t>
          </w:r>
        </w:p>
        <w:p w14:paraId="2348AB4E" w14:textId="77777777" w:rsidR="00231BEA" w:rsidRDefault="00CD511D">
          <w:pPr>
            <w:pStyle w:val="TOC1"/>
            <w:tabs>
              <w:tab w:val="right" w:leader="dot" w:pos="9019"/>
            </w:tabs>
            <w:rPr>
              <w:rFonts w:asciiTheme="minorHAnsi" w:eastAsiaTheme="minorEastAsia" w:hAnsiTheme="minorHAnsi" w:cstheme="minorBidi"/>
              <w:noProof/>
              <w:color w:val="auto"/>
              <w:kern w:val="2"/>
              <w:szCs w:val="28"/>
              <w:lang w:val="en-IN" w:eastAsia="en-IN" w:bidi="bn-IN"/>
            </w:rPr>
          </w:pPr>
          <w:r w:rsidRPr="004B0B02">
            <w:rPr>
              <w:rFonts w:cs="Arial"/>
              <w:szCs w:val="22"/>
              <w:lang w:val="en-GB"/>
            </w:rPr>
            <w:fldChar w:fldCharType="begin"/>
          </w:r>
          <w:r w:rsidR="00FA6354" w:rsidRPr="004B0B02">
            <w:rPr>
              <w:rFonts w:cs="Arial"/>
              <w:szCs w:val="22"/>
              <w:lang w:val="en-GB"/>
            </w:rPr>
            <w:instrText xml:space="preserve"> TOC \o "1-3" \h \z \u </w:instrText>
          </w:r>
          <w:r w:rsidRPr="004B0B02">
            <w:rPr>
              <w:rFonts w:cs="Arial"/>
              <w:szCs w:val="22"/>
              <w:lang w:val="en-GB"/>
            </w:rPr>
            <w:fldChar w:fldCharType="separate"/>
          </w:r>
          <w:hyperlink w:anchor="_Toc151406037" w:history="1">
            <w:r w:rsidR="00231BEA" w:rsidRPr="00D4697B">
              <w:rPr>
                <w:rStyle w:val="Hyperlink"/>
                <w:rFonts w:cs="Arial"/>
                <w:noProof/>
                <w:lang w:val="en-GB"/>
              </w:rPr>
              <w:t>Literature-based background to the study</w:t>
            </w:r>
            <w:r w:rsidR="00231BEA">
              <w:rPr>
                <w:noProof/>
                <w:webHidden/>
              </w:rPr>
              <w:tab/>
            </w:r>
            <w:r>
              <w:rPr>
                <w:noProof/>
                <w:webHidden/>
              </w:rPr>
              <w:fldChar w:fldCharType="begin"/>
            </w:r>
            <w:r w:rsidR="00231BEA">
              <w:rPr>
                <w:noProof/>
                <w:webHidden/>
              </w:rPr>
              <w:instrText xml:space="preserve"> PAGEREF _Toc151406037 \h </w:instrText>
            </w:r>
            <w:r>
              <w:rPr>
                <w:noProof/>
                <w:webHidden/>
              </w:rPr>
            </w:r>
            <w:r>
              <w:rPr>
                <w:noProof/>
                <w:webHidden/>
              </w:rPr>
              <w:fldChar w:fldCharType="separate"/>
            </w:r>
            <w:r w:rsidR="00231BEA">
              <w:rPr>
                <w:noProof/>
                <w:webHidden/>
              </w:rPr>
              <w:t>3</w:t>
            </w:r>
            <w:r>
              <w:rPr>
                <w:noProof/>
                <w:webHidden/>
              </w:rPr>
              <w:fldChar w:fldCharType="end"/>
            </w:r>
          </w:hyperlink>
        </w:p>
        <w:p w14:paraId="35E0971E"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38" w:history="1">
            <w:r w:rsidR="00231BEA" w:rsidRPr="00D4697B">
              <w:rPr>
                <w:rStyle w:val="Hyperlink"/>
                <w:rFonts w:cs="Arial"/>
                <w:noProof/>
                <w:lang w:val="en-GB"/>
              </w:rPr>
              <w:t>Rationale</w:t>
            </w:r>
            <w:r w:rsidR="00231BEA">
              <w:rPr>
                <w:noProof/>
                <w:webHidden/>
              </w:rPr>
              <w:tab/>
            </w:r>
            <w:r w:rsidR="00CD511D">
              <w:rPr>
                <w:noProof/>
                <w:webHidden/>
              </w:rPr>
              <w:fldChar w:fldCharType="begin"/>
            </w:r>
            <w:r w:rsidR="00231BEA">
              <w:rPr>
                <w:noProof/>
                <w:webHidden/>
              </w:rPr>
              <w:instrText xml:space="preserve"> PAGEREF _Toc151406038 \h </w:instrText>
            </w:r>
            <w:r w:rsidR="00CD511D">
              <w:rPr>
                <w:noProof/>
                <w:webHidden/>
              </w:rPr>
            </w:r>
            <w:r w:rsidR="00CD511D">
              <w:rPr>
                <w:noProof/>
                <w:webHidden/>
              </w:rPr>
              <w:fldChar w:fldCharType="separate"/>
            </w:r>
            <w:r w:rsidR="00231BEA">
              <w:rPr>
                <w:noProof/>
                <w:webHidden/>
              </w:rPr>
              <w:t>4</w:t>
            </w:r>
            <w:r w:rsidR="00CD511D">
              <w:rPr>
                <w:noProof/>
                <w:webHidden/>
              </w:rPr>
              <w:fldChar w:fldCharType="end"/>
            </w:r>
          </w:hyperlink>
        </w:p>
        <w:p w14:paraId="04123431"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39" w:history="1">
            <w:r w:rsidR="00231BEA" w:rsidRPr="00D4697B">
              <w:rPr>
                <w:rStyle w:val="Hyperlink"/>
                <w:rFonts w:cs="Arial"/>
                <w:noProof/>
                <w:lang w:val="en-GB"/>
              </w:rPr>
              <w:t>Research Questions</w:t>
            </w:r>
            <w:r w:rsidR="00231BEA">
              <w:rPr>
                <w:noProof/>
                <w:webHidden/>
              </w:rPr>
              <w:tab/>
            </w:r>
            <w:r w:rsidR="00CD511D">
              <w:rPr>
                <w:noProof/>
                <w:webHidden/>
              </w:rPr>
              <w:fldChar w:fldCharType="begin"/>
            </w:r>
            <w:r w:rsidR="00231BEA">
              <w:rPr>
                <w:noProof/>
                <w:webHidden/>
              </w:rPr>
              <w:instrText xml:space="preserve"> PAGEREF _Toc151406039 \h </w:instrText>
            </w:r>
            <w:r w:rsidR="00CD511D">
              <w:rPr>
                <w:noProof/>
                <w:webHidden/>
              </w:rPr>
            </w:r>
            <w:r w:rsidR="00CD511D">
              <w:rPr>
                <w:noProof/>
                <w:webHidden/>
              </w:rPr>
              <w:fldChar w:fldCharType="separate"/>
            </w:r>
            <w:r w:rsidR="00231BEA">
              <w:rPr>
                <w:noProof/>
                <w:webHidden/>
              </w:rPr>
              <w:t>4</w:t>
            </w:r>
            <w:r w:rsidR="00CD511D">
              <w:rPr>
                <w:noProof/>
                <w:webHidden/>
              </w:rPr>
              <w:fldChar w:fldCharType="end"/>
            </w:r>
          </w:hyperlink>
        </w:p>
        <w:p w14:paraId="4968EA8E"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0" w:history="1">
            <w:r w:rsidR="00231BEA" w:rsidRPr="00D4697B">
              <w:rPr>
                <w:rStyle w:val="Hyperlink"/>
                <w:rFonts w:cs="Arial"/>
                <w:noProof/>
                <w:lang w:val="en-GB"/>
              </w:rPr>
              <w:t>Aim</w:t>
            </w:r>
            <w:r w:rsidR="00231BEA">
              <w:rPr>
                <w:noProof/>
                <w:webHidden/>
              </w:rPr>
              <w:tab/>
            </w:r>
            <w:r w:rsidR="00CD511D">
              <w:rPr>
                <w:noProof/>
                <w:webHidden/>
              </w:rPr>
              <w:fldChar w:fldCharType="begin"/>
            </w:r>
            <w:r w:rsidR="00231BEA">
              <w:rPr>
                <w:noProof/>
                <w:webHidden/>
              </w:rPr>
              <w:instrText xml:space="preserve"> PAGEREF _Toc151406040 \h </w:instrText>
            </w:r>
            <w:r w:rsidR="00CD511D">
              <w:rPr>
                <w:noProof/>
                <w:webHidden/>
              </w:rPr>
            </w:r>
            <w:r w:rsidR="00CD511D">
              <w:rPr>
                <w:noProof/>
                <w:webHidden/>
              </w:rPr>
              <w:fldChar w:fldCharType="separate"/>
            </w:r>
            <w:r w:rsidR="00231BEA">
              <w:rPr>
                <w:noProof/>
                <w:webHidden/>
              </w:rPr>
              <w:t>4</w:t>
            </w:r>
            <w:r w:rsidR="00CD511D">
              <w:rPr>
                <w:noProof/>
                <w:webHidden/>
              </w:rPr>
              <w:fldChar w:fldCharType="end"/>
            </w:r>
          </w:hyperlink>
        </w:p>
        <w:p w14:paraId="58FB309C"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1" w:history="1">
            <w:r w:rsidR="00231BEA" w:rsidRPr="00D4697B">
              <w:rPr>
                <w:rStyle w:val="Hyperlink"/>
                <w:rFonts w:cs="Arial"/>
                <w:noProof/>
                <w:lang w:val="en-GB"/>
              </w:rPr>
              <w:t>Hypothesis</w:t>
            </w:r>
            <w:r w:rsidR="00231BEA">
              <w:rPr>
                <w:noProof/>
                <w:webHidden/>
              </w:rPr>
              <w:tab/>
            </w:r>
            <w:r w:rsidR="00CD511D">
              <w:rPr>
                <w:noProof/>
                <w:webHidden/>
              </w:rPr>
              <w:fldChar w:fldCharType="begin"/>
            </w:r>
            <w:r w:rsidR="00231BEA">
              <w:rPr>
                <w:noProof/>
                <w:webHidden/>
              </w:rPr>
              <w:instrText xml:space="preserve"> PAGEREF _Toc151406041 \h </w:instrText>
            </w:r>
            <w:r w:rsidR="00CD511D">
              <w:rPr>
                <w:noProof/>
                <w:webHidden/>
              </w:rPr>
            </w:r>
            <w:r w:rsidR="00CD511D">
              <w:rPr>
                <w:noProof/>
                <w:webHidden/>
              </w:rPr>
              <w:fldChar w:fldCharType="separate"/>
            </w:r>
            <w:r w:rsidR="00231BEA">
              <w:rPr>
                <w:noProof/>
                <w:webHidden/>
              </w:rPr>
              <w:t>4</w:t>
            </w:r>
            <w:r w:rsidR="00CD511D">
              <w:rPr>
                <w:noProof/>
                <w:webHidden/>
              </w:rPr>
              <w:fldChar w:fldCharType="end"/>
            </w:r>
          </w:hyperlink>
        </w:p>
        <w:p w14:paraId="3784C782"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2" w:history="1">
            <w:r w:rsidR="00231BEA" w:rsidRPr="00D4697B">
              <w:rPr>
                <w:rStyle w:val="Hyperlink"/>
                <w:rFonts w:cs="Arial"/>
                <w:noProof/>
                <w:lang w:val="en-GB"/>
              </w:rPr>
              <w:t>Research Methodology</w:t>
            </w:r>
            <w:r w:rsidR="00231BEA">
              <w:rPr>
                <w:noProof/>
                <w:webHidden/>
              </w:rPr>
              <w:tab/>
            </w:r>
            <w:r w:rsidR="00CD511D">
              <w:rPr>
                <w:noProof/>
                <w:webHidden/>
              </w:rPr>
              <w:fldChar w:fldCharType="begin"/>
            </w:r>
            <w:r w:rsidR="00231BEA">
              <w:rPr>
                <w:noProof/>
                <w:webHidden/>
              </w:rPr>
              <w:instrText xml:space="preserve"> PAGEREF _Toc151406042 \h </w:instrText>
            </w:r>
            <w:r w:rsidR="00CD511D">
              <w:rPr>
                <w:noProof/>
                <w:webHidden/>
              </w:rPr>
            </w:r>
            <w:r w:rsidR="00CD511D">
              <w:rPr>
                <w:noProof/>
                <w:webHidden/>
              </w:rPr>
              <w:fldChar w:fldCharType="separate"/>
            </w:r>
            <w:r w:rsidR="00231BEA">
              <w:rPr>
                <w:noProof/>
                <w:webHidden/>
              </w:rPr>
              <w:t>5</w:t>
            </w:r>
            <w:r w:rsidR="00CD511D">
              <w:rPr>
                <w:noProof/>
                <w:webHidden/>
              </w:rPr>
              <w:fldChar w:fldCharType="end"/>
            </w:r>
          </w:hyperlink>
        </w:p>
        <w:p w14:paraId="7BE6A336"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3" w:history="1">
            <w:r w:rsidR="00231BEA" w:rsidRPr="00D4697B">
              <w:rPr>
                <w:rStyle w:val="Hyperlink"/>
                <w:rFonts w:cs="Arial"/>
                <w:noProof/>
                <w:lang w:val="en-GB"/>
              </w:rPr>
              <w:t>Research Design/Approach</w:t>
            </w:r>
            <w:r w:rsidR="00231BEA">
              <w:rPr>
                <w:noProof/>
                <w:webHidden/>
              </w:rPr>
              <w:tab/>
            </w:r>
            <w:r w:rsidR="00CD511D">
              <w:rPr>
                <w:noProof/>
                <w:webHidden/>
              </w:rPr>
              <w:fldChar w:fldCharType="begin"/>
            </w:r>
            <w:r w:rsidR="00231BEA">
              <w:rPr>
                <w:noProof/>
                <w:webHidden/>
              </w:rPr>
              <w:instrText xml:space="preserve"> PAGEREF _Toc151406043 \h </w:instrText>
            </w:r>
            <w:r w:rsidR="00CD511D">
              <w:rPr>
                <w:noProof/>
                <w:webHidden/>
              </w:rPr>
            </w:r>
            <w:r w:rsidR="00CD511D">
              <w:rPr>
                <w:noProof/>
                <w:webHidden/>
              </w:rPr>
              <w:fldChar w:fldCharType="separate"/>
            </w:r>
            <w:r w:rsidR="00231BEA">
              <w:rPr>
                <w:noProof/>
                <w:webHidden/>
              </w:rPr>
              <w:t>5</w:t>
            </w:r>
            <w:r w:rsidR="00CD511D">
              <w:rPr>
                <w:noProof/>
                <w:webHidden/>
              </w:rPr>
              <w:fldChar w:fldCharType="end"/>
            </w:r>
          </w:hyperlink>
        </w:p>
        <w:p w14:paraId="5A10386A"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4" w:history="1">
            <w:r w:rsidR="00231BEA" w:rsidRPr="00D4697B">
              <w:rPr>
                <w:rStyle w:val="Hyperlink"/>
                <w:rFonts w:cs="Arial"/>
                <w:noProof/>
                <w:lang w:val="en-GB"/>
              </w:rPr>
              <w:t>Recruitment, Sampling, and Study Participants</w:t>
            </w:r>
            <w:r w:rsidR="00231BEA">
              <w:rPr>
                <w:noProof/>
                <w:webHidden/>
              </w:rPr>
              <w:tab/>
            </w:r>
            <w:r w:rsidR="00CD511D">
              <w:rPr>
                <w:noProof/>
                <w:webHidden/>
              </w:rPr>
              <w:fldChar w:fldCharType="begin"/>
            </w:r>
            <w:r w:rsidR="00231BEA">
              <w:rPr>
                <w:noProof/>
                <w:webHidden/>
              </w:rPr>
              <w:instrText xml:space="preserve"> PAGEREF _Toc151406044 \h </w:instrText>
            </w:r>
            <w:r w:rsidR="00CD511D">
              <w:rPr>
                <w:noProof/>
                <w:webHidden/>
              </w:rPr>
            </w:r>
            <w:r w:rsidR="00CD511D">
              <w:rPr>
                <w:noProof/>
                <w:webHidden/>
              </w:rPr>
              <w:fldChar w:fldCharType="separate"/>
            </w:r>
            <w:r w:rsidR="00231BEA">
              <w:rPr>
                <w:noProof/>
                <w:webHidden/>
              </w:rPr>
              <w:t>5</w:t>
            </w:r>
            <w:r w:rsidR="00CD511D">
              <w:rPr>
                <w:noProof/>
                <w:webHidden/>
              </w:rPr>
              <w:fldChar w:fldCharType="end"/>
            </w:r>
          </w:hyperlink>
        </w:p>
        <w:p w14:paraId="3B5126A1"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5" w:history="1">
            <w:r w:rsidR="00231BEA" w:rsidRPr="00D4697B">
              <w:rPr>
                <w:rStyle w:val="Hyperlink"/>
                <w:rFonts w:cs="Arial"/>
                <w:noProof/>
                <w:lang w:val="en-GB"/>
              </w:rPr>
              <w:t>Recruitment</w:t>
            </w:r>
            <w:r w:rsidR="00231BEA">
              <w:rPr>
                <w:noProof/>
                <w:webHidden/>
              </w:rPr>
              <w:tab/>
            </w:r>
            <w:r w:rsidR="00CD511D">
              <w:rPr>
                <w:noProof/>
                <w:webHidden/>
              </w:rPr>
              <w:fldChar w:fldCharType="begin"/>
            </w:r>
            <w:r w:rsidR="00231BEA">
              <w:rPr>
                <w:noProof/>
                <w:webHidden/>
              </w:rPr>
              <w:instrText xml:space="preserve"> PAGEREF _Toc151406045 \h </w:instrText>
            </w:r>
            <w:r w:rsidR="00CD511D">
              <w:rPr>
                <w:noProof/>
                <w:webHidden/>
              </w:rPr>
            </w:r>
            <w:r w:rsidR="00CD511D">
              <w:rPr>
                <w:noProof/>
                <w:webHidden/>
              </w:rPr>
              <w:fldChar w:fldCharType="separate"/>
            </w:r>
            <w:r w:rsidR="00231BEA">
              <w:rPr>
                <w:noProof/>
                <w:webHidden/>
              </w:rPr>
              <w:t>5</w:t>
            </w:r>
            <w:r w:rsidR="00CD511D">
              <w:rPr>
                <w:noProof/>
                <w:webHidden/>
              </w:rPr>
              <w:fldChar w:fldCharType="end"/>
            </w:r>
          </w:hyperlink>
        </w:p>
        <w:p w14:paraId="3343CC73"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6" w:history="1">
            <w:r w:rsidR="00231BEA" w:rsidRPr="00D4697B">
              <w:rPr>
                <w:rStyle w:val="Hyperlink"/>
                <w:rFonts w:cs="Arial"/>
                <w:noProof/>
                <w:lang w:val="en-GB"/>
              </w:rPr>
              <w:t>Sampling Strategy</w:t>
            </w:r>
            <w:r w:rsidR="00231BEA">
              <w:rPr>
                <w:noProof/>
                <w:webHidden/>
              </w:rPr>
              <w:tab/>
            </w:r>
            <w:r w:rsidR="00CD511D">
              <w:rPr>
                <w:noProof/>
                <w:webHidden/>
              </w:rPr>
              <w:fldChar w:fldCharType="begin"/>
            </w:r>
            <w:r w:rsidR="00231BEA">
              <w:rPr>
                <w:noProof/>
                <w:webHidden/>
              </w:rPr>
              <w:instrText xml:space="preserve"> PAGEREF _Toc151406046 \h </w:instrText>
            </w:r>
            <w:r w:rsidR="00CD511D">
              <w:rPr>
                <w:noProof/>
                <w:webHidden/>
              </w:rPr>
            </w:r>
            <w:r w:rsidR="00CD511D">
              <w:rPr>
                <w:noProof/>
                <w:webHidden/>
              </w:rPr>
              <w:fldChar w:fldCharType="separate"/>
            </w:r>
            <w:r w:rsidR="00231BEA">
              <w:rPr>
                <w:noProof/>
                <w:webHidden/>
              </w:rPr>
              <w:t>5</w:t>
            </w:r>
            <w:r w:rsidR="00CD511D">
              <w:rPr>
                <w:noProof/>
                <w:webHidden/>
              </w:rPr>
              <w:fldChar w:fldCharType="end"/>
            </w:r>
          </w:hyperlink>
        </w:p>
        <w:p w14:paraId="4B072913"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7" w:history="1">
            <w:r w:rsidR="00231BEA" w:rsidRPr="00D4697B">
              <w:rPr>
                <w:rStyle w:val="Hyperlink"/>
                <w:rFonts w:cs="Arial"/>
                <w:noProof/>
                <w:lang w:val="en-GB"/>
              </w:rPr>
              <w:t>Study Participants</w:t>
            </w:r>
            <w:r w:rsidR="00231BEA">
              <w:rPr>
                <w:noProof/>
                <w:webHidden/>
              </w:rPr>
              <w:tab/>
            </w:r>
            <w:r w:rsidR="00CD511D">
              <w:rPr>
                <w:noProof/>
                <w:webHidden/>
              </w:rPr>
              <w:fldChar w:fldCharType="begin"/>
            </w:r>
            <w:r w:rsidR="00231BEA">
              <w:rPr>
                <w:noProof/>
                <w:webHidden/>
              </w:rPr>
              <w:instrText xml:space="preserve"> PAGEREF _Toc151406047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6CBF9AD0"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8" w:history="1">
            <w:r w:rsidR="00231BEA" w:rsidRPr="00D4697B">
              <w:rPr>
                <w:rStyle w:val="Hyperlink"/>
                <w:rFonts w:cs="Arial"/>
                <w:noProof/>
                <w:lang w:val="en-GB"/>
              </w:rPr>
              <w:t>Data Collection Method</w:t>
            </w:r>
            <w:r w:rsidR="00231BEA">
              <w:rPr>
                <w:noProof/>
                <w:webHidden/>
              </w:rPr>
              <w:tab/>
            </w:r>
            <w:r w:rsidR="00CD511D">
              <w:rPr>
                <w:noProof/>
                <w:webHidden/>
              </w:rPr>
              <w:fldChar w:fldCharType="begin"/>
            </w:r>
            <w:r w:rsidR="00231BEA">
              <w:rPr>
                <w:noProof/>
                <w:webHidden/>
              </w:rPr>
              <w:instrText xml:space="preserve"> PAGEREF _Toc151406048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0DA30065"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49" w:history="1">
            <w:r w:rsidR="00231BEA" w:rsidRPr="00D4697B">
              <w:rPr>
                <w:rStyle w:val="Hyperlink"/>
                <w:rFonts w:cs="Arial"/>
                <w:noProof/>
                <w:lang w:val="en-GB"/>
              </w:rPr>
              <w:t>Qualitative Data collection method</w:t>
            </w:r>
            <w:r w:rsidR="00231BEA">
              <w:rPr>
                <w:noProof/>
                <w:webHidden/>
              </w:rPr>
              <w:tab/>
            </w:r>
            <w:r w:rsidR="00CD511D">
              <w:rPr>
                <w:noProof/>
                <w:webHidden/>
              </w:rPr>
              <w:fldChar w:fldCharType="begin"/>
            </w:r>
            <w:r w:rsidR="00231BEA">
              <w:rPr>
                <w:noProof/>
                <w:webHidden/>
              </w:rPr>
              <w:instrText xml:space="preserve"> PAGEREF _Toc151406049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4152ECA5" w14:textId="77777777" w:rsidR="00231BEA" w:rsidRDefault="00000000">
          <w:pPr>
            <w:pStyle w:val="TOC2"/>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0" w:history="1">
            <w:r w:rsidR="00231BEA" w:rsidRPr="00D4697B">
              <w:rPr>
                <w:rStyle w:val="Hyperlink"/>
                <w:rFonts w:cs="Arial"/>
                <w:noProof/>
                <w:lang w:val="en-GB"/>
              </w:rPr>
              <w:t>Procedure</w:t>
            </w:r>
            <w:r w:rsidR="00231BEA">
              <w:rPr>
                <w:noProof/>
                <w:webHidden/>
              </w:rPr>
              <w:tab/>
            </w:r>
            <w:r w:rsidR="00CD511D">
              <w:rPr>
                <w:noProof/>
                <w:webHidden/>
              </w:rPr>
              <w:fldChar w:fldCharType="begin"/>
            </w:r>
            <w:r w:rsidR="00231BEA">
              <w:rPr>
                <w:noProof/>
                <w:webHidden/>
              </w:rPr>
              <w:instrText xml:space="preserve"> PAGEREF _Toc151406050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254D5A7F" w14:textId="77777777" w:rsidR="00231BEA" w:rsidRDefault="00000000">
          <w:pPr>
            <w:pStyle w:val="TOC3"/>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1" w:history="1">
            <w:r w:rsidR="00231BEA" w:rsidRPr="00D4697B">
              <w:rPr>
                <w:rStyle w:val="Hyperlink"/>
                <w:rFonts w:cs="Arial"/>
                <w:noProof/>
                <w:lang w:val="en-GB"/>
              </w:rPr>
              <w:t>Question Guide</w:t>
            </w:r>
            <w:r w:rsidR="00231BEA">
              <w:rPr>
                <w:noProof/>
                <w:webHidden/>
              </w:rPr>
              <w:tab/>
            </w:r>
            <w:r w:rsidR="00CD511D">
              <w:rPr>
                <w:noProof/>
                <w:webHidden/>
              </w:rPr>
              <w:fldChar w:fldCharType="begin"/>
            </w:r>
            <w:r w:rsidR="00231BEA">
              <w:rPr>
                <w:noProof/>
                <w:webHidden/>
              </w:rPr>
              <w:instrText xml:space="preserve"> PAGEREF _Toc151406051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23958AD6" w14:textId="77777777" w:rsidR="00231BEA" w:rsidRDefault="00000000">
          <w:pPr>
            <w:pStyle w:val="TOC3"/>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2" w:history="1">
            <w:r w:rsidR="00231BEA" w:rsidRPr="00D4697B">
              <w:rPr>
                <w:rStyle w:val="Hyperlink"/>
                <w:rFonts w:cs="Arial"/>
                <w:noProof/>
                <w:lang w:val="en-GB"/>
              </w:rPr>
              <w:t>Data Collection Location</w:t>
            </w:r>
            <w:r w:rsidR="00231BEA">
              <w:rPr>
                <w:noProof/>
                <w:webHidden/>
              </w:rPr>
              <w:tab/>
            </w:r>
            <w:r w:rsidR="00CD511D">
              <w:rPr>
                <w:noProof/>
                <w:webHidden/>
              </w:rPr>
              <w:fldChar w:fldCharType="begin"/>
            </w:r>
            <w:r w:rsidR="00231BEA">
              <w:rPr>
                <w:noProof/>
                <w:webHidden/>
              </w:rPr>
              <w:instrText xml:space="preserve"> PAGEREF _Toc151406052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3AFBFF45" w14:textId="77777777" w:rsidR="00231BEA" w:rsidRDefault="00000000">
          <w:pPr>
            <w:pStyle w:val="TOC3"/>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3" w:history="1">
            <w:r w:rsidR="00231BEA" w:rsidRPr="00D4697B">
              <w:rPr>
                <w:rStyle w:val="Hyperlink"/>
                <w:rFonts w:cs="Arial"/>
                <w:noProof/>
                <w:lang w:val="en-GB"/>
              </w:rPr>
              <w:t>Audio Recording</w:t>
            </w:r>
            <w:r w:rsidR="00231BEA">
              <w:rPr>
                <w:noProof/>
                <w:webHidden/>
              </w:rPr>
              <w:tab/>
            </w:r>
            <w:r w:rsidR="00CD511D">
              <w:rPr>
                <w:noProof/>
                <w:webHidden/>
              </w:rPr>
              <w:fldChar w:fldCharType="begin"/>
            </w:r>
            <w:r w:rsidR="00231BEA">
              <w:rPr>
                <w:noProof/>
                <w:webHidden/>
              </w:rPr>
              <w:instrText xml:space="preserve"> PAGEREF _Toc151406053 \h </w:instrText>
            </w:r>
            <w:r w:rsidR="00CD511D">
              <w:rPr>
                <w:noProof/>
                <w:webHidden/>
              </w:rPr>
            </w:r>
            <w:r w:rsidR="00CD511D">
              <w:rPr>
                <w:noProof/>
                <w:webHidden/>
              </w:rPr>
              <w:fldChar w:fldCharType="separate"/>
            </w:r>
            <w:r w:rsidR="00231BEA">
              <w:rPr>
                <w:noProof/>
                <w:webHidden/>
              </w:rPr>
              <w:t>6</w:t>
            </w:r>
            <w:r w:rsidR="00CD511D">
              <w:rPr>
                <w:noProof/>
                <w:webHidden/>
              </w:rPr>
              <w:fldChar w:fldCharType="end"/>
            </w:r>
          </w:hyperlink>
        </w:p>
        <w:p w14:paraId="707CD780" w14:textId="77777777" w:rsidR="00231BEA" w:rsidRDefault="00000000">
          <w:pPr>
            <w:pStyle w:val="TOC3"/>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4" w:history="1">
            <w:r w:rsidR="00231BEA" w:rsidRPr="00D4697B">
              <w:rPr>
                <w:rStyle w:val="Hyperlink"/>
                <w:rFonts w:cs="Arial"/>
                <w:noProof/>
                <w:lang w:val="en-GB"/>
              </w:rPr>
              <w:t>Tool</w:t>
            </w:r>
            <w:r w:rsidR="00231BEA">
              <w:rPr>
                <w:noProof/>
                <w:webHidden/>
              </w:rPr>
              <w:tab/>
            </w:r>
            <w:r w:rsidR="00CD511D">
              <w:rPr>
                <w:noProof/>
                <w:webHidden/>
              </w:rPr>
              <w:fldChar w:fldCharType="begin"/>
            </w:r>
            <w:r w:rsidR="00231BEA">
              <w:rPr>
                <w:noProof/>
                <w:webHidden/>
              </w:rPr>
              <w:instrText xml:space="preserve"> PAGEREF _Toc151406054 \h </w:instrText>
            </w:r>
            <w:r w:rsidR="00CD511D">
              <w:rPr>
                <w:noProof/>
                <w:webHidden/>
              </w:rPr>
            </w:r>
            <w:r w:rsidR="00CD511D">
              <w:rPr>
                <w:noProof/>
                <w:webHidden/>
              </w:rPr>
              <w:fldChar w:fldCharType="separate"/>
            </w:r>
            <w:r w:rsidR="00231BEA">
              <w:rPr>
                <w:noProof/>
                <w:webHidden/>
              </w:rPr>
              <w:t>7</w:t>
            </w:r>
            <w:r w:rsidR="00CD511D">
              <w:rPr>
                <w:noProof/>
                <w:webHidden/>
              </w:rPr>
              <w:fldChar w:fldCharType="end"/>
            </w:r>
          </w:hyperlink>
        </w:p>
        <w:p w14:paraId="006436C0"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5" w:history="1">
            <w:r w:rsidR="00231BEA" w:rsidRPr="00D4697B">
              <w:rPr>
                <w:rStyle w:val="Hyperlink"/>
                <w:rFonts w:cs="Arial"/>
                <w:noProof/>
                <w:lang w:val="en-GB"/>
              </w:rPr>
              <w:t>Data Analysis Technique</w:t>
            </w:r>
            <w:r w:rsidR="00231BEA">
              <w:rPr>
                <w:noProof/>
                <w:webHidden/>
              </w:rPr>
              <w:tab/>
            </w:r>
            <w:r w:rsidR="00CD511D">
              <w:rPr>
                <w:noProof/>
                <w:webHidden/>
              </w:rPr>
              <w:fldChar w:fldCharType="begin"/>
            </w:r>
            <w:r w:rsidR="00231BEA">
              <w:rPr>
                <w:noProof/>
                <w:webHidden/>
              </w:rPr>
              <w:instrText xml:space="preserve"> PAGEREF _Toc151406055 \h </w:instrText>
            </w:r>
            <w:r w:rsidR="00CD511D">
              <w:rPr>
                <w:noProof/>
                <w:webHidden/>
              </w:rPr>
            </w:r>
            <w:r w:rsidR="00CD511D">
              <w:rPr>
                <w:noProof/>
                <w:webHidden/>
              </w:rPr>
              <w:fldChar w:fldCharType="separate"/>
            </w:r>
            <w:r w:rsidR="00231BEA">
              <w:rPr>
                <w:noProof/>
                <w:webHidden/>
              </w:rPr>
              <w:t>7</w:t>
            </w:r>
            <w:r w:rsidR="00CD511D">
              <w:rPr>
                <w:noProof/>
                <w:webHidden/>
              </w:rPr>
              <w:fldChar w:fldCharType="end"/>
            </w:r>
          </w:hyperlink>
        </w:p>
        <w:p w14:paraId="1F9510EF"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6" w:history="1">
            <w:r w:rsidR="00231BEA" w:rsidRPr="00D4697B">
              <w:rPr>
                <w:rStyle w:val="Hyperlink"/>
                <w:rFonts w:cs="Arial"/>
                <w:noProof/>
                <w:lang w:val="en-GB"/>
              </w:rPr>
              <w:t>Ethical Considerations</w:t>
            </w:r>
            <w:r w:rsidR="00231BEA">
              <w:rPr>
                <w:noProof/>
                <w:webHidden/>
              </w:rPr>
              <w:tab/>
            </w:r>
            <w:r w:rsidR="00CD511D">
              <w:rPr>
                <w:noProof/>
                <w:webHidden/>
              </w:rPr>
              <w:fldChar w:fldCharType="begin"/>
            </w:r>
            <w:r w:rsidR="00231BEA">
              <w:rPr>
                <w:noProof/>
                <w:webHidden/>
              </w:rPr>
              <w:instrText xml:space="preserve"> PAGEREF _Toc151406056 \h </w:instrText>
            </w:r>
            <w:r w:rsidR="00CD511D">
              <w:rPr>
                <w:noProof/>
                <w:webHidden/>
              </w:rPr>
            </w:r>
            <w:r w:rsidR="00CD511D">
              <w:rPr>
                <w:noProof/>
                <w:webHidden/>
              </w:rPr>
              <w:fldChar w:fldCharType="separate"/>
            </w:r>
            <w:r w:rsidR="00231BEA">
              <w:rPr>
                <w:noProof/>
                <w:webHidden/>
              </w:rPr>
              <w:t>8</w:t>
            </w:r>
            <w:r w:rsidR="00CD511D">
              <w:rPr>
                <w:noProof/>
                <w:webHidden/>
              </w:rPr>
              <w:fldChar w:fldCharType="end"/>
            </w:r>
          </w:hyperlink>
        </w:p>
        <w:p w14:paraId="34B7689C"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7" w:history="1">
            <w:r w:rsidR="00231BEA" w:rsidRPr="00D4697B">
              <w:rPr>
                <w:rStyle w:val="Hyperlink"/>
                <w:rFonts w:cs="Arial"/>
                <w:noProof/>
                <w:lang w:val="en-GB"/>
              </w:rPr>
              <w:t>Results</w:t>
            </w:r>
            <w:r w:rsidR="00231BEA">
              <w:rPr>
                <w:noProof/>
                <w:webHidden/>
              </w:rPr>
              <w:tab/>
            </w:r>
            <w:r w:rsidR="00CD511D">
              <w:rPr>
                <w:noProof/>
                <w:webHidden/>
              </w:rPr>
              <w:fldChar w:fldCharType="begin"/>
            </w:r>
            <w:r w:rsidR="00231BEA">
              <w:rPr>
                <w:noProof/>
                <w:webHidden/>
              </w:rPr>
              <w:instrText xml:space="preserve"> PAGEREF _Toc151406057 \h </w:instrText>
            </w:r>
            <w:r w:rsidR="00CD511D">
              <w:rPr>
                <w:noProof/>
                <w:webHidden/>
              </w:rPr>
            </w:r>
            <w:r w:rsidR="00CD511D">
              <w:rPr>
                <w:noProof/>
                <w:webHidden/>
              </w:rPr>
              <w:fldChar w:fldCharType="separate"/>
            </w:r>
            <w:r w:rsidR="00231BEA">
              <w:rPr>
                <w:noProof/>
                <w:webHidden/>
              </w:rPr>
              <w:t>8</w:t>
            </w:r>
            <w:r w:rsidR="00CD511D">
              <w:rPr>
                <w:noProof/>
                <w:webHidden/>
              </w:rPr>
              <w:fldChar w:fldCharType="end"/>
            </w:r>
          </w:hyperlink>
        </w:p>
        <w:p w14:paraId="7B34EAFB"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8" w:history="1">
            <w:r w:rsidR="00231BEA" w:rsidRPr="00D4697B">
              <w:rPr>
                <w:rStyle w:val="Hyperlink"/>
                <w:rFonts w:cs="Arial"/>
                <w:noProof/>
                <w:lang w:val="en-GB"/>
              </w:rPr>
              <w:t>Discussion</w:t>
            </w:r>
            <w:r w:rsidR="00231BEA">
              <w:rPr>
                <w:noProof/>
                <w:webHidden/>
              </w:rPr>
              <w:tab/>
            </w:r>
            <w:r w:rsidR="00CD511D">
              <w:rPr>
                <w:noProof/>
                <w:webHidden/>
              </w:rPr>
              <w:fldChar w:fldCharType="begin"/>
            </w:r>
            <w:r w:rsidR="00231BEA">
              <w:rPr>
                <w:noProof/>
                <w:webHidden/>
              </w:rPr>
              <w:instrText xml:space="preserve"> PAGEREF _Toc151406058 \h </w:instrText>
            </w:r>
            <w:r w:rsidR="00CD511D">
              <w:rPr>
                <w:noProof/>
                <w:webHidden/>
              </w:rPr>
            </w:r>
            <w:r w:rsidR="00CD511D">
              <w:rPr>
                <w:noProof/>
                <w:webHidden/>
              </w:rPr>
              <w:fldChar w:fldCharType="separate"/>
            </w:r>
            <w:r w:rsidR="00231BEA">
              <w:rPr>
                <w:noProof/>
                <w:webHidden/>
              </w:rPr>
              <w:t>9</w:t>
            </w:r>
            <w:r w:rsidR="00CD511D">
              <w:rPr>
                <w:noProof/>
                <w:webHidden/>
              </w:rPr>
              <w:fldChar w:fldCharType="end"/>
            </w:r>
          </w:hyperlink>
        </w:p>
        <w:p w14:paraId="382795DF"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59" w:history="1">
            <w:r w:rsidR="00231BEA" w:rsidRPr="00D4697B">
              <w:rPr>
                <w:rStyle w:val="Hyperlink"/>
                <w:rFonts w:cs="Arial"/>
                <w:noProof/>
                <w:lang w:val="en-GB"/>
              </w:rPr>
              <w:t>Conclusion</w:t>
            </w:r>
            <w:r w:rsidR="00231BEA">
              <w:rPr>
                <w:noProof/>
                <w:webHidden/>
              </w:rPr>
              <w:tab/>
            </w:r>
            <w:r w:rsidR="00CD511D">
              <w:rPr>
                <w:noProof/>
                <w:webHidden/>
              </w:rPr>
              <w:fldChar w:fldCharType="begin"/>
            </w:r>
            <w:r w:rsidR="00231BEA">
              <w:rPr>
                <w:noProof/>
                <w:webHidden/>
              </w:rPr>
              <w:instrText xml:space="preserve"> PAGEREF _Toc151406059 \h </w:instrText>
            </w:r>
            <w:r w:rsidR="00CD511D">
              <w:rPr>
                <w:noProof/>
                <w:webHidden/>
              </w:rPr>
            </w:r>
            <w:r w:rsidR="00CD511D">
              <w:rPr>
                <w:noProof/>
                <w:webHidden/>
              </w:rPr>
              <w:fldChar w:fldCharType="separate"/>
            </w:r>
            <w:r w:rsidR="00231BEA">
              <w:rPr>
                <w:noProof/>
                <w:webHidden/>
              </w:rPr>
              <w:t>9</w:t>
            </w:r>
            <w:r w:rsidR="00CD511D">
              <w:rPr>
                <w:noProof/>
                <w:webHidden/>
              </w:rPr>
              <w:fldChar w:fldCharType="end"/>
            </w:r>
          </w:hyperlink>
        </w:p>
        <w:p w14:paraId="61AD5B0F" w14:textId="77777777" w:rsidR="00231BEA" w:rsidRDefault="00000000">
          <w:pPr>
            <w:pStyle w:val="TOC1"/>
            <w:tabs>
              <w:tab w:val="right" w:leader="dot" w:pos="9019"/>
            </w:tabs>
            <w:rPr>
              <w:rFonts w:asciiTheme="minorHAnsi" w:eastAsiaTheme="minorEastAsia" w:hAnsiTheme="minorHAnsi" w:cstheme="minorBidi"/>
              <w:noProof/>
              <w:color w:val="auto"/>
              <w:kern w:val="2"/>
              <w:szCs w:val="28"/>
              <w:lang w:val="en-IN" w:eastAsia="en-IN" w:bidi="bn-IN"/>
            </w:rPr>
          </w:pPr>
          <w:hyperlink w:anchor="_Toc151406060" w:history="1">
            <w:r w:rsidR="00231BEA" w:rsidRPr="00D4697B">
              <w:rPr>
                <w:rStyle w:val="Hyperlink"/>
                <w:rFonts w:cs="Arial"/>
                <w:noProof/>
              </w:rPr>
              <w:t>References</w:t>
            </w:r>
            <w:r w:rsidR="00231BEA">
              <w:rPr>
                <w:noProof/>
                <w:webHidden/>
              </w:rPr>
              <w:tab/>
            </w:r>
            <w:r w:rsidR="00CD511D">
              <w:rPr>
                <w:noProof/>
                <w:webHidden/>
              </w:rPr>
              <w:fldChar w:fldCharType="begin"/>
            </w:r>
            <w:r w:rsidR="00231BEA">
              <w:rPr>
                <w:noProof/>
                <w:webHidden/>
              </w:rPr>
              <w:instrText xml:space="preserve"> PAGEREF _Toc151406060 \h </w:instrText>
            </w:r>
            <w:r w:rsidR="00CD511D">
              <w:rPr>
                <w:noProof/>
                <w:webHidden/>
              </w:rPr>
            </w:r>
            <w:r w:rsidR="00CD511D">
              <w:rPr>
                <w:noProof/>
                <w:webHidden/>
              </w:rPr>
              <w:fldChar w:fldCharType="separate"/>
            </w:r>
            <w:r w:rsidR="00231BEA">
              <w:rPr>
                <w:noProof/>
                <w:webHidden/>
              </w:rPr>
              <w:t>11</w:t>
            </w:r>
            <w:r w:rsidR="00CD511D">
              <w:rPr>
                <w:noProof/>
                <w:webHidden/>
              </w:rPr>
              <w:fldChar w:fldCharType="end"/>
            </w:r>
          </w:hyperlink>
        </w:p>
        <w:p w14:paraId="528B407D" w14:textId="77777777" w:rsidR="00FA6354" w:rsidRPr="004B0B02" w:rsidRDefault="00CD511D" w:rsidP="004B0B02">
          <w:pPr>
            <w:rPr>
              <w:rFonts w:cs="Arial"/>
              <w:szCs w:val="22"/>
              <w:lang w:val="en-GB"/>
            </w:rPr>
          </w:pPr>
          <w:r w:rsidRPr="004B0B02">
            <w:rPr>
              <w:rFonts w:cs="Arial"/>
              <w:szCs w:val="22"/>
              <w:lang w:val="en-GB"/>
            </w:rPr>
            <w:fldChar w:fldCharType="end"/>
          </w:r>
        </w:p>
      </w:sdtContent>
    </w:sdt>
    <w:p w14:paraId="4335E6C8" w14:textId="77777777" w:rsidR="00A01D67" w:rsidRPr="004B0B02" w:rsidRDefault="00A01D67" w:rsidP="004B0B02">
      <w:pPr>
        <w:pStyle w:val="Normal1"/>
        <w:rPr>
          <w:rFonts w:ascii="Arial" w:hAnsi="Arial" w:cs="Arial"/>
          <w:b/>
          <w:color w:val="000000" w:themeColor="text1"/>
          <w:sz w:val="22"/>
          <w:szCs w:val="22"/>
          <w:lang w:val="en-GB"/>
        </w:rPr>
      </w:pPr>
    </w:p>
    <w:p w14:paraId="05E36BAA" w14:textId="77777777" w:rsidR="003B1F7B" w:rsidRDefault="003B1F7B" w:rsidP="003B1F7B">
      <w:pPr>
        <w:rPr>
          <w:rFonts w:cs="Arial"/>
          <w:b/>
          <w:szCs w:val="22"/>
          <w:lang w:val="en-GB"/>
        </w:rPr>
      </w:pPr>
      <w:bookmarkStart w:id="0" w:name="_w190mxm2r8yy" w:colFirst="0" w:colLast="0"/>
      <w:bookmarkEnd w:id="0"/>
    </w:p>
    <w:p w14:paraId="00A6068B" w14:textId="77777777" w:rsidR="003B1F7B" w:rsidRDefault="003B1F7B" w:rsidP="003B1F7B">
      <w:pPr>
        <w:rPr>
          <w:rFonts w:cs="Arial"/>
          <w:b/>
          <w:szCs w:val="22"/>
          <w:lang w:val="en-GB"/>
        </w:rPr>
      </w:pPr>
    </w:p>
    <w:p w14:paraId="7C55B54B" w14:textId="77777777" w:rsidR="003B1F7B" w:rsidRDefault="003B1F7B" w:rsidP="003B1F7B">
      <w:pPr>
        <w:rPr>
          <w:rFonts w:cs="Arial"/>
          <w:b/>
          <w:szCs w:val="22"/>
          <w:lang w:val="en-GB"/>
        </w:rPr>
      </w:pPr>
    </w:p>
    <w:p w14:paraId="7F19044A" w14:textId="77777777" w:rsidR="000A0482" w:rsidRPr="003B1F7B" w:rsidRDefault="00BB2E24" w:rsidP="003B1F7B">
      <w:pPr>
        <w:rPr>
          <w:rFonts w:cs="Arial"/>
          <w:b/>
          <w:bCs/>
          <w:szCs w:val="22"/>
          <w:lang w:val="en-GB"/>
        </w:rPr>
      </w:pPr>
      <w:r w:rsidRPr="003B1F7B">
        <w:rPr>
          <w:rFonts w:cs="Arial"/>
          <w:b/>
          <w:bCs/>
          <w:sz w:val="32"/>
          <w:szCs w:val="32"/>
          <w:lang w:val="en-GB"/>
        </w:rPr>
        <w:lastRenderedPageBreak/>
        <w:t>Introduction</w:t>
      </w:r>
    </w:p>
    <w:p w14:paraId="7DC694F9" w14:textId="77777777" w:rsidR="000A0482" w:rsidRDefault="00BB2E24" w:rsidP="004B0B02">
      <w:pPr>
        <w:pStyle w:val="Normal1"/>
        <w:rPr>
          <w:rFonts w:ascii="Arial" w:hAnsi="Arial" w:cs="Arial"/>
          <w:color w:val="000000" w:themeColor="text1"/>
          <w:sz w:val="22"/>
          <w:szCs w:val="22"/>
          <w:lang w:val="en-GB"/>
        </w:rPr>
      </w:pPr>
      <w:r w:rsidRPr="004B0B02">
        <w:rPr>
          <w:rFonts w:ascii="Arial" w:hAnsi="Arial" w:cs="Arial"/>
          <w:color w:val="000000" w:themeColor="text1"/>
          <w:sz w:val="22"/>
          <w:szCs w:val="22"/>
          <w:lang w:val="en-GB"/>
        </w:rPr>
        <w:t xml:space="preserve">Several factors can influence the eating behaviour among postgraduate students. Therefore, in a public university, different types of academic stress, financial limitations, and time constraints, are the main factors that have a negative impact on the food habits of postgraduate students. After that, the lack of availability of healthy food in the college </w:t>
      </w:r>
      <w:r w:rsidR="00254136" w:rsidRPr="004B0B02">
        <w:rPr>
          <w:rFonts w:ascii="Arial" w:hAnsi="Arial" w:cs="Arial"/>
          <w:color w:val="000000" w:themeColor="text1"/>
          <w:sz w:val="22"/>
          <w:szCs w:val="22"/>
          <w:lang w:val="en-GB"/>
        </w:rPr>
        <w:t>campus</w:t>
      </w:r>
      <w:r w:rsidRPr="004B0B02">
        <w:rPr>
          <w:rFonts w:ascii="Arial" w:hAnsi="Arial" w:cs="Arial"/>
          <w:color w:val="000000" w:themeColor="text1"/>
          <w:sz w:val="22"/>
          <w:szCs w:val="22"/>
          <w:lang w:val="en-GB"/>
        </w:rPr>
        <w:t xml:space="preserve"> is another issue that is highlighted which has a diverse impact on the food habits of the postgraduate students</w:t>
      </w:r>
      <w:r w:rsidR="00254136" w:rsidRPr="004B0B02">
        <w:rPr>
          <w:rFonts w:ascii="Arial" w:hAnsi="Arial" w:cs="Arial"/>
          <w:color w:val="000000" w:themeColor="text1"/>
          <w:sz w:val="22"/>
          <w:szCs w:val="22"/>
          <w:lang w:val="en-GB"/>
        </w:rPr>
        <w:t xml:space="preserve"> (</w:t>
      </w:r>
      <w:proofErr w:type="spellStart"/>
      <w:r w:rsidR="00254136" w:rsidRPr="004B0B02">
        <w:rPr>
          <w:rFonts w:ascii="Arial" w:hAnsi="Arial" w:cs="Arial"/>
          <w:color w:val="000000" w:themeColor="text1"/>
          <w:sz w:val="22"/>
          <w:szCs w:val="22"/>
          <w:lang w:val="en-GB"/>
        </w:rPr>
        <w:t>Muangmee</w:t>
      </w:r>
      <w:r w:rsidR="00254136" w:rsidRPr="004B0B02">
        <w:rPr>
          <w:rFonts w:ascii="Arial" w:hAnsi="Arial" w:cs="Arial"/>
          <w:i/>
          <w:iCs/>
          <w:color w:val="000000" w:themeColor="text1"/>
          <w:sz w:val="22"/>
          <w:szCs w:val="22"/>
          <w:lang w:val="en-GB"/>
        </w:rPr>
        <w:t>et</w:t>
      </w:r>
      <w:proofErr w:type="spellEnd"/>
      <w:r w:rsidR="00254136" w:rsidRPr="004B0B02">
        <w:rPr>
          <w:rFonts w:ascii="Arial" w:hAnsi="Arial" w:cs="Arial"/>
          <w:i/>
          <w:iCs/>
          <w:color w:val="000000" w:themeColor="text1"/>
          <w:sz w:val="22"/>
          <w:szCs w:val="22"/>
          <w:lang w:val="en-GB"/>
        </w:rPr>
        <w:t xml:space="preserve"> al.</w:t>
      </w:r>
      <w:r w:rsidR="00254136" w:rsidRPr="004B0B02">
        <w:rPr>
          <w:rFonts w:ascii="Arial" w:hAnsi="Arial" w:cs="Arial"/>
          <w:color w:val="000000" w:themeColor="text1"/>
          <w:sz w:val="22"/>
          <w:szCs w:val="22"/>
          <w:lang w:val="en-GB"/>
        </w:rPr>
        <w:t xml:space="preserve"> 2021)</w:t>
      </w:r>
      <w:r w:rsidRPr="004B0B02">
        <w:rPr>
          <w:rFonts w:ascii="Arial" w:hAnsi="Arial" w:cs="Arial"/>
          <w:color w:val="000000" w:themeColor="text1"/>
          <w:sz w:val="22"/>
          <w:szCs w:val="22"/>
          <w:lang w:val="en-GB"/>
        </w:rPr>
        <w:t xml:space="preserve">. Therefore, understanding the interplay of these factors helps the students to develop </w:t>
      </w:r>
      <w:r w:rsidR="004F1D5B" w:rsidRPr="004B0B02">
        <w:rPr>
          <w:rFonts w:ascii="Arial" w:hAnsi="Arial" w:cs="Arial"/>
          <w:color w:val="000000" w:themeColor="text1"/>
          <w:sz w:val="22"/>
          <w:szCs w:val="22"/>
          <w:lang w:val="en-GB"/>
        </w:rPr>
        <w:t>healthy food habits which have</w:t>
      </w:r>
      <w:r w:rsidRPr="004B0B02">
        <w:rPr>
          <w:rFonts w:ascii="Arial" w:hAnsi="Arial" w:cs="Arial"/>
          <w:color w:val="000000" w:themeColor="text1"/>
          <w:sz w:val="22"/>
          <w:szCs w:val="22"/>
          <w:lang w:val="en-GB"/>
        </w:rPr>
        <w:t xml:space="preserve"> a positive impact on their health. Students' university residence is seen to be an important time for them to adopt nutritional intake and build healthy eating habits, which together provide a solid foundation for lifelong good health. While there is a large body of study and analysis on eating habits and dietary consumption worldwide, it seems that different country is the subject of comparatively little of it. </w:t>
      </w:r>
      <w:proofErr w:type="gramStart"/>
      <w:r w:rsidRPr="004B0B02">
        <w:rPr>
          <w:rFonts w:ascii="Arial" w:hAnsi="Arial" w:cs="Arial"/>
          <w:color w:val="000000" w:themeColor="text1"/>
          <w:sz w:val="22"/>
          <w:szCs w:val="22"/>
          <w:lang w:val="en-GB"/>
        </w:rPr>
        <w:t>In order to</w:t>
      </w:r>
      <w:proofErr w:type="gramEnd"/>
      <w:r w:rsidRPr="004B0B02">
        <w:rPr>
          <w:rFonts w:ascii="Arial" w:hAnsi="Arial" w:cs="Arial"/>
          <w:color w:val="000000" w:themeColor="text1"/>
          <w:sz w:val="22"/>
          <w:szCs w:val="22"/>
          <w:lang w:val="en-GB"/>
        </w:rPr>
        <w:t xml:space="preserve"> address this, this study will look into the variables that affect food intake and eating habits</w:t>
      </w:r>
      <w:r w:rsidR="001C584C" w:rsidRPr="004B0B02">
        <w:rPr>
          <w:rFonts w:ascii="Arial" w:hAnsi="Arial" w:cs="Arial"/>
          <w:color w:val="000000" w:themeColor="text1"/>
          <w:sz w:val="22"/>
          <w:szCs w:val="22"/>
          <w:lang w:val="en-GB"/>
        </w:rPr>
        <w:t xml:space="preserve"> (</w:t>
      </w:r>
      <w:r w:rsidR="001C584C" w:rsidRPr="004B0B02">
        <w:rPr>
          <w:rFonts w:ascii="Arial" w:hAnsi="Arial" w:cs="Arial"/>
          <w:color w:val="000000" w:themeColor="text1"/>
          <w:sz w:val="22"/>
          <w:szCs w:val="22"/>
          <w:shd w:val="clear" w:color="auto" w:fill="FFFFFF"/>
          <w:lang w:val="en-GB"/>
        </w:rPr>
        <w:t xml:space="preserve">Testa, </w:t>
      </w:r>
      <w:proofErr w:type="spellStart"/>
      <w:r w:rsidR="001C584C" w:rsidRPr="004B0B02">
        <w:rPr>
          <w:rFonts w:ascii="Arial" w:hAnsi="Arial" w:cs="Arial"/>
          <w:color w:val="000000" w:themeColor="text1"/>
          <w:sz w:val="22"/>
          <w:szCs w:val="22"/>
          <w:shd w:val="clear" w:color="auto" w:fill="FFFFFF"/>
          <w:lang w:val="en-GB"/>
        </w:rPr>
        <w:t>Sarti</w:t>
      </w:r>
      <w:proofErr w:type="spellEnd"/>
      <w:r w:rsidR="001C584C" w:rsidRPr="004B0B02">
        <w:rPr>
          <w:rFonts w:ascii="Arial" w:hAnsi="Arial" w:cs="Arial"/>
          <w:color w:val="000000" w:themeColor="text1"/>
          <w:sz w:val="22"/>
          <w:szCs w:val="22"/>
          <w:shd w:val="clear" w:color="auto" w:fill="FFFFFF"/>
          <w:lang w:val="en-GB"/>
        </w:rPr>
        <w:t xml:space="preserve"> and Frey, 2019)</w:t>
      </w:r>
      <w:r w:rsidRPr="004B0B02">
        <w:rPr>
          <w:rFonts w:ascii="Arial" w:hAnsi="Arial" w:cs="Arial"/>
          <w:color w:val="000000" w:themeColor="text1"/>
          <w:sz w:val="22"/>
          <w:szCs w:val="22"/>
          <w:lang w:val="en-GB"/>
        </w:rPr>
        <w:t xml:space="preserve">. After that, the physical environment also has a diverse impact on the food habits of university students. </w:t>
      </w:r>
      <w:r w:rsidR="004F1D5B" w:rsidRPr="004B0B02">
        <w:rPr>
          <w:rFonts w:ascii="Arial" w:hAnsi="Arial" w:cs="Arial"/>
          <w:color w:val="000000" w:themeColor="text1"/>
          <w:sz w:val="22"/>
          <w:szCs w:val="22"/>
          <w:lang w:val="en-GB"/>
        </w:rPr>
        <w:t>Biological determinants like appetite, hunger, as well as test are</w:t>
      </w:r>
      <w:r w:rsidRPr="004B0B02">
        <w:rPr>
          <w:rFonts w:ascii="Arial" w:hAnsi="Arial" w:cs="Arial"/>
          <w:color w:val="000000" w:themeColor="text1"/>
          <w:sz w:val="22"/>
          <w:szCs w:val="22"/>
          <w:lang w:val="en-GB"/>
        </w:rPr>
        <w:t xml:space="preserve"> the very significant factor that has a positive impact on the food habit of the students. After that, half-skipped breakfast also has a negative impact on the student's health. </w:t>
      </w:r>
    </w:p>
    <w:p w14:paraId="464E0BAB" w14:textId="77777777" w:rsidR="00406C5B" w:rsidRPr="004B0B02" w:rsidRDefault="00406C5B" w:rsidP="004B0B02">
      <w:pPr>
        <w:pStyle w:val="Normal1"/>
        <w:rPr>
          <w:rFonts w:ascii="Arial" w:hAnsi="Arial" w:cs="Arial"/>
          <w:color w:val="000000" w:themeColor="text1"/>
          <w:sz w:val="22"/>
          <w:szCs w:val="22"/>
          <w:lang w:val="en-GB"/>
        </w:rPr>
      </w:pPr>
    </w:p>
    <w:p w14:paraId="3B2278A9" w14:textId="77777777" w:rsidR="000A0482" w:rsidRPr="004B0B02" w:rsidRDefault="00BB2E24" w:rsidP="004B0B02">
      <w:pPr>
        <w:pStyle w:val="Heading1"/>
        <w:rPr>
          <w:rFonts w:cs="Arial"/>
          <w:lang w:val="en-GB"/>
        </w:rPr>
      </w:pPr>
      <w:bookmarkStart w:id="1" w:name="_w8820m3wzocj" w:colFirst="0" w:colLast="0"/>
      <w:bookmarkStart w:id="2" w:name="_Toc151406037"/>
      <w:bookmarkEnd w:id="1"/>
      <w:r w:rsidRPr="004B0B02">
        <w:rPr>
          <w:rFonts w:cs="Arial"/>
          <w:lang w:val="en-GB"/>
        </w:rPr>
        <w:t>Literature-based background to the study</w:t>
      </w:r>
      <w:bookmarkEnd w:id="2"/>
    </w:p>
    <w:p w14:paraId="347BC78F" w14:textId="77777777" w:rsidR="000A0482" w:rsidRDefault="00BB2E24" w:rsidP="004B0B02">
      <w:pPr>
        <w:pStyle w:val="Normal1"/>
        <w:rPr>
          <w:rFonts w:ascii="Arial" w:hAnsi="Arial" w:cs="Arial"/>
          <w:color w:val="000000" w:themeColor="text1"/>
          <w:sz w:val="22"/>
          <w:szCs w:val="22"/>
          <w:lang w:val="en-GB"/>
        </w:rPr>
      </w:pPr>
      <w:r w:rsidRPr="004B0B02">
        <w:rPr>
          <w:rFonts w:ascii="Arial" w:hAnsi="Arial" w:cs="Arial"/>
          <w:color w:val="000000" w:themeColor="text1"/>
          <w:sz w:val="22"/>
          <w:szCs w:val="22"/>
          <w:lang w:val="en-GB"/>
        </w:rPr>
        <w:t xml:space="preserve">Normal </w:t>
      </w:r>
      <w:r w:rsidR="007F458D" w:rsidRPr="004B0B02">
        <w:rPr>
          <w:rFonts w:ascii="Arial" w:hAnsi="Arial" w:cs="Arial"/>
          <w:color w:val="000000" w:themeColor="text1"/>
          <w:sz w:val="22"/>
          <w:szCs w:val="22"/>
          <w:lang w:val="en-GB"/>
        </w:rPr>
        <w:t>behaviour</w:t>
      </w:r>
      <w:r w:rsidRPr="004B0B02">
        <w:rPr>
          <w:rFonts w:ascii="Arial" w:hAnsi="Arial" w:cs="Arial"/>
          <w:color w:val="000000" w:themeColor="text1"/>
          <w:sz w:val="22"/>
          <w:szCs w:val="22"/>
          <w:lang w:val="en-GB"/>
        </w:rPr>
        <w:t xml:space="preserve"> related to eating habits, selecting foods that you eat; culinary preparations and quantities of ingestion" is the definition of eating </w:t>
      </w:r>
      <w:r w:rsidR="007F458D" w:rsidRPr="004B0B02">
        <w:rPr>
          <w:rFonts w:ascii="Arial" w:hAnsi="Arial" w:cs="Arial"/>
          <w:color w:val="000000" w:themeColor="text1"/>
          <w:sz w:val="22"/>
          <w:szCs w:val="22"/>
          <w:lang w:val="en-GB"/>
        </w:rPr>
        <w:t>behaviour</w:t>
      </w:r>
      <w:r w:rsidRPr="004B0B02">
        <w:rPr>
          <w:rFonts w:ascii="Arial" w:hAnsi="Arial" w:cs="Arial"/>
          <w:color w:val="000000" w:themeColor="text1"/>
          <w:sz w:val="22"/>
          <w:szCs w:val="22"/>
          <w:lang w:val="en-GB"/>
        </w:rPr>
        <w:t>. Eating habits are a significant part of life because they have the potential to impact long-term health outcomes</w:t>
      </w:r>
      <w:r w:rsidR="00254136" w:rsidRPr="004B0B02">
        <w:rPr>
          <w:rFonts w:ascii="Arial" w:hAnsi="Arial" w:cs="Arial"/>
          <w:color w:val="000000" w:themeColor="text1"/>
          <w:sz w:val="22"/>
          <w:szCs w:val="22"/>
          <w:lang w:val="en-GB"/>
        </w:rPr>
        <w:t xml:space="preserve"> (Al Kurdi </w:t>
      </w:r>
      <w:r w:rsidR="00254136" w:rsidRPr="004B0B02">
        <w:rPr>
          <w:rFonts w:ascii="Arial" w:hAnsi="Arial" w:cs="Arial"/>
          <w:i/>
          <w:iCs/>
          <w:color w:val="000000" w:themeColor="text1"/>
          <w:sz w:val="22"/>
          <w:szCs w:val="22"/>
          <w:lang w:val="en-GB"/>
        </w:rPr>
        <w:t>et al.</w:t>
      </w:r>
      <w:r w:rsidR="00254136" w:rsidRPr="004B0B02">
        <w:rPr>
          <w:rFonts w:ascii="Arial" w:hAnsi="Arial" w:cs="Arial"/>
          <w:color w:val="000000" w:themeColor="text1"/>
          <w:sz w:val="22"/>
          <w:szCs w:val="22"/>
          <w:lang w:val="en-GB"/>
        </w:rPr>
        <w:t xml:space="preserve"> 2020)</w:t>
      </w:r>
      <w:r w:rsidRPr="004B0B02">
        <w:rPr>
          <w:rFonts w:ascii="Arial" w:hAnsi="Arial" w:cs="Arial"/>
          <w:color w:val="000000" w:themeColor="text1"/>
          <w:sz w:val="22"/>
          <w:szCs w:val="22"/>
          <w:lang w:val="en-GB"/>
        </w:rPr>
        <w:t>. Poor eating habits, such as missing meals, consuming nutrient-deficient food, and not following a timely diet, are known to lead to several health issues and nutritional deficiencies. On the other hand, eating a healthy, balanced diet and consuming high-quality food can support people's mental and physical stability (</w:t>
      </w:r>
      <w:proofErr w:type="spellStart"/>
      <w:r w:rsidRPr="004B0B02">
        <w:rPr>
          <w:rFonts w:ascii="Arial" w:hAnsi="Arial" w:cs="Arial"/>
          <w:color w:val="000000" w:themeColor="text1"/>
          <w:sz w:val="22"/>
          <w:szCs w:val="22"/>
          <w:lang w:val="en-GB"/>
        </w:rPr>
        <w:t>Boolani</w:t>
      </w:r>
      <w:proofErr w:type="spellEnd"/>
      <w:r w:rsidRPr="004B0B02">
        <w:rPr>
          <w:rFonts w:ascii="Arial" w:hAnsi="Arial" w:cs="Arial"/>
          <w:color w:val="000000" w:themeColor="text1"/>
          <w:sz w:val="22"/>
          <w:szCs w:val="22"/>
          <w:lang w:val="en-GB"/>
        </w:rPr>
        <w:t xml:space="preserve"> et al., 2023). Similarly, it is well known that a nutritious diet is important for university students a sizable demographic that may be targeted to prevent a variety of health issues. Tendency of fried food consumption, and frequent snaking, are two main pillars of the students. Therefore, it has a negative impact on the health of the students. After that, high calories, and high-sugar food also has a negative impact on the students' life (Ellison et al., 2021). Therefore, long-term consumption of these healthy foods can lead to obesity. On the other hand, anxiety and stress of students can lead to a tendency to overeat, which has a negative effect on the student's life. Therefore, Eating and drinking unhealthy food and drinks, such as sugar-sweetened beverages and highly processed food, can cause weight gain, obesity, and other chronic conditions that increase a </w:t>
      </w:r>
      <w:r w:rsidRPr="004B0B02">
        <w:rPr>
          <w:rFonts w:ascii="Arial" w:hAnsi="Arial" w:cs="Arial"/>
          <w:color w:val="000000" w:themeColor="text1"/>
          <w:sz w:val="22"/>
          <w:szCs w:val="22"/>
          <w:lang w:val="en-GB"/>
        </w:rPr>
        <w:lastRenderedPageBreak/>
        <w:t>person's risk of developing at least 13 different types of cancer, including breast cancer in postmenopausal women and endometrial (uterine) cancer.</w:t>
      </w:r>
    </w:p>
    <w:p w14:paraId="0BA37C77" w14:textId="77777777" w:rsidR="00406C5B" w:rsidRPr="004B0B02" w:rsidRDefault="00406C5B" w:rsidP="004B0B02">
      <w:pPr>
        <w:pStyle w:val="Normal1"/>
        <w:rPr>
          <w:rFonts w:ascii="Arial" w:hAnsi="Arial" w:cs="Arial"/>
          <w:color w:val="000000" w:themeColor="text1"/>
          <w:sz w:val="22"/>
          <w:szCs w:val="22"/>
          <w:lang w:val="en-GB"/>
        </w:rPr>
      </w:pPr>
    </w:p>
    <w:p w14:paraId="19EA8799" w14:textId="77777777" w:rsidR="000A0482" w:rsidRPr="004B0B02" w:rsidRDefault="00BB2E24" w:rsidP="004B0B02">
      <w:pPr>
        <w:pStyle w:val="Heading1"/>
        <w:rPr>
          <w:rFonts w:cs="Arial"/>
          <w:lang w:val="en-GB"/>
        </w:rPr>
      </w:pPr>
      <w:bookmarkStart w:id="3" w:name="_2iojwav1xkz2" w:colFirst="0" w:colLast="0"/>
      <w:bookmarkStart w:id="4" w:name="_Toc151406038"/>
      <w:bookmarkEnd w:id="3"/>
      <w:r w:rsidRPr="004B0B02">
        <w:rPr>
          <w:rFonts w:cs="Arial"/>
          <w:lang w:val="en-GB"/>
        </w:rPr>
        <w:t>Rationale</w:t>
      </w:r>
      <w:bookmarkEnd w:id="4"/>
    </w:p>
    <w:p w14:paraId="5560AC0F" w14:textId="77777777" w:rsidR="000A0482" w:rsidRDefault="00BB2E24" w:rsidP="004B0B02">
      <w:pPr>
        <w:pStyle w:val="Normal1"/>
        <w:rPr>
          <w:rFonts w:ascii="Arial" w:hAnsi="Arial" w:cs="Arial"/>
          <w:color w:val="000000" w:themeColor="text1"/>
          <w:sz w:val="22"/>
          <w:szCs w:val="22"/>
          <w:lang w:val="en-GB"/>
        </w:rPr>
      </w:pPr>
      <w:r w:rsidRPr="004B0B02">
        <w:rPr>
          <w:rFonts w:ascii="Arial" w:hAnsi="Arial" w:cs="Arial"/>
          <w:color w:val="000000" w:themeColor="text1"/>
          <w:sz w:val="22"/>
          <w:szCs w:val="22"/>
          <w:lang w:val="en-GB"/>
        </w:rPr>
        <w:t xml:space="preserve">The eating </w:t>
      </w:r>
      <w:r w:rsidR="007F458D" w:rsidRPr="004B0B02">
        <w:rPr>
          <w:rFonts w:ascii="Arial" w:hAnsi="Arial" w:cs="Arial"/>
          <w:color w:val="000000" w:themeColor="text1"/>
          <w:sz w:val="22"/>
          <w:szCs w:val="22"/>
          <w:lang w:val="en-GB"/>
        </w:rPr>
        <w:t>behaviour</w:t>
      </w:r>
      <w:r w:rsidRPr="004B0B02">
        <w:rPr>
          <w:rFonts w:ascii="Arial" w:hAnsi="Arial" w:cs="Arial"/>
          <w:color w:val="000000" w:themeColor="text1"/>
          <w:sz w:val="22"/>
          <w:szCs w:val="22"/>
          <w:lang w:val="en-GB"/>
        </w:rPr>
        <w:t xml:space="preserve"> of postgraduate students in the public university has a diverse effect on their health. The main issues that are faced by the students are academic pressure, stress, anxiety, and eating patterns. Therefore, cultural norms within the academic circle are another issue that is faced by the students. Limitation of the healthy food option is another factor that has a negative impact on the student's health (Seale et al., 2020). Therefore, financial constraints also have a diverse effect on the students' lives. Postgraduate students try to maintain </w:t>
      </w:r>
      <w:r w:rsidR="004F1D5B" w:rsidRPr="004B0B02">
        <w:rPr>
          <w:rFonts w:ascii="Arial" w:hAnsi="Arial" w:cs="Arial"/>
          <w:color w:val="000000" w:themeColor="text1"/>
          <w:sz w:val="22"/>
          <w:szCs w:val="22"/>
          <w:lang w:val="en-GB"/>
        </w:rPr>
        <w:t>high academic standards which have</w:t>
      </w:r>
      <w:r w:rsidRPr="004B0B02">
        <w:rPr>
          <w:rFonts w:ascii="Arial" w:hAnsi="Arial" w:cs="Arial"/>
          <w:color w:val="000000" w:themeColor="text1"/>
          <w:sz w:val="22"/>
          <w:szCs w:val="22"/>
          <w:lang w:val="en-GB"/>
        </w:rPr>
        <w:t xml:space="preserve"> a negative impact on the food behaviour of the students. Therefore, it is now a global problem to prevent overweight, obesity, and the diseases that are associated with it. University is a pivotal time for weight increase, according to US studies. Students must adjust to a new setting as they move from high school to university. Students' health-related </w:t>
      </w:r>
      <w:r w:rsidR="007F458D" w:rsidRPr="004B0B02">
        <w:rPr>
          <w:rFonts w:ascii="Arial" w:hAnsi="Arial" w:cs="Arial"/>
          <w:color w:val="000000" w:themeColor="text1"/>
          <w:sz w:val="22"/>
          <w:szCs w:val="22"/>
          <w:lang w:val="en-GB"/>
        </w:rPr>
        <w:t>behaviours</w:t>
      </w:r>
      <w:r w:rsidRPr="004B0B02">
        <w:rPr>
          <w:rFonts w:ascii="Arial" w:hAnsi="Arial" w:cs="Arial"/>
          <w:color w:val="000000" w:themeColor="text1"/>
          <w:sz w:val="22"/>
          <w:szCs w:val="22"/>
          <w:lang w:val="en-GB"/>
        </w:rPr>
        <w:t xml:space="preserve"> and eventual weight status may suffer if they are unable to adjust sufficiently (</w:t>
      </w:r>
      <w:proofErr w:type="spellStart"/>
      <w:r w:rsidRPr="004B0B02">
        <w:rPr>
          <w:rFonts w:ascii="Arial" w:hAnsi="Arial" w:cs="Arial"/>
          <w:color w:val="000000" w:themeColor="text1"/>
          <w:sz w:val="22"/>
          <w:szCs w:val="22"/>
          <w:lang w:val="en-GB"/>
        </w:rPr>
        <w:t>Branley</w:t>
      </w:r>
      <w:proofErr w:type="spellEnd"/>
      <w:r w:rsidRPr="004B0B02">
        <w:rPr>
          <w:rFonts w:ascii="Arial" w:hAnsi="Arial" w:cs="Arial"/>
          <w:color w:val="000000" w:themeColor="text1"/>
          <w:sz w:val="22"/>
          <w:szCs w:val="22"/>
          <w:lang w:val="en-GB"/>
        </w:rPr>
        <w:t xml:space="preserve">-Bell and Talbot, 2020). Next to sedentary </w:t>
      </w:r>
      <w:r w:rsidR="007F458D" w:rsidRPr="004B0B02">
        <w:rPr>
          <w:rFonts w:ascii="Arial" w:hAnsi="Arial" w:cs="Arial"/>
          <w:color w:val="000000" w:themeColor="text1"/>
          <w:sz w:val="22"/>
          <w:szCs w:val="22"/>
          <w:lang w:val="en-GB"/>
        </w:rPr>
        <w:t>behaviour</w:t>
      </w:r>
      <w:r w:rsidRPr="004B0B02">
        <w:rPr>
          <w:rFonts w:ascii="Arial" w:hAnsi="Arial" w:cs="Arial"/>
          <w:color w:val="000000" w:themeColor="text1"/>
          <w:sz w:val="22"/>
          <w:szCs w:val="22"/>
          <w:lang w:val="en-GB"/>
        </w:rPr>
        <w:t xml:space="preserve"> and physical activity, eating habits have a significant impact on students' weight. Studies carried out in US institutions revealed that students were consuming more high-fat foods and less of the required amount of fruit and vegetables. Additionally, it is noted notable drops in the quantity of bread and vegetables consumed.</w:t>
      </w:r>
    </w:p>
    <w:p w14:paraId="78B58D1E" w14:textId="77777777" w:rsidR="00406C5B" w:rsidRPr="004B0B02" w:rsidRDefault="00406C5B" w:rsidP="004B0B02">
      <w:pPr>
        <w:pStyle w:val="Normal1"/>
        <w:rPr>
          <w:rFonts w:ascii="Arial" w:hAnsi="Arial" w:cs="Arial"/>
          <w:color w:val="000000" w:themeColor="text1"/>
          <w:sz w:val="22"/>
          <w:szCs w:val="22"/>
          <w:lang w:val="en-GB"/>
        </w:rPr>
      </w:pPr>
    </w:p>
    <w:p w14:paraId="67F3B7A6" w14:textId="77777777" w:rsidR="000A0482" w:rsidRPr="004B0B02" w:rsidRDefault="00BB2E24" w:rsidP="004B0B02">
      <w:pPr>
        <w:pStyle w:val="Heading1"/>
        <w:rPr>
          <w:rFonts w:cs="Arial"/>
          <w:lang w:val="en-GB"/>
        </w:rPr>
      </w:pPr>
      <w:bookmarkStart w:id="5" w:name="_29n79dgyan7u" w:colFirst="0" w:colLast="0"/>
      <w:bookmarkStart w:id="6" w:name="_Toc151406039"/>
      <w:bookmarkEnd w:id="5"/>
      <w:r w:rsidRPr="004B0B02">
        <w:rPr>
          <w:rFonts w:cs="Arial"/>
          <w:lang w:val="en-GB"/>
        </w:rPr>
        <w:t>Research Questions</w:t>
      </w:r>
      <w:bookmarkEnd w:id="6"/>
    </w:p>
    <w:p w14:paraId="0BD94FF9" w14:textId="77777777" w:rsidR="000A0482" w:rsidRPr="004B0B02" w:rsidRDefault="00BB2E24" w:rsidP="004B0B02">
      <w:pPr>
        <w:pStyle w:val="Normal1"/>
        <w:rPr>
          <w:rFonts w:ascii="Arial" w:hAnsi="Arial" w:cs="Arial"/>
          <w:color w:val="000000" w:themeColor="text1"/>
          <w:sz w:val="22"/>
          <w:szCs w:val="22"/>
          <w:lang w:val="en-GB"/>
        </w:rPr>
      </w:pPr>
      <w:r w:rsidRPr="004B0B02">
        <w:rPr>
          <w:rFonts w:ascii="Arial" w:hAnsi="Arial" w:cs="Arial"/>
          <w:b/>
          <w:color w:val="000000" w:themeColor="text1"/>
          <w:sz w:val="22"/>
          <w:szCs w:val="22"/>
          <w:lang w:val="en-GB"/>
        </w:rPr>
        <w:t>RQ 1:</w:t>
      </w:r>
      <w:r w:rsidRPr="004B0B02">
        <w:rPr>
          <w:rFonts w:ascii="Arial" w:hAnsi="Arial" w:cs="Arial"/>
          <w:color w:val="000000" w:themeColor="text1"/>
          <w:sz w:val="22"/>
          <w:szCs w:val="22"/>
          <w:lang w:val="en-GB"/>
        </w:rPr>
        <w:t xml:space="preserve"> Which factors affects the food habit of postgraduate students? </w:t>
      </w:r>
    </w:p>
    <w:p w14:paraId="2ADDAFD1" w14:textId="77777777" w:rsidR="000A0482" w:rsidRPr="004B0B02" w:rsidRDefault="00BB2E24" w:rsidP="004B0B02">
      <w:pPr>
        <w:pStyle w:val="Normal1"/>
        <w:rPr>
          <w:rFonts w:ascii="Arial" w:hAnsi="Arial" w:cs="Arial"/>
          <w:color w:val="000000" w:themeColor="text1"/>
          <w:sz w:val="22"/>
          <w:szCs w:val="22"/>
          <w:lang w:val="en-GB"/>
        </w:rPr>
      </w:pPr>
      <w:r w:rsidRPr="004B0B02">
        <w:rPr>
          <w:rFonts w:ascii="Arial" w:hAnsi="Arial" w:cs="Arial"/>
          <w:b/>
          <w:color w:val="000000" w:themeColor="text1"/>
          <w:sz w:val="22"/>
          <w:szCs w:val="22"/>
          <w:lang w:val="en-GB"/>
        </w:rPr>
        <w:t>RQ 2:</w:t>
      </w:r>
      <w:r w:rsidRPr="004B0B02">
        <w:rPr>
          <w:rFonts w:ascii="Arial" w:hAnsi="Arial" w:cs="Arial"/>
          <w:color w:val="000000" w:themeColor="text1"/>
          <w:sz w:val="22"/>
          <w:szCs w:val="22"/>
          <w:lang w:val="en-GB"/>
        </w:rPr>
        <w:t xml:space="preserve"> What is the relationship between stress and food habits of the post-graduate student? </w:t>
      </w:r>
    </w:p>
    <w:p w14:paraId="15AEACC9" w14:textId="77777777" w:rsidR="000A0482" w:rsidRPr="004B0B02" w:rsidRDefault="00BB2E24" w:rsidP="004B0B02">
      <w:pPr>
        <w:pStyle w:val="Normal1"/>
        <w:rPr>
          <w:rFonts w:ascii="Arial" w:hAnsi="Arial" w:cs="Arial"/>
          <w:color w:val="000000" w:themeColor="text1"/>
          <w:sz w:val="22"/>
          <w:szCs w:val="22"/>
          <w:lang w:val="en-GB"/>
        </w:rPr>
      </w:pPr>
      <w:r w:rsidRPr="004B0B02">
        <w:rPr>
          <w:rFonts w:ascii="Arial" w:hAnsi="Arial" w:cs="Arial"/>
          <w:b/>
          <w:color w:val="000000" w:themeColor="text1"/>
          <w:sz w:val="22"/>
          <w:szCs w:val="22"/>
          <w:lang w:val="en-GB"/>
        </w:rPr>
        <w:t>RQ 3:</w:t>
      </w:r>
      <w:r w:rsidRPr="004B0B02">
        <w:rPr>
          <w:rFonts w:ascii="Arial" w:hAnsi="Arial" w:cs="Arial"/>
          <w:color w:val="000000" w:themeColor="text1"/>
          <w:sz w:val="22"/>
          <w:szCs w:val="22"/>
          <w:lang w:val="en-GB"/>
        </w:rPr>
        <w:t xml:space="preserve"> What is the impact of physical factors on the food habits of postgraduate students? </w:t>
      </w:r>
    </w:p>
    <w:p w14:paraId="692755E9" w14:textId="77777777" w:rsidR="00406C5B" w:rsidRDefault="00BB2E24" w:rsidP="004B0B02">
      <w:pPr>
        <w:pStyle w:val="Normal1"/>
        <w:rPr>
          <w:rFonts w:ascii="Arial" w:hAnsi="Arial" w:cs="Arial"/>
          <w:color w:val="000000" w:themeColor="text1"/>
          <w:sz w:val="22"/>
          <w:szCs w:val="22"/>
          <w:lang w:val="en-GB"/>
        </w:rPr>
      </w:pPr>
      <w:r w:rsidRPr="004B0B02">
        <w:rPr>
          <w:rFonts w:ascii="Arial" w:hAnsi="Arial" w:cs="Arial"/>
          <w:b/>
          <w:color w:val="000000" w:themeColor="text1"/>
          <w:sz w:val="22"/>
          <w:szCs w:val="22"/>
          <w:lang w:val="en-GB"/>
        </w:rPr>
        <w:t>RQ 4:</w:t>
      </w:r>
      <w:r w:rsidRPr="004B0B02">
        <w:rPr>
          <w:rFonts w:ascii="Arial" w:hAnsi="Arial" w:cs="Arial"/>
          <w:color w:val="000000" w:themeColor="text1"/>
          <w:sz w:val="22"/>
          <w:szCs w:val="22"/>
          <w:lang w:val="en-GB"/>
        </w:rPr>
        <w:t xml:space="preserve"> What is the effect of environmental factors on the food habits of postgraduate students? </w:t>
      </w:r>
    </w:p>
    <w:p w14:paraId="2517C302" w14:textId="77777777" w:rsidR="00406C5B" w:rsidRPr="004B0B02" w:rsidRDefault="00406C5B" w:rsidP="004B0B02">
      <w:pPr>
        <w:pStyle w:val="Normal1"/>
        <w:rPr>
          <w:rFonts w:ascii="Arial" w:hAnsi="Arial" w:cs="Arial"/>
          <w:color w:val="000000" w:themeColor="text1"/>
          <w:sz w:val="22"/>
          <w:szCs w:val="22"/>
          <w:lang w:val="en-GB"/>
        </w:rPr>
      </w:pPr>
    </w:p>
    <w:p w14:paraId="1BA0E4C4" w14:textId="77777777" w:rsidR="000A0482" w:rsidRPr="004B0B02" w:rsidRDefault="00BB2E24" w:rsidP="004B0B02">
      <w:pPr>
        <w:pStyle w:val="Heading1"/>
        <w:rPr>
          <w:rFonts w:cs="Arial"/>
          <w:lang w:val="en-GB"/>
        </w:rPr>
      </w:pPr>
      <w:bookmarkStart w:id="7" w:name="_qz7tibzefkwk" w:colFirst="0" w:colLast="0"/>
      <w:bookmarkStart w:id="8" w:name="_Toc151406040"/>
      <w:bookmarkEnd w:id="7"/>
      <w:r w:rsidRPr="004B0B02">
        <w:rPr>
          <w:rFonts w:cs="Arial"/>
          <w:lang w:val="en-GB"/>
        </w:rPr>
        <w:t>Aim</w:t>
      </w:r>
      <w:bookmarkEnd w:id="8"/>
    </w:p>
    <w:p w14:paraId="06750029" w14:textId="77777777" w:rsidR="000A0482" w:rsidRDefault="00BB2E24" w:rsidP="004B0B02">
      <w:pPr>
        <w:pStyle w:val="Normal1"/>
        <w:rPr>
          <w:rFonts w:ascii="Arial" w:hAnsi="Arial" w:cs="Arial"/>
          <w:color w:val="000000" w:themeColor="text1"/>
          <w:sz w:val="22"/>
          <w:szCs w:val="22"/>
          <w:lang w:val="en-GB"/>
        </w:rPr>
      </w:pPr>
      <w:r w:rsidRPr="004B0B02">
        <w:rPr>
          <w:rFonts w:ascii="Arial" w:hAnsi="Arial" w:cs="Arial"/>
          <w:color w:val="000000" w:themeColor="text1"/>
          <w:sz w:val="22"/>
          <w:szCs w:val="22"/>
          <w:lang w:val="en-GB"/>
        </w:rPr>
        <w:t xml:space="preserve">The main aim of this study is to identify the factors which have a </w:t>
      </w:r>
      <w:r w:rsidRPr="00231BEA">
        <w:rPr>
          <w:rFonts w:ascii="Arial" w:hAnsi="Arial" w:cs="Arial"/>
          <w:color w:val="FF0000"/>
          <w:sz w:val="22"/>
          <w:szCs w:val="22"/>
          <w:lang w:val="en-GB"/>
        </w:rPr>
        <w:t xml:space="preserve">significant </w:t>
      </w:r>
      <w:proofErr w:type="spellStart"/>
      <w:r w:rsidRPr="00231BEA">
        <w:rPr>
          <w:rFonts w:ascii="Arial" w:hAnsi="Arial" w:cs="Arial"/>
          <w:color w:val="FF0000"/>
          <w:sz w:val="22"/>
          <w:szCs w:val="22"/>
          <w:lang w:val="en-GB"/>
        </w:rPr>
        <w:t>effect</w:t>
      </w:r>
      <w:r w:rsidRPr="004B0B02">
        <w:rPr>
          <w:rFonts w:ascii="Arial" w:hAnsi="Arial" w:cs="Arial"/>
          <w:color w:val="000000" w:themeColor="text1"/>
          <w:sz w:val="22"/>
          <w:szCs w:val="22"/>
          <w:lang w:val="en-GB"/>
        </w:rPr>
        <w:t>on</w:t>
      </w:r>
      <w:proofErr w:type="spellEnd"/>
      <w:r w:rsidRPr="004B0B02">
        <w:rPr>
          <w:rFonts w:ascii="Arial" w:hAnsi="Arial" w:cs="Arial"/>
          <w:color w:val="000000" w:themeColor="text1"/>
          <w:sz w:val="22"/>
          <w:szCs w:val="22"/>
          <w:lang w:val="en-GB"/>
        </w:rPr>
        <w:t xml:space="preserve"> the food habits of post-graduate students. </w:t>
      </w:r>
    </w:p>
    <w:p w14:paraId="5193C6E9" w14:textId="77777777" w:rsidR="00406C5B" w:rsidRPr="004B0B02" w:rsidRDefault="00406C5B" w:rsidP="004B0B02">
      <w:pPr>
        <w:pStyle w:val="Normal1"/>
        <w:rPr>
          <w:rFonts w:ascii="Arial" w:hAnsi="Arial" w:cs="Arial"/>
          <w:color w:val="000000" w:themeColor="text1"/>
          <w:sz w:val="22"/>
          <w:szCs w:val="22"/>
          <w:lang w:val="en-GB"/>
        </w:rPr>
      </w:pPr>
    </w:p>
    <w:p w14:paraId="2D42C451" w14:textId="77777777" w:rsidR="000A0482" w:rsidRPr="004B0B02" w:rsidRDefault="00BB2E24" w:rsidP="004B0B02">
      <w:pPr>
        <w:pStyle w:val="Heading1"/>
        <w:rPr>
          <w:rFonts w:cs="Arial"/>
          <w:lang w:val="en-GB"/>
        </w:rPr>
      </w:pPr>
      <w:bookmarkStart w:id="9" w:name="_veelqbz3e1y3" w:colFirst="0" w:colLast="0"/>
      <w:bookmarkStart w:id="10" w:name="_Toc151406041"/>
      <w:bookmarkEnd w:id="9"/>
      <w:r w:rsidRPr="004B0B02">
        <w:rPr>
          <w:rFonts w:cs="Arial"/>
          <w:lang w:val="en-GB"/>
        </w:rPr>
        <w:t>Hypothesis</w:t>
      </w:r>
      <w:bookmarkEnd w:id="10"/>
    </w:p>
    <w:p w14:paraId="757231F0" w14:textId="77777777" w:rsidR="000A0482"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Academic stress has a significant impact on the food habits of postgraduate students. </w:t>
      </w:r>
      <w:r w:rsidR="001246FE" w:rsidRPr="00B563BC">
        <w:rPr>
          <w:rFonts w:ascii="Arial" w:hAnsi="Arial" w:cs="Arial"/>
          <w:color w:val="000000" w:themeColor="text1"/>
          <w:sz w:val="22"/>
          <w:szCs w:val="22"/>
          <w:lang w:val="en-GB"/>
        </w:rPr>
        <w:t>Therefore,</w:t>
      </w:r>
      <w:r w:rsidR="001246FE" w:rsidRPr="00B563BC">
        <w:rPr>
          <w:rFonts w:ascii="Arial" w:hAnsi="Arial" w:cs="Arial"/>
          <w:b/>
          <w:color w:val="000000" w:themeColor="text1"/>
          <w:sz w:val="22"/>
          <w:szCs w:val="22"/>
          <w:lang w:val="en-GB"/>
        </w:rPr>
        <w:t xml:space="preserve"> </w:t>
      </w:r>
      <w:r w:rsidR="001246FE" w:rsidRPr="00B563BC">
        <w:rPr>
          <w:rFonts w:ascii="Arial" w:hAnsi="Arial" w:cs="Arial"/>
          <w:color w:val="000000" w:themeColor="text1"/>
          <w:sz w:val="22"/>
          <w:szCs w:val="22"/>
          <w:lang w:val="en-GB"/>
        </w:rPr>
        <w:t>environmental</w:t>
      </w:r>
      <w:r w:rsidRPr="00B563BC">
        <w:rPr>
          <w:rFonts w:ascii="Arial" w:hAnsi="Arial" w:cs="Arial"/>
          <w:color w:val="000000" w:themeColor="text1"/>
          <w:sz w:val="22"/>
          <w:szCs w:val="22"/>
          <w:lang w:val="en-GB"/>
        </w:rPr>
        <w:t xml:space="preserve"> influences correlate with the eating </w:t>
      </w:r>
      <w:r w:rsidR="004B0B02"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postgraduate student</w:t>
      </w:r>
      <w:r w:rsidR="001246FE" w:rsidRPr="00B563BC">
        <w:rPr>
          <w:rFonts w:ascii="Arial" w:hAnsi="Arial" w:cs="Arial"/>
          <w:color w:val="000000" w:themeColor="text1"/>
          <w:sz w:val="22"/>
          <w:szCs w:val="22"/>
          <w:lang w:val="en-GB"/>
        </w:rPr>
        <w:t>. On the other hand, s</w:t>
      </w:r>
      <w:r w:rsidRPr="00B563BC">
        <w:rPr>
          <w:rFonts w:ascii="Arial" w:hAnsi="Arial" w:cs="Arial"/>
          <w:color w:val="000000" w:themeColor="text1"/>
          <w:sz w:val="22"/>
          <w:szCs w:val="22"/>
          <w:lang w:val="en-GB"/>
        </w:rPr>
        <w:t xml:space="preserve">ociocultural factor is highly correlated with the eating </w:t>
      </w:r>
      <w:r w:rsidR="004B0B02"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post-graduate </w:t>
      </w:r>
      <w:proofErr w:type="gramStart"/>
      <w:r w:rsidRPr="00B563BC">
        <w:rPr>
          <w:rFonts w:ascii="Arial" w:hAnsi="Arial" w:cs="Arial"/>
          <w:color w:val="000000" w:themeColor="text1"/>
          <w:sz w:val="22"/>
          <w:szCs w:val="22"/>
          <w:lang w:val="en-GB"/>
        </w:rPr>
        <w:t>student</w:t>
      </w:r>
      <w:proofErr w:type="gramEnd"/>
      <w:r w:rsidRPr="00B563BC">
        <w:rPr>
          <w:rFonts w:ascii="Arial" w:hAnsi="Arial" w:cs="Arial"/>
          <w:color w:val="000000" w:themeColor="text1"/>
          <w:sz w:val="22"/>
          <w:szCs w:val="22"/>
          <w:lang w:val="en-GB"/>
        </w:rPr>
        <w:t xml:space="preserve"> </w:t>
      </w:r>
    </w:p>
    <w:p w14:paraId="38F2AE36" w14:textId="77777777" w:rsidR="00406C5B" w:rsidRPr="00B563BC" w:rsidRDefault="00406C5B" w:rsidP="004B0B02">
      <w:pPr>
        <w:pStyle w:val="Normal1"/>
        <w:rPr>
          <w:rFonts w:ascii="Arial" w:hAnsi="Arial" w:cs="Arial"/>
          <w:color w:val="000000" w:themeColor="text1"/>
          <w:sz w:val="22"/>
          <w:szCs w:val="22"/>
          <w:lang w:val="en-GB"/>
        </w:rPr>
      </w:pPr>
    </w:p>
    <w:p w14:paraId="5112285B" w14:textId="77777777" w:rsidR="000A0482" w:rsidRPr="00B563BC" w:rsidRDefault="00BB2E24" w:rsidP="004B0B02">
      <w:pPr>
        <w:pStyle w:val="Heading1"/>
        <w:rPr>
          <w:rFonts w:cs="Arial"/>
          <w:sz w:val="22"/>
          <w:szCs w:val="22"/>
          <w:lang w:val="en-GB"/>
        </w:rPr>
      </w:pPr>
      <w:bookmarkStart w:id="11" w:name="_1fn7yxw6rw3n" w:colFirst="0" w:colLast="0"/>
      <w:bookmarkStart w:id="12" w:name="_Toc151406042"/>
      <w:bookmarkEnd w:id="11"/>
      <w:r w:rsidRPr="00B563BC">
        <w:rPr>
          <w:rFonts w:cs="Arial"/>
          <w:sz w:val="22"/>
          <w:szCs w:val="22"/>
          <w:lang w:val="en-GB"/>
        </w:rPr>
        <w:t>Research Methodology</w:t>
      </w:r>
      <w:bookmarkEnd w:id="12"/>
    </w:p>
    <w:p w14:paraId="40A303A0" w14:textId="77777777" w:rsidR="00B37FE6" w:rsidRPr="00B563BC" w:rsidRDefault="001246FE" w:rsidP="00B37FE6">
      <w:pPr>
        <w:pStyle w:val="Normal1"/>
        <w:rPr>
          <w:rFonts w:ascii="Arial" w:hAnsi="Arial" w:cs="Arial"/>
          <w:color w:val="000000" w:themeColor="text1"/>
          <w:sz w:val="22"/>
          <w:lang w:val="en-GB"/>
        </w:rPr>
      </w:pPr>
      <w:r w:rsidRPr="00B563BC">
        <w:rPr>
          <w:rFonts w:ascii="Arial" w:hAnsi="Arial" w:cs="Arial"/>
          <w:color w:val="000000" w:themeColor="text1"/>
          <w:sz w:val="22"/>
          <w:lang w:val="en-GB"/>
        </w:rPr>
        <w:t xml:space="preserve">Research method refers to a data collection tool, which helps to utilize the collected data, and evidence of the research has been gathered with the aid of this research methodology. In this study, researchers are capable to use qualitative data, which helps to </w:t>
      </w:r>
      <w:proofErr w:type="spellStart"/>
      <w:r w:rsidRPr="00B563BC">
        <w:rPr>
          <w:rFonts w:ascii="Arial" w:hAnsi="Arial" w:cs="Arial"/>
          <w:color w:val="000000" w:themeColor="text1"/>
          <w:sz w:val="22"/>
          <w:lang w:val="en-GB"/>
        </w:rPr>
        <w:t>analyze</w:t>
      </w:r>
      <w:proofErr w:type="spellEnd"/>
      <w:r w:rsidRPr="00B563BC">
        <w:rPr>
          <w:rFonts w:ascii="Arial" w:hAnsi="Arial" w:cs="Arial"/>
          <w:color w:val="000000" w:themeColor="text1"/>
          <w:sz w:val="22"/>
          <w:lang w:val="en-GB"/>
        </w:rPr>
        <w:t xml:space="preserve"> the collected data thematically. </w:t>
      </w:r>
    </w:p>
    <w:p w14:paraId="48CEDF6D" w14:textId="77777777" w:rsidR="001246FE" w:rsidRPr="00B563BC" w:rsidRDefault="001246FE" w:rsidP="00B37FE6">
      <w:pPr>
        <w:pStyle w:val="Normal1"/>
        <w:rPr>
          <w:rFonts w:ascii="Arial" w:hAnsi="Arial" w:cs="Arial"/>
          <w:color w:val="000000" w:themeColor="text1"/>
          <w:sz w:val="22"/>
          <w:lang w:val="en-GB"/>
        </w:rPr>
      </w:pPr>
      <w:r w:rsidRPr="00B563BC">
        <w:rPr>
          <w:rFonts w:ascii="Arial" w:hAnsi="Arial" w:cs="Arial"/>
          <w:color w:val="000000" w:themeColor="text1"/>
          <w:sz w:val="22"/>
          <w:lang w:val="en-GB"/>
        </w:rPr>
        <w:t xml:space="preserve">The strength of this data collection method is to </w:t>
      </w:r>
      <w:proofErr w:type="spellStart"/>
      <w:r w:rsidRPr="00B563BC">
        <w:rPr>
          <w:rFonts w:ascii="Arial" w:hAnsi="Arial" w:cs="Arial"/>
          <w:color w:val="000000" w:themeColor="text1"/>
          <w:sz w:val="22"/>
          <w:lang w:val="en-GB"/>
        </w:rPr>
        <w:t>analyze</w:t>
      </w:r>
      <w:proofErr w:type="spellEnd"/>
      <w:r w:rsidRPr="00B563BC">
        <w:rPr>
          <w:rFonts w:ascii="Arial" w:hAnsi="Arial" w:cs="Arial"/>
          <w:color w:val="000000" w:themeColor="text1"/>
          <w:sz w:val="22"/>
          <w:lang w:val="en-GB"/>
        </w:rPr>
        <w:t xml:space="preserve"> the collected data deeply. Deeper understanding about the research topic has been facilitated by this process. it addresses the “how” and “why” research questions and enables deeper understanding of experiences, </w:t>
      </w:r>
      <w:proofErr w:type="gramStart"/>
      <w:r w:rsidRPr="00B563BC">
        <w:rPr>
          <w:rFonts w:ascii="Arial" w:hAnsi="Arial" w:cs="Arial"/>
          <w:color w:val="000000" w:themeColor="text1"/>
          <w:sz w:val="22"/>
          <w:lang w:val="en-GB"/>
        </w:rPr>
        <w:t>phenomena</w:t>
      </w:r>
      <w:proofErr w:type="gramEnd"/>
      <w:r w:rsidRPr="00B563BC">
        <w:rPr>
          <w:rFonts w:ascii="Arial" w:hAnsi="Arial" w:cs="Arial"/>
          <w:color w:val="000000" w:themeColor="text1"/>
          <w:sz w:val="22"/>
          <w:lang w:val="en-GB"/>
        </w:rPr>
        <w:t xml:space="preserve"> and context.</w:t>
      </w:r>
    </w:p>
    <w:p w14:paraId="435E2B52" w14:textId="77777777" w:rsidR="001246FE" w:rsidRPr="00B563BC" w:rsidRDefault="001246FE" w:rsidP="00B37FE6">
      <w:pPr>
        <w:pStyle w:val="Normal1"/>
        <w:rPr>
          <w:rFonts w:ascii="Arial" w:hAnsi="Arial" w:cs="Arial"/>
          <w:color w:val="000000" w:themeColor="text1"/>
          <w:sz w:val="22"/>
          <w:lang w:val="en-GB"/>
        </w:rPr>
      </w:pPr>
      <w:r w:rsidRPr="00B563BC">
        <w:rPr>
          <w:rFonts w:ascii="Arial" w:hAnsi="Arial" w:cs="Arial"/>
          <w:color w:val="000000" w:themeColor="text1"/>
          <w:sz w:val="22"/>
          <w:lang w:val="en-GB"/>
        </w:rPr>
        <w:t xml:space="preserve">The main limitation of this process is to lack of statistical information. Researchers are unable to </w:t>
      </w:r>
      <w:proofErr w:type="spellStart"/>
      <w:r w:rsidRPr="00B563BC">
        <w:rPr>
          <w:rFonts w:ascii="Arial" w:hAnsi="Arial" w:cs="Arial"/>
          <w:color w:val="000000" w:themeColor="text1"/>
          <w:sz w:val="22"/>
          <w:lang w:val="en-GB"/>
        </w:rPr>
        <w:t>analyze</w:t>
      </w:r>
      <w:proofErr w:type="spellEnd"/>
      <w:r w:rsidRPr="00B563BC">
        <w:rPr>
          <w:rFonts w:ascii="Arial" w:hAnsi="Arial" w:cs="Arial"/>
          <w:color w:val="000000" w:themeColor="text1"/>
          <w:sz w:val="22"/>
          <w:lang w:val="en-GB"/>
        </w:rPr>
        <w:t xml:space="preserve"> the data statistically. Therefore, bias </w:t>
      </w:r>
      <w:proofErr w:type="gramStart"/>
      <w:r w:rsidRPr="00B563BC">
        <w:rPr>
          <w:rFonts w:ascii="Arial" w:hAnsi="Arial" w:cs="Arial"/>
          <w:color w:val="000000" w:themeColor="text1"/>
          <w:sz w:val="22"/>
          <w:lang w:val="en-GB"/>
        </w:rPr>
        <w:t>has to</w:t>
      </w:r>
      <w:proofErr w:type="gramEnd"/>
      <w:r w:rsidRPr="00B563BC">
        <w:rPr>
          <w:rFonts w:ascii="Arial" w:hAnsi="Arial" w:cs="Arial"/>
          <w:color w:val="000000" w:themeColor="text1"/>
          <w:sz w:val="22"/>
          <w:lang w:val="en-GB"/>
        </w:rPr>
        <w:t xml:space="preserve"> be highlighted, and researchers are unable to gather numerical in formations. </w:t>
      </w:r>
    </w:p>
    <w:p w14:paraId="0EB0B0A6" w14:textId="77777777" w:rsidR="00B37FE6" w:rsidRPr="00B563BC" w:rsidRDefault="00B37FE6" w:rsidP="00B37FE6">
      <w:pPr>
        <w:pStyle w:val="Normal1"/>
        <w:rPr>
          <w:rFonts w:ascii="Arial" w:hAnsi="Arial" w:cs="Arial"/>
          <w:color w:val="000000" w:themeColor="text1"/>
          <w:sz w:val="22"/>
          <w:lang w:val="en-GB"/>
        </w:rPr>
      </w:pPr>
    </w:p>
    <w:p w14:paraId="2B758B33" w14:textId="77777777" w:rsidR="000A0482" w:rsidRPr="00B563BC" w:rsidRDefault="00BB2E24" w:rsidP="004B0B02">
      <w:pPr>
        <w:pStyle w:val="Heading2"/>
        <w:rPr>
          <w:rFonts w:cs="Arial"/>
          <w:sz w:val="22"/>
          <w:szCs w:val="22"/>
          <w:lang w:val="en-GB"/>
        </w:rPr>
      </w:pPr>
      <w:bookmarkStart w:id="13" w:name="_j2qgxvlugag9" w:colFirst="0" w:colLast="0"/>
      <w:bookmarkStart w:id="14" w:name="_Toc151406043"/>
      <w:bookmarkEnd w:id="13"/>
      <w:r w:rsidRPr="00B563BC">
        <w:rPr>
          <w:rFonts w:cs="Arial"/>
          <w:sz w:val="22"/>
          <w:szCs w:val="22"/>
          <w:lang w:val="en-GB"/>
        </w:rPr>
        <w:t>Research Design</w:t>
      </w:r>
      <w:r w:rsidR="008555D0" w:rsidRPr="00B563BC">
        <w:rPr>
          <w:rFonts w:cs="Arial"/>
          <w:sz w:val="22"/>
          <w:szCs w:val="22"/>
          <w:lang w:val="en-GB"/>
        </w:rPr>
        <w:t>/Approach</w:t>
      </w:r>
      <w:bookmarkEnd w:id="14"/>
    </w:p>
    <w:p w14:paraId="5769F486" w14:textId="77777777" w:rsidR="000A0482"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In this study, researchers </w:t>
      </w:r>
      <w:proofErr w:type="gramStart"/>
      <w:r w:rsidRPr="00B563BC">
        <w:rPr>
          <w:rFonts w:ascii="Arial" w:hAnsi="Arial" w:cs="Arial"/>
          <w:color w:val="000000" w:themeColor="text1"/>
          <w:sz w:val="22"/>
          <w:szCs w:val="22"/>
          <w:lang w:val="en-GB"/>
        </w:rPr>
        <w:t>are capable of using</w:t>
      </w:r>
      <w:proofErr w:type="gramEnd"/>
      <w:r w:rsidRPr="00B563BC">
        <w:rPr>
          <w:rFonts w:ascii="Arial" w:hAnsi="Arial" w:cs="Arial"/>
          <w:color w:val="000000" w:themeColor="text1"/>
          <w:sz w:val="22"/>
          <w:szCs w:val="22"/>
          <w:lang w:val="en-GB"/>
        </w:rPr>
        <w:t xml:space="preserve"> a </w:t>
      </w:r>
      <w:r w:rsidR="00603B6A" w:rsidRPr="00B563BC">
        <w:rPr>
          <w:rFonts w:ascii="Arial" w:hAnsi="Arial" w:cs="Arial"/>
          <w:color w:val="000000" w:themeColor="text1"/>
          <w:sz w:val="22"/>
          <w:szCs w:val="22"/>
          <w:lang w:val="en-GB"/>
        </w:rPr>
        <w:t>qualitative</w:t>
      </w:r>
      <w:r w:rsidRPr="00B563BC">
        <w:rPr>
          <w:rFonts w:ascii="Arial" w:hAnsi="Arial" w:cs="Arial"/>
          <w:color w:val="000000" w:themeColor="text1"/>
          <w:sz w:val="22"/>
          <w:szCs w:val="22"/>
          <w:lang w:val="en-GB"/>
        </w:rPr>
        <w:t xml:space="preserve"> research design. Therefore, with the support of the research design overall plan as well as the structure of the data collection method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generated. This research study also helps to design the framework of the study which helps to collect up-to-date and reliable data about the research study. Moreover, the overall strategy of the study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generated and it has a significant role in shaping the overall research project (Omar et al., 2021). Systemic and consistent information about the study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collected with the support of the data collection process. Therefore, researchers </w:t>
      </w:r>
      <w:proofErr w:type="gramStart"/>
      <w:r w:rsidRPr="00B563BC">
        <w:rPr>
          <w:rFonts w:ascii="Arial" w:hAnsi="Arial" w:cs="Arial"/>
          <w:color w:val="000000" w:themeColor="text1"/>
          <w:sz w:val="22"/>
          <w:szCs w:val="22"/>
          <w:lang w:val="en-GB"/>
        </w:rPr>
        <w:t xml:space="preserve">are capable of </w:t>
      </w:r>
      <w:r w:rsidR="007F458D" w:rsidRPr="00B563BC">
        <w:rPr>
          <w:rFonts w:ascii="Arial" w:hAnsi="Arial" w:cs="Arial"/>
          <w:color w:val="000000" w:themeColor="text1"/>
          <w:sz w:val="22"/>
          <w:szCs w:val="22"/>
          <w:lang w:val="en-GB"/>
        </w:rPr>
        <w:t>analysing</w:t>
      </w:r>
      <w:proofErr w:type="gramEnd"/>
      <w:r w:rsidRPr="00B563BC">
        <w:rPr>
          <w:rFonts w:ascii="Arial" w:hAnsi="Arial" w:cs="Arial"/>
          <w:color w:val="000000" w:themeColor="text1"/>
          <w:sz w:val="22"/>
          <w:szCs w:val="22"/>
          <w:lang w:val="en-GB"/>
        </w:rPr>
        <w:t xml:space="preserve"> the collected data which helps to get up-to-date information. After that, with the support of the well-structured research design, researchers </w:t>
      </w:r>
      <w:proofErr w:type="gramStart"/>
      <w:r w:rsidRPr="00B563BC">
        <w:rPr>
          <w:rFonts w:ascii="Arial" w:hAnsi="Arial" w:cs="Arial"/>
          <w:color w:val="000000" w:themeColor="text1"/>
          <w:sz w:val="22"/>
          <w:szCs w:val="22"/>
          <w:lang w:val="en-GB"/>
        </w:rPr>
        <w:t>are capable of collecting</w:t>
      </w:r>
      <w:proofErr w:type="gramEnd"/>
      <w:r w:rsidRPr="00B563BC">
        <w:rPr>
          <w:rFonts w:ascii="Arial" w:hAnsi="Arial" w:cs="Arial"/>
          <w:color w:val="000000" w:themeColor="text1"/>
          <w:sz w:val="22"/>
          <w:szCs w:val="22"/>
          <w:lang w:val="en-GB"/>
        </w:rPr>
        <w:t xml:space="preserve"> data which helps to gather information about the eating habits of the postgraduate students, therefore, the diverse effect of these eating habits is also understood by this data collection process (</w:t>
      </w:r>
      <w:r w:rsidR="00254136" w:rsidRPr="00B563BC">
        <w:rPr>
          <w:rFonts w:ascii="Arial" w:hAnsi="Arial" w:cs="Arial"/>
          <w:color w:val="000000" w:themeColor="text1"/>
          <w:sz w:val="22"/>
          <w:szCs w:val="22"/>
          <w:lang w:val="en-GB"/>
        </w:rPr>
        <w:t>Chen and Antonelli, 2020</w:t>
      </w:r>
      <w:r w:rsidRPr="00B563BC">
        <w:rPr>
          <w:rFonts w:ascii="Arial" w:hAnsi="Arial" w:cs="Arial"/>
          <w:color w:val="000000" w:themeColor="text1"/>
          <w:sz w:val="22"/>
          <w:szCs w:val="22"/>
          <w:lang w:val="en-GB"/>
        </w:rPr>
        <w:t xml:space="preserve">). After that, </w:t>
      </w:r>
      <w:r w:rsidR="004F1D5B" w:rsidRPr="00B563BC">
        <w:rPr>
          <w:rFonts w:ascii="Arial" w:hAnsi="Arial" w:cs="Arial"/>
          <w:color w:val="000000" w:themeColor="text1"/>
          <w:sz w:val="22"/>
          <w:szCs w:val="22"/>
          <w:lang w:val="en-GB"/>
        </w:rPr>
        <w:t>thematic analysis also plays</w:t>
      </w:r>
      <w:r w:rsidRPr="00B563BC">
        <w:rPr>
          <w:rFonts w:ascii="Arial" w:hAnsi="Arial" w:cs="Arial"/>
          <w:color w:val="000000" w:themeColor="text1"/>
          <w:sz w:val="22"/>
          <w:szCs w:val="22"/>
          <w:lang w:val="en-GB"/>
        </w:rPr>
        <w:t xml:space="preserve"> a significant role in this data collection method. This data collection process helps to collect qualitative data which helps to get detailed </w:t>
      </w:r>
      <w:proofErr w:type="gramStart"/>
      <w:r w:rsidRPr="00B563BC">
        <w:rPr>
          <w:rFonts w:ascii="Arial" w:hAnsi="Arial" w:cs="Arial"/>
          <w:color w:val="000000" w:themeColor="text1"/>
          <w:sz w:val="22"/>
          <w:szCs w:val="22"/>
          <w:lang w:val="en-GB"/>
        </w:rPr>
        <w:t>information about</w:t>
      </w:r>
      <w:proofErr w:type="gramEnd"/>
      <w:r w:rsidRPr="00B563BC">
        <w:rPr>
          <w:rFonts w:ascii="Arial" w:hAnsi="Arial" w:cs="Arial"/>
          <w:color w:val="000000" w:themeColor="text1"/>
          <w:sz w:val="22"/>
          <w:szCs w:val="22"/>
          <w:lang w:val="en-GB"/>
        </w:rPr>
        <w:t xml:space="preserve"> the eating </w:t>
      </w:r>
      <w:r w:rsidR="007F458D"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students of privet universities. </w:t>
      </w:r>
    </w:p>
    <w:p w14:paraId="16D6A015" w14:textId="77777777" w:rsidR="00406C5B" w:rsidRPr="00B563BC" w:rsidRDefault="00406C5B" w:rsidP="004B0B02">
      <w:pPr>
        <w:pStyle w:val="Normal1"/>
        <w:rPr>
          <w:rFonts w:ascii="Arial" w:hAnsi="Arial" w:cs="Arial"/>
          <w:color w:val="000000" w:themeColor="text1"/>
          <w:sz w:val="22"/>
          <w:szCs w:val="22"/>
          <w:lang w:val="en-GB"/>
        </w:rPr>
      </w:pPr>
    </w:p>
    <w:p w14:paraId="42C81295" w14:textId="77777777" w:rsidR="000A0482" w:rsidRPr="00B563BC" w:rsidRDefault="00BB2E24" w:rsidP="004B0B02">
      <w:pPr>
        <w:pStyle w:val="Heading1"/>
        <w:rPr>
          <w:rFonts w:cs="Arial"/>
          <w:lang w:val="en-GB"/>
        </w:rPr>
      </w:pPr>
      <w:bookmarkStart w:id="15" w:name="_ox9g8n50oyfk" w:colFirst="0" w:colLast="0"/>
      <w:bookmarkStart w:id="16" w:name="_Toc151406044"/>
      <w:bookmarkEnd w:id="15"/>
      <w:r w:rsidRPr="00B563BC">
        <w:rPr>
          <w:rFonts w:cs="Arial"/>
          <w:lang w:val="en-GB"/>
        </w:rPr>
        <w:t>Recruitment, Sampling, and Study Participants</w:t>
      </w:r>
      <w:bookmarkEnd w:id="16"/>
    </w:p>
    <w:p w14:paraId="107DA683" w14:textId="77777777" w:rsidR="000A0482" w:rsidRPr="00B563BC" w:rsidRDefault="00BB2E24" w:rsidP="004B0B02">
      <w:pPr>
        <w:pStyle w:val="Heading2"/>
        <w:rPr>
          <w:rFonts w:cs="Arial"/>
          <w:lang w:val="en-GB"/>
        </w:rPr>
      </w:pPr>
      <w:bookmarkStart w:id="17" w:name="_Toc151406045"/>
      <w:r w:rsidRPr="00B563BC">
        <w:rPr>
          <w:rFonts w:cs="Arial"/>
          <w:lang w:val="en-GB"/>
        </w:rPr>
        <w:t>Recruitment</w:t>
      </w:r>
      <w:bookmarkEnd w:id="17"/>
    </w:p>
    <w:p w14:paraId="3F69B4E6" w14:textId="77777777" w:rsidR="00406C5B"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Securing research subjects is a crucial step in ensuring the representativeness and validity of the study on the factors influencing eating habits among postgraduate students at public </w:t>
      </w:r>
      <w:r w:rsidRPr="00B563BC">
        <w:rPr>
          <w:rFonts w:ascii="Arial" w:hAnsi="Arial" w:cs="Arial"/>
          <w:color w:val="000000" w:themeColor="text1"/>
          <w:sz w:val="22"/>
          <w:szCs w:val="22"/>
          <w:lang w:val="en-GB"/>
        </w:rPr>
        <w:lastRenderedPageBreak/>
        <w:t xml:space="preserve">institutions. </w:t>
      </w:r>
      <w:r w:rsidR="0066286C" w:rsidRPr="00B563BC">
        <w:rPr>
          <w:rFonts w:ascii="Arial" w:hAnsi="Arial" w:cs="Arial"/>
          <w:color w:val="000000" w:themeColor="text1"/>
          <w:sz w:val="22"/>
          <w:szCs w:val="22"/>
          <w:lang w:val="en-GB"/>
        </w:rPr>
        <w:t xml:space="preserve">Themes are created with the support of the collected resources from various sectors. </w:t>
      </w:r>
    </w:p>
    <w:p w14:paraId="554DB611" w14:textId="77777777" w:rsidR="000A0482"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In this study, </w:t>
      </w:r>
      <w:r w:rsidR="008555D0" w:rsidRPr="00B563BC">
        <w:rPr>
          <w:rFonts w:ascii="Arial" w:hAnsi="Arial" w:cs="Arial"/>
          <w:color w:val="000000" w:themeColor="text1"/>
          <w:sz w:val="22"/>
          <w:szCs w:val="22"/>
          <w:lang w:val="en-GB"/>
        </w:rPr>
        <w:t xml:space="preserve">the </w:t>
      </w:r>
      <w:r w:rsidRPr="00B563BC">
        <w:rPr>
          <w:rFonts w:ascii="Arial" w:hAnsi="Arial" w:cs="Arial"/>
          <w:color w:val="000000" w:themeColor="text1"/>
          <w:sz w:val="22"/>
          <w:szCs w:val="22"/>
          <w:lang w:val="en-GB"/>
        </w:rPr>
        <w:t xml:space="preserve">researcher </w:t>
      </w:r>
      <w:r w:rsidR="008555D0" w:rsidRPr="00B563BC">
        <w:rPr>
          <w:rFonts w:ascii="Arial" w:hAnsi="Arial" w:cs="Arial"/>
          <w:color w:val="000000" w:themeColor="text1"/>
          <w:sz w:val="22"/>
          <w:szCs w:val="22"/>
          <w:lang w:val="en-GB"/>
        </w:rPr>
        <w:t xml:space="preserve">made use of a </w:t>
      </w:r>
      <w:r w:rsidRPr="00B563BC">
        <w:rPr>
          <w:rFonts w:ascii="Arial" w:hAnsi="Arial" w:cs="Arial"/>
          <w:color w:val="000000" w:themeColor="text1"/>
          <w:sz w:val="22"/>
          <w:szCs w:val="22"/>
          <w:lang w:val="en-GB"/>
        </w:rPr>
        <w:t xml:space="preserve">purposive sampling techniques. Therefore, with the aid of this sampling technique </w:t>
      </w:r>
      <w:r w:rsidR="008555D0" w:rsidRPr="00B563BC">
        <w:rPr>
          <w:rFonts w:ascii="Arial" w:hAnsi="Arial" w:cs="Arial"/>
          <w:color w:val="000000" w:themeColor="text1"/>
          <w:sz w:val="22"/>
          <w:szCs w:val="22"/>
          <w:lang w:val="en-GB"/>
        </w:rPr>
        <w:t xml:space="preserve">the </w:t>
      </w:r>
      <w:r w:rsidRPr="00B563BC">
        <w:rPr>
          <w:rFonts w:ascii="Arial" w:hAnsi="Arial" w:cs="Arial"/>
          <w:color w:val="000000" w:themeColor="text1"/>
          <w:sz w:val="22"/>
          <w:szCs w:val="22"/>
          <w:lang w:val="en-GB"/>
        </w:rPr>
        <w:t xml:space="preserve">researcher </w:t>
      </w:r>
      <w:r w:rsidR="008555D0" w:rsidRPr="00B563BC">
        <w:rPr>
          <w:rFonts w:ascii="Arial" w:hAnsi="Arial" w:cs="Arial"/>
          <w:color w:val="000000" w:themeColor="text1"/>
          <w:sz w:val="22"/>
          <w:szCs w:val="22"/>
          <w:lang w:val="en-GB"/>
        </w:rPr>
        <w:t xml:space="preserve">was able to </w:t>
      </w:r>
      <w:r w:rsidRPr="00B563BC">
        <w:rPr>
          <w:rFonts w:ascii="Arial" w:hAnsi="Arial" w:cs="Arial"/>
          <w:color w:val="000000" w:themeColor="text1"/>
          <w:sz w:val="22"/>
          <w:szCs w:val="22"/>
          <w:lang w:val="en-GB"/>
        </w:rPr>
        <w:t xml:space="preserve">collect up-to-date and relevant information (Paterson et al., 2021). Therefore, the representativeness of this research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gathered with the support of this research strategy. Moreover, with the support of these sampling techniques researchers </w:t>
      </w:r>
      <w:proofErr w:type="gramStart"/>
      <w:r w:rsidRPr="00B563BC">
        <w:rPr>
          <w:rFonts w:ascii="Arial" w:hAnsi="Arial" w:cs="Arial"/>
          <w:color w:val="000000" w:themeColor="text1"/>
          <w:sz w:val="22"/>
          <w:szCs w:val="22"/>
          <w:lang w:val="en-GB"/>
        </w:rPr>
        <w:t>are capable of gaining</w:t>
      </w:r>
      <w:proofErr w:type="gramEnd"/>
      <w:r w:rsidRPr="00B563BC">
        <w:rPr>
          <w:rFonts w:ascii="Arial" w:hAnsi="Arial" w:cs="Arial"/>
          <w:color w:val="000000" w:themeColor="text1"/>
          <w:sz w:val="22"/>
          <w:szCs w:val="22"/>
          <w:lang w:val="en-GB"/>
        </w:rPr>
        <w:t xml:space="preserve"> knowledge about the effect of the eating </w:t>
      </w:r>
      <w:r w:rsidR="007F458D"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postgraduate students. </w:t>
      </w:r>
    </w:p>
    <w:p w14:paraId="214E9434" w14:textId="77777777" w:rsidR="00406C5B"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The socioeconomic background of the participants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considered in this study. Therefore, based on this background, researchers </w:t>
      </w:r>
      <w:proofErr w:type="gramStart"/>
      <w:r w:rsidRPr="00B563BC">
        <w:rPr>
          <w:rFonts w:ascii="Arial" w:hAnsi="Arial" w:cs="Arial"/>
          <w:color w:val="000000" w:themeColor="text1"/>
          <w:sz w:val="22"/>
          <w:szCs w:val="22"/>
          <w:lang w:val="en-GB"/>
        </w:rPr>
        <w:t>are capable of discussing</w:t>
      </w:r>
      <w:proofErr w:type="gramEnd"/>
      <w:r w:rsidRPr="00B563BC">
        <w:rPr>
          <w:rFonts w:ascii="Arial" w:hAnsi="Arial" w:cs="Arial"/>
          <w:color w:val="000000" w:themeColor="text1"/>
          <w:sz w:val="22"/>
          <w:szCs w:val="22"/>
          <w:lang w:val="en-GB"/>
        </w:rPr>
        <w:t xml:space="preserve"> food habits, and the impact of environmental factors on the eating </w:t>
      </w:r>
      <w:r w:rsidR="007F458D"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students. </w:t>
      </w:r>
      <w:r w:rsidR="00FE76E2" w:rsidRPr="00B563BC">
        <w:rPr>
          <w:rFonts w:ascii="Arial" w:hAnsi="Arial" w:cs="Arial"/>
          <w:color w:val="000000" w:themeColor="text1"/>
          <w:sz w:val="22"/>
          <w:szCs w:val="22"/>
          <w:lang w:val="en-GB"/>
        </w:rPr>
        <w:t>On the other hand, a</w:t>
      </w:r>
      <w:r w:rsidRPr="00B563BC">
        <w:rPr>
          <w:rFonts w:ascii="Arial" w:hAnsi="Arial" w:cs="Arial"/>
          <w:color w:val="000000" w:themeColor="text1"/>
          <w:sz w:val="22"/>
          <w:szCs w:val="22"/>
          <w:lang w:val="en-GB"/>
        </w:rPr>
        <w:t xml:space="preserve">cademic discipline also has a positive impact on the food habits of post-graduate students (Paterson et al., 2021). Therefore, based on the academic discipline food habits of the students become </w:t>
      </w:r>
      <w:proofErr w:type="spellStart"/>
      <w:proofErr w:type="gramStart"/>
      <w:r w:rsidRPr="00B563BC">
        <w:rPr>
          <w:rFonts w:ascii="Arial" w:hAnsi="Arial" w:cs="Arial"/>
          <w:color w:val="000000" w:themeColor="text1"/>
          <w:sz w:val="22"/>
          <w:szCs w:val="22"/>
          <w:lang w:val="en-GB"/>
        </w:rPr>
        <w:t>varied.The</w:t>
      </w:r>
      <w:proofErr w:type="spellEnd"/>
      <w:proofErr w:type="gramEnd"/>
      <w:r w:rsidRPr="00B563BC">
        <w:rPr>
          <w:rFonts w:ascii="Arial" w:hAnsi="Arial" w:cs="Arial"/>
          <w:color w:val="000000" w:themeColor="text1"/>
          <w:sz w:val="22"/>
          <w:szCs w:val="22"/>
          <w:lang w:val="en-GB"/>
        </w:rPr>
        <w:t xml:space="preserve"> age group also has a positive impact on the data collection method. Based on the different age groups, researchers </w:t>
      </w:r>
      <w:proofErr w:type="gramStart"/>
      <w:r w:rsidRPr="00B563BC">
        <w:rPr>
          <w:rFonts w:ascii="Arial" w:hAnsi="Arial" w:cs="Arial"/>
          <w:color w:val="000000" w:themeColor="text1"/>
          <w:sz w:val="22"/>
          <w:szCs w:val="22"/>
          <w:lang w:val="en-GB"/>
        </w:rPr>
        <w:t>are capable of collecting</w:t>
      </w:r>
      <w:proofErr w:type="gramEnd"/>
      <w:r w:rsidRPr="00B563BC">
        <w:rPr>
          <w:rFonts w:ascii="Arial" w:hAnsi="Arial" w:cs="Arial"/>
          <w:color w:val="000000" w:themeColor="text1"/>
          <w:sz w:val="22"/>
          <w:szCs w:val="22"/>
          <w:lang w:val="en-GB"/>
        </w:rPr>
        <w:t xml:space="preserve"> information about the food habits of the students</w:t>
      </w:r>
      <w:r w:rsidR="001C584C" w:rsidRPr="00B563BC">
        <w:rPr>
          <w:rFonts w:ascii="Arial" w:hAnsi="Arial" w:cs="Arial"/>
          <w:color w:val="000000" w:themeColor="text1"/>
          <w:sz w:val="22"/>
          <w:szCs w:val="22"/>
          <w:lang w:val="en-GB"/>
        </w:rPr>
        <w:t xml:space="preserve"> (</w:t>
      </w:r>
      <w:proofErr w:type="spellStart"/>
      <w:r w:rsidR="001C584C" w:rsidRPr="00B563BC">
        <w:rPr>
          <w:rFonts w:ascii="Arial" w:hAnsi="Arial" w:cs="Arial"/>
          <w:color w:val="000000" w:themeColor="text1"/>
          <w:sz w:val="22"/>
          <w:szCs w:val="22"/>
          <w:shd w:val="clear" w:color="auto" w:fill="FFFFFF"/>
          <w:lang w:val="en-GB"/>
        </w:rPr>
        <w:t>Rounsefell</w:t>
      </w:r>
      <w:proofErr w:type="spellEnd"/>
      <w:r w:rsidR="001C584C" w:rsidRPr="00B563BC">
        <w:rPr>
          <w:rFonts w:ascii="Arial" w:hAnsi="Arial" w:cs="Arial"/>
          <w:color w:val="000000" w:themeColor="text1"/>
          <w:sz w:val="22"/>
          <w:szCs w:val="22"/>
          <w:shd w:val="clear" w:color="auto" w:fill="FFFFFF"/>
          <w:lang w:val="en-GB"/>
        </w:rPr>
        <w:t xml:space="preserve"> et al., 2020)</w:t>
      </w:r>
      <w:r w:rsidRPr="00B563BC">
        <w:rPr>
          <w:rFonts w:ascii="Arial" w:hAnsi="Arial" w:cs="Arial"/>
          <w:color w:val="000000" w:themeColor="text1"/>
          <w:sz w:val="22"/>
          <w:szCs w:val="22"/>
          <w:lang w:val="en-GB"/>
        </w:rPr>
        <w:t xml:space="preserve">. </w:t>
      </w:r>
      <w:r w:rsidR="00FE76E2" w:rsidRPr="00B563BC">
        <w:rPr>
          <w:rFonts w:ascii="Arial" w:hAnsi="Arial" w:cs="Arial"/>
          <w:color w:val="000000" w:themeColor="text1"/>
          <w:sz w:val="22"/>
          <w:szCs w:val="22"/>
          <w:lang w:val="en-GB"/>
        </w:rPr>
        <w:t>On constraints, d</w:t>
      </w:r>
      <w:r w:rsidRPr="00B563BC">
        <w:rPr>
          <w:rFonts w:ascii="Arial" w:hAnsi="Arial" w:cs="Arial"/>
          <w:color w:val="000000" w:themeColor="text1"/>
          <w:sz w:val="22"/>
          <w:szCs w:val="22"/>
          <w:lang w:val="en-GB"/>
        </w:rPr>
        <w:t>ifferent cultural background has different food habit which helps to bring innovation in the data collection process</w:t>
      </w:r>
      <w:r w:rsidR="00254136" w:rsidRPr="00B563BC">
        <w:rPr>
          <w:rFonts w:ascii="Arial" w:hAnsi="Arial" w:cs="Arial"/>
          <w:color w:val="000000" w:themeColor="text1"/>
          <w:sz w:val="22"/>
          <w:szCs w:val="22"/>
          <w:lang w:val="en-GB"/>
        </w:rPr>
        <w:t xml:space="preserve"> (</w:t>
      </w:r>
      <w:proofErr w:type="spellStart"/>
      <w:r w:rsidR="00254136" w:rsidRPr="00B563BC">
        <w:rPr>
          <w:rFonts w:ascii="Arial" w:hAnsi="Arial" w:cs="Arial"/>
          <w:color w:val="000000" w:themeColor="text1"/>
          <w:sz w:val="22"/>
          <w:szCs w:val="22"/>
          <w:lang w:val="en-GB"/>
        </w:rPr>
        <w:t>Fróna</w:t>
      </w:r>
      <w:r w:rsidR="00254136" w:rsidRPr="00B563BC">
        <w:rPr>
          <w:rFonts w:ascii="Arial" w:hAnsi="Arial" w:cs="Arial"/>
          <w:i/>
          <w:iCs/>
          <w:color w:val="000000" w:themeColor="text1"/>
          <w:sz w:val="22"/>
          <w:szCs w:val="22"/>
          <w:lang w:val="en-GB"/>
        </w:rPr>
        <w:t>et</w:t>
      </w:r>
      <w:proofErr w:type="spellEnd"/>
      <w:r w:rsidR="00254136" w:rsidRPr="00B563BC">
        <w:rPr>
          <w:rFonts w:ascii="Arial" w:hAnsi="Arial" w:cs="Arial"/>
          <w:i/>
          <w:iCs/>
          <w:color w:val="000000" w:themeColor="text1"/>
          <w:sz w:val="22"/>
          <w:szCs w:val="22"/>
          <w:lang w:val="en-GB"/>
        </w:rPr>
        <w:t xml:space="preserve"> al.</w:t>
      </w:r>
      <w:r w:rsidR="00254136" w:rsidRPr="00B563BC">
        <w:rPr>
          <w:rFonts w:ascii="Arial" w:hAnsi="Arial" w:cs="Arial"/>
          <w:color w:val="000000" w:themeColor="text1"/>
          <w:sz w:val="22"/>
          <w:szCs w:val="22"/>
          <w:lang w:val="en-GB"/>
        </w:rPr>
        <w:t xml:space="preserve"> 2019)</w:t>
      </w:r>
      <w:r w:rsidRPr="00B563BC">
        <w:rPr>
          <w:rFonts w:ascii="Arial" w:hAnsi="Arial" w:cs="Arial"/>
          <w:color w:val="000000" w:themeColor="text1"/>
          <w:sz w:val="22"/>
          <w:szCs w:val="22"/>
          <w:lang w:val="en-GB"/>
        </w:rPr>
        <w:t xml:space="preserve">. Therefore, a wide range of pieces of information </w:t>
      </w:r>
      <w:proofErr w:type="gramStart"/>
      <w:r w:rsidRPr="00B563BC">
        <w:rPr>
          <w:rFonts w:ascii="Arial" w:hAnsi="Arial" w:cs="Arial"/>
          <w:color w:val="000000" w:themeColor="text1"/>
          <w:sz w:val="22"/>
          <w:szCs w:val="22"/>
          <w:lang w:val="en-GB"/>
        </w:rPr>
        <w:t>has to</w:t>
      </w:r>
      <w:proofErr w:type="gramEnd"/>
      <w:r w:rsidRPr="00B563BC">
        <w:rPr>
          <w:rFonts w:ascii="Arial" w:hAnsi="Arial" w:cs="Arial"/>
          <w:color w:val="000000" w:themeColor="text1"/>
          <w:sz w:val="22"/>
          <w:szCs w:val="22"/>
          <w:lang w:val="en-GB"/>
        </w:rPr>
        <w:t xml:space="preserve"> be collected for this study. </w:t>
      </w:r>
    </w:p>
    <w:p w14:paraId="5E984330" w14:textId="77777777" w:rsidR="00406C5B" w:rsidRPr="00B563BC" w:rsidRDefault="00406C5B" w:rsidP="004B0B02">
      <w:pPr>
        <w:pStyle w:val="Normal1"/>
        <w:rPr>
          <w:rFonts w:ascii="Arial" w:hAnsi="Arial" w:cs="Arial"/>
          <w:color w:val="000000" w:themeColor="text1"/>
          <w:sz w:val="22"/>
          <w:szCs w:val="22"/>
          <w:lang w:val="en-GB"/>
        </w:rPr>
      </w:pPr>
    </w:p>
    <w:p w14:paraId="12568067" w14:textId="77777777" w:rsidR="000A0482" w:rsidRPr="00B563BC" w:rsidRDefault="00BB2E24" w:rsidP="004B0B02">
      <w:pPr>
        <w:pStyle w:val="Heading1"/>
        <w:rPr>
          <w:rFonts w:cs="Arial"/>
          <w:lang w:val="en-GB"/>
        </w:rPr>
      </w:pPr>
      <w:bookmarkStart w:id="18" w:name="_91sd1lqljmc4" w:colFirst="0" w:colLast="0"/>
      <w:bookmarkStart w:id="19" w:name="_Toc151406048"/>
      <w:bookmarkEnd w:id="18"/>
      <w:r w:rsidRPr="00B563BC">
        <w:rPr>
          <w:rFonts w:cs="Arial"/>
          <w:lang w:val="en-GB"/>
        </w:rPr>
        <w:t>Data Collection Method</w:t>
      </w:r>
      <w:bookmarkEnd w:id="19"/>
    </w:p>
    <w:p w14:paraId="1B889B7A" w14:textId="77777777" w:rsidR="000A0482" w:rsidRPr="00B563BC" w:rsidRDefault="0066286C" w:rsidP="004B0B02">
      <w:pPr>
        <w:pStyle w:val="Heading2"/>
        <w:rPr>
          <w:rFonts w:cs="Arial"/>
          <w:lang w:val="en-GB"/>
        </w:rPr>
      </w:pPr>
      <w:bookmarkStart w:id="20" w:name="_czwvipc7xqfm" w:colFirst="0" w:colLast="0"/>
      <w:bookmarkStart w:id="21" w:name="_Toc151406049"/>
      <w:bookmarkEnd w:id="20"/>
      <w:r w:rsidRPr="00B563BC">
        <w:rPr>
          <w:rFonts w:cs="Arial"/>
          <w:lang w:val="en-GB"/>
        </w:rPr>
        <w:t>Qualitative</w:t>
      </w:r>
      <w:r w:rsidR="00BB2E24" w:rsidRPr="00B563BC">
        <w:rPr>
          <w:rFonts w:cs="Arial"/>
          <w:lang w:val="en-GB"/>
        </w:rPr>
        <w:t xml:space="preserve"> Data collection method</w:t>
      </w:r>
      <w:bookmarkEnd w:id="21"/>
    </w:p>
    <w:p w14:paraId="62C169AA" w14:textId="26938E8B" w:rsidR="00A01D67" w:rsidRPr="00B563BC" w:rsidRDefault="00BB2E24" w:rsidP="004B0B02">
      <w:pPr>
        <w:pStyle w:val="Normal1"/>
        <w:rPr>
          <w:rFonts w:ascii="Arial" w:hAnsi="Arial" w:cs="Arial"/>
          <w:color w:val="000000" w:themeColor="text1"/>
          <w:sz w:val="22"/>
          <w:szCs w:val="22"/>
          <w:lang w:val="en-GB"/>
        </w:rPr>
      </w:pPr>
      <w:r w:rsidRPr="00B563BC">
        <w:rPr>
          <w:rFonts w:ascii="Arial" w:hAnsi="Arial" w:cs="Arial"/>
          <w:color w:val="000000" w:themeColor="text1"/>
          <w:sz w:val="22"/>
          <w:szCs w:val="22"/>
          <w:lang w:val="en-GB"/>
        </w:rPr>
        <w:t xml:space="preserve">In this study, researcher </w:t>
      </w:r>
      <w:proofErr w:type="gramStart"/>
      <w:r w:rsidRPr="00B563BC">
        <w:rPr>
          <w:rFonts w:ascii="Arial" w:hAnsi="Arial" w:cs="Arial"/>
          <w:color w:val="000000" w:themeColor="text1"/>
          <w:sz w:val="22"/>
          <w:szCs w:val="22"/>
          <w:lang w:val="en-GB"/>
        </w:rPr>
        <w:t>can</w:t>
      </w:r>
      <w:proofErr w:type="gramEnd"/>
      <w:r w:rsidRPr="00B563BC">
        <w:rPr>
          <w:rFonts w:ascii="Arial" w:hAnsi="Arial" w:cs="Arial"/>
          <w:color w:val="000000" w:themeColor="text1"/>
          <w:sz w:val="22"/>
          <w:szCs w:val="22"/>
          <w:lang w:val="en-GB"/>
        </w:rPr>
        <w:t xml:space="preserve"> capable to collect data with the aid of the </w:t>
      </w:r>
      <w:r w:rsidR="0066286C" w:rsidRPr="00B563BC">
        <w:rPr>
          <w:rFonts w:ascii="Arial" w:hAnsi="Arial" w:cs="Arial"/>
          <w:color w:val="000000" w:themeColor="text1"/>
          <w:sz w:val="22"/>
          <w:szCs w:val="22"/>
          <w:lang w:val="en-GB"/>
        </w:rPr>
        <w:t>qualitative</w:t>
      </w:r>
      <w:r w:rsidRPr="00B563BC">
        <w:rPr>
          <w:rFonts w:ascii="Arial" w:hAnsi="Arial" w:cs="Arial"/>
          <w:color w:val="000000" w:themeColor="text1"/>
          <w:sz w:val="22"/>
          <w:szCs w:val="22"/>
          <w:lang w:val="en-GB"/>
        </w:rPr>
        <w:t xml:space="preserve"> data collection proce</w:t>
      </w:r>
      <w:r w:rsidR="0066286C" w:rsidRPr="00B563BC">
        <w:rPr>
          <w:rFonts w:ascii="Arial" w:hAnsi="Arial" w:cs="Arial"/>
          <w:color w:val="000000" w:themeColor="text1"/>
          <w:sz w:val="22"/>
          <w:szCs w:val="22"/>
          <w:lang w:val="en-GB"/>
        </w:rPr>
        <w:t>ss. Therefore, with the aid of gathered</w:t>
      </w:r>
      <w:r w:rsidRPr="00B563BC">
        <w:rPr>
          <w:rFonts w:ascii="Arial" w:hAnsi="Arial" w:cs="Arial"/>
          <w:color w:val="000000" w:themeColor="text1"/>
          <w:sz w:val="22"/>
          <w:szCs w:val="22"/>
          <w:lang w:val="en-GB"/>
        </w:rPr>
        <w:t xml:space="preserve"> information, a wide range and up-to-date data will be collected. </w:t>
      </w:r>
      <w:bookmarkStart w:id="22" w:name="_57h7csbyh3jf" w:colFirst="0" w:colLast="0"/>
      <w:bookmarkStart w:id="23" w:name="_xhbcgub9tmuv" w:colFirst="0" w:colLast="0"/>
      <w:bookmarkStart w:id="24" w:name="_ulcq0hrl5ljs" w:colFirst="0" w:colLast="0"/>
      <w:bookmarkEnd w:id="22"/>
      <w:bookmarkEnd w:id="23"/>
      <w:bookmarkEnd w:id="24"/>
      <w:r w:rsidRPr="00B563BC">
        <w:rPr>
          <w:rFonts w:ascii="Arial" w:hAnsi="Arial" w:cs="Arial"/>
          <w:color w:val="000000" w:themeColor="text1"/>
          <w:sz w:val="22"/>
          <w:szCs w:val="22"/>
          <w:lang w:val="en-GB"/>
        </w:rPr>
        <w:t xml:space="preserve">Environmental factors, socio-cultural activities, and academic pressures have an impact on the eating </w:t>
      </w:r>
      <w:r w:rsidR="007F458D" w:rsidRPr="00B563BC">
        <w:rPr>
          <w:rFonts w:ascii="Arial" w:hAnsi="Arial" w:cs="Arial"/>
          <w:color w:val="000000" w:themeColor="text1"/>
          <w:sz w:val="22"/>
          <w:szCs w:val="22"/>
          <w:lang w:val="en-GB"/>
        </w:rPr>
        <w:t>behaviour</w:t>
      </w:r>
      <w:r w:rsidRPr="00B563BC">
        <w:rPr>
          <w:rFonts w:ascii="Arial" w:hAnsi="Arial" w:cs="Arial"/>
          <w:color w:val="000000" w:themeColor="text1"/>
          <w:sz w:val="22"/>
          <w:szCs w:val="22"/>
          <w:lang w:val="en-GB"/>
        </w:rPr>
        <w:t xml:space="preserve"> of the students. </w:t>
      </w:r>
      <w:bookmarkStart w:id="25" w:name="_a4j8r2eoa9zt" w:colFirst="0" w:colLast="0"/>
      <w:bookmarkEnd w:id="25"/>
      <w:r w:rsidRPr="00B563BC">
        <w:rPr>
          <w:rFonts w:ascii="Arial" w:hAnsi="Arial" w:cs="Arial"/>
          <w:color w:val="000000" w:themeColor="text1"/>
          <w:sz w:val="22"/>
          <w:szCs w:val="22"/>
          <w:lang w:val="en-GB"/>
        </w:rPr>
        <w:t xml:space="preserve">College campuses, low low-key places are the main locations for the data collection process. </w:t>
      </w:r>
      <w:bookmarkStart w:id="26" w:name="_nupo7gqoeb4n" w:colFirst="0" w:colLast="0"/>
      <w:bookmarkEnd w:id="26"/>
      <w:r w:rsidRPr="00B563BC">
        <w:rPr>
          <w:rFonts w:ascii="Arial" w:hAnsi="Arial" w:cs="Arial"/>
          <w:color w:val="000000" w:themeColor="text1"/>
          <w:sz w:val="22"/>
          <w:szCs w:val="22"/>
          <w:lang w:val="en-GB"/>
        </w:rPr>
        <w:t xml:space="preserve">All questions and answers of the interviews are recorded with the permission of the participants. </w:t>
      </w:r>
    </w:p>
    <w:p w14:paraId="30FF9080" w14:textId="090723B6" w:rsidR="00636A8B" w:rsidRPr="00B563BC" w:rsidRDefault="00636A8B" w:rsidP="004B0B02">
      <w:pPr>
        <w:rPr>
          <w:rFonts w:cs="Arial"/>
          <w:lang w:val="en-GB"/>
        </w:rPr>
      </w:pPr>
      <w:r w:rsidRPr="00B563BC">
        <w:rPr>
          <w:rFonts w:cs="Arial"/>
          <w:lang w:val="en-GB"/>
        </w:rPr>
        <w:t>The data collection tool contains four key domains such as academic stressors, environmental factors, sociocultural influences, and personal preferences.</w:t>
      </w:r>
      <w:r w:rsidR="00B563BC">
        <w:rPr>
          <w:rFonts w:cs="Arial"/>
          <w:lang w:val="en-GB"/>
        </w:rPr>
        <w:t xml:space="preserve"> </w:t>
      </w:r>
      <w:r w:rsidRPr="00B563BC">
        <w:rPr>
          <w:rFonts w:cs="Arial"/>
          <w:lang w:val="en-GB"/>
        </w:rPr>
        <w:t xml:space="preserve">Academic </w:t>
      </w:r>
      <w:r w:rsidR="00B563BC" w:rsidRPr="00B563BC">
        <w:rPr>
          <w:rFonts w:cs="Arial"/>
          <w:lang w:val="en-GB"/>
        </w:rPr>
        <w:t>stressors tool</w:t>
      </w:r>
      <w:r w:rsidRPr="00B563BC">
        <w:rPr>
          <w:rFonts w:cs="Arial"/>
          <w:lang w:val="en-GB"/>
        </w:rPr>
        <w:t xml:space="preserve"> contains questions exploring the effect of academic stressors on consuming patterns (Lambkin and </w:t>
      </w:r>
      <w:proofErr w:type="spellStart"/>
      <w:r w:rsidRPr="00B563BC">
        <w:rPr>
          <w:rFonts w:cs="Arial"/>
          <w:lang w:val="en-GB"/>
        </w:rPr>
        <w:t>Whatnall</w:t>
      </w:r>
      <w:proofErr w:type="spellEnd"/>
      <w:r w:rsidRPr="00B563BC">
        <w:rPr>
          <w:rFonts w:cs="Arial"/>
          <w:lang w:val="en-GB"/>
        </w:rPr>
        <w:t xml:space="preserve">, 2021). This section considers the connection between the needs of postgraduate studies and dietary preferences. </w:t>
      </w:r>
      <w:r w:rsidR="00FE76E2" w:rsidRPr="00B563BC">
        <w:rPr>
          <w:rFonts w:cs="Arial"/>
          <w:lang w:val="en-GB"/>
        </w:rPr>
        <w:t>On the other hand, s</w:t>
      </w:r>
      <w:r w:rsidRPr="00B563BC">
        <w:rPr>
          <w:rFonts w:cs="Arial"/>
          <w:lang w:val="en-GB"/>
        </w:rPr>
        <w:t xml:space="preserve">ociocultural influences tool contains investigations into the part of social standards, cultural practices, as well as peer forces (Radwan </w:t>
      </w:r>
      <w:r w:rsidRPr="00B563BC">
        <w:rPr>
          <w:rFonts w:cs="Arial"/>
          <w:i/>
          <w:lang w:val="en-GB"/>
        </w:rPr>
        <w:t>et al.</w:t>
      </w:r>
      <w:r w:rsidRPr="00B563BC">
        <w:rPr>
          <w:rFonts w:cs="Arial"/>
          <w:lang w:val="en-GB"/>
        </w:rPr>
        <w:t xml:space="preserve"> 2019). Participants will be questioned about combined dining practices, cultural food choices, and the influence of social media on their dietary </w:t>
      </w:r>
      <w:r w:rsidR="00B563BC" w:rsidRPr="00B563BC">
        <w:rPr>
          <w:rFonts w:cs="Arial"/>
          <w:lang w:val="en-GB"/>
        </w:rPr>
        <w:t>preferences. This</w:t>
      </w:r>
      <w:r w:rsidRPr="00B563BC">
        <w:rPr>
          <w:rFonts w:cs="Arial"/>
          <w:lang w:val="en-GB"/>
        </w:rPr>
        <w:t xml:space="preserve"> section </w:t>
      </w:r>
      <w:r w:rsidR="00FE76E2" w:rsidRPr="00B563BC">
        <w:rPr>
          <w:rFonts w:cs="Arial"/>
          <w:lang w:val="en-GB"/>
        </w:rPr>
        <w:t xml:space="preserve">also </w:t>
      </w:r>
      <w:r w:rsidRPr="00B563BC">
        <w:rPr>
          <w:rFonts w:cs="Arial"/>
          <w:lang w:val="en-GB"/>
        </w:rPr>
        <w:lastRenderedPageBreak/>
        <w:t>analyses the environmental considerations influencing dining behaviour. Questions may be on the availability of healthy food choices, the availability of cuisine aptitudes, and the leverage of the university atmosphere on meal planning and consumption habits.</w:t>
      </w:r>
      <w:r w:rsidR="00FE76E2" w:rsidRPr="00B563BC">
        <w:rPr>
          <w:rFonts w:cs="Arial"/>
          <w:lang w:val="en-GB"/>
        </w:rPr>
        <w:t xml:space="preserve"> On the other hand, p</w:t>
      </w:r>
      <w:r w:rsidRPr="00B563BC">
        <w:rPr>
          <w:rFonts w:cs="Arial"/>
          <w:lang w:val="en-GB"/>
        </w:rPr>
        <w:t xml:space="preserve">ersonal </w:t>
      </w:r>
      <w:r w:rsidR="00B563BC" w:rsidRPr="00B563BC">
        <w:rPr>
          <w:rFonts w:cs="Arial"/>
          <w:lang w:val="en-GB"/>
        </w:rPr>
        <w:t>preferences tool</w:t>
      </w:r>
      <w:r w:rsidRPr="00B563BC">
        <w:rPr>
          <w:rFonts w:cs="Arial"/>
          <w:lang w:val="en-GB"/>
        </w:rPr>
        <w:t xml:space="preserve"> contains queries analysing individual food choices, dietary limitations, as well as the impact of personal preferences on meal preference. According to Xiao </w:t>
      </w:r>
      <w:r w:rsidRPr="00B563BC">
        <w:rPr>
          <w:rFonts w:cs="Arial"/>
          <w:i/>
          <w:lang w:val="en-GB"/>
        </w:rPr>
        <w:t>et al.</w:t>
      </w:r>
      <w:r w:rsidRPr="00B563BC">
        <w:rPr>
          <w:rFonts w:cs="Arial"/>
          <w:lang w:val="en-GB"/>
        </w:rPr>
        <w:t xml:space="preserve"> (2020), personal choices have played a paramount role in designing eating behaviour. This section permits respondents to state their distinctive tastes and dietary preferences.</w:t>
      </w:r>
    </w:p>
    <w:p w14:paraId="57574DFF" w14:textId="77777777" w:rsidR="00406C5B" w:rsidRPr="00B563BC" w:rsidRDefault="00406C5B" w:rsidP="004B0B02">
      <w:pPr>
        <w:rPr>
          <w:rFonts w:cs="Arial"/>
          <w:lang w:val="en-GB"/>
        </w:rPr>
      </w:pPr>
    </w:p>
    <w:p w14:paraId="4B582520" w14:textId="77777777" w:rsidR="00636A8B" w:rsidRPr="00B563BC" w:rsidRDefault="00636A8B" w:rsidP="004B0B02">
      <w:pPr>
        <w:pStyle w:val="Heading1"/>
        <w:rPr>
          <w:rFonts w:cs="Arial"/>
          <w:lang w:val="en-GB"/>
        </w:rPr>
      </w:pPr>
      <w:bookmarkStart w:id="27" w:name="_Toc151406055"/>
      <w:r w:rsidRPr="00B563BC">
        <w:rPr>
          <w:rFonts w:cs="Arial"/>
          <w:lang w:val="en-GB"/>
        </w:rPr>
        <w:t>Data Analysis Technique</w:t>
      </w:r>
      <w:bookmarkEnd w:id="27"/>
    </w:p>
    <w:p w14:paraId="0F950F46" w14:textId="2B77AF02" w:rsidR="00406C5B" w:rsidRPr="00B563BC" w:rsidRDefault="00636A8B" w:rsidP="00406C5B">
      <w:pPr>
        <w:rPr>
          <w:rFonts w:cs="Arial"/>
          <w:lang w:val="en-GB"/>
        </w:rPr>
      </w:pPr>
      <w:r w:rsidRPr="00B563BC">
        <w:rPr>
          <w:rFonts w:cs="Arial"/>
          <w:lang w:val="en-GB"/>
        </w:rPr>
        <w:t xml:space="preserve">In this study of analysing the eating behaviour of postgraduate students, a </w:t>
      </w:r>
      <w:r w:rsidR="00434CD9" w:rsidRPr="00B563BC">
        <w:rPr>
          <w:rFonts w:cs="Arial"/>
          <w:lang w:val="en-GB"/>
        </w:rPr>
        <w:t>qualitative</w:t>
      </w:r>
      <w:r w:rsidRPr="00B563BC">
        <w:rPr>
          <w:rFonts w:cs="Arial"/>
          <w:lang w:val="en-GB"/>
        </w:rPr>
        <w:t xml:space="preserve"> method such as an assortment of qualitative and quantitative data analysis techniques will be </w:t>
      </w:r>
      <w:r w:rsidR="00B563BC" w:rsidRPr="00B563BC">
        <w:rPr>
          <w:rFonts w:cs="Arial"/>
          <w:lang w:val="en-GB"/>
        </w:rPr>
        <w:t>utilised. The</w:t>
      </w:r>
      <w:r w:rsidR="0041604E" w:rsidRPr="00B563BC">
        <w:rPr>
          <w:rFonts w:cs="Arial"/>
          <w:lang w:val="en-GB"/>
        </w:rPr>
        <w:t xml:space="preserve"> collected </w:t>
      </w:r>
      <w:r w:rsidRPr="00B563BC">
        <w:rPr>
          <w:rFonts w:cs="Arial"/>
          <w:lang w:val="en-GB"/>
        </w:rPr>
        <w:t xml:space="preserve">qualitative data” </w:t>
      </w:r>
      <w:r w:rsidR="009712EF" w:rsidRPr="00B563BC">
        <w:rPr>
          <w:rFonts w:cs="Arial"/>
          <w:lang w:val="en-GB"/>
        </w:rPr>
        <w:t xml:space="preserve">will undergo thematic analysis (Radwan </w:t>
      </w:r>
      <w:r w:rsidR="009712EF" w:rsidRPr="00B563BC">
        <w:rPr>
          <w:rFonts w:cs="Arial"/>
          <w:i/>
          <w:lang w:val="en-GB"/>
        </w:rPr>
        <w:t>et al.</w:t>
      </w:r>
      <w:r w:rsidR="009712EF" w:rsidRPr="00B563BC">
        <w:rPr>
          <w:rFonts w:cs="Arial"/>
          <w:lang w:val="en-GB"/>
        </w:rPr>
        <w:t xml:space="preserve"> 2019). </w:t>
      </w:r>
      <w:r w:rsidRPr="00B563BC">
        <w:rPr>
          <w:rFonts w:cs="Arial"/>
          <w:lang w:val="en-GB"/>
        </w:rPr>
        <w:t>This technique concerns recognising frequent themes, designs, and purposes within the “qualitative dataset”, permitting for a slight investigation of the experiences and viewpoints of the participants on consuming behaviour (</w:t>
      </w:r>
      <w:proofErr w:type="spellStart"/>
      <w:r w:rsidRPr="00B563BC">
        <w:rPr>
          <w:rFonts w:cs="Arial"/>
          <w:lang w:val="en-GB"/>
        </w:rPr>
        <w:t>Scarmozzino</w:t>
      </w:r>
      <w:proofErr w:type="spellEnd"/>
      <w:r w:rsidRPr="00B563BC">
        <w:rPr>
          <w:rFonts w:cs="Arial"/>
          <w:lang w:val="en-GB"/>
        </w:rPr>
        <w:t xml:space="preserve"> and </w:t>
      </w:r>
      <w:proofErr w:type="spellStart"/>
      <w:r w:rsidRPr="00B563BC">
        <w:rPr>
          <w:rFonts w:cs="Arial"/>
          <w:lang w:val="en-GB"/>
        </w:rPr>
        <w:t>Visioli</w:t>
      </w:r>
      <w:proofErr w:type="spellEnd"/>
      <w:r w:rsidRPr="00B563BC">
        <w:rPr>
          <w:rFonts w:cs="Arial"/>
          <w:lang w:val="en-GB"/>
        </w:rPr>
        <w:t>, 2020). This qualitative phase seeks to encounter more in-depth perspicuity above the numerical data, delivering context and profundity to the statistical results</w:t>
      </w:r>
      <w:r w:rsidR="00434CD9" w:rsidRPr="00B563BC">
        <w:rPr>
          <w:rFonts w:cs="Arial"/>
          <w:lang w:val="en-GB"/>
        </w:rPr>
        <w:t xml:space="preserve"> (Xiao </w:t>
      </w:r>
      <w:r w:rsidR="00434CD9" w:rsidRPr="00B563BC">
        <w:rPr>
          <w:rFonts w:cs="Arial"/>
          <w:i/>
          <w:lang w:val="en-GB"/>
        </w:rPr>
        <w:t>et al.</w:t>
      </w:r>
      <w:r w:rsidR="00434CD9" w:rsidRPr="00B563BC">
        <w:rPr>
          <w:rFonts w:cs="Arial"/>
          <w:lang w:val="en-GB"/>
        </w:rPr>
        <w:t xml:space="preserve"> 2020)</w:t>
      </w:r>
    </w:p>
    <w:p w14:paraId="6477B151" w14:textId="77777777" w:rsidR="00636A8B" w:rsidRPr="00B563BC" w:rsidRDefault="00636A8B" w:rsidP="004B0B02">
      <w:pPr>
        <w:rPr>
          <w:rFonts w:cs="Arial"/>
          <w:lang w:val="en-GB"/>
        </w:rPr>
      </w:pPr>
      <w:r w:rsidRPr="00B563BC">
        <w:rPr>
          <w:rFonts w:cs="Arial"/>
          <w:lang w:val="en-GB"/>
        </w:rPr>
        <w:t>Thematic analysis is a qualitative study approach which is necessary for disentangling the prosperous shade of eating behaviour among postgraduate students. As per the view of Ruiz-</w:t>
      </w:r>
      <w:proofErr w:type="spellStart"/>
      <w:r w:rsidRPr="00B563BC">
        <w:rPr>
          <w:rFonts w:cs="Arial"/>
          <w:lang w:val="en-GB"/>
        </w:rPr>
        <w:t>Roso</w:t>
      </w:r>
      <w:proofErr w:type="spellEnd"/>
      <w:r w:rsidRPr="00B563BC">
        <w:rPr>
          <w:rFonts w:cs="Arial"/>
          <w:lang w:val="en-GB"/>
        </w:rPr>
        <w:t xml:space="preserve"> </w:t>
      </w:r>
      <w:r w:rsidRPr="00B563BC">
        <w:rPr>
          <w:rFonts w:cs="Arial"/>
          <w:i/>
          <w:lang w:val="en-GB"/>
        </w:rPr>
        <w:t>et al.</w:t>
      </w:r>
      <w:r w:rsidRPr="00B563BC">
        <w:rPr>
          <w:rFonts w:cs="Arial"/>
          <w:lang w:val="en-GB"/>
        </w:rPr>
        <w:t xml:space="preserve"> (2020), this analysis technique delivers a fine investigation of qualitative data, permitting investigators to encounter underlying purposes and associations that lead to a complete picture of the factors impacting consuming behaviour among postgraduate scholars in a public university.</w:t>
      </w:r>
    </w:p>
    <w:p w14:paraId="5EDA55CD" w14:textId="77777777" w:rsidR="00406C5B" w:rsidRPr="00B563BC" w:rsidRDefault="00636A8B" w:rsidP="004B0B02">
      <w:pPr>
        <w:rPr>
          <w:rFonts w:cs="Arial"/>
          <w:lang w:val="en-GB"/>
        </w:rPr>
      </w:pPr>
      <w:r w:rsidRPr="00B563BC">
        <w:rPr>
          <w:rFonts w:cs="Arial"/>
          <w:lang w:val="en-GB"/>
        </w:rPr>
        <w:t xml:space="preserve">An introductory element of this analysis concerns creating a frequency distribution to illustrate the allocation of answers to diverse survey questions. As stated by Carroll </w:t>
      </w:r>
      <w:r w:rsidRPr="00B563BC">
        <w:rPr>
          <w:rFonts w:cs="Arial"/>
          <w:i/>
          <w:lang w:val="en-GB"/>
        </w:rPr>
        <w:t>et al.</w:t>
      </w:r>
      <w:r w:rsidRPr="00B563BC">
        <w:rPr>
          <w:rFonts w:cs="Arial"/>
          <w:lang w:val="en-GB"/>
        </w:rPr>
        <w:t xml:space="preserve"> (2020), this method delivers a precise overview of the plurality of various dietary patterns and habits among the tested population.</w:t>
      </w:r>
    </w:p>
    <w:p w14:paraId="791A9075" w14:textId="77777777" w:rsidR="00636A8B" w:rsidRPr="00B563BC" w:rsidRDefault="00636A8B" w:rsidP="004B0B02">
      <w:pPr>
        <w:rPr>
          <w:rFonts w:cs="Arial"/>
          <w:lang w:val="en-GB"/>
        </w:rPr>
      </w:pPr>
      <w:r w:rsidRPr="00B563BC">
        <w:rPr>
          <w:rFonts w:cs="Arial"/>
          <w:lang w:val="en-GB"/>
        </w:rPr>
        <w:t>Providing ethical norms is crucial in this study on the eating behaviour of postgraduate students. Respondents will be completely informed about the purpose, practices, as well as potential implications of the study, with unforced and informed consent being a foundation. Confidentiality will be strictly spoken, and data undisclosed will be engaged to guard the identities of the respondents. Investigators will be adjusted to possible psychological distress and assure the well-being of participants throughout the investigation. The analysis will stick rigidly to institutional ethical policies, prioritizing consideration, integrity, as well as goodwill to ensure the ethical virtue of the investigation procedure and the well-being of the respondents.</w:t>
      </w:r>
    </w:p>
    <w:p w14:paraId="0B24C36E" w14:textId="77777777" w:rsidR="00406C5B" w:rsidRPr="00B563BC" w:rsidRDefault="00406C5B" w:rsidP="004B0B02">
      <w:pPr>
        <w:rPr>
          <w:rFonts w:cs="Arial"/>
          <w:lang w:val="en-GB"/>
        </w:rPr>
      </w:pPr>
    </w:p>
    <w:p w14:paraId="1C6A0E3B" w14:textId="77777777" w:rsidR="00636A8B" w:rsidRPr="00B563BC" w:rsidRDefault="00636A8B" w:rsidP="004B0B02">
      <w:pPr>
        <w:pStyle w:val="Heading1"/>
        <w:rPr>
          <w:rFonts w:cs="Arial"/>
          <w:lang w:val="en-GB"/>
        </w:rPr>
      </w:pPr>
      <w:bookmarkStart w:id="28" w:name="_Toc151406057"/>
      <w:r w:rsidRPr="00B563BC">
        <w:rPr>
          <w:rFonts w:cs="Arial"/>
          <w:lang w:val="en-GB"/>
        </w:rPr>
        <w:t>Results</w:t>
      </w:r>
      <w:bookmarkEnd w:id="28"/>
    </w:p>
    <w:p w14:paraId="2BB0BAE9" w14:textId="77777777" w:rsidR="00406C5B" w:rsidRPr="00B563BC" w:rsidRDefault="009712EF" w:rsidP="004B0B02">
      <w:pPr>
        <w:rPr>
          <w:rFonts w:cs="Arial"/>
          <w:b/>
          <w:szCs w:val="22"/>
          <w:lang w:val="en-GB"/>
        </w:rPr>
      </w:pPr>
      <w:r w:rsidRPr="00B563BC">
        <w:rPr>
          <w:rFonts w:cs="Arial"/>
          <w:b/>
          <w:szCs w:val="22"/>
          <w:lang w:val="en-GB"/>
        </w:rPr>
        <w:t xml:space="preserve">Themes </w:t>
      </w:r>
    </w:p>
    <w:p w14:paraId="35FF4F71" w14:textId="77777777" w:rsidR="009712EF" w:rsidRPr="00B563BC" w:rsidRDefault="009712EF" w:rsidP="004B0B02">
      <w:pPr>
        <w:rPr>
          <w:rFonts w:cs="Arial"/>
          <w:b/>
          <w:i/>
          <w:szCs w:val="22"/>
          <w:lang w:val="en-GB"/>
        </w:rPr>
      </w:pPr>
      <w:r w:rsidRPr="00B563BC">
        <w:rPr>
          <w:rFonts w:cs="Arial"/>
          <w:b/>
          <w:i/>
          <w:szCs w:val="22"/>
          <w:lang w:val="en-GB"/>
        </w:rPr>
        <w:t>Factors that affect the food habit of postgraduate students</w:t>
      </w:r>
    </w:p>
    <w:p w14:paraId="1E9770E1" w14:textId="77777777" w:rsidR="009712EF" w:rsidRPr="00B563BC" w:rsidRDefault="009712EF" w:rsidP="004B0B02">
      <w:pPr>
        <w:rPr>
          <w:rFonts w:cs="Arial"/>
          <w:szCs w:val="22"/>
          <w:lang w:val="en-GB"/>
        </w:rPr>
      </w:pPr>
      <w:r w:rsidRPr="00B563BC">
        <w:rPr>
          <w:rFonts w:cs="Arial"/>
          <w:szCs w:val="22"/>
          <w:lang w:val="en-GB"/>
        </w:rPr>
        <w:t>There are several factors which has a positive impact on the food habit of the post graduate students. Unhealthy lifestyle, irregular food habit has a several impact on the post graduate students. Poor eating habits, such as missing meals, consuming nutrient-deficient food, and not following a timely diet, are known to lead to several health issues and nutritional deficiencies. On the other hand, eating a healthy, balanced diet and consuming high-quality food can support people's mental and physical stability (</w:t>
      </w:r>
      <w:proofErr w:type="spellStart"/>
      <w:r w:rsidRPr="00B563BC">
        <w:rPr>
          <w:rFonts w:cs="Arial"/>
          <w:szCs w:val="22"/>
          <w:lang w:val="en-GB"/>
        </w:rPr>
        <w:t>Boolani</w:t>
      </w:r>
      <w:r w:rsidRPr="00B563BC">
        <w:rPr>
          <w:rFonts w:cs="Arial"/>
          <w:i/>
          <w:szCs w:val="22"/>
          <w:lang w:val="en-GB"/>
        </w:rPr>
        <w:t>et</w:t>
      </w:r>
      <w:proofErr w:type="spellEnd"/>
      <w:r w:rsidRPr="00B563BC">
        <w:rPr>
          <w:rFonts w:cs="Arial"/>
          <w:i/>
          <w:szCs w:val="22"/>
          <w:lang w:val="en-GB"/>
        </w:rPr>
        <w:t xml:space="preserve"> al.,</w:t>
      </w:r>
      <w:r w:rsidRPr="00B563BC">
        <w:rPr>
          <w:rFonts w:cs="Arial"/>
          <w:szCs w:val="22"/>
          <w:lang w:val="en-GB"/>
        </w:rPr>
        <w:t xml:space="preserve"> 2023). Similarly, it is well known that a nutritious diet is important for university students a sizable demographic that may be targeted to prevent a variety of health issues. Tendency of fried food consumption, and frequent snaking, are two main pillars of the students. Therefore, it has a negative impact on the health of the students (Carroll </w:t>
      </w:r>
      <w:r w:rsidRPr="00B563BC">
        <w:rPr>
          <w:rFonts w:cs="Arial"/>
          <w:i/>
          <w:szCs w:val="22"/>
          <w:lang w:val="en-GB"/>
        </w:rPr>
        <w:t>et al.</w:t>
      </w:r>
      <w:r w:rsidRPr="00B563BC">
        <w:rPr>
          <w:rFonts w:cs="Arial"/>
          <w:szCs w:val="22"/>
          <w:lang w:val="en-GB"/>
        </w:rPr>
        <w:t xml:space="preserve"> 2020). After that, high calories, and high-sugar food also has a negative impact on the students' life. </w:t>
      </w:r>
    </w:p>
    <w:p w14:paraId="32D21E83" w14:textId="77777777" w:rsidR="00560BDD" w:rsidRPr="00B563BC" w:rsidRDefault="00560BDD" w:rsidP="004B0B02">
      <w:pPr>
        <w:rPr>
          <w:rFonts w:cs="Arial"/>
          <w:b/>
          <w:szCs w:val="22"/>
          <w:lang w:val="en-GB"/>
        </w:rPr>
      </w:pPr>
      <w:r w:rsidRPr="00B563BC">
        <w:rPr>
          <w:rFonts w:cs="Arial"/>
          <w:b/>
          <w:szCs w:val="22"/>
          <w:lang w:val="en-GB"/>
        </w:rPr>
        <w:t xml:space="preserve">Relationship between stress and food </w:t>
      </w:r>
      <w:r w:rsidR="00196C0A" w:rsidRPr="00B563BC">
        <w:rPr>
          <w:rFonts w:cs="Arial"/>
          <w:b/>
          <w:szCs w:val="22"/>
          <w:lang w:val="en-GB"/>
        </w:rPr>
        <w:t>choices</w:t>
      </w:r>
      <w:r w:rsidRPr="00B563BC">
        <w:rPr>
          <w:rFonts w:cs="Arial"/>
          <w:b/>
          <w:szCs w:val="22"/>
          <w:lang w:val="en-GB"/>
        </w:rPr>
        <w:t xml:space="preserve"> of the post-graduate student</w:t>
      </w:r>
    </w:p>
    <w:p w14:paraId="41E958F6" w14:textId="77777777" w:rsidR="00560BDD" w:rsidRPr="00B563BC" w:rsidRDefault="00560BDD" w:rsidP="00560BDD">
      <w:pPr>
        <w:rPr>
          <w:lang w:val="en-GB"/>
        </w:rPr>
      </w:pPr>
      <w:r w:rsidRPr="00B563BC">
        <w:rPr>
          <w:lang w:val="en-GB"/>
        </w:rPr>
        <w:t xml:space="preserve">The post-graduate students are usually encountered different </w:t>
      </w:r>
      <w:r w:rsidR="00196C0A" w:rsidRPr="00B563BC">
        <w:rPr>
          <w:lang w:val="en-GB"/>
        </w:rPr>
        <w:t>stress</w:t>
      </w:r>
      <w:r w:rsidRPr="00B563BC">
        <w:rPr>
          <w:lang w:val="en-GB"/>
        </w:rPr>
        <w:t xml:space="preserve"> levels due to </w:t>
      </w:r>
      <w:r w:rsidR="00196C0A" w:rsidRPr="00B563BC">
        <w:rPr>
          <w:lang w:val="en-GB"/>
        </w:rPr>
        <w:t xml:space="preserve">educational pressures, time-related restrictions as well as monetary uncertainties. This stress can greatly influence their food choices. As per the statement of </w:t>
      </w:r>
      <w:proofErr w:type="spellStart"/>
      <w:r w:rsidR="00F06EFA" w:rsidRPr="00B563BC">
        <w:rPr>
          <w:lang w:val="en-GB"/>
        </w:rPr>
        <w:t>Branley</w:t>
      </w:r>
      <w:proofErr w:type="spellEnd"/>
      <w:r w:rsidR="00F06EFA" w:rsidRPr="00B563BC">
        <w:rPr>
          <w:lang w:val="en-GB"/>
        </w:rPr>
        <w:t xml:space="preserve">-Bell and Talbot </w:t>
      </w:r>
      <w:r w:rsidR="00196C0A" w:rsidRPr="00B563BC">
        <w:rPr>
          <w:lang w:val="en-GB"/>
        </w:rPr>
        <w:t>(</w:t>
      </w:r>
      <w:r w:rsidR="00F06EFA" w:rsidRPr="00B563BC">
        <w:rPr>
          <w:lang w:val="en-GB"/>
        </w:rPr>
        <w:t>2020</w:t>
      </w:r>
      <w:r w:rsidR="00196C0A" w:rsidRPr="00B563BC">
        <w:rPr>
          <w:lang w:val="en-GB"/>
        </w:rPr>
        <w:t xml:space="preserve">), “emotional eating” becomes a common managing device, contributing to the ingesting of relief foods which are high in fat and sugar. The challenging schedules of post-graduate students may outcome in listing suitability over nutrition, as learners choose for rapid, usually less healthy, food selections. Monetary restrictions can aggravate this challenge, impacting selections </w:t>
      </w:r>
      <w:proofErr w:type="gramStart"/>
      <w:r w:rsidR="00196C0A" w:rsidRPr="00B563BC">
        <w:rPr>
          <w:lang w:val="en-GB"/>
        </w:rPr>
        <w:t>on the basis of</w:t>
      </w:r>
      <w:proofErr w:type="gramEnd"/>
      <w:r w:rsidR="00196C0A" w:rsidRPr="00B563BC">
        <w:rPr>
          <w:lang w:val="en-GB"/>
        </w:rPr>
        <w:t xml:space="preserve"> the affordability instead of nutritive value. </w:t>
      </w:r>
      <w:r w:rsidR="00F06EFA" w:rsidRPr="00B563BC">
        <w:rPr>
          <w:lang w:val="en-GB"/>
        </w:rPr>
        <w:t xml:space="preserve">As commented by Carroll </w:t>
      </w:r>
      <w:r w:rsidR="00F06EFA" w:rsidRPr="00B563BC">
        <w:rPr>
          <w:i/>
          <w:iCs/>
          <w:lang w:val="en-GB"/>
        </w:rPr>
        <w:t>et al.</w:t>
      </w:r>
      <w:r w:rsidR="00F06EFA" w:rsidRPr="00B563BC">
        <w:rPr>
          <w:lang w:val="en-GB"/>
        </w:rPr>
        <w:t xml:space="preserve"> (2020), s</w:t>
      </w:r>
      <w:r w:rsidR="00196C0A" w:rsidRPr="00B563BC">
        <w:rPr>
          <w:lang w:val="en-GB"/>
        </w:rPr>
        <w:t>ocial aspects, such as collective study meetings concerning unhealthy foods, also underwrite. The mind-body linking has played a position, with stress varying hormonal equilibriums that impact hunger. Identifying and managing these changing aspects is critical for endorsing healthier food practices among post-graduate scholars, backup both their physical well-being as well as academic success.</w:t>
      </w:r>
    </w:p>
    <w:p w14:paraId="3006B93F" w14:textId="77777777" w:rsidR="00636A8B" w:rsidRPr="00B563BC" w:rsidRDefault="00636A8B" w:rsidP="004B0B02">
      <w:pPr>
        <w:pStyle w:val="Heading1"/>
        <w:rPr>
          <w:rFonts w:cs="Arial"/>
          <w:lang w:val="en-GB"/>
        </w:rPr>
      </w:pPr>
      <w:bookmarkStart w:id="29" w:name="_Toc151406058"/>
      <w:r w:rsidRPr="00B563BC">
        <w:rPr>
          <w:rFonts w:cs="Arial"/>
          <w:lang w:val="en-GB"/>
        </w:rPr>
        <w:t>Discussion</w:t>
      </w:r>
      <w:bookmarkEnd w:id="29"/>
    </w:p>
    <w:p w14:paraId="0CFD8499" w14:textId="77777777" w:rsidR="00636A8B" w:rsidRPr="00B563BC" w:rsidRDefault="00636A8B" w:rsidP="004B0B02">
      <w:pPr>
        <w:rPr>
          <w:rFonts w:cs="Arial"/>
          <w:lang w:val="en-GB"/>
        </w:rPr>
      </w:pPr>
      <w:r w:rsidRPr="00B563BC">
        <w:rPr>
          <w:rFonts w:cs="Arial"/>
          <w:lang w:val="en-GB"/>
        </w:rPr>
        <w:t xml:space="preserve">This study goes through the complex interplay of factors impacting consuming behaviour and health practices among postgraduate students in a public university. The mixed-method technique, including both qualitative and quantitative analyses, has delivered a sophisticated knowledge of the issues and possibilities within this demographic. The quantitative outcomes, as described in Figure 1, show a lack of understanding among postgraduate students about different facets of nutrition and dietary preferences. With a notable percentage showing poor </w:t>
      </w:r>
      <w:r w:rsidRPr="00B563BC">
        <w:rPr>
          <w:rFonts w:cs="Arial"/>
          <w:lang w:val="en-GB"/>
        </w:rPr>
        <w:lastRenderedPageBreak/>
        <w:t xml:space="preserve">scores in classes such as understanding caloric content, a healthy diet, as well as food safety, there exists a clear requirement for targeted academic initiatives (Gallo </w:t>
      </w:r>
      <w:r w:rsidRPr="00B563BC">
        <w:rPr>
          <w:rFonts w:cs="Arial"/>
          <w:i/>
          <w:lang w:val="en-GB"/>
        </w:rPr>
        <w:t>et al.</w:t>
      </w:r>
      <w:r w:rsidRPr="00B563BC">
        <w:rPr>
          <w:rFonts w:cs="Arial"/>
          <w:lang w:val="en-GB"/>
        </w:rPr>
        <w:t xml:space="preserve"> 2020). Comprehending these proficiency voids is important for designing interventions that manage distinctive regions of shortage, cultivating a more informed as well as health-conscious postgraduate student society.</w:t>
      </w:r>
    </w:p>
    <w:p w14:paraId="74D4ABD5" w14:textId="77777777" w:rsidR="00636A8B" w:rsidRPr="00B563BC" w:rsidRDefault="00636A8B" w:rsidP="004B0B02">
      <w:pPr>
        <w:rPr>
          <w:rFonts w:cs="Arial"/>
          <w:lang w:val="en-GB"/>
        </w:rPr>
      </w:pPr>
      <w:r w:rsidRPr="00B563BC">
        <w:rPr>
          <w:rFonts w:cs="Arial"/>
          <w:lang w:val="en-GB"/>
        </w:rPr>
        <w:t xml:space="preserve">The health behaviour types specified in Figure 2 and Figure 3 deliver a fine viewpoint on the various health practices within the student inhabitants. The differences between types, varying from healthier to unhealthy lifestyles, emphasise the diverse nature of the behaviours of postgraduate students (Rodríguez-Pérez </w:t>
      </w:r>
      <w:r w:rsidRPr="00B563BC">
        <w:rPr>
          <w:rFonts w:cs="Arial"/>
          <w:i/>
          <w:lang w:val="en-GB"/>
        </w:rPr>
        <w:t>et al.</w:t>
      </w:r>
      <w:r w:rsidRPr="00B563BC">
        <w:rPr>
          <w:rFonts w:cs="Arial"/>
          <w:lang w:val="en-GB"/>
        </w:rPr>
        <w:t xml:space="preserve"> 2020). This classification permits targeted interventions, modifying health promotion endeavours to the precise requirements and challenges of various subgroups. As illustrated by </w:t>
      </w:r>
      <w:proofErr w:type="spellStart"/>
      <w:r w:rsidRPr="00B563BC">
        <w:rPr>
          <w:rFonts w:cs="Arial"/>
          <w:lang w:val="en-GB"/>
        </w:rPr>
        <w:t>Mækelæ</w:t>
      </w:r>
      <w:r w:rsidRPr="00B563BC">
        <w:rPr>
          <w:rFonts w:cs="Arial"/>
          <w:i/>
          <w:lang w:val="en-GB"/>
        </w:rPr>
        <w:t>et</w:t>
      </w:r>
      <w:proofErr w:type="spellEnd"/>
      <w:r w:rsidRPr="00B563BC">
        <w:rPr>
          <w:rFonts w:cs="Arial"/>
          <w:i/>
          <w:lang w:val="en-GB"/>
        </w:rPr>
        <w:t xml:space="preserve"> al.</w:t>
      </w:r>
      <w:r w:rsidRPr="00B563BC">
        <w:rPr>
          <w:rFonts w:cs="Arial"/>
          <w:lang w:val="en-GB"/>
        </w:rPr>
        <w:t xml:space="preserve"> (2020), encouraging physical activity and healthier dietary preferences might be highlighted for those dropping out of the class represented by an unhealthy lifestyle.</w:t>
      </w:r>
    </w:p>
    <w:p w14:paraId="1DD10ACF" w14:textId="77777777" w:rsidR="00406C5B" w:rsidRPr="00B563BC" w:rsidRDefault="00406C5B" w:rsidP="004B0B02">
      <w:pPr>
        <w:rPr>
          <w:rFonts w:cs="Arial"/>
          <w:lang w:val="en-GB"/>
        </w:rPr>
      </w:pPr>
    </w:p>
    <w:p w14:paraId="7798678F" w14:textId="77777777" w:rsidR="00636A8B" w:rsidRPr="00B563BC" w:rsidRDefault="00636A8B" w:rsidP="004B0B02">
      <w:pPr>
        <w:pStyle w:val="Heading1"/>
        <w:rPr>
          <w:rFonts w:cs="Arial"/>
          <w:lang w:val="en-GB"/>
        </w:rPr>
      </w:pPr>
      <w:bookmarkStart w:id="30" w:name="_Toc151406059"/>
      <w:r w:rsidRPr="00B563BC">
        <w:rPr>
          <w:rFonts w:cs="Arial"/>
          <w:lang w:val="en-GB"/>
        </w:rPr>
        <w:t>Conclusion</w:t>
      </w:r>
      <w:bookmarkEnd w:id="30"/>
    </w:p>
    <w:p w14:paraId="2CC9DA47" w14:textId="77777777" w:rsidR="00A01D67" w:rsidRPr="004B0B02" w:rsidRDefault="00636A8B" w:rsidP="004B0B02">
      <w:pPr>
        <w:rPr>
          <w:rFonts w:cs="Arial"/>
          <w:lang w:val="en-GB"/>
        </w:rPr>
      </w:pPr>
      <w:r w:rsidRPr="00B563BC">
        <w:rPr>
          <w:rFonts w:cs="Arial"/>
          <w:lang w:val="en-GB"/>
        </w:rPr>
        <w:t>It has concluded that the complete study of health behaviour practices among postgraduate students delivers a basis for targeted interventions that manage both positive and negative characteristics of their lifestyle preferences. By modifying interventions to explicit health behaviour types and comprehending the contextual elements at play, public universities can lead to the integral well-being of their postgraduate student society, promoting a healthier and more strong academic background. Furthermore, this study could deliver profound perspicuity into the bases and contextual elements affecting consuming behaviour and lifestyle preferences among postgraduate students.</w:t>
      </w:r>
      <w:r w:rsidR="00A01D67" w:rsidRPr="004B0B02">
        <w:rPr>
          <w:rFonts w:cs="Arial"/>
          <w:szCs w:val="22"/>
          <w:lang w:val="en-GB"/>
        </w:rPr>
        <w:br w:type="page"/>
      </w:r>
    </w:p>
    <w:p w14:paraId="56C79D0C" w14:textId="77777777" w:rsidR="00920D07" w:rsidRPr="004B0B02" w:rsidRDefault="00A01D67" w:rsidP="004B0B02">
      <w:pPr>
        <w:pStyle w:val="Heading1"/>
        <w:rPr>
          <w:rFonts w:cs="Arial"/>
          <w:lang w:val="en-GB"/>
        </w:rPr>
      </w:pPr>
      <w:bookmarkStart w:id="31" w:name="_Toc151406060"/>
      <w:r w:rsidRPr="004B0B02">
        <w:rPr>
          <w:rFonts w:cs="Arial"/>
        </w:rPr>
        <w:lastRenderedPageBreak/>
        <w:t>References</w:t>
      </w:r>
      <w:bookmarkEnd w:id="31"/>
    </w:p>
    <w:p w14:paraId="42E0CB99" w14:textId="77777777" w:rsidR="001C72B3" w:rsidRPr="004B0B02" w:rsidRDefault="001C72B3" w:rsidP="004B0B02">
      <w:pPr>
        <w:rPr>
          <w:rFonts w:cs="Arial"/>
          <w:shd w:val="clear" w:color="auto" w:fill="FFFFFF"/>
        </w:rPr>
      </w:pPr>
      <w:r w:rsidRPr="004B0B02">
        <w:rPr>
          <w:rFonts w:cs="Arial"/>
          <w:shd w:val="clear" w:color="auto" w:fill="FFFFFF"/>
        </w:rPr>
        <w:t>Abd El-</w:t>
      </w:r>
      <w:proofErr w:type="spellStart"/>
      <w:r w:rsidRPr="004B0B02">
        <w:rPr>
          <w:rFonts w:cs="Arial"/>
          <w:shd w:val="clear" w:color="auto" w:fill="FFFFFF"/>
        </w:rPr>
        <w:t>Mouty</w:t>
      </w:r>
      <w:proofErr w:type="spellEnd"/>
      <w:r w:rsidRPr="004B0B02">
        <w:rPr>
          <w:rFonts w:cs="Arial"/>
          <w:shd w:val="clear" w:color="auto" w:fill="FFFFFF"/>
        </w:rPr>
        <w:t xml:space="preserve">, S.M., 2016. Exploring factors affecting dietary habits of Mansoura </w:t>
      </w:r>
      <w:proofErr w:type="spellStart"/>
      <w:r w:rsidRPr="004B0B02">
        <w:rPr>
          <w:rFonts w:cs="Arial"/>
          <w:shd w:val="clear" w:color="auto" w:fill="FFFFFF"/>
        </w:rPr>
        <w:t>Unviersity</w:t>
      </w:r>
      <w:proofErr w:type="spellEnd"/>
      <w:r w:rsidRPr="004B0B02">
        <w:rPr>
          <w:rFonts w:cs="Arial"/>
          <w:shd w:val="clear" w:color="auto" w:fill="FFFFFF"/>
        </w:rPr>
        <w:t xml:space="preserve"> Students. </w:t>
      </w:r>
      <w:r w:rsidRPr="004B0B02">
        <w:rPr>
          <w:rFonts w:cs="Arial"/>
          <w:i/>
          <w:iCs/>
          <w:shd w:val="clear" w:color="auto" w:fill="FFFFFF"/>
        </w:rPr>
        <w:t>Journal of Nursing and Health Science</w:t>
      </w:r>
      <w:r w:rsidRPr="004B0B02">
        <w:rPr>
          <w:rFonts w:cs="Arial"/>
          <w:shd w:val="clear" w:color="auto" w:fill="FFFFFF"/>
        </w:rPr>
        <w:t>, </w:t>
      </w:r>
      <w:r w:rsidRPr="004B0B02">
        <w:rPr>
          <w:rFonts w:cs="Arial"/>
          <w:i/>
          <w:iCs/>
          <w:shd w:val="clear" w:color="auto" w:fill="FFFFFF"/>
        </w:rPr>
        <w:t>5</w:t>
      </w:r>
      <w:r w:rsidRPr="004B0B02">
        <w:rPr>
          <w:rFonts w:cs="Arial"/>
          <w:shd w:val="clear" w:color="auto" w:fill="FFFFFF"/>
        </w:rPr>
        <w:t>(3). Available at: https://www.academia.edu/download/80234002/M05030190100.pdf</w:t>
      </w:r>
    </w:p>
    <w:p w14:paraId="44EF782F" w14:textId="77777777" w:rsidR="001C72B3" w:rsidRPr="004B0B02" w:rsidRDefault="001C72B3" w:rsidP="004B0B02">
      <w:pPr>
        <w:rPr>
          <w:rFonts w:cs="Arial"/>
          <w:shd w:val="clear" w:color="auto" w:fill="FFFFFF"/>
        </w:rPr>
      </w:pPr>
      <w:r w:rsidRPr="004B0B02">
        <w:rPr>
          <w:rFonts w:cs="Arial"/>
          <w:shd w:val="clear" w:color="auto" w:fill="FFFFFF"/>
        </w:rPr>
        <w:t xml:space="preserve">Al Kurdi, B., </w:t>
      </w:r>
      <w:proofErr w:type="spellStart"/>
      <w:r w:rsidRPr="004B0B02">
        <w:rPr>
          <w:rFonts w:cs="Arial"/>
          <w:shd w:val="clear" w:color="auto" w:fill="FFFFFF"/>
        </w:rPr>
        <w:t>Alshurideh</w:t>
      </w:r>
      <w:proofErr w:type="spellEnd"/>
      <w:r w:rsidRPr="004B0B02">
        <w:rPr>
          <w:rFonts w:cs="Arial"/>
          <w:shd w:val="clear" w:color="auto" w:fill="FFFFFF"/>
        </w:rPr>
        <w:t xml:space="preserve">, M., </w:t>
      </w:r>
      <w:proofErr w:type="spellStart"/>
      <w:r w:rsidRPr="004B0B02">
        <w:rPr>
          <w:rFonts w:cs="Arial"/>
          <w:shd w:val="clear" w:color="auto" w:fill="FFFFFF"/>
        </w:rPr>
        <w:t>Salloum</w:t>
      </w:r>
      <w:proofErr w:type="spellEnd"/>
      <w:r w:rsidRPr="004B0B02">
        <w:rPr>
          <w:rFonts w:cs="Arial"/>
          <w:shd w:val="clear" w:color="auto" w:fill="FFFFFF"/>
        </w:rPr>
        <w:t xml:space="preserve">, S., </w:t>
      </w:r>
      <w:proofErr w:type="spellStart"/>
      <w:r w:rsidRPr="004B0B02">
        <w:rPr>
          <w:rFonts w:cs="Arial"/>
          <w:shd w:val="clear" w:color="auto" w:fill="FFFFFF"/>
        </w:rPr>
        <w:t>Obeidat</w:t>
      </w:r>
      <w:proofErr w:type="spellEnd"/>
      <w:r w:rsidRPr="004B0B02">
        <w:rPr>
          <w:rFonts w:cs="Arial"/>
          <w:shd w:val="clear" w:color="auto" w:fill="FFFFFF"/>
        </w:rPr>
        <w:t>, Z. and Al-</w:t>
      </w:r>
      <w:proofErr w:type="spellStart"/>
      <w:r w:rsidRPr="004B0B02">
        <w:rPr>
          <w:rFonts w:cs="Arial"/>
          <w:shd w:val="clear" w:color="auto" w:fill="FFFFFF"/>
        </w:rPr>
        <w:t>dweeri</w:t>
      </w:r>
      <w:proofErr w:type="spellEnd"/>
      <w:r w:rsidRPr="004B0B02">
        <w:rPr>
          <w:rFonts w:cs="Arial"/>
          <w:shd w:val="clear" w:color="auto" w:fill="FFFFFF"/>
        </w:rPr>
        <w:t xml:space="preserve">, R., 2020. An empirical investigation into examination of factors influencing university students’ behavior towards </w:t>
      </w:r>
      <w:proofErr w:type="spellStart"/>
      <w:r w:rsidRPr="004B0B02">
        <w:rPr>
          <w:rFonts w:cs="Arial"/>
          <w:shd w:val="clear" w:color="auto" w:fill="FFFFFF"/>
        </w:rPr>
        <w:t>elearning</w:t>
      </w:r>
      <w:proofErr w:type="spellEnd"/>
      <w:r w:rsidRPr="004B0B02">
        <w:rPr>
          <w:rFonts w:cs="Arial"/>
          <w:shd w:val="clear" w:color="auto" w:fill="FFFFFF"/>
        </w:rPr>
        <w:t xml:space="preserve"> acceptance using SEM approach. Available at: https://www.learntechlib.org/p/216583/paper_216583.pdf</w:t>
      </w:r>
    </w:p>
    <w:p w14:paraId="31E2877B" w14:textId="77777777" w:rsidR="001C72B3" w:rsidRPr="004B0B02" w:rsidRDefault="001C72B3" w:rsidP="004B0B02">
      <w:pPr>
        <w:rPr>
          <w:rFonts w:cs="Arial"/>
          <w:shd w:val="clear" w:color="auto" w:fill="FFFFFF"/>
          <w:lang w:val="en-GB"/>
        </w:rPr>
      </w:pPr>
      <w:proofErr w:type="spellStart"/>
      <w:r w:rsidRPr="004B0B02">
        <w:rPr>
          <w:rFonts w:cs="Arial"/>
          <w:shd w:val="clear" w:color="auto" w:fill="FFFFFF"/>
          <w:lang w:val="en-GB"/>
        </w:rPr>
        <w:t>Boolani</w:t>
      </w:r>
      <w:proofErr w:type="spellEnd"/>
      <w:r w:rsidRPr="004B0B02">
        <w:rPr>
          <w:rFonts w:cs="Arial"/>
          <w:shd w:val="clear" w:color="auto" w:fill="FFFFFF"/>
          <w:lang w:val="en-GB"/>
        </w:rPr>
        <w:t xml:space="preserve">, A., </w:t>
      </w:r>
      <w:proofErr w:type="spellStart"/>
      <w:r w:rsidRPr="004B0B02">
        <w:rPr>
          <w:rFonts w:cs="Arial"/>
          <w:shd w:val="clear" w:color="auto" w:fill="FFFFFF"/>
          <w:lang w:val="en-GB"/>
        </w:rPr>
        <w:t>Yager</w:t>
      </w:r>
      <w:proofErr w:type="spellEnd"/>
      <w:r w:rsidRPr="004B0B02">
        <w:rPr>
          <w:rFonts w:cs="Arial"/>
          <w:shd w:val="clear" w:color="auto" w:fill="FFFFFF"/>
          <w:lang w:val="en-GB"/>
        </w:rPr>
        <w:t xml:space="preserve">, C., Reid, J., </w:t>
      </w:r>
      <w:proofErr w:type="spellStart"/>
      <w:r w:rsidRPr="004B0B02">
        <w:rPr>
          <w:rFonts w:cs="Arial"/>
          <w:shd w:val="clear" w:color="auto" w:fill="FFFFFF"/>
          <w:lang w:val="en-GB"/>
        </w:rPr>
        <w:t>Lackman</w:t>
      </w:r>
      <w:proofErr w:type="spellEnd"/>
      <w:r w:rsidRPr="004B0B02">
        <w:rPr>
          <w:rFonts w:cs="Arial"/>
          <w:shd w:val="clear" w:color="auto" w:fill="FFFFFF"/>
          <w:lang w:val="en-GB"/>
        </w:rPr>
        <w:t>, J. and Smith, M.L., 2023. Correlates of depressive mood among graduate-level allied health students: An exploratory study examining trait energy and fatigue. </w:t>
      </w:r>
      <w:r w:rsidRPr="004B0B02">
        <w:rPr>
          <w:rFonts w:cs="Arial"/>
          <w:i/>
          <w:iCs/>
          <w:shd w:val="clear" w:color="auto" w:fill="FFFFFF"/>
          <w:lang w:val="en-GB"/>
        </w:rPr>
        <w:t>Journal of American College Health</w:t>
      </w:r>
      <w:r w:rsidRPr="004B0B02">
        <w:rPr>
          <w:rFonts w:cs="Arial"/>
          <w:shd w:val="clear" w:color="auto" w:fill="FFFFFF"/>
          <w:lang w:val="en-GB"/>
        </w:rPr>
        <w:t>, </w:t>
      </w:r>
      <w:r w:rsidRPr="004B0B02">
        <w:rPr>
          <w:rFonts w:cs="Arial"/>
          <w:i/>
          <w:iCs/>
          <w:shd w:val="clear" w:color="auto" w:fill="FFFFFF"/>
          <w:lang w:val="en-GB"/>
        </w:rPr>
        <w:t>71</w:t>
      </w:r>
      <w:r w:rsidRPr="004B0B02">
        <w:rPr>
          <w:rFonts w:cs="Arial"/>
          <w:shd w:val="clear" w:color="auto" w:fill="FFFFFF"/>
          <w:lang w:val="en-GB"/>
        </w:rPr>
        <w:t>(6), pp.1685-1695. Available at: https://dyson.cornell.edu/wp-content/uploads/sites/5/2020/09/WP_2020_08_COVID-VD.pdf</w:t>
      </w:r>
    </w:p>
    <w:p w14:paraId="5A743C72" w14:textId="77777777" w:rsidR="001C72B3" w:rsidRPr="004B0B02" w:rsidRDefault="001C72B3" w:rsidP="004B0B02">
      <w:pPr>
        <w:rPr>
          <w:rFonts w:cs="Arial"/>
          <w:shd w:val="clear" w:color="auto" w:fill="FFFFFF"/>
          <w:lang w:val="en-GB"/>
        </w:rPr>
      </w:pPr>
      <w:bookmarkStart w:id="32" w:name="_Hlk151405975"/>
      <w:proofErr w:type="spellStart"/>
      <w:r w:rsidRPr="004B0B02">
        <w:rPr>
          <w:rFonts w:cs="Arial"/>
          <w:shd w:val="clear" w:color="auto" w:fill="FFFFFF"/>
          <w:lang w:val="en-GB"/>
        </w:rPr>
        <w:t>Branley</w:t>
      </w:r>
      <w:proofErr w:type="spellEnd"/>
      <w:r w:rsidRPr="004B0B02">
        <w:rPr>
          <w:rFonts w:cs="Arial"/>
          <w:shd w:val="clear" w:color="auto" w:fill="FFFFFF"/>
          <w:lang w:val="en-GB"/>
        </w:rPr>
        <w:t>-Bell, D. and Talbot</w:t>
      </w:r>
      <w:bookmarkEnd w:id="32"/>
      <w:r w:rsidRPr="004B0B02">
        <w:rPr>
          <w:rFonts w:cs="Arial"/>
          <w:shd w:val="clear" w:color="auto" w:fill="FFFFFF"/>
          <w:lang w:val="en-GB"/>
        </w:rPr>
        <w:t>, C.V., 2020. Exploring the impact of the COVID-19 pandemic and UK lockdown on individuals with experience of eating disorders. </w:t>
      </w:r>
      <w:r w:rsidRPr="004B0B02">
        <w:rPr>
          <w:rFonts w:cs="Arial"/>
          <w:i/>
          <w:iCs/>
          <w:shd w:val="clear" w:color="auto" w:fill="FFFFFF"/>
          <w:lang w:val="en-GB"/>
        </w:rPr>
        <w:t>Journal of eating disorders</w:t>
      </w:r>
      <w:r w:rsidRPr="004B0B02">
        <w:rPr>
          <w:rFonts w:cs="Arial"/>
          <w:shd w:val="clear" w:color="auto" w:fill="FFFFFF"/>
          <w:lang w:val="en-GB"/>
        </w:rPr>
        <w:t>, </w:t>
      </w:r>
      <w:r w:rsidRPr="004B0B02">
        <w:rPr>
          <w:rFonts w:cs="Arial"/>
          <w:i/>
          <w:iCs/>
          <w:shd w:val="clear" w:color="auto" w:fill="FFFFFF"/>
          <w:lang w:val="en-GB"/>
        </w:rPr>
        <w:t>8</w:t>
      </w:r>
      <w:r w:rsidRPr="004B0B02">
        <w:rPr>
          <w:rFonts w:cs="Arial"/>
          <w:shd w:val="clear" w:color="auto" w:fill="FFFFFF"/>
          <w:lang w:val="en-GB"/>
        </w:rPr>
        <w:t>(1), pp.1-12. Available at: https://www.ncbi.nlm.nih.gov/pmc/articles/PMC9759307/</w:t>
      </w:r>
    </w:p>
    <w:p w14:paraId="383FB52F" w14:textId="77777777" w:rsidR="001C72B3" w:rsidRPr="004B0B02" w:rsidRDefault="001C72B3" w:rsidP="004B0B02">
      <w:pPr>
        <w:rPr>
          <w:rFonts w:cs="Arial"/>
          <w:shd w:val="clear" w:color="auto" w:fill="FFFFFF"/>
        </w:rPr>
      </w:pPr>
      <w:proofErr w:type="spellStart"/>
      <w:r w:rsidRPr="004B0B02">
        <w:rPr>
          <w:rFonts w:cs="Arial"/>
          <w:shd w:val="clear" w:color="auto" w:fill="FFFFFF"/>
        </w:rPr>
        <w:t>Butu</w:t>
      </w:r>
      <w:proofErr w:type="spellEnd"/>
      <w:r w:rsidRPr="004B0B02">
        <w:rPr>
          <w:rFonts w:cs="Arial"/>
          <w:shd w:val="clear" w:color="auto" w:fill="FFFFFF"/>
        </w:rPr>
        <w:t xml:space="preserve">, A., </w:t>
      </w:r>
      <w:proofErr w:type="spellStart"/>
      <w:r w:rsidRPr="004B0B02">
        <w:rPr>
          <w:rFonts w:cs="Arial"/>
          <w:shd w:val="clear" w:color="auto" w:fill="FFFFFF"/>
        </w:rPr>
        <w:t>Brumă</w:t>
      </w:r>
      <w:proofErr w:type="spellEnd"/>
      <w:r w:rsidRPr="004B0B02">
        <w:rPr>
          <w:rFonts w:cs="Arial"/>
          <w:shd w:val="clear" w:color="auto" w:fill="FFFFFF"/>
        </w:rPr>
        <w:t xml:space="preserve">, I.S., </w:t>
      </w:r>
      <w:proofErr w:type="spellStart"/>
      <w:r w:rsidRPr="004B0B02">
        <w:rPr>
          <w:rFonts w:cs="Arial"/>
          <w:shd w:val="clear" w:color="auto" w:fill="FFFFFF"/>
        </w:rPr>
        <w:t>Tanasă</w:t>
      </w:r>
      <w:proofErr w:type="spellEnd"/>
      <w:r w:rsidRPr="004B0B02">
        <w:rPr>
          <w:rFonts w:cs="Arial"/>
          <w:shd w:val="clear" w:color="auto" w:fill="FFFFFF"/>
        </w:rPr>
        <w:t xml:space="preserve">, L., </w:t>
      </w:r>
      <w:proofErr w:type="spellStart"/>
      <w:r w:rsidRPr="004B0B02">
        <w:rPr>
          <w:rFonts w:cs="Arial"/>
          <w:shd w:val="clear" w:color="auto" w:fill="FFFFFF"/>
        </w:rPr>
        <w:t>Rodino</w:t>
      </w:r>
      <w:proofErr w:type="spellEnd"/>
      <w:r w:rsidRPr="004B0B02">
        <w:rPr>
          <w:rFonts w:cs="Arial"/>
          <w:shd w:val="clear" w:color="auto" w:fill="FFFFFF"/>
        </w:rPr>
        <w:t xml:space="preserve">, S., Dinu </w:t>
      </w:r>
      <w:proofErr w:type="spellStart"/>
      <w:r w:rsidRPr="004B0B02">
        <w:rPr>
          <w:rFonts w:cs="Arial"/>
          <w:shd w:val="clear" w:color="auto" w:fill="FFFFFF"/>
        </w:rPr>
        <w:t>Vasiliu</w:t>
      </w:r>
      <w:proofErr w:type="spellEnd"/>
      <w:r w:rsidRPr="004B0B02">
        <w:rPr>
          <w:rFonts w:cs="Arial"/>
          <w:shd w:val="clear" w:color="auto" w:fill="FFFFFF"/>
        </w:rPr>
        <w:t xml:space="preserve">, C., </w:t>
      </w:r>
      <w:proofErr w:type="spellStart"/>
      <w:r w:rsidRPr="004B0B02">
        <w:rPr>
          <w:rFonts w:cs="Arial"/>
          <w:shd w:val="clear" w:color="auto" w:fill="FFFFFF"/>
        </w:rPr>
        <w:t>Doboș</w:t>
      </w:r>
      <w:proofErr w:type="spellEnd"/>
      <w:r w:rsidRPr="004B0B02">
        <w:rPr>
          <w:rFonts w:cs="Arial"/>
          <w:shd w:val="clear" w:color="auto" w:fill="FFFFFF"/>
        </w:rPr>
        <w:t xml:space="preserve">, S. and </w:t>
      </w:r>
      <w:proofErr w:type="spellStart"/>
      <w:r w:rsidRPr="004B0B02">
        <w:rPr>
          <w:rFonts w:cs="Arial"/>
          <w:shd w:val="clear" w:color="auto" w:fill="FFFFFF"/>
        </w:rPr>
        <w:t>Butu</w:t>
      </w:r>
      <w:proofErr w:type="spellEnd"/>
      <w:r w:rsidRPr="004B0B02">
        <w:rPr>
          <w:rFonts w:cs="Arial"/>
          <w:shd w:val="clear" w:color="auto" w:fill="FFFFFF"/>
        </w:rPr>
        <w:t>, M., 2020. The impact of COVID-19 crisis upon the consumer buying behavior of fresh vegetables directly from local producers. Case study: The quarantined area of Suceava County, Romania.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17</w:t>
      </w:r>
      <w:r w:rsidRPr="004B0B02">
        <w:rPr>
          <w:rFonts w:cs="Arial"/>
          <w:shd w:val="clear" w:color="auto" w:fill="FFFFFF"/>
        </w:rPr>
        <w:t>(15), p.5485. Available at: https://www.mdpi.com/1660-4601/17/15/5485/pdf</w:t>
      </w:r>
    </w:p>
    <w:p w14:paraId="7F16A8C2" w14:textId="77777777" w:rsidR="001C72B3" w:rsidRPr="004B0B02" w:rsidRDefault="001C72B3" w:rsidP="004B0B02">
      <w:pPr>
        <w:rPr>
          <w:rFonts w:cs="Arial"/>
          <w:shd w:val="clear" w:color="auto" w:fill="FFFFFF"/>
        </w:rPr>
      </w:pPr>
      <w:r w:rsidRPr="004B0B02">
        <w:rPr>
          <w:rFonts w:cs="Arial"/>
          <w:shd w:val="clear" w:color="auto" w:fill="FFFFFF"/>
        </w:rPr>
        <w:t xml:space="preserve">Carroll, N., Sadowski, A., Laila, A., Hruska, V., Nixon, M., Ma, D.W., Haines, </w:t>
      </w:r>
      <w:proofErr w:type="gramStart"/>
      <w:r w:rsidRPr="004B0B02">
        <w:rPr>
          <w:rFonts w:cs="Arial"/>
          <w:shd w:val="clear" w:color="auto" w:fill="FFFFFF"/>
        </w:rPr>
        <w:t>J.</w:t>
      </w:r>
      <w:proofErr w:type="gramEnd"/>
      <w:r w:rsidRPr="004B0B02">
        <w:rPr>
          <w:rFonts w:cs="Arial"/>
          <w:shd w:val="clear" w:color="auto" w:fill="FFFFFF"/>
        </w:rPr>
        <w:t xml:space="preserve"> and Guelph Family Health Study, 2020. The impact of COVID-19 on health behavior, stress, financial and food security among middle to high income Canadian families with young children.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12</w:t>
      </w:r>
      <w:r w:rsidRPr="004B0B02">
        <w:rPr>
          <w:rFonts w:cs="Arial"/>
          <w:shd w:val="clear" w:color="auto" w:fill="FFFFFF"/>
        </w:rPr>
        <w:t>(8), p.2352. Available at: https://www.mdpi.com/2072-6643/12/8/2352/pdf</w:t>
      </w:r>
    </w:p>
    <w:p w14:paraId="23550EC4" w14:textId="77777777" w:rsidR="001C72B3" w:rsidRPr="004B0B02" w:rsidRDefault="001C72B3" w:rsidP="004B0B02">
      <w:pPr>
        <w:rPr>
          <w:rFonts w:cs="Arial"/>
          <w:shd w:val="clear" w:color="auto" w:fill="FFFFFF"/>
          <w:lang w:val="en-GB"/>
        </w:rPr>
      </w:pPr>
      <w:proofErr w:type="spellStart"/>
      <w:r w:rsidRPr="004B0B02">
        <w:rPr>
          <w:rFonts w:cs="Arial"/>
          <w:shd w:val="clear" w:color="auto" w:fill="FFFFFF"/>
          <w:lang w:val="en-GB"/>
        </w:rPr>
        <w:t>Chebli</w:t>
      </w:r>
      <w:proofErr w:type="spellEnd"/>
      <w:r w:rsidRPr="004B0B02">
        <w:rPr>
          <w:rFonts w:cs="Arial"/>
          <w:shd w:val="clear" w:color="auto" w:fill="FFFFFF"/>
          <w:lang w:val="en-GB"/>
        </w:rPr>
        <w:t xml:space="preserve">, A., 2020. The impact of </w:t>
      </w:r>
      <w:proofErr w:type="spellStart"/>
      <w:r w:rsidRPr="004B0B02">
        <w:rPr>
          <w:rFonts w:cs="Arial"/>
          <w:shd w:val="clear" w:color="auto" w:fill="FFFFFF"/>
          <w:lang w:val="en-GB"/>
        </w:rPr>
        <w:t>Covis-19</w:t>
      </w:r>
      <w:proofErr w:type="spellEnd"/>
      <w:r w:rsidRPr="004B0B02">
        <w:rPr>
          <w:rFonts w:cs="Arial"/>
          <w:shd w:val="clear" w:color="auto" w:fill="FFFFFF"/>
          <w:lang w:val="en-GB"/>
        </w:rPr>
        <w:t xml:space="preserve"> on tourist consumption behaviour: a perspective article. Available at: </w:t>
      </w:r>
      <w:hyperlink r:id="rId8" w:history="1">
        <w:r w:rsidRPr="004B0B02">
          <w:rPr>
            <w:rStyle w:val="Hyperlink"/>
            <w:rFonts w:cs="Arial"/>
            <w:color w:val="000000" w:themeColor="text1"/>
            <w:szCs w:val="22"/>
            <w:u w:val="none"/>
            <w:shd w:val="clear" w:color="auto" w:fill="FFFFFF"/>
            <w:lang w:val="en-GB"/>
          </w:rPr>
          <w:t>https://mpra.ub.uni-muenchen.de/102910/1/JTMR-2020-7%282%29-196-207.pdf</w:t>
        </w:r>
      </w:hyperlink>
    </w:p>
    <w:p w14:paraId="11244B73" w14:textId="77777777" w:rsidR="001C72B3" w:rsidRPr="004B0B02" w:rsidRDefault="001C72B3" w:rsidP="004B0B02">
      <w:pPr>
        <w:rPr>
          <w:rFonts w:cs="Arial"/>
          <w:shd w:val="clear" w:color="auto" w:fill="FFFFFF"/>
        </w:rPr>
      </w:pPr>
      <w:r w:rsidRPr="004B0B02">
        <w:rPr>
          <w:rFonts w:cs="Arial"/>
          <w:shd w:val="clear" w:color="auto" w:fill="FFFFFF"/>
        </w:rPr>
        <w:t xml:space="preserve">Cheikh Ismail, L., </w:t>
      </w:r>
      <w:proofErr w:type="spellStart"/>
      <w:r w:rsidRPr="004B0B02">
        <w:rPr>
          <w:rFonts w:cs="Arial"/>
          <w:shd w:val="clear" w:color="auto" w:fill="FFFFFF"/>
        </w:rPr>
        <w:t>Osaili</w:t>
      </w:r>
      <w:proofErr w:type="spellEnd"/>
      <w:r w:rsidRPr="004B0B02">
        <w:rPr>
          <w:rFonts w:cs="Arial"/>
          <w:shd w:val="clear" w:color="auto" w:fill="FFFFFF"/>
        </w:rPr>
        <w:t xml:space="preserve">, T.M., Mohamad, M.N., Al </w:t>
      </w:r>
      <w:proofErr w:type="spellStart"/>
      <w:r w:rsidRPr="004B0B02">
        <w:rPr>
          <w:rFonts w:cs="Arial"/>
          <w:shd w:val="clear" w:color="auto" w:fill="FFFFFF"/>
        </w:rPr>
        <w:t>Marzouqi</w:t>
      </w:r>
      <w:proofErr w:type="spellEnd"/>
      <w:r w:rsidRPr="004B0B02">
        <w:rPr>
          <w:rFonts w:cs="Arial"/>
          <w:shd w:val="clear" w:color="auto" w:fill="FFFFFF"/>
        </w:rPr>
        <w:t xml:space="preserve">, A., </w:t>
      </w:r>
      <w:proofErr w:type="spellStart"/>
      <w:r w:rsidRPr="004B0B02">
        <w:rPr>
          <w:rFonts w:cs="Arial"/>
          <w:shd w:val="clear" w:color="auto" w:fill="FFFFFF"/>
        </w:rPr>
        <w:t>Jarrar</w:t>
      </w:r>
      <w:proofErr w:type="spellEnd"/>
      <w:r w:rsidRPr="004B0B02">
        <w:rPr>
          <w:rFonts w:cs="Arial"/>
          <w:shd w:val="clear" w:color="auto" w:fill="FFFFFF"/>
        </w:rPr>
        <w:t xml:space="preserve">, A.H., Abu </w:t>
      </w:r>
      <w:proofErr w:type="spellStart"/>
      <w:r w:rsidRPr="004B0B02">
        <w:rPr>
          <w:rFonts w:cs="Arial"/>
          <w:shd w:val="clear" w:color="auto" w:fill="FFFFFF"/>
        </w:rPr>
        <w:t>Jamous</w:t>
      </w:r>
      <w:proofErr w:type="spellEnd"/>
      <w:r w:rsidRPr="004B0B02">
        <w:rPr>
          <w:rFonts w:cs="Arial"/>
          <w:shd w:val="clear" w:color="auto" w:fill="FFFFFF"/>
        </w:rPr>
        <w:t xml:space="preserve">, D.O., </w:t>
      </w:r>
      <w:proofErr w:type="spellStart"/>
      <w:r w:rsidRPr="004B0B02">
        <w:rPr>
          <w:rFonts w:cs="Arial"/>
          <w:shd w:val="clear" w:color="auto" w:fill="FFFFFF"/>
        </w:rPr>
        <w:t>Magriplis</w:t>
      </w:r>
      <w:proofErr w:type="spellEnd"/>
      <w:r w:rsidRPr="004B0B02">
        <w:rPr>
          <w:rFonts w:cs="Arial"/>
          <w:shd w:val="clear" w:color="auto" w:fill="FFFFFF"/>
        </w:rPr>
        <w:t xml:space="preserve">, E., Ali, H.I., Al </w:t>
      </w:r>
      <w:proofErr w:type="spellStart"/>
      <w:r w:rsidRPr="004B0B02">
        <w:rPr>
          <w:rFonts w:cs="Arial"/>
          <w:shd w:val="clear" w:color="auto" w:fill="FFFFFF"/>
        </w:rPr>
        <w:t>Sabbah</w:t>
      </w:r>
      <w:proofErr w:type="spellEnd"/>
      <w:r w:rsidRPr="004B0B02">
        <w:rPr>
          <w:rFonts w:cs="Arial"/>
          <w:shd w:val="clear" w:color="auto" w:fill="FFFFFF"/>
        </w:rPr>
        <w:t xml:space="preserve">, H., Hasan, H. and </w:t>
      </w:r>
      <w:proofErr w:type="spellStart"/>
      <w:r w:rsidRPr="004B0B02">
        <w:rPr>
          <w:rFonts w:cs="Arial"/>
          <w:shd w:val="clear" w:color="auto" w:fill="FFFFFF"/>
        </w:rPr>
        <w:t>AlMarzooqi</w:t>
      </w:r>
      <w:proofErr w:type="spellEnd"/>
      <w:r w:rsidRPr="004B0B02">
        <w:rPr>
          <w:rFonts w:cs="Arial"/>
          <w:shd w:val="clear" w:color="auto" w:fill="FFFFFF"/>
        </w:rPr>
        <w:t>, L.M., 2020. Eating habits and lifestyle during COVID-19 lockdown in the United Arab Emirates: a cross-sectional study.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12</w:t>
      </w:r>
      <w:r w:rsidRPr="004B0B02">
        <w:rPr>
          <w:rFonts w:cs="Arial"/>
          <w:shd w:val="clear" w:color="auto" w:fill="FFFFFF"/>
        </w:rPr>
        <w:t>(11), p.3314. Available at: https://www.mdpi.com/2072-6643/12/11/3314/pdf</w:t>
      </w:r>
    </w:p>
    <w:p w14:paraId="386F30E0" w14:textId="77777777" w:rsidR="001C72B3" w:rsidRPr="004B0B02" w:rsidRDefault="001C72B3" w:rsidP="004B0B02">
      <w:pPr>
        <w:rPr>
          <w:rFonts w:cs="Arial"/>
          <w:shd w:val="clear" w:color="auto" w:fill="FFFFFF"/>
        </w:rPr>
      </w:pPr>
      <w:r w:rsidRPr="004B0B02">
        <w:rPr>
          <w:rFonts w:cs="Arial"/>
          <w:shd w:val="clear" w:color="auto" w:fill="FFFFFF"/>
        </w:rPr>
        <w:lastRenderedPageBreak/>
        <w:t>Chen, P.J. and Antonelli, M., 2020. Conceptual models of food choice: influential factors related to foods, individual differences, and society. </w:t>
      </w:r>
      <w:r w:rsidRPr="004B0B02">
        <w:rPr>
          <w:rFonts w:cs="Arial"/>
          <w:i/>
          <w:iCs/>
          <w:shd w:val="clear" w:color="auto" w:fill="FFFFFF"/>
        </w:rPr>
        <w:t>Foods</w:t>
      </w:r>
      <w:r w:rsidRPr="004B0B02">
        <w:rPr>
          <w:rFonts w:cs="Arial"/>
          <w:shd w:val="clear" w:color="auto" w:fill="FFFFFF"/>
        </w:rPr>
        <w:t>, </w:t>
      </w:r>
      <w:r w:rsidRPr="004B0B02">
        <w:rPr>
          <w:rFonts w:cs="Arial"/>
          <w:i/>
          <w:iCs/>
          <w:shd w:val="clear" w:color="auto" w:fill="FFFFFF"/>
        </w:rPr>
        <w:t>9</w:t>
      </w:r>
      <w:r w:rsidRPr="004B0B02">
        <w:rPr>
          <w:rFonts w:cs="Arial"/>
          <w:shd w:val="clear" w:color="auto" w:fill="FFFFFF"/>
        </w:rPr>
        <w:t>(12), p.1898. Available at: https://www.mdpi.com/2304-8158/9/12/1898/pdf</w:t>
      </w:r>
    </w:p>
    <w:p w14:paraId="1CB2E0C3"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Ellison, B., McFadden, B., Rickard, B.J. and Wilson, N.L., 2021. Examining food purchase </w:t>
      </w:r>
      <w:proofErr w:type="spellStart"/>
      <w:r w:rsidRPr="004B0B02">
        <w:rPr>
          <w:rFonts w:cs="Arial"/>
          <w:shd w:val="clear" w:color="auto" w:fill="FFFFFF"/>
          <w:lang w:val="en-GB"/>
        </w:rPr>
        <w:t>behavior</w:t>
      </w:r>
      <w:proofErr w:type="spellEnd"/>
      <w:r w:rsidRPr="004B0B02">
        <w:rPr>
          <w:rFonts w:cs="Arial"/>
          <w:shd w:val="clear" w:color="auto" w:fill="FFFFFF"/>
          <w:lang w:val="en-GB"/>
        </w:rPr>
        <w:t xml:space="preserve"> and food values during the COVID</w:t>
      </w:r>
      <w:r w:rsidRPr="004B0B02">
        <w:rPr>
          <w:rFonts w:ascii="Cambria Math" w:hAnsi="Cambria Math" w:cs="Cambria Math"/>
          <w:shd w:val="clear" w:color="auto" w:fill="FFFFFF"/>
          <w:lang w:val="en-GB"/>
        </w:rPr>
        <w:t>‐</w:t>
      </w:r>
      <w:r w:rsidRPr="004B0B02">
        <w:rPr>
          <w:rFonts w:cs="Arial"/>
          <w:shd w:val="clear" w:color="auto" w:fill="FFFFFF"/>
          <w:lang w:val="en-GB"/>
        </w:rPr>
        <w:t>19 pandemic. </w:t>
      </w:r>
      <w:r w:rsidRPr="004B0B02">
        <w:rPr>
          <w:rFonts w:cs="Arial"/>
          <w:i/>
          <w:iCs/>
          <w:shd w:val="clear" w:color="auto" w:fill="FFFFFF"/>
          <w:lang w:val="en-GB"/>
        </w:rPr>
        <w:t>Applied Economic Perspectives and Policy</w:t>
      </w:r>
      <w:r w:rsidRPr="004B0B02">
        <w:rPr>
          <w:rFonts w:cs="Arial"/>
          <w:shd w:val="clear" w:color="auto" w:fill="FFFFFF"/>
          <w:lang w:val="en-GB"/>
        </w:rPr>
        <w:t>, </w:t>
      </w:r>
      <w:r w:rsidRPr="004B0B02">
        <w:rPr>
          <w:rFonts w:cs="Arial"/>
          <w:i/>
          <w:iCs/>
          <w:shd w:val="clear" w:color="auto" w:fill="FFFFFF"/>
          <w:lang w:val="en-GB"/>
        </w:rPr>
        <w:t>43</w:t>
      </w:r>
      <w:r w:rsidRPr="004B0B02">
        <w:rPr>
          <w:rFonts w:cs="Arial"/>
          <w:shd w:val="clear" w:color="auto" w:fill="FFFFFF"/>
          <w:lang w:val="en-GB"/>
        </w:rPr>
        <w:t>(1), pp.58-72. Available at: https://journals.plos.org/plosone/article?id=10.1371/journal.pone.0235112</w:t>
      </w:r>
    </w:p>
    <w:p w14:paraId="15655516" w14:textId="77777777" w:rsidR="001C72B3" w:rsidRPr="004B0B02" w:rsidRDefault="001C72B3" w:rsidP="004B0B02">
      <w:pPr>
        <w:rPr>
          <w:rFonts w:cs="Arial"/>
          <w:shd w:val="clear" w:color="auto" w:fill="FFFFFF"/>
        </w:rPr>
      </w:pPr>
      <w:proofErr w:type="spellStart"/>
      <w:r w:rsidRPr="004B0B02">
        <w:rPr>
          <w:rFonts w:cs="Arial"/>
          <w:shd w:val="clear" w:color="auto" w:fill="FFFFFF"/>
        </w:rPr>
        <w:t>Fróna</w:t>
      </w:r>
      <w:proofErr w:type="spellEnd"/>
      <w:r w:rsidRPr="004B0B02">
        <w:rPr>
          <w:rFonts w:cs="Arial"/>
          <w:shd w:val="clear" w:color="auto" w:fill="FFFFFF"/>
        </w:rPr>
        <w:t xml:space="preserve">, D., </w:t>
      </w:r>
      <w:proofErr w:type="spellStart"/>
      <w:r w:rsidRPr="004B0B02">
        <w:rPr>
          <w:rFonts w:cs="Arial"/>
          <w:shd w:val="clear" w:color="auto" w:fill="FFFFFF"/>
        </w:rPr>
        <w:t>Szenderák</w:t>
      </w:r>
      <w:proofErr w:type="spellEnd"/>
      <w:r w:rsidRPr="004B0B02">
        <w:rPr>
          <w:rFonts w:cs="Arial"/>
          <w:shd w:val="clear" w:color="auto" w:fill="FFFFFF"/>
        </w:rPr>
        <w:t xml:space="preserve">, J. and </w:t>
      </w:r>
      <w:proofErr w:type="spellStart"/>
      <w:r w:rsidRPr="004B0B02">
        <w:rPr>
          <w:rFonts w:cs="Arial"/>
          <w:shd w:val="clear" w:color="auto" w:fill="FFFFFF"/>
        </w:rPr>
        <w:t>Harangi-Rákos</w:t>
      </w:r>
      <w:proofErr w:type="spellEnd"/>
      <w:r w:rsidRPr="004B0B02">
        <w:rPr>
          <w:rFonts w:cs="Arial"/>
          <w:shd w:val="clear" w:color="auto" w:fill="FFFFFF"/>
        </w:rPr>
        <w:t>, M., 2019. The challenge of feeding the world. </w:t>
      </w:r>
      <w:r w:rsidRPr="004B0B02">
        <w:rPr>
          <w:rFonts w:cs="Arial"/>
          <w:i/>
          <w:iCs/>
          <w:shd w:val="clear" w:color="auto" w:fill="FFFFFF"/>
        </w:rPr>
        <w:t>Sustainability</w:t>
      </w:r>
      <w:r w:rsidRPr="004B0B02">
        <w:rPr>
          <w:rFonts w:cs="Arial"/>
          <w:shd w:val="clear" w:color="auto" w:fill="FFFFFF"/>
        </w:rPr>
        <w:t>, </w:t>
      </w:r>
      <w:r w:rsidRPr="004B0B02">
        <w:rPr>
          <w:rFonts w:cs="Arial"/>
          <w:i/>
          <w:iCs/>
          <w:shd w:val="clear" w:color="auto" w:fill="FFFFFF"/>
        </w:rPr>
        <w:t>11</w:t>
      </w:r>
      <w:r w:rsidRPr="004B0B02">
        <w:rPr>
          <w:rFonts w:cs="Arial"/>
          <w:shd w:val="clear" w:color="auto" w:fill="FFFFFF"/>
        </w:rPr>
        <w:t>(20), p.5816. Available at: https://www.mdpi.com/2071-1050/11/20/5816/pdf</w:t>
      </w:r>
    </w:p>
    <w:p w14:paraId="6B7DE1F7" w14:textId="77777777" w:rsidR="001C72B3" w:rsidRPr="004B0B02" w:rsidRDefault="001C72B3" w:rsidP="004B0B02">
      <w:pPr>
        <w:rPr>
          <w:rFonts w:cs="Arial"/>
          <w:shd w:val="clear" w:color="auto" w:fill="FFFFFF"/>
        </w:rPr>
      </w:pPr>
      <w:r w:rsidRPr="004B0B02">
        <w:rPr>
          <w:rFonts w:cs="Arial"/>
          <w:shd w:val="clear" w:color="auto" w:fill="FFFFFF"/>
        </w:rPr>
        <w:t xml:space="preserve">Gallo, L.A., Gallo, T.F., Young, S.L., Moritz, K.M. and </w:t>
      </w:r>
      <w:proofErr w:type="spellStart"/>
      <w:r w:rsidRPr="004B0B02">
        <w:rPr>
          <w:rFonts w:cs="Arial"/>
          <w:shd w:val="clear" w:color="auto" w:fill="FFFFFF"/>
        </w:rPr>
        <w:t>Akison</w:t>
      </w:r>
      <w:proofErr w:type="spellEnd"/>
      <w:r w:rsidRPr="004B0B02">
        <w:rPr>
          <w:rFonts w:cs="Arial"/>
          <w:shd w:val="clear" w:color="auto" w:fill="FFFFFF"/>
        </w:rPr>
        <w:t>, L.K., 2020. The impact of isolation measures due to COVID-19 on energy intake and physical activity levels in Australian university students.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12</w:t>
      </w:r>
      <w:r w:rsidRPr="004B0B02">
        <w:rPr>
          <w:rFonts w:cs="Arial"/>
          <w:shd w:val="clear" w:color="auto" w:fill="FFFFFF"/>
        </w:rPr>
        <w:t>(6), p.1865. Available at: https://www.mdpi.com/2072-6643/12/6/1865/pdf</w:t>
      </w:r>
    </w:p>
    <w:p w14:paraId="5752AAAE" w14:textId="77777777" w:rsidR="001C72B3" w:rsidRPr="004B0B02" w:rsidRDefault="001C72B3" w:rsidP="004B0B02">
      <w:pPr>
        <w:rPr>
          <w:rFonts w:cs="Arial"/>
          <w:shd w:val="clear" w:color="auto" w:fill="FFFFFF"/>
        </w:rPr>
      </w:pPr>
      <w:proofErr w:type="spellStart"/>
      <w:r w:rsidRPr="004B0B02">
        <w:rPr>
          <w:rFonts w:cs="Arial"/>
          <w:shd w:val="clear" w:color="auto" w:fill="FFFFFF"/>
        </w:rPr>
        <w:t>Hutchesson</w:t>
      </w:r>
      <w:proofErr w:type="spellEnd"/>
      <w:r w:rsidRPr="004B0B02">
        <w:rPr>
          <w:rFonts w:cs="Arial"/>
          <w:shd w:val="clear" w:color="auto" w:fill="FFFFFF"/>
        </w:rPr>
        <w:t xml:space="preserve">, M.J., Duncan, M.J., </w:t>
      </w:r>
      <w:proofErr w:type="spellStart"/>
      <w:r w:rsidRPr="004B0B02">
        <w:rPr>
          <w:rFonts w:cs="Arial"/>
          <w:shd w:val="clear" w:color="auto" w:fill="FFFFFF"/>
        </w:rPr>
        <w:t>Oftedal</w:t>
      </w:r>
      <w:proofErr w:type="spellEnd"/>
      <w:r w:rsidRPr="004B0B02">
        <w:rPr>
          <w:rFonts w:cs="Arial"/>
          <w:shd w:val="clear" w:color="auto" w:fill="FFFFFF"/>
        </w:rPr>
        <w:t xml:space="preserve">, S., Ashton, L.M., </w:t>
      </w:r>
      <w:proofErr w:type="spellStart"/>
      <w:r w:rsidRPr="004B0B02">
        <w:rPr>
          <w:rFonts w:cs="Arial"/>
          <w:shd w:val="clear" w:color="auto" w:fill="FFFFFF"/>
        </w:rPr>
        <w:t>Oldmeadow</w:t>
      </w:r>
      <w:proofErr w:type="spellEnd"/>
      <w:r w:rsidRPr="004B0B02">
        <w:rPr>
          <w:rFonts w:cs="Arial"/>
          <w:shd w:val="clear" w:color="auto" w:fill="FFFFFF"/>
        </w:rPr>
        <w:t xml:space="preserve">, C., Kay-Lambkin, F. and </w:t>
      </w:r>
      <w:proofErr w:type="spellStart"/>
      <w:r w:rsidRPr="004B0B02">
        <w:rPr>
          <w:rFonts w:cs="Arial"/>
          <w:shd w:val="clear" w:color="auto" w:fill="FFFFFF"/>
        </w:rPr>
        <w:t>Whatnall</w:t>
      </w:r>
      <w:proofErr w:type="spellEnd"/>
      <w:r w:rsidRPr="004B0B02">
        <w:rPr>
          <w:rFonts w:cs="Arial"/>
          <w:shd w:val="clear" w:color="auto" w:fill="FFFFFF"/>
        </w:rPr>
        <w:t>, M.C., 2021. Latent class analysis of multiple health risk behaviors among Australian university students and associations with psychological distress.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13</w:t>
      </w:r>
      <w:r w:rsidRPr="004B0B02">
        <w:rPr>
          <w:rFonts w:cs="Arial"/>
          <w:shd w:val="clear" w:color="auto" w:fill="FFFFFF"/>
        </w:rPr>
        <w:t>(2), p.425. Available at: https://www.mdpi.com/2072-6643/13/2/425/pdf</w:t>
      </w:r>
    </w:p>
    <w:p w14:paraId="196AA90F"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Islam, S.D.U., </w:t>
      </w:r>
      <w:proofErr w:type="spellStart"/>
      <w:r w:rsidRPr="004B0B02">
        <w:rPr>
          <w:rFonts w:cs="Arial"/>
          <w:shd w:val="clear" w:color="auto" w:fill="FFFFFF"/>
          <w:lang w:val="en-GB"/>
        </w:rPr>
        <w:t>Bodrud-Doza</w:t>
      </w:r>
      <w:proofErr w:type="spellEnd"/>
      <w:r w:rsidRPr="004B0B02">
        <w:rPr>
          <w:rFonts w:cs="Arial"/>
          <w:shd w:val="clear" w:color="auto" w:fill="FFFFFF"/>
          <w:lang w:val="en-GB"/>
        </w:rPr>
        <w:t>, M., Khan, R.M., Haque, M.A. and Mamun, M.A., 2020. Exploring COVID-19 stress and its factors in Bangladesh: a perception-based study. </w:t>
      </w:r>
      <w:proofErr w:type="spellStart"/>
      <w:r w:rsidRPr="004B0B02">
        <w:rPr>
          <w:rFonts w:cs="Arial"/>
          <w:i/>
          <w:iCs/>
          <w:shd w:val="clear" w:color="auto" w:fill="FFFFFF"/>
          <w:lang w:val="en-GB"/>
        </w:rPr>
        <w:t>Heliyon</w:t>
      </w:r>
      <w:proofErr w:type="spellEnd"/>
      <w:r w:rsidRPr="004B0B02">
        <w:rPr>
          <w:rFonts w:cs="Arial"/>
          <w:shd w:val="clear" w:color="auto" w:fill="FFFFFF"/>
          <w:lang w:val="en-GB"/>
        </w:rPr>
        <w:t>, </w:t>
      </w:r>
      <w:r w:rsidRPr="004B0B02">
        <w:rPr>
          <w:rFonts w:cs="Arial"/>
          <w:i/>
          <w:iCs/>
          <w:shd w:val="clear" w:color="auto" w:fill="FFFFFF"/>
          <w:lang w:val="en-GB"/>
        </w:rPr>
        <w:t>6</w:t>
      </w:r>
      <w:r w:rsidRPr="004B0B02">
        <w:rPr>
          <w:rFonts w:cs="Arial"/>
          <w:shd w:val="clear" w:color="auto" w:fill="FFFFFF"/>
          <w:lang w:val="en-GB"/>
        </w:rPr>
        <w:t xml:space="preserve">(7). Available at: </w:t>
      </w:r>
      <w:hyperlink r:id="rId9" w:history="1">
        <w:r w:rsidRPr="004B0B02">
          <w:rPr>
            <w:rStyle w:val="Hyperlink"/>
            <w:rFonts w:cs="Arial"/>
            <w:color w:val="000000" w:themeColor="text1"/>
            <w:szCs w:val="22"/>
            <w:u w:val="none"/>
            <w:shd w:val="clear" w:color="auto" w:fill="FFFFFF"/>
            <w:lang w:val="en-GB"/>
          </w:rPr>
          <w:t>https://www.cell.com/heliyon/pdf/S2405-8440(20)31243-3.pdf</w:t>
        </w:r>
      </w:hyperlink>
    </w:p>
    <w:p w14:paraId="2BE461BE" w14:textId="77777777" w:rsidR="001C72B3" w:rsidRPr="004B0B02" w:rsidRDefault="001C72B3" w:rsidP="004B0B02">
      <w:pPr>
        <w:rPr>
          <w:rFonts w:cs="Arial"/>
          <w:shd w:val="clear" w:color="auto" w:fill="FFFFFF"/>
        </w:rPr>
      </w:pPr>
      <w:r w:rsidRPr="004B0B02">
        <w:rPr>
          <w:rFonts w:cs="Arial"/>
          <w:shd w:val="clear" w:color="auto" w:fill="FFFFFF"/>
        </w:rPr>
        <w:t>Liu, F., Dai, L., Cai, Y., Chen, X., Li, J. and Shi, L., 2023. Psychological state and its correlates of local college students in Wuhan during COVID</w:t>
      </w:r>
      <w:r w:rsidRPr="004B0B02">
        <w:rPr>
          <w:rFonts w:ascii="Cambria Math" w:hAnsi="Cambria Math" w:cs="Cambria Math"/>
          <w:shd w:val="clear" w:color="auto" w:fill="FFFFFF"/>
        </w:rPr>
        <w:t>‐</w:t>
      </w:r>
      <w:r w:rsidRPr="004B0B02">
        <w:rPr>
          <w:rFonts w:cs="Arial"/>
          <w:shd w:val="clear" w:color="auto" w:fill="FFFFFF"/>
        </w:rPr>
        <w:t>19 pandemic. </w:t>
      </w:r>
      <w:r w:rsidRPr="004B0B02">
        <w:rPr>
          <w:rFonts w:cs="Arial"/>
          <w:i/>
          <w:iCs/>
          <w:shd w:val="clear" w:color="auto" w:fill="FFFFFF"/>
        </w:rPr>
        <w:t>Psychology in the Schools</w:t>
      </w:r>
      <w:r w:rsidRPr="004B0B02">
        <w:rPr>
          <w:rFonts w:cs="Arial"/>
          <w:shd w:val="clear" w:color="auto" w:fill="FFFFFF"/>
        </w:rPr>
        <w:t>, </w:t>
      </w:r>
      <w:r w:rsidRPr="004B0B02">
        <w:rPr>
          <w:rFonts w:cs="Arial"/>
          <w:i/>
          <w:iCs/>
          <w:shd w:val="clear" w:color="auto" w:fill="FFFFFF"/>
        </w:rPr>
        <w:t>60</w:t>
      </w:r>
      <w:r w:rsidRPr="004B0B02">
        <w:rPr>
          <w:rFonts w:cs="Arial"/>
          <w:shd w:val="clear" w:color="auto" w:fill="FFFFFF"/>
        </w:rPr>
        <w:t>(5), pp.1477-1487. Available at: https://onlinelibrary.wiley.com/doi/pdf/10.1002/pits.22699</w:t>
      </w:r>
    </w:p>
    <w:p w14:paraId="73867FD3" w14:textId="77777777" w:rsidR="001C72B3" w:rsidRPr="004B0B02" w:rsidRDefault="001C72B3" w:rsidP="004B0B02">
      <w:pPr>
        <w:rPr>
          <w:rFonts w:cs="Arial"/>
          <w:shd w:val="clear" w:color="auto" w:fill="FFFFFF"/>
        </w:rPr>
      </w:pPr>
      <w:proofErr w:type="spellStart"/>
      <w:r w:rsidRPr="004B0B02">
        <w:rPr>
          <w:rFonts w:cs="Arial"/>
          <w:shd w:val="clear" w:color="auto" w:fill="FFFFFF"/>
        </w:rPr>
        <w:t>Mækelæ</w:t>
      </w:r>
      <w:proofErr w:type="spellEnd"/>
      <w:r w:rsidRPr="004B0B02">
        <w:rPr>
          <w:rFonts w:cs="Arial"/>
          <w:shd w:val="clear" w:color="auto" w:fill="FFFFFF"/>
        </w:rPr>
        <w:t xml:space="preserve">, M.J., </w:t>
      </w:r>
      <w:proofErr w:type="spellStart"/>
      <w:r w:rsidRPr="004B0B02">
        <w:rPr>
          <w:rFonts w:cs="Arial"/>
          <w:shd w:val="clear" w:color="auto" w:fill="FFFFFF"/>
        </w:rPr>
        <w:t>Reggev</w:t>
      </w:r>
      <w:proofErr w:type="spellEnd"/>
      <w:r w:rsidRPr="004B0B02">
        <w:rPr>
          <w:rFonts w:cs="Arial"/>
          <w:shd w:val="clear" w:color="auto" w:fill="FFFFFF"/>
        </w:rPr>
        <w:t>, N., Dutra, N., Tamayo, R.M., Silva-</w:t>
      </w:r>
      <w:proofErr w:type="spellStart"/>
      <w:r w:rsidRPr="004B0B02">
        <w:rPr>
          <w:rFonts w:cs="Arial"/>
          <w:shd w:val="clear" w:color="auto" w:fill="FFFFFF"/>
        </w:rPr>
        <w:t>Sobrinho</w:t>
      </w:r>
      <w:proofErr w:type="spellEnd"/>
      <w:r w:rsidRPr="004B0B02">
        <w:rPr>
          <w:rFonts w:cs="Arial"/>
          <w:shd w:val="clear" w:color="auto" w:fill="FFFFFF"/>
        </w:rPr>
        <w:t xml:space="preserve">, R.A., </w:t>
      </w:r>
      <w:proofErr w:type="spellStart"/>
      <w:r w:rsidRPr="004B0B02">
        <w:rPr>
          <w:rFonts w:cs="Arial"/>
          <w:shd w:val="clear" w:color="auto" w:fill="FFFFFF"/>
        </w:rPr>
        <w:t>Klevjer</w:t>
      </w:r>
      <w:proofErr w:type="spellEnd"/>
      <w:r w:rsidRPr="004B0B02">
        <w:rPr>
          <w:rFonts w:cs="Arial"/>
          <w:shd w:val="clear" w:color="auto" w:fill="FFFFFF"/>
        </w:rPr>
        <w:t xml:space="preserve">, K. and </w:t>
      </w:r>
      <w:proofErr w:type="spellStart"/>
      <w:r w:rsidRPr="004B0B02">
        <w:rPr>
          <w:rFonts w:cs="Arial"/>
          <w:shd w:val="clear" w:color="auto" w:fill="FFFFFF"/>
        </w:rPr>
        <w:t>Pfuhl</w:t>
      </w:r>
      <w:proofErr w:type="spellEnd"/>
      <w:r w:rsidRPr="004B0B02">
        <w:rPr>
          <w:rFonts w:cs="Arial"/>
          <w:shd w:val="clear" w:color="auto" w:fill="FFFFFF"/>
        </w:rPr>
        <w:t xml:space="preserve">, G., 2020. Perceived efficacy of COVID-19 restrictions, </w:t>
      </w:r>
      <w:proofErr w:type="gramStart"/>
      <w:r w:rsidRPr="004B0B02">
        <w:rPr>
          <w:rFonts w:cs="Arial"/>
          <w:shd w:val="clear" w:color="auto" w:fill="FFFFFF"/>
        </w:rPr>
        <w:t>reactions</w:t>
      </w:r>
      <w:proofErr w:type="gramEnd"/>
      <w:r w:rsidRPr="004B0B02">
        <w:rPr>
          <w:rFonts w:cs="Arial"/>
          <w:shd w:val="clear" w:color="auto" w:fill="FFFFFF"/>
        </w:rPr>
        <w:t xml:space="preserve"> and their impact on mental health during the early phase of the outbreak in six countries. </w:t>
      </w:r>
      <w:r w:rsidRPr="004B0B02">
        <w:rPr>
          <w:rFonts w:cs="Arial"/>
          <w:i/>
          <w:iCs/>
          <w:shd w:val="clear" w:color="auto" w:fill="FFFFFF"/>
        </w:rPr>
        <w:t>Royal Society open science</w:t>
      </w:r>
      <w:r w:rsidRPr="004B0B02">
        <w:rPr>
          <w:rFonts w:cs="Arial"/>
          <w:shd w:val="clear" w:color="auto" w:fill="FFFFFF"/>
        </w:rPr>
        <w:t>, </w:t>
      </w:r>
      <w:r w:rsidRPr="004B0B02">
        <w:rPr>
          <w:rFonts w:cs="Arial"/>
          <w:i/>
          <w:iCs/>
          <w:shd w:val="clear" w:color="auto" w:fill="FFFFFF"/>
        </w:rPr>
        <w:t>7</w:t>
      </w:r>
      <w:r w:rsidRPr="004B0B02">
        <w:rPr>
          <w:rFonts w:cs="Arial"/>
          <w:shd w:val="clear" w:color="auto" w:fill="FFFFFF"/>
        </w:rPr>
        <w:t>(8), p.200644. Available at: https://royalsocietypublishing.org/doi/pdf/10.1098/rsos.200644</w:t>
      </w:r>
    </w:p>
    <w:p w14:paraId="09E2BEA3" w14:textId="77777777" w:rsidR="001C72B3" w:rsidRPr="004B0B02" w:rsidRDefault="001C72B3" w:rsidP="004B0B02">
      <w:pPr>
        <w:rPr>
          <w:rFonts w:cs="Arial"/>
          <w:shd w:val="clear" w:color="auto" w:fill="FFFFFF"/>
        </w:rPr>
      </w:pPr>
      <w:proofErr w:type="spellStart"/>
      <w:r w:rsidRPr="004B0B02">
        <w:rPr>
          <w:rFonts w:cs="Arial"/>
          <w:shd w:val="clear" w:color="auto" w:fill="FFFFFF"/>
        </w:rPr>
        <w:t>Muangmee</w:t>
      </w:r>
      <w:proofErr w:type="spellEnd"/>
      <w:r w:rsidRPr="004B0B02">
        <w:rPr>
          <w:rFonts w:cs="Arial"/>
          <w:shd w:val="clear" w:color="auto" w:fill="FFFFFF"/>
        </w:rPr>
        <w:t xml:space="preserve">, C., </w:t>
      </w:r>
      <w:proofErr w:type="spellStart"/>
      <w:r w:rsidRPr="004B0B02">
        <w:rPr>
          <w:rFonts w:cs="Arial"/>
          <w:shd w:val="clear" w:color="auto" w:fill="FFFFFF"/>
        </w:rPr>
        <w:t>Kot</w:t>
      </w:r>
      <w:proofErr w:type="spellEnd"/>
      <w:r w:rsidRPr="004B0B02">
        <w:rPr>
          <w:rFonts w:cs="Arial"/>
          <w:shd w:val="clear" w:color="auto" w:fill="FFFFFF"/>
        </w:rPr>
        <w:t xml:space="preserve">, S., </w:t>
      </w:r>
      <w:proofErr w:type="spellStart"/>
      <w:r w:rsidRPr="004B0B02">
        <w:rPr>
          <w:rFonts w:cs="Arial"/>
          <w:shd w:val="clear" w:color="auto" w:fill="FFFFFF"/>
        </w:rPr>
        <w:t>Meekaewkunchorn</w:t>
      </w:r>
      <w:proofErr w:type="spellEnd"/>
      <w:r w:rsidRPr="004B0B02">
        <w:rPr>
          <w:rFonts w:cs="Arial"/>
          <w:shd w:val="clear" w:color="auto" w:fill="FFFFFF"/>
        </w:rPr>
        <w:t xml:space="preserve">, N., </w:t>
      </w:r>
      <w:proofErr w:type="spellStart"/>
      <w:r w:rsidRPr="004B0B02">
        <w:rPr>
          <w:rFonts w:cs="Arial"/>
          <w:shd w:val="clear" w:color="auto" w:fill="FFFFFF"/>
        </w:rPr>
        <w:t>Kassakorn</w:t>
      </w:r>
      <w:proofErr w:type="spellEnd"/>
      <w:r w:rsidRPr="004B0B02">
        <w:rPr>
          <w:rFonts w:cs="Arial"/>
          <w:shd w:val="clear" w:color="auto" w:fill="FFFFFF"/>
        </w:rPr>
        <w:t>, N. and Khalid, B., 2021. Factors determining the behavioral intention of using food delivery apps during COVID-19 pandemics. </w:t>
      </w:r>
      <w:r w:rsidRPr="004B0B02">
        <w:rPr>
          <w:rFonts w:cs="Arial"/>
          <w:i/>
          <w:iCs/>
          <w:shd w:val="clear" w:color="auto" w:fill="FFFFFF"/>
        </w:rPr>
        <w:t>Journal of theoretical and applied electronic commerce research</w:t>
      </w:r>
      <w:r w:rsidRPr="004B0B02">
        <w:rPr>
          <w:rFonts w:cs="Arial"/>
          <w:shd w:val="clear" w:color="auto" w:fill="FFFFFF"/>
        </w:rPr>
        <w:t>, </w:t>
      </w:r>
      <w:r w:rsidRPr="004B0B02">
        <w:rPr>
          <w:rFonts w:cs="Arial"/>
          <w:i/>
          <w:iCs/>
          <w:shd w:val="clear" w:color="auto" w:fill="FFFFFF"/>
        </w:rPr>
        <w:t>16</w:t>
      </w:r>
      <w:r w:rsidRPr="004B0B02">
        <w:rPr>
          <w:rFonts w:cs="Arial"/>
          <w:shd w:val="clear" w:color="auto" w:fill="FFFFFF"/>
        </w:rPr>
        <w:t>(5), pp.1297-1310. Available at: https://www.mdpi.com/0718-1876/16/5/73/pdf</w:t>
      </w:r>
    </w:p>
    <w:p w14:paraId="5AB825CA" w14:textId="77777777" w:rsidR="001C72B3" w:rsidRPr="004B0B02" w:rsidRDefault="001C72B3" w:rsidP="004B0B02">
      <w:pPr>
        <w:rPr>
          <w:rFonts w:cs="Arial"/>
          <w:shd w:val="clear" w:color="auto" w:fill="FFFFFF"/>
        </w:rPr>
      </w:pPr>
      <w:r w:rsidRPr="004B0B02">
        <w:rPr>
          <w:rFonts w:cs="Arial"/>
          <w:shd w:val="clear" w:color="auto" w:fill="FFFFFF"/>
        </w:rPr>
        <w:t xml:space="preserve">Nguyen, H.T., Do, B.N., Pham, K.M., Kim, G.B., Dam, H.T., Nguyen, T.T., Nguyen, T.T., Nguyen, Y.H., </w:t>
      </w:r>
      <w:proofErr w:type="spellStart"/>
      <w:r w:rsidRPr="004B0B02">
        <w:rPr>
          <w:rFonts w:cs="Arial"/>
          <w:shd w:val="clear" w:color="auto" w:fill="FFFFFF"/>
        </w:rPr>
        <w:t>Sørensen</w:t>
      </w:r>
      <w:proofErr w:type="spellEnd"/>
      <w:r w:rsidRPr="004B0B02">
        <w:rPr>
          <w:rFonts w:cs="Arial"/>
          <w:shd w:val="clear" w:color="auto" w:fill="FFFFFF"/>
        </w:rPr>
        <w:t xml:space="preserve">, K., Pleasant, A. and Duong, T.V., 2020. Fear of COVID-19 scale—associations of its scores with health literacy and health-related behaviors among medical </w:t>
      </w:r>
      <w:r w:rsidRPr="004B0B02">
        <w:rPr>
          <w:rFonts w:cs="Arial"/>
          <w:shd w:val="clear" w:color="auto" w:fill="FFFFFF"/>
        </w:rPr>
        <w:lastRenderedPageBreak/>
        <w:t>students.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17</w:t>
      </w:r>
      <w:r w:rsidRPr="004B0B02">
        <w:rPr>
          <w:rFonts w:cs="Arial"/>
          <w:shd w:val="clear" w:color="auto" w:fill="FFFFFF"/>
        </w:rPr>
        <w:t>(11), p.4164. Available at: https://www.mdpi.com/1660-4601/17/11/4164/pdf</w:t>
      </w:r>
    </w:p>
    <w:p w14:paraId="658EA786"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Omar, N.A., </w:t>
      </w:r>
      <w:proofErr w:type="spellStart"/>
      <w:r w:rsidRPr="004B0B02">
        <w:rPr>
          <w:rFonts w:cs="Arial"/>
          <w:shd w:val="clear" w:color="auto" w:fill="FFFFFF"/>
          <w:lang w:val="en-GB"/>
        </w:rPr>
        <w:t>Nazri</w:t>
      </w:r>
      <w:proofErr w:type="spellEnd"/>
      <w:r w:rsidRPr="004B0B02">
        <w:rPr>
          <w:rFonts w:cs="Arial"/>
          <w:shd w:val="clear" w:color="auto" w:fill="FFFFFF"/>
          <w:lang w:val="en-GB"/>
        </w:rPr>
        <w:t xml:space="preserve">, M.A., Ali, M.H. and </w:t>
      </w:r>
      <w:proofErr w:type="spellStart"/>
      <w:r w:rsidRPr="004B0B02">
        <w:rPr>
          <w:rFonts w:cs="Arial"/>
          <w:shd w:val="clear" w:color="auto" w:fill="FFFFFF"/>
          <w:lang w:val="en-GB"/>
        </w:rPr>
        <w:t>Alam</w:t>
      </w:r>
      <w:proofErr w:type="spellEnd"/>
      <w:r w:rsidRPr="004B0B02">
        <w:rPr>
          <w:rFonts w:cs="Arial"/>
          <w:shd w:val="clear" w:color="auto" w:fill="FFFFFF"/>
          <w:lang w:val="en-GB"/>
        </w:rPr>
        <w:t xml:space="preserve">, S.S., 2021. The panic buying </w:t>
      </w:r>
      <w:proofErr w:type="spellStart"/>
      <w:r w:rsidRPr="004B0B02">
        <w:rPr>
          <w:rFonts w:cs="Arial"/>
          <w:shd w:val="clear" w:color="auto" w:fill="FFFFFF"/>
          <w:lang w:val="en-GB"/>
        </w:rPr>
        <w:t>behavior</w:t>
      </w:r>
      <w:proofErr w:type="spellEnd"/>
      <w:r w:rsidRPr="004B0B02">
        <w:rPr>
          <w:rFonts w:cs="Arial"/>
          <w:shd w:val="clear" w:color="auto" w:fill="FFFFFF"/>
          <w:lang w:val="en-GB"/>
        </w:rPr>
        <w:t xml:space="preserve"> of consumers during the COVID-19 pandemic: Examining the influences of uncertainty, perceptions of severity, perceptions of scarcity, and anxiety. </w:t>
      </w:r>
      <w:r w:rsidRPr="004B0B02">
        <w:rPr>
          <w:rFonts w:cs="Arial"/>
          <w:i/>
          <w:iCs/>
          <w:shd w:val="clear" w:color="auto" w:fill="FFFFFF"/>
          <w:lang w:val="en-GB"/>
        </w:rPr>
        <w:t>Journal of Retailing and Consumer Services</w:t>
      </w:r>
      <w:r w:rsidRPr="004B0B02">
        <w:rPr>
          <w:rFonts w:cs="Arial"/>
          <w:shd w:val="clear" w:color="auto" w:fill="FFFFFF"/>
          <w:lang w:val="en-GB"/>
        </w:rPr>
        <w:t>, </w:t>
      </w:r>
      <w:r w:rsidRPr="004B0B02">
        <w:rPr>
          <w:rFonts w:cs="Arial"/>
          <w:i/>
          <w:iCs/>
          <w:shd w:val="clear" w:color="auto" w:fill="FFFFFF"/>
          <w:lang w:val="en-GB"/>
        </w:rPr>
        <w:t>62</w:t>
      </w:r>
      <w:r w:rsidRPr="004B0B02">
        <w:rPr>
          <w:rFonts w:cs="Arial"/>
          <w:shd w:val="clear" w:color="auto" w:fill="FFFFFF"/>
          <w:lang w:val="en-GB"/>
        </w:rPr>
        <w:t>, p.102600. Available at: https://www.mdpi.com/2227-7102/10/7/188/pdf</w:t>
      </w:r>
    </w:p>
    <w:p w14:paraId="2CBDA429" w14:textId="77777777" w:rsidR="001C72B3" w:rsidRPr="004B0B02" w:rsidRDefault="001C72B3" w:rsidP="004B0B02">
      <w:pPr>
        <w:rPr>
          <w:rFonts w:cs="Arial"/>
          <w:shd w:val="clear" w:color="auto" w:fill="FFFFFF"/>
        </w:rPr>
      </w:pPr>
      <w:proofErr w:type="spellStart"/>
      <w:r w:rsidRPr="004B0B02">
        <w:rPr>
          <w:rFonts w:cs="Arial"/>
          <w:shd w:val="clear" w:color="auto" w:fill="FFFFFF"/>
        </w:rPr>
        <w:t>Orkusz</w:t>
      </w:r>
      <w:proofErr w:type="spellEnd"/>
      <w:r w:rsidRPr="004B0B02">
        <w:rPr>
          <w:rFonts w:cs="Arial"/>
          <w:shd w:val="clear" w:color="auto" w:fill="FFFFFF"/>
        </w:rPr>
        <w:t xml:space="preserve">, A., </w:t>
      </w:r>
      <w:proofErr w:type="spellStart"/>
      <w:r w:rsidRPr="004B0B02">
        <w:rPr>
          <w:rFonts w:cs="Arial"/>
          <w:shd w:val="clear" w:color="auto" w:fill="FFFFFF"/>
        </w:rPr>
        <w:t>Wolańska</w:t>
      </w:r>
      <w:proofErr w:type="spellEnd"/>
      <w:r w:rsidRPr="004B0B02">
        <w:rPr>
          <w:rFonts w:cs="Arial"/>
          <w:shd w:val="clear" w:color="auto" w:fill="FFFFFF"/>
        </w:rPr>
        <w:t xml:space="preserve">, W., </w:t>
      </w:r>
      <w:proofErr w:type="spellStart"/>
      <w:r w:rsidRPr="004B0B02">
        <w:rPr>
          <w:rFonts w:cs="Arial"/>
          <w:shd w:val="clear" w:color="auto" w:fill="FFFFFF"/>
        </w:rPr>
        <w:t>Harasym</w:t>
      </w:r>
      <w:proofErr w:type="spellEnd"/>
      <w:r w:rsidRPr="004B0B02">
        <w:rPr>
          <w:rFonts w:cs="Arial"/>
          <w:shd w:val="clear" w:color="auto" w:fill="FFFFFF"/>
        </w:rPr>
        <w:t xml:space="preserve">, J., Piwowar, A. and </w:t>
      </w:r>
      <w:proofErr w:type="spellStart"/>
      <w:r w:rsidRPr="004B0B02">
        <w:rPr>
          <w:rFonts w:cs="Arial"/>
          <w:shd w:val="clear" w:color="auto" w:fill="FFFFFF"/>
        </w:rPr>
        <w:t>Kapelko</w:t>
      </w:r>
      <w:proofErr w:type="spellEnd"/>
      <w:r w:rsidRPr="004B0B02">
        <w:rPr>
          <w:rFonts w:cs="Arial"/>
          <w:shd w:val="clear" w:color="auto" w:fill="FFFFFF"/>
        </w:rPr>
        <w:t>, M., 2020. Consumers’ attitudes facing entomophagy: Polish case perspectives.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17</w:t>
      </w:r>
      <w:r w:rsidRPr="004B0B02">
        <w:rPr>
          <w:rFonts w:cs="Arial"/>
          <w:shd w:val="clear" w:color="auto" w:fill="FFFFFF"/>
        </w:rPr>
        <w:t>(7), p.2427. Available at: https://www.mdpi.com/1660-4601/17/7/2427/pdf</w:t>
      </w:r>
    </w:p>
    <w:p w14:paraId="024F82A1"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Paterson, D.C., Ramage, K., Moore, S.A., </w:t>
      </w:r>
      <w:proofErr w:type="spellStart"/>
      <w:r w:rsidRPr="004B0B02">
        <w:rPr>
          <w:rFonts w:cs="Arial"/>
          <w:shd w:val="clear" w:color="auto" w:fill="FFFFFF"/>
          <w:lang w:val="en-GB"/>
        </w:rPr>
        <w:t>Riazi</w:t>
      </w:r>
      <w:proofErr w:type="spellEnd"/>
      <w:r w:rsidRPr="004B0B02">
        <w:rPr>
          <w:rFonts w:cs="Arial"/>
          <w:shd w:val="clear" w:color="auto" w:fill="FFFFFF"/>
          <w:lang w:val="en-GB"/>
        </w:rPr>
        <w:t xml:space="preserve">, N., Tremblay, M.S. and Faulkner, G., 2021. Exploring the impact of COVID-19 on the movement </w:t>
      </w:r>
      <w:proofErr w:type="spellStart"/>
      <w:r w:rsidRPr="004B0B02">
        <w:rPr>
          <w:rFonts w:cs="Arial"/>
          <w:shd w:val="clear" w:color="auto" w:fill="FFFFFF"/>
          <w:lang w:val="en-GB"/>
        </w:rPr>
        <w:t>behaviors</w:t>
      </w:r>
      <w:proofErr w:type="spellEnd"/>
      <w:r w:rsidRPr="004B0B02">
        <w:rPr>
          <w:rFonts w:cs="Arial"/>
          <w:shd w:val="clear" w:color="auto" w:fill="FFFFFF"/>
          <w:lang w:val="en-GB"/>
        </w:rPr>
        <w:t xml:space="preserve"> of children and youth: A scoping review of evidence after the first year. </w:t>
      </w:r>
      <w:r w:rsidRPr="004B0B02">
        <w:rPr>
          <w:rFonts w:cs="Arial"/>
          <w:i/>
          <w:iCs/>
          <w:shd w:val="clear" w:color="auto" w:fill="FFFFFF"/>
          <w:lang w:val="en-GB"/>
        </w:rPr>
        <w:t>Journal of sport and health science</w:t>
      </w:r>
      <w:r w:rsidRPr="004B0B02">
        <w:rPr>
          <w:rFonts w:cs="Arial"/>
          <w:shd w:val="clear" w:color="auto" w:fill="FFFFFF"/>
          <w:lang w:val="en-GB"/>
        </w:rPr>
        <w:t>, </w:t>
      </w:r>
      <w:r w:rsidRPr="004B0B02">
        <w:rPr>
          <w:rFonts w:cs="Arial"/>
          <w:i/>
          <w:iCs/>
          <w:shd w:val="clear" w:color="auto" w:fill="FFFFFF"/>
          <w:lang w:val="en-GB"/>
        </w:rPr>
        <w:t>10</w:t>
      </w:r>
      <w:r w:rsidRPr="004B0B02">
        <w:rPr>
          <w:rFonts w:cs="Arial"/>
          <w:shd w:val="clear" w:color="auto" w:fill="FFFFFF"/>
          <w:lang w:val="en-GB"/>
        </w:rPr>
        <w:t xml:space="preserve">(6), pp.675-689. Available at: </w:t>
      </w:r>
      <w:hyperlink r:id="rId10" w:history="1">
        <w:r w:rsidRPr="004B0B02">
          <w:rPr>
            <w:rStyle w:val="Hyperlink"/>
            <w:rFonts w:cs="Arial"/>
            <w:color w:val="000000" w:themeColor="text1"/>
            <w:szCs w:val="22"/>
            <w:u w:val="none"/>
            <w:shd w:val="clear" w:color="auto" w:fill="FFFFFF"/>
            <w:lang w:val="en-GB"/>
          </w:rPr>
          <w:t>https://www.sciencedirect.com/science/article/pii/S2095254621000727</w:t>
        </w:r>
      </w:hyperlink>
    </w:p>
    <w:p w14:paraId="3F5303C6" w14:textId="77777777" w:rsidR="001C72B3" w:rsidRPr="004B0B02" w:rsidRDefault="001C72B3" w:rsidP="004B0B02">
      <w:pPr>
        <w:rPr>
          <w:rFonts w:cs="Arial"/>
          <w:shd w:val="clear" w:color="auto" w:fill="FFFFFF"/>
        </w:rPr>
      </w:pPr>
      <w:r w:rsidRPr="004B0B02">
        <w:rPr>
          <w:rFonts w:cs="Arial"/>
          <w:shd w:val="clear" w:color="auto" w:fill="FFFFFF"/>
        </w:rPr>
        <w:t xml:space="preserve">Radwan, H., Hasan, H.A., </w:t>
      </w:r>
      <w:proofErr w:type="spellStart"/>
      <w:r w:rsidRPr="004B0B02">
        <w:rPr>
          <w:rFonts w:cs="Arial"/>
          <w:shd w:val="clear" w:color="auto" w:fill="FFFFFF"/>
        </w:rPr>
        <w:t>Ismat</w:t>
      </w:r>
      <w:proofErr w:type="spellEnd"/>
      <w:r w:rsidRPr="004B0B02">
        <w:rPr>
          <w:rFonts w:cs="Arial"/>
          <w:shd w:val="clear" w:color="auto" w:fill="FFFFFF"/>
        </w:rPr>
        <w:t>, H., Hakim, H., Khalid, H., Al-</w:t>
      </w:r>
      <w:proofErr w:type="spellStart"/>
      <w:r w:rsidRPr="004B0B02">
        <w:rPr>
          <w:rFonts w:cs="Arial"/>
          <w:shd w:val="clear" w:color="auto" w:fill="FFFFFF"/>
        </w:rPr>
        <w:t>Fityani</w:t>
      </w:r>
      <w:proofErr w:type="spellEnd"/>
      <w:r w:rsidRPr="004B0B02">
        <w:rPr>
          <w:rFonts w:cs="Arial"/>
          <w:shd w:val="clear" w:color="auto" w:fill="FFFFFF"/>
        </w:rPr>
        <w:t>, L., Mohammed, R. and Ayman, A., 2019. Body mass index perception, body image dissatisfaction and their relations with weight-related behaviors among university students.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16</w:t>
      </w:r>
      <w:r w:rsidRPr="004B0B02">
        <w:rPr>
          <w:rFonts w:cs="Arial"/>
          <w:shd w:val="clear" w:color="auto" w:fill="FFFFFF"/>
        </w:rPr>
        <w:t>(9), p.1541. Available at: https://www.mdpi.com/1660-4601/16/9/1541/pdf</w:t>
      </w:r>
    </w:p>
    <w:p w14:paraId="6EC49FFE" w14:textId="77777777" w:rsidR="001C72B3" w:rsidRPr="004B0B02" w:rsidRDefault="001C72B3" w:rsidP="004B0B02">
      <w:pPr>
        <w:rPr>
          <w:rFonts w:cs="Arial"/>
          <w:shd w:val="clear" w:color="auto" w:fill="FFFFFF"/>
        </w:rPr>
      </w:pPr>
      <w:r w:rsidRPr="004B0B02">
        <w:rPr>
          <w:rFonts w:cs="Arial"/>
          <w:shd w:val="clear" w:color="auto" w:fill="FFFFFF"/>
        </w:rPr>
        <w:t>Ramón-</w:t>
      </w:r>
      <w:proofErr w:type="spellStart"/>
      <w:r w:rsidRPr="004B0B02">
        <w:rPr>
          <w:rFonts w:cs="Arial"/>
          <w:shd w:val="clear" w:color="auto" w:fill="FFFFFF"/>
        </w:rPr>
        <w:t>Arbués</w:t>
      </w:r>
      <w:proofErr w:type="spellEnd"/>
      <w:r w:rsidRPr="004B0B02">
        <w:rPr>
          <w:rFonts w:cs="Arial"/>
          <w:shd w:val="clear" w:color="auto" w:fill="FFFFFF"/>
        </w:rPr>
        <w:t xml:space="preserve">, E., Gea-Caballero, V., Granada-López, J.M., Juárez-Vela, R., </w:t>
      </w:r>
      <w:proofErr w:type="spellStart"/>
      <w:r w:rsidRPr="004B0B02">
        <w:rPr>
          <w:rFonts w:cs="Arial"/>
          <w:shd w:val="clear" w:color="auto" w:fill="FFFFFF"/>
        </w:rPr>
        <w:t>Pellicer</w:t>
      </w:r>
      <w:proofErr w:type="spellEnd"/>
      <w:r w:rsidRPr="004B0B02">
        <w:rPr>
          <w:rFonts w:cs="Arial"/>
          <w:shd w:val="clear" w:color="auto" w:fill="FFFFFF"/>
        </w:rPr>
        <w:t>-García, B. and Antón-</w:t>
      </w:r>
      <w:proofErr w:type="spellStart"/>
      <w:r w:rsidRPr="004B0B02">
        <w:rPr>
          <w:rFonts w:cs="Arial"/>
          <w:shd w:val="clear" w:color="auto" w:fill="FFFFFF"/>
        </w:rPr>
        <w:t>Solanas</w:t>
      </w:r>
      <w:proofErr w:type="spellEnd"/>
      <w:r w:rsidRPr="004B0B02">
        <w:rPr>
          <w:rFonts w:cs="Arial"/>
          <w:shd w:val="clear" w:color="auto" w:fill="FFFFFF"/>
        </w:rPr>
        <w:t>, I., 2020. The prevalence of depression, anxiety and stress and their associated factors in college students.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17</w:t>
      </w:r>
      <w:r w:rsidRPr="004B0B02">
        <w:rPr>
          <w:rFonts w:cs="Arial"/>
          <w:shd w:val="clear" w:color="auto" w:fill="FFFFFF"/>
        </w:rPr>
        <w:t>(19), p.7001. Available at: https://www.mdpi.com/1660-4601/17/19/7001/pdf</w:t>
      </w:r>
    </w:p>
    <w:p w14:paraId="083AB4AF" w14:textId="77777777" w:rsidR="001C72B3" w:rsidRPr="004B0B02" w:rsidRDefault="001C72B3" w:rsidP="004B0B02">
      <w:pPr>
        <w:rPr>
          <w:rFonts w:cs="Arial"/>
          <w:shd w:val="clear" w:color="auto" w:fill="FFFFFF"/>
        </w:rPr>
      </w:pPr>
      <w:r w:rsidRPr="004B0B02">
        <w:rPr>
          <w:rFonts w:cs="Arial"/>
          <w:shd w:val="clear" w:color="auto" w:fill="FFFFFF"/>
        </w:rPr>
        <w:t xml:space="preserve">Rodríguez-Pérez, C., Molina-Montes, E., </w:t>
      </w:r>
      <w:proofErr w:type="spellStart"/>
      <w:r w:rsidRPr="004B0B02">
        <w:rPr>
          <w:rFonts w:cs="Arial"/>
          <w:shd w:val="clear" w:color="auto" w:fill="FFFFFF"/>
        </w:rPr>
        <w:t>Verardo</w:t>
      </w:r>
      <w:proofErr w:type="spellEnd"/>
      <w:r w:rsidRPr="004B0B02">
        <w:rPr>
          <w:rFonts w:cs="Arial"/>
          <w:shd w:val="clear" w:color="auto" w:fill="FFFFFF"/>
        </w:rPr>
        <w:t xml:space="preserve">, V., </w:t>
      </w:r>
      <w:proofErr w:type="spellStart"/>
      <w:r w:rsidRPr="004B0B02">
        <w:rPr>
          <w:rFonts w:cs="Arial"/>
          <w:shd w:val="clear" w:color="auto" w:fill="FFFFFF"/>
        </w:rPr>
        <w:t>Artacho</w:t>
      </w:r>
      <w:proofErr w:type="spellEnd"/>
      <w:r w:rsidRPr="004B0B02">
        <w:rPr>
          <w:rFonts w:cs="Arial"/>
          <w:shd w:val="clear" w:color="auto" w:fill="FFFFFF"/>
        </w:rPr>
        <w:t xml:space="preserve">, R., García-Villanova, B., Guerra-Hernández, E.J. and </w:t>
      </w:r>
      <w:proofErr w:type="spellStart"/>
      <w:r w:rsidRPr="004B0B02">
        <w:rPr>
          <w:rFonts w:cs="Arial"/>
          <w:shd w:val="clear" w:color="auto" w:fill="FFFFFF"/>
        </w:rPr>
        <w:t>Ruíz</w:t>
      </w:r>
      <w:proofErr w:type="spellEnd"/>
      <w:r w:rsidRPr="004B0B02">
        <w:rPr>
          <w:rFonts w:cs="Arial"/>
          <w:shd w:val="clear" w:color="auto" w:fill="FFFFFF"/>
        </w:rPr>
        <w:t xml:space="preserve">-López, M.D., 2020. Changes in dietary </w:t>
      </w:r>
      <w:proofErr w:type="spellStart"/>
      <w:r w:rsidRPr="004B0B02">
        <w:rPr>
          <w:rFonts w:cs="Arial"/>
          <w:shd w:val="clear" w:color="auto" w:fill="FFFFFF"/>
        </w:rPr>
        <w:t>behaviours</w:t>
      </w:r>
      <w:proofErr w:type="spellEnd"/>
      <w:r w:rsidRPr="004B0B02">
        <w:rPr>
          <w:rFonts w:cs="Arial"/>
          <w:shd w:val="clear" w:color="auto" w:fill="FFFFFF"/>
        </w:rPr>
        <w:t xml:space="preserve"> during the COVID-19 outbreak confinement in the Spanish </w:t>
      </w:r>
      <w:proofErr w:type="spellStart"/>
      <w:r w:rsidRPr="004B0B02">
        <w:rPr>
          <w:rFonts w:cs="Arial"/>
          <w:shd w:val="clear" w:color="auto" w:fill="FFFFFF"/>
        </w:rPr>
        <w:t>COVIDiet</w:t>
      </w:r>
      <w:proofErr w:type="spellEnd"/>
      <w:r w:rsidRPr="004B0B02">
        <w:rPr>
          <w:rFonts w:cs="Arial"/>
          <w:shd w:val="clear" w:color="auto" w:fill="FFFFFF"/>
        </w:rPr>
        <w:t xml:space="preserve"> study.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12</w:t>
      </w:r>
      <w:r w:rsidRPr="004B0B02">
        <w:rPr>
          <w:rFonts w:cs="Arial"/>
          <w:shd w:val="clear" w:color="auto" w:fill="FFFFFF"/>
        </w:rPr>
        <w:t>(6), p.1730. Available at: https://www.mdpi.com/2072-6643/12/6/1730/pdf</w:t>
      </w:r>
    </w:p>
    <w:p w14:paraId="4F325625" w14:textId="77777777" w:rsidR="001C72B3" w:rsidRPr="004B0B02" w:rsidRDefault="001C72B3" w:rsidP="004B0B02">
      <w:pPr>
        <w:rPr>
          <w:rFonts w:cs="Arial"/>
          <w:shd w:val="clear" w:color="auto" w:fill="FFFFFF"/>
          <w:lang w:val="en-GB"/>
        </w:rPr>
      </w:pPr>
      <w:proofErr w:type="spellStart"/>
      <w:r w:rsidRPr="004B0B02">
        <w:rPr>
          <w:rFonts w:cs="Arial"/>
          <w:shd w:val="clear" w:color="auto" w:fill="FFFFFF"/>
          <w:lang w:val="en-GB"/>
        </w:rPr>
        <w:t>Rounsefell</w:t>
      </w:r>
      <w:proofErr w:type="spellEnd"/>
      <w:r w:rsidRPr="004B0B02">
        <w:rPr>
          <w:rFonts w:cs="Arial"/>
          <w:shd w:val="clear" w:color="auto" w:fill="FFFFFF"/>
          <w:lang w:val="en-GB"/>
        </w:rPr>
        <w:t xml:space="preserve">, K., Gibson, S., McLean, S., Blair, M., </w:t>
      </w:r>
      <w:proofErr w:type="spellStart"/>
      <w:r w:rsidRPr="004B0B02">
        <w:rPr>
          <w:rFonts w:cs="Arial"/>
          <w:shd w:val="clear" w:color="auto" w:fill="FFFFFF"/>
          <w:lang w:val="en-GB"/>
        </w:rPr>
        <w:t>Molenaar</w:t>
      </w:r>
      <w:proofErr w:type="spellEnd"/>
      <w:r w:rsidRPr="004B0B02">
        <w:rPr>
          <w:rFonts w:cs="Arial"/>
          <w:shd w:val="clear" w:color="auto" w:fill="FFFFFF"/>
          <w:lang w:val="en-GB"/>
        </w:rPr>
        <w:t xml:space="preserve">, A., Brennan, L., </w:t>
      </w:r>
      <w:proofErr w:type="spellStart"/>
      <w:r w:rsidRPr="004B0B02">
        <w:rPr>
          <w:rFonts w:cs="Arial"/>
          <w:shd w:val="clear" w:color="auto" w:fill="FFFFFF"/>
          <w:lang w:val="en-GB"/>
        </w:rPr>
        <w:t>Truby</w:t>
      </w:r>
      <w:proofErr w:type="spellEnd"/>
      <w:r w:rsidRPr="004B0B02">
        <w:rPr>
          <w:rFonts w:cs="Arial"/>
          <w:shd w:val="clear" w:color="auto" w:fill="FFFFFF"/>
          <w:lang w:val="en-GB"/>
        </w:rPr>
        <w:t>, H. and McCaffrey, T.A., 2020. Social media, body image and food choices in healthy young adults: A mixed methods systematic review. </w:t>
      </w:r>
      <w:r w:rsidRPr="004B0B02">
        <w:rPr>
          <w:rFonts w:cs="Arial"/>
          <w:i/>
          <w:iCs/>
          <w:shd w:val="clear" w:color="auto" w:fill="FFFFFF"/>
          <w:lang w:val="en-GB"/>
        </w:rPr>
        <w:t>Nutrition &amp; Dietetics</w:t>
      </w:r>
      <w:r w:rsidRPr="004B0B02">
        <w:rPr>
          <w:rFonts w:cs="Arial"/>
          <w:shd w:val="clear" w:color="auto" w:fill="FFFFFF"/>
          <w:lang w:val="en-GB"/>
        </w:rPr>
        <w:t>, </w:t>
      </w:r>
      <w:r w:rsidRPr="004B0B02">
        <w:rPr>
          <w:rFonts w:cs="Arial"/>
          <w:i/>
          <w:iCs/>
          <w:shd w:val="clear" w:color="auto" w:fill="FFFFFF"/>
          <w:lang w:val="en-GB"/>
        </w:rPr>
        <w:t>77</w:t>
      </w:r>
      <w:r w:rsidRPr="004B0B02">
        <w:rPr>
          <w:rFonts w:cs="Arial"/>
          <w:shd w:val="clear" w:color="auto" w:fill="FFFFFF"/>
          <w:lang w:val="en-GB"/>
        </w:rPr>
        <w:t xml:space="preserve">(1), pp.19-40. Available at: </w:t>
      </w:r>
      <w:hyperlink r:id="rId11" w:history="1">
        <w:r w:rsidRPr="004B0B02">
          <w:rPr>
            <w:rStyle w:val="Hyperlink"/>
            <w:rFonts w:cs="Arial"/>
            <w:color w:val="000000" w:themeColor="text1"/>
            <w:szCs w:val="22"/>
            <w:u w:val="none"/>
            <w:shd w:val="clear" w:color="auto" w:fill="FFFFFF"/>
            <w:lang w:val="en-GB"/>
          </w:rPr>
          <w:t>https://onlinelibrary.wiley.com/doi/pdfdirect/10.1111/1747-0080.12581</w:t>
        </w:r>
      </w:hyperlink>
    </w:p>
    <w:p w14:paraId="591FA899" w14:textId="77777777" w:rsidR="001C72B3" w:rsidRPr="004B0B02" w:rsidRDefault="001C72B3" w:rsidP="004B0B02">
      <w:pPr>
        <w:rPr>
          <w:rFonts w:cs="Arial"/>
          <w:shd w:val="clear" w:color="auto" w:fill="FFFFFF"/>
        </w:rPr>
      </w:pPr>
      <w:r w:rsidRPr="004B0B02">
        <w:rPr>
          <w:rFonts w:cs="Arial"/>
          <w:shd w:val="clear" w:color="auto" w:fill="FFFFFF"/>
        </w:rPr>
        <w:t>Ruiz-</w:t>
      </w:r>
      <w:proofErr w:type="spellStart"/>
      <w:r w:rsidRPr="004B0B02">
        <w:rPr>
          <w:rFonts w:cs="Arial"/>
          <w:shd w:val="clear" w:color="auto" w:fill="FFFFFF"/>
        </w:rPr>
        <w:t>Roso</w:t>
      </w:r>
      <w:proofErr w:type="spellEnd"/>
      <w:r w:rsidRPr="004B0B02">
        <w:rPr>
          <w:rFonts w:cs="Arial"/>
          <w:shd w:val="clear" w:color="auto" w:fill="FFFFFF"/>
        </w:rPr>
        <w:t>, M.B., Knott-</w:t>
      </w:r>
      <w:proofErr w:type="spellStart"/>
      <w:r w:rsidRPr="004B0B02">
        <w:rPr>
          <w:rFonts w:cs="Arial"/>
          <w:shd w:val="clear" w:color="auto" w:fill="FFFFFF"/>
        </w:rPr>
        <w:t>Torcal</w:t>
      </w:r>
      <w:proofErr w:type="spellEnd"/>
      <w:r w:rsidRPr="004B0B02">
        <w:rPr>
          <w:rFonts w:cs="Arial"/>
          <w:shd w:val="clear" w:color="auto" w:fill="FFFFFF"/>
        </w:rPr>
        <w:t xml:space="preserve">, C., </w:t>
      </w:r>
      <w:proofErr w:type="spellStart"/>
      <w:r w:rsidRPr="004B0B02">
        <w:rPr>
          <w:rFonts w:cs="Arial"/>
          <w:shd w:val="clear" w:color="auto" w:fill="FFFFFF"/>
        </w:rPr>
        <w:t>Matilla</w:t>
      </w:r>
      <w:proofErr w:type="spellEnd"/>
      <w:r w:rsidRPr="004B0B02">
        <w:rPr>
          <w:rFonts w:cs="Arial"/>
          <w:shd w:val="clear" w:color="auto" w:fill="FFFFFF"/>
        </w:rPr>
        <w:t xml:space="preserve">-Escalante, D.C., </w:t>
      </w:r>
      <w:proofErr w:type="spellStart"/>
      <w:r w:rsidRPr="004B0B02">
        <w:rPr>
          <w:rFonts w:cs="Arial"/>
          <w:shd w:val="clear" w:color="auto" w:fill="FFFFFF"/>
        </w:rPr>
        <w:t>Garcimartín</w:t>
      </w:r>
      <w:proofErr w:type="spellEnd"/>
      <w:r w:rsidRPr="004B0B02">
        <w:rPr>
          <w:rFonts w:cs="Arial"/>
          <w:shd w:val="clear" w:color="auto" w:fill="FFFFFF"/>
        </w:rPr>
        <w:t xml:space="preserve">, A., </w:t>
      </w:r>
      <w:proofErr w:type="spellStart"/>
      <w:r w:rsidRPr="004B0B02">
        <w:rPr>
          <w:rFonts w:cs="Arial"/>
          <w:shd w:val="clear" w:color="auto" w:fill="FFFFFF"/>
        </w:rPr>
        <w:t>Sampedro-Nuñez</w:t>
      </w:r>
      <w:proofErr w:type="spellEnd"/>
      <w:r w:rsidRPr="004B0B02">
        <w:rPr>
          <w:rFonts w:cs="Arial"/>
          <w:shd w:val="clear" w:color="auto" w:fill="FFFFFF"/>
        </w:rPr>
        <w:t xml:space="preserve">, M.A., </w:t>
      </w:r>
      <w:proofErr w:type="spellStart"/>
      <w:r w:rsidRPr="004B0B02">
        <w:rPr>
          <w:rFonts w:cs="Arial"/>
          <w:shd w:val="clear" w:color="auto" w:fill="FFFFFF"/>
        </w:rPr>
        <w:t>Dávalos</w:t>
      </w:r>
      <w:proofErr w:type="spellEnd"/>
      <w:r w:rsidRPr="004B0B02">
        <w:rPr>
          <w:rFonts w:cs="Arial"/>
          <w:shd w:val="clear" w:color="auto" w:fill="FFFFFF"/>
        </w:rPr>
        <w:t xml:space="preserve">, A. and </w:t>
      </w:r>
      <w:proofErr w:type="spellStart"/>
      <w:r w:rsidRPr="004B0B02">
        <w:rPr>
          <w:rFonts w:cs="Arial"/>
          <w:shd w:val="clear" w:color="auto" w:fill="FFFFFF"/>
        </w:rPr>
        <w:t>Marazuela</w:t>
      </w:r>
      <w:proofErr w:type="spellEnd"/>
      <w:r w:rsidRPr="004B0B02">
        <w:rPr>
          <w:rFonts w:cs="Arial"/>
          <w:shd w:val="clear" w:color="auto" w:fill="FFFFFF"/>
        </w:rPr>
        <w:t xml:space="preserve">, M., 2020. COVID-19 lockdown and changes of the dietary pattern and physical activity habits in a cohort of patients with type 2 diabetes </w:t>
      </w:r>
      <w:r w:rsidRPr="004B0B02">
        <w:rPr>
          <w:rFonts w:cs="Arial"/>
          <w:shd w:val="clear" w:color="auto" w:fill="FFFFFF"/>
        </w:rPr>
        <w:lastRenderedPageBreak/>
        <w:t>mellitus. </w:t>
      </w:r>
      <w:r w:rsidRPr="004B0B02">
        <w:rPr>
          <w:rFonts w:cs="Arial"/>
          <w:i/>
          <w:iCs/>
          <w:shd w:val="clear" w:color="auto" w:fill="FFFFFF"/>
        </w:rPr>
        <w:t>Nutrients</w:t>
      </w:r>
      <w:r w:rsidRPr="004B0B02">
        <w:rPr>
          <w:rFonts w:cs="Arial"/>
          <w:shd w:val="clear" w:color="auto" w:fill="FFFFFF"/>
        </w:rPr>
        <w:t>, </w:t>
      </w:r>
      <w:r w:rsidRPr="004B0B02">
        <w:rPr>
          <w:rFonts w:cs="Arial"/>
          <w:i/>
          <w:iCs/>
          <w:shd w:val="clear" w:color="auto" w:fill="FFFFFF"/>
        </w:rPr>
        <w:t>12</w:t>
      </w:r>
      <w:r w:rsidRPr="004B0B02">
        <w:rPr>
          <w:rFonts w:cs="Arial"/>
          <w:shd w:val="clear" w:color="auto" w:fill="FFFFFF"/>
        </w:rPr>
        <w:t>(8), p.2327. Available at: https://www.mdpi.com/2072-6643/12/8/2327/pdf</w:t>
      </w:r>
    </w:p>
    <w:p w14:paraId="2E93E9A6" w14:textId="77777777" w:rsidR="001C72B3" w:rsidRPr="004B0B02" w:rsidRDefault="001C72B3" w:rsidP="004B0B02">
      <w:pPr>
        <w:rPr>
          <w:rFonts w:cs="Arial"/>
          <w:shd w:val="clear" w:color="auto" w:fill="FFFFFF"/>
        </w:rPr>
      </w:pPr>
      <w:bookmarkStart w:id="33" w:name="_7cjxmr7sy0j5" w:colFirst="0" w:colLast="0"/>
      <w:bookmarkEnd w:id="33"/>
      <w:proofErr w:type="spellStart"/>
      <w:r w:rsidRPr="004B0B02">
        <w:rPr>
          <w:rFonts w:cs="Arial"/>
          <w:shd w:val="clear" w:color="auto" w:fill="FFFFFF"/>
        </w:rPr>
        <w:t>Scarmozzino</w:t>
      </w:r>
      <w:proofErr w:type="spellEnd"/>
      <w:r w:rsidRPr="004B0B02">
        <w:rPr>
          <w:rFonts w:cs="Arial"/>
          <w:shd w:val="clear" w:color="auto" w:fill="FFFFFF"/>
        </w:rPr>
        <w:t xml:space="preserve">, F. and </w:t>
      </w:r>
      <w:proofErr w:type="spellStart"/>
      <w:r w:rsidRPr="004B0B02">
        <w:rPr>
          <w:rFonts w:cs="Arial"/>
          <w:shd w:val="clear" w:color="auto" w:fill="FFFFFF"/>
        </w:rPr>
        <w:t>Visioli</w:t>
      </w:r>
      <w:proofErr w:type="spellEnd"/>
      <w:r w:rsidRPr="004B0B02">
        <w:rPr>
          <w:rFonts w:cs="Arial"/>
          <w:shd w:val="clear" w:color="auto" w:fill="FFFFFF"/>
        </w:rPr>
        <w:t>, F., 2020. Covid-19 and the subsequent lockdown modified dietary habits of almost half the population in an Italian sample. </w:t>
      </w:r>
      <w:r w:rsidRPr="004B0B02">
        <w:rPr>
          <w:rFonts w:cs="Arial"/>
          <w:i/>
          <w:iCs/>
          <w:shd w:val="clear" w:color="auto" w:fill="FFFFFF"/>
        </w:rPr>
        <w:t>Foods</w:t>
      </w:r>
      <w:r w:rsidRPr="004B0B02">
        <w:rPr>
          <w:rFonts w:cs="Arial"/>
          <w:shd w:val="clear" w:color="auto" w:fill="FFFFFF"/>
        </w:rPr>
        <w:t>, </w:t>
      </w:r>
      <w:r w:rsidRPr="004B0B02">
        <w:rPr>
          <w:rFonts w:cs="Arial"/>
          <w:i/>
          <w:iCs/>
          <w:shd w:val="clear" w:color="auto" w:fill="FFFFFF"/>
        </w:rPr>
        <w:t>9</w:t>
      </w:r>
      <w:r w:rsidRPr="004B0B02">
        <w:rPr>
          <w:rFonts w:cs="Arial"/>
          <w:shd w:val="clear" w:color="auto" w:fill="FFFFFF"/>
        </w:rPr>
        <w:t>(5), p.675. Available at: https://www.mdpi.com/2304-8158/9/5/675/pdf</w:t>
      </w:r>
    </w:p>
    <w:p w14:paraId="7B7746A4"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Seale, H., Heywood, A.E., Leask, J., </w:t>
      </w:r>
      <w:proofErr w:type="spellStart"/>
      <w:r w:rsidRPr="004B0B02">
        <w:rPr>
          <w:rFonts w:cs="Arial"/>
          <w:shd w:val="clear" w:color="auto" w:fill="FFFFFF"/>
          <w:lang w:val="en-GB"/>
        </w:rPr>
        <w:t>Sheel</w:t>
      </w:r>
      <w:proofErr w:type="spellEnd"/>
      <w:r w:rsidRPr="004B0B02">
        <w:rPr>
          <w:rFonts w:cs="Arial"/>
          <w:shd w:val="clear" w:color="auto" w:fill="FFFFFF"/>
          <w:lang w:val="en-GB"/>
        </w:rPr>
        <w:t xml:space="preserve">, M., Thomas, S., </w:t>
      </w:r>
      <w:proofErr w:type="spellStart"/>
      <w:r w:rsidRPr="004B0B02">
        <w:rPr>
          <w:rFonts w:cs="Arial"/>
          <w:shd w:val="clear" w:color="auto" w:fill="FFFFFF"/>
          <w:lang w:val="en-GB"/>
        </w:rPr>
        <w:t>Durrheim</w:t>
      </w:r>
      <w:proofErr w:type="spellEnd"/>
      <w:r w:rsidRPr="004B0B02">
        <w:rPr>
          <w:rFonts w:cs="Arial"/>
          <w:shd w:val="clear" w:color="auto" w:fill="FFFFFF"/>
          <w:lang w:val="en-GB"/>
        </w:rPr>
        <w:t xml:space="preserve">, D.N., </w:t>
      </w:r>
      <w:proofErr w:type="spellStart"/>
      <w:r w:rsidRPr="004B0B02">
        <w:rPr>
          <w:rFonts w:cs="Arial"/>
          <w:shd w:val="clear" w:color="auto" w:fill="FFFFFF"/>
          <w:lang w:val="en-GB"/>
        </w:rPr>
        <w:t>Bolsewicz</w:t>
      </w:r>
      <w:proofErr w:type="spellEnd"/>
      <w:r w:rsidRPr="004B0B02">
        <w:rPr>
          <w:rFonts w:cs="Arial"/>
          <w:shd w:val="clear" w:color="auto" w:fill="FFFFFF"/>
          <w:lang w:val="en-GB"/>
        </w:rPr>
        <w:t xml:space="preserve">, K. and Kaur, R., 2020. COVID-19 is rapidly changing: Examining public perceptions and </w:t>
      </w:r>
      <w:proofErr w:type="spellStart"/>
      <w:r w:rsidRPr="004B0B02">
        <w:rPr>
          <w:rFonts w:cs="Arial"/>
          <w:shd w:val="clear" w:color="auto" w:fill="FFFFFF"/>
          <w:lang w:val="en-GB"/>
        </w:rPr>
        <w:t>behaviors</w:t>
      </w:r>
      <w:proofErr w:type="spellEnd"/>
      <w:r w:rsidRPr="004B0B02">
        <w:rPr>
          <w:rFonts w:cs="Arial"/>
          <w:shd w:val="clear" w:color="auto" w:fill="FFFFFF"/>
          <w:lang w:val="en-GB"/>
        </w:rPr>
        <w:t xml:space="preserve"> in response to this evolving pandemic. </w:t>
      </w:r>
      <w:proofErr w:type="spellStart"/>
      <w:r w:rsidRPr="004B0B02">
        <w:rPr>
          <w:rFonts w:cs="Arial"/>
          <w:i/>
          <w:iCs/>
          <w:shd w:val="clear" w:color="auto" w:fill="FFFFFF"/>
          <w:lang w:val="en-GB"/>
        </w:rPr>
        <w:t>PloS</w:t>
      </w:r>
      <w:proofErr w:type="spellEnd"/>
      <w:r w:rsidRPr="004B0B02">
        <w:rPr>
          <w:rFonts w:cs="Arial"/>
          <w:i/>
          <w:iCs/>
          <w:shd w:val="clear" w:color="auto" w:fill="FFFFFF"/>
          <w:lang w:val="en-GB"/>
        </w:rPr>
        <w:t xml:space="preserve"> one</w:t>
      </w:r>
      <w:r w:rsidRPr="004B0B02">
        <w:rPr>
          <w:rFonts w:cs="Arial"/>
          <w:shd w:val="clear" w:color="auto" w:fill="FFFFFF"/>
          <w:lang w:val="en-GB"/>
        </w:rPr>
        <w:t>, </w:t>
      </w:r>
      <w:r w:rsidRPr="004B0B02">
        <w:rPr>
          <w:rFonts w:cs="Arial"/>
          <w:i/>
          <w:iCs/>
          <w:shd w:val="clear" w:color="auto" w:fill="FFFFFF"/>
          <w:lang w:val="en-GB"/>
        </w:rPr>
        <w:t>15</w:t>
      </w:r>
      <w:r w:rsidRPr="004B0B02">
        <w:rPr>
          <w:rFonts w:cs="Arial"/>
          <w:shd w:val="clear" w:color="auto" w:fill="FFFFFF"/>
          <w:lang w:val="en-GB"/>
        </w:rPr>
        <w:t>(6), p.e0235112. Available at: https://jeatdisord.biomedcentral.com/articles/10.1186/s40337-020-00319-y</w:t>
      </w:r>
    </w:p>
    <w:p w14:paraId="29DDEA68" w14:textId="77777777" w:rsidR="001C72B3" w:rsidRPr="004B0B02" w:rsidRDefault="001C72B3" w:rsidP="004B0B02">
      <w:pPr>
        <w:rPr>
          <w:rFonts w:cs="Arial"/>
          <w:shd w:val="clear" w:color="auto" w:fill="FFFFFF"/>
          <w:lang w:val="en-GB"/>
        </w:rPr>
      </w:pPr>
      <w:r w:rsidRPr="004B0B02">
        <w:rPr>
          <w:rFonts w:cs="Arial"/>
          <w:shd w:val="clear" w:color="auto" w:fill="FFFFFF"/>
          <w:lang w:val="en-GB"/>
        </w:rPr>
        <w:t xml:space="preserve">Testa, F., </w:t>
      </w:r>
      <w:proofErr w:type="spellStart"/>
      <w:r w:rsidRPr="004B0B02">
        <w:rPr>
          <w:rFonts w:cs="Arial"/>
          <w:shd w:val="clear" w:color="auto" w:fill="FFFFFF"/>
          <w:lang w:val="en-GB"/>
        </w:rPr>
        <w:t>Sarti</w:t>
      </w:r>
      <w:proofErr w:type="spellEnd"/>
      <w:r w:rsidRPr="004B0B02">
        <w:rPr>
          <w:rFonts w:cs="Arial"/>
          <w:shd w:val="clear" w:color="auto" w:fill="FFFFFF"/>
          <w:lang w:val="en-GB"/>
        </w:rPr>
        <w:t xml:space="preserve">, S. and Frey, M., 2019. Are green consumers </w:t>
      </w:r>
      <w:proofErr w:type="gramStart"/>
      <w:r w:rsidRPr="004B0B02">
        <w:rPr>
          <w:rFonts w:cs="Arial"/>
          <w:shd w:val="clear" w:color="auto" w:fill="FFFFFF"/>
          <w:lang w:val="en-GB"/>
        </w:rPr>
        <w:t>really green</w:t>
      </w:r>
      <w:proofErr w:type="gramEnd"/>
      <w:r w:rsidRPr="004B0B02">
        <w:rPr>
          <w:rFonts w:cs="Arial"/>
          <w:shd w:val="clear" w:color="auto" w:fill="FFFFFF"/>
          <w:lang w:val="en-GB"/>
        </w:rPr>
        <w:t>? Exploring the factors behind the actual consumption of organic food products. </w:t>
      </w:r>
      <w:r w:rsidRPr="004B0B02">
        <w:rPr>
          <w:rFonts w:cs="Arial"/>
          <w:i/>
          <w:iCs/>
          <w:shd w:val="clear" w:color="auto" w:fill="FFFFFF"/>
          <w:lang w:val="en-GB"/>
        </w:rPr>
        <w:t>Business Strategy and the Environment</w:t>
      </w:r>
      <w:r w:rsidRPr="004B0B02">
        <w:rPr>
          <w:rFonts w:cs="Arial"/>
          <w:shd w:val="clear" w:color="auto" w:fill="FFFFFF"/>
          <w:lang w:val="en-GB"/>
        </w:rPr>
        <w:t>, </w:t>
      </w:r>
      <w:r w:rsidRPr="004B0B02">
        <w:rPr>
          <w:rFonts w:cs="Arial"/>
          <w:i/>
          <w:iCs/>
          <w:shd w:val="clear" w:color="auto" w:fill="FFFFFF"/>
          <w:lang w:val="en-GB"/>
        </w:rPr>
        <w:t>28</w:t>
      </w:r>
      <w:r w:rsidRPr="004B0B02">
        <w:rPr>
          <w:rFonts w:cs="Arial"/>
          <w:shd w:val="clear" w:color="auto" w:fill="FFFFFF"/>
          <w:lang w:val="en-GB"/>
        </w:rPr>
        <w:t xml:space="preserve">(2), pp.327-338. Available at: </w:t>
      </w:r>
      <w:hyperlink r:id="rId12" w:history="1">
        <w:r w:rsidRPr="004B0B02">
          <w:rPr>
            <w:rStyle w:val="Hyperlink"/>
            <w:rFonts w:cs="Arial"/>
            <w:color w:val="000000" w:themeColor="text1"/>
            <w:szCs w:val="22"/>
            <w:u w:val="none"/>
            <w:shd w:val="clear" w:color="auto" w:fill="FFFFFF"/>
            <w:lang w:val="en-GB"/>
          </w:rPr>
          <w:t>https://www.ncbi.nlm.nih.gov/pmc/articles/PMC6561835/</w:t>
        </w:r>
      </w:hyperlink>
    </w:p>
    <w:p w14:paraId="41764FC1" w14:textId="77777777" w:rsidR="001C72B3" w:rsidRPr="004B0B02" w:rsidRDefault="001C72B3" w:rsidP="004B0B02">
      <w:pPr>
        <w:rPr>
          <w:rFonts w:cs="Arial"/>
          <w:shd w:val="clear" w:color="auto" w:fill="FFFFFF"/>
        </w:rPr>
      </w:pPr>
      <w:r w:rsidRPr="004B0B02">
        <w:rPr>
          <w:rFonts w:cs="Arial"/>
          <w:shd w:val="clear" w:color="auto" w:fill="FFFFFF"/>
        </w:rPr>
        <w:t xml:space="preserve">Xiao, H., Shu, W., Li, M., Li, Z., Tao, F., Wu, X., Yu, Y., Meng, H., </w:t>
      </w:r>
      <w:proofErr w:type="spellStart"/>
      <w:r w:rsidRPr="004B0B02">
        <w:rPr>
          <w:rFonts w:cs="Arial"/>
          <w:shd w:val="clear" w:color="auto" w:fill="FFFFFF"/>
        </w:rPr>
        <w:t>Vermund</w:t>
      </w:r>
      <w:proofErr w:type="spellEnd"/>
      <w:r w:rsidRPr="004B0B02">
        <w:rPr>
          <w:rFonts w:cs="Arial"/>
          <w:shd w:val="clear" w:color="auto" w:fill="FFFFFF"/>
        </w:rPr>
        <w:t>, S.H. and Hu, Y., 2020. Social distancing among medical students during the 2019 coronavirus disease pandemic in China: disease awareness, anxiety disorder, depression, and behavioral activities. </w:t>
      </w:r>
      <w:r w:rsidRPr="004B0B02">
        <w:rPr>
          <w:rFonts w:cs="Arial"/>
          <w:i/>
          <w:iCs/>
          <w:shd w:val="clear" w:color="auto" w:fill="FFFFFF"/>
        </w:rPr>
        <w:t>International journal of environmental research and public health</w:t>
      </w:r>
      <w:r w:rsidRPr="004B0B02">
        <w:rPr>
          <w:rFonts w:cs="Arial"/>
          <w:shd w:val="clear" w:color="auto" w:fill="FFFFFF"/>
        </w:rPr>
        <w:t>, </w:t>
      </w:r>
      <w:r w:rsidRPr="004B0B02">
        <w:rPr>
          <w:rFonts w:cs="Arial"/>
          <w:i/>
          <w:iCs/>
          <w:shd w:val="clear" w:color="auto" w:fill="FFFFFF"/>
        </w:rPr>
        <w:t>17</w:t>
      </w:r>
      <w:r w:rsidRPr="004B0B02">
        <w:rPr>
          <w:rFonts w:cs="Arial"/>
          <w:shd w:val="clear" w:color="auto" w:fill="FFFFFF"/>
        </w:rPr>
        <w:t>(14), p.5047. Available at: https://www.mdpi.com/1660-4601/17/14/5047/pdf</w:t>
      </w:r>
    </w:p>
    <w:sectPr w:rsidR="001C72B3" w:rsidRPr="004B0B02" w:rsidSect="000D55A2">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84D8B" w14:textId="77777777" w:rsidR="004C3EBC" w:rsidRDefault="004C3EBC" w:rsidP="00A01D67">
      <w:pPr>
        <w:spacing w:line="240" w:lineRule="auto"/>
      </w:pPr>
      <w:r>
        <w:separator/>
      </w:r>
    </w:p>
  </w:endnote>
  <w:endnote w:type="continuationSeparator" w:id="0">
    <w:p w14:paraId="41D6BD30" w14:textId="77777777" w:rsidR="004C3EBC" w:rsidRDefault="004C3EBC" w:rsidP="00A01D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6677"/>
      <w:docPartObj>
        <w:docPartGallery w:val="Page Numbers (Bottom of Page)"/>
        <w:docPartUnique/>
      </w:docPartObj>
    </w:sdtPr>
    <w:sdtEndPr>
      <w:rPr>
        <w:sz w:val="20"/>
      </w:rPr>
    </w:sdtEndPr>
    <w:sdtContent>
      <w:p w14:paraId="26CB40C9" w14:textId="77777777" w:rsidR="00A01D67" w:rsidRPr="00A01D67" w:rsidRDefault="00CD511D" w:rsidP="00A01D67">
        <w:pPr>
          <w:pStyle w:val="Footer"/>
          <w:spacing w:line="360" w:lineRule="auto"/>
          <w:jc w:val="right"/>
          <w:rPr>
            <w:sz w:val="20"/>
          </w:rPr>
        </w:pPr>
        <w:r w:rsidRPr="00A01D67">
          <w:rPr>
            <w:sz w:val="20"/>
          </w:rPr>
          <w:fldChar w:fldCharType="begin"/>
        </w:r>
        <w:r w:rsidR="00A01D67" w:rsidRPr="00A01D67">
          <w:rPr>
            <w:sz w:val="20"/>
          </w:rPr>
          <w:instrText xml:space="preserve"> PAGE   \* MERGEFORMAT </w:instrText>
        </w:r>
        <w:r w:rsidRPr="00A01D67">
          <w:rPr>
            <w:sz w:val="20"/>
          </w:rPr>
          <w:fldChar w:fldCharType="separate"/>
        </w:r>
        <w:r w:rsidR="002B74EC">
          <w:rPr>
            <w:noProof/>
            <w:sz w:val="20"/>
          </w:rPr>
          <w:t>7</w:t>
        </w:r>
        <w:r w:rsidRPr="00A01D67">
          <w:rPr>
            <w:sz w:val="20"/>
          </w:rPr>
          <w:fldChar w:fldCharType="end"/>
        </w:r>
      </w:p>
    </w:sdtContent>
  </w:sdt>
  <w:p w14:paraId="5E812F91" w14:textId="77777777" w:rsidR="00A01D67" w:rsidRDefault="00A01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25928" w14:textId="77777777" w:rsidR="004C3EBC" w:rsidRDefault="004C3EBC" w:rsidP="00A01D67">
      <w:pPr>
        <w:spacing w:line="240" w:lineRule="auto"/>
      </w:pPr>
      <w:r>
        <w:separator/>
      </w:r>
    </w:p>
  </w:footnote>
  <w:footnote w:type="continuationSeparator" w:id="0">
    <w:p w14:paraId="29F3BD5C" w14:textId="77777777" w:rsidR="004C3EBC" w:rsidRDefault="004C3EBC" w:rsidP="00A01D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82"/>
    <w:rsid w:val="000733F0"/>
    <w:rsid w:val="000A0482"/>
    <w:rsid w:val="000D55A2"/>
    <w:rsid w:val="001246FE"/>
    <w:rsid w:val="00196C0A"/>
    <w:rsid w:val="001A6C05"/>
    <w:rsid w:val="001B2E34"/>
    <w:rsid w:val="001C584C"/>
    <w:rsid w:val="001C72B3"/>
    <w:rsid w:val="001E4473"/>
    <w:rsid w:val="00231BEA"/>
    <w:rsid w:val="00250FD6"/>
    <w:rsid w:val="00254136"/>
    <w:rsid w:val="0027162C"/>
    <w:rsid w:val="00277C61"/>
    <w:rsid w:val="002B74EC"/>
    <w:rsid w:val="002D2B1B"/>
    <w:rsid w:val="00322C9C"/>
    <w:rsid w:val="003B1F7B"/>
    <w:rsid w:val="00406C5B"/>
    <w:rsid w:val="0041604E"/>
    <w:rsid w:val="00434CD9"/>
    <w:rsid w:val="004B0B02"/>
    <w:rsid w:val="004C3EBC"/>
    <w:rsid w:val="004F1D5B"/>
    <w:rsid w:val="00560BDD"/>
    <w:rsid w:val="005612CD"/>
    <w:rsid w:val="005702FF"/>
    <w:rsid w:val="005C4284"/>
    <w:rsid w:val="005D53B7"/>
    <w:rsid w:val="00603B6A"/>
    <w:rsid w:val="00620122"/>
    <w:rsid w:val="00636A8B"/>
    <w:rsid w:val="0066286C"/>
    <w:rsid w:val="00787690"/>
    <w:rsid w:val="007C28DF"/>
    <w:rsid w:val="007F458D"/>
    <w:rsid w:val="008555D0"/>
    <w:rsid w:val="008E2708"/>
    <w:rsid w:val="00920D07"/>
    <w:rsid w:val="009521A4"/>
    <w:rsid w:val="009712EF"/>
    <w:rsid w:val="00997C9E"/>
    <w:rsid w:val="00A01D67"/>
    <w:rsid w:val="00A9634C"/>
    <w:rsid w:val="00B04678"/>
    <w:rsid w:val="00B312BD"/>
    <w:rsid w:val="00B37FE6"/>
    <w:rsid w:val="00B563BC"/>
    <w:rsid w:val="00B8346E"/>
    <w:rsid w:val="00BB2E24"/>
    <w:rsid w:val="00C3661F"/>
    <w:rsid w:val="00C444E7"/>
    <w:rsid w:val="00CD511D"/>
    <w:rsid w:val="00E36834"/>
    <w:rsid w:val="00ED1ABB"/>
    <w:rsid w:val="00F06EFA"/>
    <w:rsid w:val="00FA2D86"/>
    <w:rsid w:val="00FA6354"/>
    <w:rsid w:val="00FB292F"/>
    <w:rsid w:val="00FD4093"/>
    <w:rsid w:val="00FE76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EC8D"/>
  <w15:docId w15:val="{8BF32FAC-96CF-C948-A7C4-BE3B896C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A8B"/>
    <w:rPr>
      <w:rFonts w:ascii="Arial" w:hAnsi="Arial"/>
      <w:color w:val="000000" w:themeColor="text1"/>
      <w:sz w:val="22"/>
    </w:rPr>
  </w:style>
  <w:style w:type="paragraph" w:styleId="Heading1">
    <w:name w:val="heading 1"/>
    <w:basedOn w:val="Normal1"/>
    <w:next w:val="Normal1"/>
    <w:rsid w:val="00636A8B"/>
    <w:pPr>
      <w:keepNext/>
      <w:keepLines/>
      <w:outlineLvl w:val="0"/>
    </w:pPr>
    <w:rPr>
      <w:rFonts w:ascii="Arial" w:hAnsi="Arial"/>
      <w:b/>
      <w:color w:val="000000" w:themeColor="text1"/>
      <w:sz w:val="28"/>
      <w:szCs w:val="28"/>
    </w:rPr>
  </w:style>
  <w:style w:type="paragraph" w:styleId="Heading2">
    <w:name w:val="heading 2"/>
    <w:basedOn w:val="Normal1"/>
    <w:next w:val="Normal1"/>
    <w:rsid w:val="00636A8B"/>
    <w:pPr>
      <w:keepNext/>
      <w:keepLines/>
      <w:outlineLvl w:val="1"/>
    </w:pPr>
    <w:rPr>
      <w:rFonts w:ascii="Arial" w:hAnsi="Arial"/>
      <w:b/>
      <w:color w:val="000000" w:themeColor="text1"/>
      <w:sz w:val="26"/>
      <w:szCs w:val="26"/>
    </w:rPr>
  </w:style>
  <w:style w:type="paragraph" w:styleId="Heading3">
    <w:name w:val="heading 3"/>
    <w:basedOn w:val="Normal1"/>
    <w:next w:val="Normal1"/>
    <w:autoRedefine/>
    <w:rsid w:val="00636A8B"/>
    <w:pPr>
      <w:keepNext/>
      <w:keepLines/>
      <w:outlineLvl w:val="2"/>
    </w:pPr>
    <w:rPr>
      <w:rFonts w:ascii="Arial" w:hAnsi="Arial"/>
      <w:b/>
      <w:color w:val="000000" w:themeColor="text1"/>
    </w:rPr>
  </w:style>
  <w:style w:type="paragraph" w:styleId="Heading4">
    <w:name w:val="heading 4"/>
    <w:basedOn w:val="Normal1"/>
    <w:next w:val="Normal1"/>
    <w:rsid w:val="000A0482"/>
    <w:pPr>
      <w:keepNext/>
      <w:keepLines/>
      <w:spacing w:before="280" w:after="80"/>
      <w:outlineLvl w:val="3"/>
    </w:pPr>
    <w:rPr>
      <w:color w:val="666666"/>
    </w:rPr>
  </w:style>
  <w:style w:type="paragraph" w:styleId="Heading5">
    <w:name w:val="heading 5"/>
    <w:basedOn w:val="Normal1"/>
    <w:next w:val="Normal1"/>
    <w:rsid w:val="00636A8B"/>
    <w:pPr>
      <w:keepNext/>
      <w:keepLines/>
      <w:spacing w:before="240" w:after="80"/>
      <w:jc w:val="center"/>
      <w:outlineLvl w:val="4"/>
    </w:pPr>
    <w:rPr>
      <w:rFonts w:ascii="Arial" w:hAnsi="Arial"/>
      <w:b/>
      <w:color w:val="000000" w:themeColor="text1"/>
      <w:szCs w:val="22"/>
    </w:rPr>
  </w:style>
  <w:style w:type="paragraph" w:styleId="Heading6">
    <w:name w:val="heading 6"/>
    <w:basedOn w:val="Normal1"/>
    <w:next w:val="Normal1"/>
    <w:rsid w:val="000A0482"/>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0482"/>
  </w:style>
  <w:style w:type="table" w:customStyle="1" w:styleId="TableNormal1">
    <w:name w:val="Table Normal1"/>
    <w:rsid w:val="000A0482"/>
    <w:tblPr>
      <w:tblCellMar>
        <w:top w:w="0" w:type="dxa"/>
        <w:left w:w="0" w:type="dxa"/>
        <w:bottom w:w="0" w:type="dxa"/>
        <w:right w:w="0" w:type="dxa"/>
      </w:tblCellMar>
    </w:tblPr>
  </w:style>
  <w:style w:type="paragraph" w:styleId="Title">
    <w:name w:val="Title"/>
    <w:basedOn w:val="Normal1"/>
    <w:next w:val="Normal1"/>
    <w:rsid w:val="000A0482"/>
    <w:pPr>
      <w:keepNext/>
      <w:keepLines/>
      <w:spacing w:after="60"/>
    </w:pPr>
    <w:rPr>
      <w:sz w:val="52"/>
      <w:szCs w:val="52"/>
    </w:rPr>
  </w:style>
  <w:style w:type="paragraph" w:styleId="Subtitle">
    <w:name w:val="Subtitle"/>
    <w:basedOn w:val="Normal1"/>
    <w:next w:val="Normal1"/>
    <w:rsid w:val="000A0482"/>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A01D6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01D67"/>
  </w:style>
  <w:style w:type="paragraph" w:styleId="Footer">
    <w:name w:val="footer"/>
    <w:basedOn w:val="Normal"/>
    <w:link w:val="FooterChar"/>
    <w:uiPriority w:val="99"/>
    <w:unhideWhenUsed/>
    <w:rsid w:val="00A01D67"/>
    <w:pPr>
      <w:tabs>
        <w:tab w:val="center" w:pos="4680"/>
        <w:tab w:val="right" w:pos="9360"/>
      </w:tabs>
      <w:spacing w:line="240" w:lineRule="auto"/>
    </w:pPr>
  </w:style>
  <w:style w:type="character" w:customStyle="1" w:styleId="FooterChar">
    <w:name w:val="Footer Char"/>
    <w:basedOn w:val="DefaultParagraphFont"/>
    <w:link w:val="Footer"/>
    <w:uiPriority w:val="99"/>
    <w:rsid w:val="00A01D67"/>
  </w:style>
  <w:style w:type="character" w:styleId="Hyperlink">
    <w:name w:val="Hyperlink"/>
    <w:basedOn w:val="DefaultParagraphFont"/>
    <w:uiPriority w:val="99"/>
    <w:unhideWhenUsed/>
    <w:rsid w:val="00A01D67"/>
    <w:rPr>
      <w:color w:val="0000FF" w:themeColor="hyperlink"/>
      <w:u w:val="single"/>
    </w:rPr>
  </w:style>
  <w:style w:type="paragraph" w:styleId="TOCHeading">
    <w:name w:val="TOC Heading"/>
    <w:basedOn w:val="Heading1"/>
    <w:next w:val="Normal"/>
    <w:uiPriority w:val="39"/>
    <w:semiHidden/>
    <w:unhideWhenUsed/>
    <w:qFormat/>
    <w:rsid w:val="00FA6354"/>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FA6354"/>
    <w:pPr>
      <w:spacing w:after="100"/>
    </w:pPr>
  </w:style>
  <w:style w:type="paragraph" w:styleId="TOC2">
    <w:name w:val="toc 2"/>
    <w:basedOn w:val="Normal"/>
    <w:next w:val="Normal"/>
    <w:autoRedefine/>
    <w:uiPriority w:val="39"/>
    <w:unhideWhenUsed/>
    <w:rsid w:val="00FA6354"/>
    <w:pPr>
      <w:spacing w:after="100"/>
      <w:ind w:left="240"/>
    </w:pPr>
  </w:style>
  <w:style w:type="paragraph" w:styleId="TOC3">
    <w:name w:val="toc 3"/>
    <w:basedOn w:val="Normal"/>
    <w:next w:val="Normal"/>
    <w:autoRedefine/>
    <w:uiPriority w:val="39"/>
    <w:unhideWhenUsed/>
    <w:rsid w:val="00FA6354"/>
    <w:pPr>
      <w:spacing w:after="100"/>
      <w:ind w:left="480"/>
    </w:pPr>
  </w:style>
  <w:style w:type="paragraph" w:styleId="BalloonText">
    <w:name w:val="Balloon Text"/>
    <w:basedOn w:val="Normal"/>
    <w:link w:val="BalloonTextChar"/>
    <w:uiPriority w:val="99"/>
    <w:semiHidden/>
    <w:unhideWhenUsed/>
    <w:rsid w:val="00FA63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354"/>
    <w:rPr>
      <w:rFonts w:ascii="Tahoma" w:hAnsi="Tahoma" w:cs="Tahoma"/>
      <w:sz w:val="16"/>
      <w:szCs w:val="16"/>
    </w:rPr>
  </w:style>
  <w:style w:type="paragraph" w:styleId="ListParagraph">
    <w:name w:val="List Paragraph"/>
    <w:basedOn w:val="Normal"/>
    <w:uiPriority w:val="34"/>
    <w:qFormat/>
    <w:rsid w:val="001C72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pra.ub.uni-muenchen.de/102910/1/JTMR-2020-7%282%29-196-207.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cbi.nlm.nih.gov/pmc/articles/PMC656183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pdfdirect/10.1111/1747-0080.1258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ncedirect.com/science/article/pii/S2095254621000727" TargetMode="External"/><Relationship Id="rId4" Type="http://schemas.openxmlformats.org/officeDocument/2006/relationships/webSettings" Target="webSettings.xml"/><Relationship Id="rId9" Type="http://schemas.openxmlformats.org/officeDocument/2006/relationships/hyperlink" Target="https://www.cell.com/heliyon/pdf/S2405-8440(20)31243-3.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9198-82C9-4D34-997F-376020C22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4570</Words>
  <Characters>26049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bhawna dagar</cp:lastModifiedBy>
  <cp:revision>2</cp:revision>
  <dcterms:created xsi:type="dcterms:W3CDTF">2023-11-24T18:18:00Z</dcterms:created>
  <dcterms:modified xsi:type="dcterms:W3CDTF">2023-11-24T18:18:00Z</dcterms:modified>
</cp:coreProperties>
</file>