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B3AE21" w14:textId="77777777" w:rsidR="00603DAF" w:rsidRPr="008068F8" w:rsidRDefault="00603DAF" w:rsidP="0004792B">
      <w:pPr>
        <w:jc w:val="right"/>
        <w:rPr>
          <w:color w:val="000000" w:themeColor="text1"/>
        </w:rPr>
      </w:pPr>
      <w:r w:rsidRPr="008068F8">
        <w:rPr>
          <w:noProof/>
          <w:color w:val="000000" w:themeColor="text1"/>
        </w:rPr>
        <w:drawing>
          <wp:inline distT="0" distB="0" distL="0" distR="0" wp14:anchorId="20B3AE52" wp14:editId="3756468A">
            <wp:extent cx="4180808" cy="1130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62625" cy="1179455"/>
                    </a:xfrm>
                    <a:prstGeom prst="rect">
                      <a:avLst/>
                    </a:prstGeom>
                  </pic:spPr>
                </pic:pic>
              </a:graphicData>
            </a:graphic>
          </wp:inline>
        </w:drawing>
      </w:r>
    </w:p>
    <w:p w14:paraId="20B3AE22" w14:textId="77777777" w:rsidR="00603DAF" w:rsidRPr="008068F8" w:rsidRDefault="00603DAF" w:rsidP="00603DAF">
      <w:pPr>
        <w:rPr>
          <w:color w:val="000000" w:themeColor="text1"/>
        </w:rPr>
      </w:pPr>
    </w:p>
    <w:p w14:paraId="20B3AE23" w14:textId="77777777" w:rsidR="00603DAF" w:rsidRPr="008068F8" w:rsidRDefault="00603DAF" w:rsidP="00603DAF">
      <w:pPr>
        <w:rPr>
          <w:color w:val="000000" w:themeColor="text1"/>
        </w:rPr>
      </w:pPr>
    </w:p>
    <w:p w14:paraId="20B3AE24" w14:textId="3EB53BCD" w:rsidR="00603DAF" w:rsidRPr="00E76F54" w:rsidRDefault="00CF0501" w:rsidP="00E76F54">
      <w:pPr>
        <w:tabs>
          <w:tab w:val="left" w:pos="2508"/>
        </w:tabs>
        <w:jc w:val="center"/>
        <w:rPr>
          <w:b/>
          <w:bCs/>
          <w:color w:val="000000" w:themeColor="text1"/>
        </w:rPr>
      </w:pPr>
      <w:r w:rsidRPr="00E76F54">
        <w:rPr>
          <w:b/>
          <w:bCs/>
          <w:color w:val="000000" w:themeColor="text1"/>
        </w:rPr>
        <w:t>Name: VASILE PUSCUTA</w:t>
      </w:r>
    </w:p>
    <w:p w14:paraId="20B3AE25" w14:textId="04D43433" w:rsidR="00603DAF" w:rsidRPr="003368C3" w:rsidRDefault="00CF0501" w:rsidP="002814F4">
      <w:pPr>
        <w:tabs>
          <w:tab w:val="left" w:pos="2508"/>
        </w:tabs>
        <w:jc w:val="center"/>
        <w:rPr>
          <w:b/>
          <w:bCs/>
          <w:color w:val="000000" w:themeColor="text1"/>
        </w:rPr>
      </w:pPr>
      <w:r w:rsidRPr="00E76F54">
        <w:rPr>
          <w:b/>
          <w:bCs/>
          <w:color w:val="000000" w:themeColor="text1"/>
        </w:rPr>
        <w:t>ID NUMBER:</w:t>
      </w:r>
      <w:r w:rsidR="00EE0CCF" w:rsidRPr="00E76F54">
        <w:rPr>
          <w:b/>
          <w:bCs/>
          <w:color w:val="000000" w:themeColor="text1"/>
        </w:rPr>
        <w:t xml:space="preserve"> 2233417</w:t>
      </w:r>
    </w:p>
    <w:p w14:paraId="20B3AE26" w14:textId="77777777" w:rsidR="00603DAF" w:rsidRPr="008068F8" w:rsidRDefault="00603DAF" w:rsidP="00370B99">
      <w:pPr>
        <w:jc w:val="center"/>
        <w:rPr>
          <w:b/>
          <w:color w:val="000000" w:themeColor="text1"/>
        </w:rPr>
      </w:pPr>
      <w:r w:rsidRPr="008068F8">
        <w:rPr>
          <w:b/>
          <w:color w:val="000000" w:themeColor="text1"/>
        </w:rPr>
        <w:t>Programme: BA International Hotel Management</w:t>
      </w:r>
    </w:p>
    <w:p w14:paraId="20B3AE27" w14:textId="64B9F5BD" w:rsidR="00603DAF" w:rsidRPr="008068F8" w:rsidRDefault="00603DAF" w:rsidP="00370B99">
      <w:pPr>
        <w:jc w:val="center"/>
        <w:rPr>
          <w:b/>
          <w:color w:val="000000" w:themeColor="text1"/>
        </w:rPr>
      </w:pPr>
      <w:r w:rsidRPr="008068F8">
        <w:rPr>
          <w:b/>
          <w:color w:val="000000" w:themeColor="text1"/>
        </w:rPr>
        <w:t>Module</w:t>
      </w:r>
      <w:r w:rsidR="002814F4">
        <w:rPr>
          <w:b/>
          <w:color w:val="000000" w:themeColor="text1"/>
        </w:rPr>
        <w:t xml:space="preserve"> Title</w:t>
      </w:r>
      <w:r w:rsidRPr="008068F8">
        <w:rPr>
          <w:b/>
          <w:color w:val="000000" w:themeColor="text1"/>
        </w:rPr>
        <w:t>: Food &amp; Beverage Operations</w:t>
      </w:r>
    </w:p>
    <w:p w14:paraId="20B3AE28" w14:textId="77777777" w:rsidR="00603DAF" w:rsidRPr="008068F8" w:rsidRDefault="00603DAF" w:rsidP="00370B99">
      <w:pPr>
        <w:jc w:val="center"/>
        <w:rPr>
          <w:b/>
          <w:color w:val="000000" w:themeColor="text1"/>
        </w:rPr>
      </w:pPr>
      <w:r w:rsidRPr="008068F8">
        <w:rPr>
          <w:b/>
          <w:color w:val="000000" w:themeColor="text1"/>
        </w:rPr>
        <w:t>Module code: BMIH4002</w:t>
      </w:r>
    </w:p>
    <w:p w14:paraId="20B3AE29" w14:textId="77777777" w:rsidR="00603DAF" w:rsidRDefault="00603DAF" w:rsidP="00370B99">
      <w:pPr>
        <w:jc w:val="center"/>
        <w:rPr>
          <w:b/>
          <w:color w:val="000000" w:themeColor="text1"/>
        </w:rPr>
      </w:pPr>
      <w:r w:rsidRPr="008068F8">
        <w:rPr>
          <w:b/>
          <w:color w:val="000000" w:themeColor="text1"/>
        </w:rPr>
        <w:t>Lecturer: Antoinette Milne, Ka Po Chong, Philippa Fitzgerald</w:t>
      </w:r>
    </w:p>
    <w:p w14:paraId="0A20DB62" w14:textId="1385D105" w:rsidR="003368C3" w:rsidRPr="008068F8" w:rsidRDefault="003368C3" w:rsidP="00370B99">
      <w:pPr>
        <w:jc w:val="center"/>
        <w:rPr>
          <w:b/>
          <w:color w:val="000000" w:themeColor="text1"/>
        </w:rPr>
      </w:pPr>
      <w:r>
        <w:rPr>
          <w:b/>
          <w:color w:val="000000" w:themeColor="text1"/>
        </w:rPr>
        <w:t>Title</w:t>
      </w:r>
      <w:r w:rsidR="00526E89">
        <w:rPr>
          <w:b/>
          <w:color w:val="000000" w:themeColor="text1"/>
        </w:rPr>
        <w:t>: Skill Requirements for Service Improvement in Restaurants</w:t>
      </w:r>
    </w:p>
    <w:p w14:paraId="20B3AE2A" w14:textId="25ED3EE0" w:rsidR="00370B99" w:rsidRDefault="00603DAF" w:rsidP="00370B99">
      <w:pPr>
        <w:jc w:val="center"/>
        <w:rPr>
          <w:b/>
          <w:color w:val="000000" w:themeColor="text1"/>
        </w:rPr>
      </w:pPr>
      <w:r w:rsidRPr="008068F8">
        <w:rPr>
          <w:b/>
          <w:color w:val="000000" w:themeColor="text1"/>
        </w:rPr>
        <w:t xml:space="preserve">Assignment Title: Student Journal </w:t>
      </w:r>
    </w:p>
    <w:p w14:paraId="0E97BFE4" w14:textId="3DEE53CE" w:rsidR="003A1A99" w:rsidRPr="008068F8" w:rsidRDefault="003A1A99" w:rsidP="00370B99">
      <w:pPr>
        <w:jc w:val="center"/>
        <w:rPr>
          <w:b/>
          <w:color w:val="000000" w:themeColor="text1"/>
        </w:rPr>
      </w:pPr>
      <w:r>
        <w:rPr>
          <w:b/>
          <w:color w:val="000000" w:themeColor="text1"/>
        </w:rPr>
        <w:t>Word count: 912</w:t>
      </w:r>
    </w:p>
    <w:p w14:paraId="20B3AE2B" w14:textId="77777777" w:rsidR="00370B99" w:rsidRPr="008068F8" w:rsidRDefault="00370B99">
      <w:pPr>
        <w:spacing w:line="259" w:lineRule="auto"/>
        <w:jc w:val="left"/>
        <w:rPr>
          <w:b/>
          <w:color w:val="000000" w:themeColor="text1"/>
        </w:rPr>
      </w:pPr>
      <w:r w:rsidRPr="008068F8">
        <w:rPr>
          <w:b/>
          <w:color w:val="000000" w:themeColor="text1"/>
        </w:rPr>
        <w:br w:type="page"/>
      </w:r>
    </w:p>
    <w:p w14:paraId="20B3AE35" w14:textId="25511DB0" w:rsidR="00603DAF" w:rsidRPr="008068F8" w:rsidRDefault="00603DAF" w:rsidP="00370B99">
      <w:pPr>
        <w:jc w:val="center"/>
        <w:rPr>
          <w:b/>
          <w:color w:val="000000" w:themeColor="text1"/>
        </w:rPr>
      </w:pPr>
    </w:p>
    <w:p w14:paraId="20B3AE36" w14:textId="77777777" w:rsidR="00603DAF" w:rsidRPr="008068F8" w:rsidRDefault="00370B99" w:rsidP="00603DAF">
      <w:pPr>
        <w:pStyle w:val="Heading1"/>
        <w:rPr>
          <w:color w:val="000000" w:themeColor="text1"/>
        </w:rPr>
      </w:pPr>
      <w:bookmarkStart w:id="0" w:name="_Toc147308581"/>
      <w:r w:rsidRPr="008068F8">
        <w:rPr>
          <w:color w:val="000000" w:themeColor="text1"/>
        </w:rPr>
        <w:t>Introduction</w:t>
      </w:r>
      <w:bookmarkEnd w:id="0"/>
    </w:p>
    <w:p w14:paraId="20B3AE37" w14:textId="77777777" w:rsidR="00603DAF" w:rsidRPr="008068F8" w:rsidRDefault="00603DAF" w:rsidP="00603DAF">
      <w:pPr>
        <w:rPr>
          <w:color w:val="000000" w:themeColor="text1"/>
        </w:rPr>
      </w:pPr>
      <w:r w:rsidRPr="008068F8">
        <w:rPr>
          <w:color w:val="000000" w:themeColor="text1"/>
        </w:rPr>
        <w:t>The amount of client satisfaction with the service provided is a critical factor in determining the success of a restaurant. The provision of exceptional service holds equal significance to the quality of delectable cuisine in the context of crafting an unforgettable dining experience</w:t>
      </w:r>
      <w:r w:rsidR="001C387E" w:rsidRPr="008068F8">
        <w:rPr>
          <w:color w:val="000000" w:themeColor="text1"/>
        </w:rPr>
        <w:t xml:space="preserve"> (Bello and Bello, 2017)</w:t>
      </w:r>
      <w:r w:rsidRPr="008068F8">
        <w:rPr>
          <w:color w:val="000000" w:themeColor="text1"/>
        </w:rPr>
        <w:t>. In contemporary times, individuals seeking sustenance are presented with a wide array of choices regarding dining establishments, hence fostering a discerning mindset and elevated standards with regards to the holistic dining encounter. This article explores the essential skills that anyone wishing to work in the restaurant industry must develop in order to enhance service quality and ensure client satisfaction via providing a satiating dining experience.</w:t>
      </w:r>
    </w:p>
    <w:p w14:paraId="20B3AE38" w14:textId="77777777" w:rsidR="00603DAF" w:rsidRPr="008068F8" w:rsidRDefault="00603DAF" w:rsidP="00603DAF">
      <w:pPr>
        <w:pStyle w:val="Heading1"/>
        <w:rPr>
          <w:color w:val="000000" w:themeColor="text1"/>
        </w:rPr>
      </w:pPr>
      <w:bookmarkStart w:id="1" w:name="_Toc147308582"/>
      <w:r w:rsidRPr="008068F8">
        <w:rPr>
          <w:color w:val="000000" w:themeColor="text1"/>
        </w:rPr>
        <w:t>Identifica</w:t>
      </w:r>
      <w:r w:rsidR="00370B99" w:rsidRPr="008068F8">
        <w:rPr>
          <w:color w:val="000000" w:themeColor="text1"/>
        </w:rPr>
        <w:t>tion of Key Skills</w:t>
      </w:r>
      <w:bookmarkEnd w:id="1"/>
    </w:p>
    <w:p w14:paraId="20B3AE39" w14:textId="77777777" w:rsidR="00603DAF" w:rsidRPr="008068F8" w:rsidRDefault="00603DAF" w:rsidP="00603DAF">
      <w:pPr>
        <w:rPr>
          <w:color w:val="000000" w:themeColor="text1"/>
        </w:rPr>
      </w:pPr>
      <w:r w:rsidRPr="008068F8">
        <w:rPr>
          <w:color w:val="000000" w:themeColor="text1"/>
        </w:rPr>
        <w:t>There are five key abilities that are crucial for enhancing restaurant service quality. The provision of exceptional service at a restaurant is contingent upon the establishment of effective communication among the members of the staff. This involves engaging in verbal and nonverbal communication with both clients and staff. In order to fulfil their role effectively, servers are required to exhibit a happy and courteous demeanour</w:t>
      </w:r>
      <w:r w:rsidR="00B30BCF" w:rsidRPr="008068F8">
        <w:rPr>
          <w:color w:val="000000" w:themeColor="text1"/>
        </w:rPr>
        <w:t xml:space="preserve"> (Boussard, 2021)</w:t>
      </w:r>
      <w:r w:rsidRPr="008068F8">
        <w:rPr>
          <w:color w:val="000000" w:themeColor="text1"/>
        </w:rPr>
        <w:t>. Additionally, they must possess the ability to accurately convey menu information, accurately record orders, and provide satisfactory responses to customer inquiries. Customers who see that their opinions and concerns are acknowledged and comprehended tend to have a more satisfactory dining experience in its entirety</w:t>
      </w:r>
      <w:r w:rsidR="00B30BCF" w:rsidRPr="008068F8">
        <w:rPr>
          <w:color w:val="000000" w:themeColor="text1"/>
        </w:rPr>
        <w:t xml:space="preserve"> (Koc, 2019)</w:t>
      </w:r>
      <w:r w:rsidRPr="008068F8">
        <w:rPr>
          <w:color w:val="000000" w:themeColor="text1"/>
        </w:rPr>
        <w:t>.</w:t>
      </w:r>
      <w:r w:rsidR="00B30BCF" w:rsidRPr="008068F8">
        <w:rPr>
          <w:color w:val="000000" w:themeColor="text1"/>
        </w:rPr>
        <w:t xml:space="preserve"> </w:t>
      </w:r>
    </w:p>
    <w:p w14:paraId="20B3AE3A" w14:textId="77777777" w:rsidR="00603DAF" w:rsidRPr="008068F8" w:rsidRDefault="00603DAF" w:rsidP="00603DAF">
      <w:pPr>
        <w:rPr>
          <w:color w:val="000000" w:themeColor="text1"/>
        </w:rPr>
      </w:pPr>
      <w:r w:rsidRPr="008068F8">
        <w:rPr>
          <w:color w:val="000000" w:themeColor="text1"/>
        </w:rPr>
        <w:t>The ability to understand and share the emotions and desires of a customer base. The ability to discern if a patron is commemorating a significant event or experiencing nostalgic emotions is of utmost importance within the realm of the service business</w:t>
      </w:r>
      <w:r w:rsidR="00B30BCF" w:rsidRPr="008068F8">
        <w:rPr>
          <w:color w:val="000000" w:themeColor="text1"/>
        </w:rPr>
        <w:t xml:space="preserve"> (Namin, 2017)</w:t>
      </w:r>
      <w:r w:rsidRPr="008068F8">
        <w:rPr>
          <w:color w:val="000000" w:themeColor="text1"/>
        </w:rPr>
        <w:t>. Employees that possess empathy demonstrate a greater capacity to tailor their services to meet the unique demands of each customer, hence enhancing customer satisfaction</w:t>
      </w:r>
      <w:r w:rsidR="00B30BCF" w:rsidRPr="008068F8">
        <w:rPr>
          <w:color w:val="000000" w:themeColor="text1"/>
        </w:rPr>
        <w:t xml:space="preserve"> (Brown </w:t>
      </w:r>
      <w:r w:rsidR="00B30BCF" w:rsidRPr="008068F8">
        <w:rPr>
          <w:i/>
          <w:color w:val="000000" w:themeColor="text1"/>
        </w:rPr>
        <w:t>et al.,</w:t>
      </w:r>
      <w:r w:rsidR="00B30BCF" w:rsidRPr="008068F8">
        <w:rPr>
          <w:color w:val="000000" w:themeColor="text1"/>
        </w:rPr>
        <w:t xml:space="preserve"> 2013)</w:t>
      </w:r>
      <w:r w:rsidRPr="008068F8">
        <w:rPr>
          <w:color w:val="000000" w:themeColor="text1"/>
        </w:rPr>
        <w:t xml:space="preserve">. Efficient time management is crucial in a dynamic environment such as a restaurant. In order to optimise customer service efficiency, </w:t>
      </w:r>
      <w:r w:rsidRPr="008068F8">
        <w:rPr>
          <w:color w:val="000000" w:themeColor="text1"/>
        </w:rPr>
        <w:lastRenderedPageBreak/>
        <w:t>employees are required to engage in multitasking activities. Efficient time management may contribute to the timely delivery of meals, which in turn reduces the likelihood of customer agitation resulting from lengthy wait periods.</w:t>
      </w:r>
    </w:p>
    <w:p w14:paraId="20B3AE3B" w14:textId="77777777" w:rsidR="00603DAF" w:rsidRPr="008068F8" w:rsidRDefault="00603DAF" w:rsidP="00603DAF">
      <w:pPr>
        <w:rPr>
          <w:color w:val="000000" w:themeColor="text1"/>
        </w:rPr>
      </w:pPr>
    </w:p>
    <w:p w14:paraId="20B3AE3C" w14:textId="77777777" w:rsidR="00603DAF" w:rsidRPr="008068F8" w:rsidRDefault="00603DAF" w:rsidP="00370B99">
      <w:pPr>
        <w:pStyle w:val="Heading1"/>
        <w:rPr>
          <w:color w:val="000000" w:themeColor="text1"/>
        </w:rPr>
      </w:pPr>
      <w:bookmarkStart w:id="2" w:name="_Toc147308583"/>
      <w:r w:rsidRPr="008068F8">
        <w:rPr>
          <w:color w:val="000000" w:themeColor="text1"/>
        </w:rPr>
        <w:t>Skill Deve</w:t>
      </w:r>
      <w:r w:rsidR="00370B99" w:rsidRPr="008068F8">
        <w:rPr>
          <w:color w:val="000000" w:themeColor="text1"/>
        </w:rPr>
        <w:t>lopment Strategies</w:t>
      </w:r>
      <w:bookmarkEnd w:id="2"/>
    </w:p>
    <w:p w14:paraId="20B3AE3D" w14:textId="77777777" w:rsidR="00370B99" w:rsidRPr="008068F8" w:rsidRDefault="00603DAF" w:rsidP="00370B99">
      <w:pPr>
        <w:rPr>
          <w:color w:val="000000" w:themeColor="text1"/>
        </w:rPr>
      </w:pPr>
      <w:r w:rsidRPr="008068F8">
        <w:rPr>
          <w:color w:val="000000" w:themeColor="text1"/>
        </w:rPr>
        <w:t xml:space="preserve">The acquisition and refinement of essential skills necessary for success in the restaurant industry can be facilitated by structured training courses and practical experiences </w:t>
      </w:r>
      <w:r w:rsidR="00D652FA" w:rsidRPr="008068F8">
        <w:rPr>
          <w:color w:val="000000" w:themeColor="text1"/>
        </w:rPr>
        <w:t>in the workplace</w:t>
      </w:r>
      <w:r w:rsidR="00B30BCF" w:rsidRPr="008068F8">
        <w:rPr>
          <w:color w:val="000000" w:themeColor="text1"/>
        </w:rPr>
        <w:t xml:space="preserve"> (Kandampully </w:t>
      </w:r>
      <w:r w:rsidR="00B30BCF" w:rsidRPr="008068F8">
        <w:rPr>
          <w:i/>
          <w:color w:val="000000" w:themeColor="text1"/>
        </w:rPr>
        <w:t>et al.</w:t>
      </w:r>
      <w:r w:rsidR="00B30BCF" w:rsidRPr="008068F8">
        <w:rPr>
          <w:color w:val="000000" w:themeColor="text1"/>
        </w:rPr>
        <w:t>, 2015)</w:t>
      </w:r>
      <w:r w:rsidR="00D652FA" w:rsidRPr="008068F8">
        <w:rPr>
          <w:color w:val="000000" w:themeColor="text1"/>
        </w:rPr>
        <w:t xml:space="preserve">. </w:t>
      </w:r>
      <w:r w:rsidRPr="008068F8">
        <w:rPr>
          <w:color w:val="000000" w:themeColor="text1"/>
        </w:rPr>
        <w:t xml:space="preserve">Individuals considering a career in the hotel sector may find it advantageous to </w:t>
      </w:r>
      <w:r w:rsidR="00B30BCF" w:rsidRPr="008068F8">
        <w:rPr>
          <w:color w:val="000000" w:themeColor="text1"/>
        </w:rPr>
        <w:t>enroll</w:t>
      </w:r>
      <w:r w:rsidRPr="008068F8">
        <w:rPr>
          <w:color w:val="000000" w:themeColor="text1"/>
        </w:rPr>
        <w:t xml:space="preserve"> in educational programmes that include a range of subjects, including but not limited to communication, empathy, time management, conflict resolution, and product knowledge. These courses provide a structured foundat</w:t>
      </w:r>
      <w:r w:rsidR="00D652FA" w:rsidRPr="008068F8">
        <w:rPr>
          <w:color w:val="000000" w:themeColor="text1"/>
        </w:rPr>
        <w:t xml:space="preserve">ion for the learning of skills. </w:t>
      </w:r>
      <w:r w:rsidRPr="008068F8">
        <w:rPr>
          <w:color w:val="000000" w:themeColor="text1"/>
        </w:rPr>
        <w:t xml:space="preserve">Certifications are credentials awarded to individuals who have successfully completed a programme or assessment to demonstrate their </w:t>
      </w:r>
      <w:r w:rsidR="00D652FA" w:rsidRPr="008068F8">
        <w:rPr>
          <w:color w:val="000000" w:themeColor="text1"/>
        </w:rPr>
        <w:t>possessing</w:t>
      </w:r>
      <w:r w:rsidRPr="008068F8">
        <w:rPr>
          <w:color w:val="000000" w:themeColor="text1"/>
        </w:rPr>
        <w:t xml:space="preserve"> a certification in food safety and quality, such as ServSafe, proves to be advantageous for those employed in the restaurant industry. These certificates serve to authenticate the proficiency of staff members in ensuring food safety a</w:t>
      </w:r>
      <w:r w:rsidR="00D652FA" w:rsidRPr="008068F8">
        <w:rPr>
          <w:color w:val="000000" w:themeColor="text1"/>
        </w:rPr>
        <w:t>nd enhancing consumer pleasure</w:t>
      </w:r>
      <w:r w:rsidR="00B30BCF" w:rsidRPr="008068F8">
        <w:rPr>
          <w:color w:val="000000" w:themeColor="text1"/>
        </w:rPr>
        <w:t xml:space="preserve"> (Fu </w:t>
      </w:r>
      <w:r w:rsidR="00B30BCF" w:rsidRPr="008068F8">
        <w:rPr>
          <w:i/>
          <w:color w:val="000000" w:themeColor="text1"/>
        </w:rPr>
        <w:t>et al</w:t>
      </w:r>
      <w:r w:rsidR="00B30BCF" w:rsidRPr="008068F8">
        <w:rPr>
          <w:color w:val="000000" w:themeColor="text1"/>
        </w:rPr>
        <w:t>., 2021)</w:t>
      </w:r>
      <w:r w:rsidR="00D652FA" w:rsidRPr="008068F8">
        <w:rPr>
          <w:color w:val="000000" w:themeColor="text1"/>
        </w:rPr>
        <w:t xml:space="preserve">. </w:t>
      </w:r>
      <w:r w:rsidRPr="008068F8">
        <w:rPr>
          <w:color w:val="000000" w:themeColor="text1"/>
        </w:rPr>
        <w:t>Novice employees have the opportunity to acquire valuable knowledge and skills by closely observing and studying the actions and behaviours of experienced and seasoned colleagues. Acquiring the ability to engage with clients, effectively manage job prioritisation, and navigate unforeseen circumstances are competencies that may be developed from observing experienced collea</w:t>
      </w:r>
      <w:r w:rsidR="00D652FA" w:rsidRPr="008068F8">
        <w:rPr>
          <w:color w:val="000000" w:themeColor="text1"/>
        </w:rPr>
        <w:t>gues in a professional setting. I</w:t>
      </w:r>
      <w:r w:rsidRPr="008068F8">
        <w:rPr>
          <w:color w:val="000000" w:themeColor="text1"/>
        </w:rPr>
        <w:t xml:space="preserve">mplementing mentorship activities within the business is a strategic decision. </w:t>
      </w:r>
    </w:p>
    <w:p w14:paraId="20B3AE3E" w14:textId="77777777" w:rsidR="00603DAF" w:rsidRPr="008068F8" w:rsidRDefault="00370B99" w:rsidP="00370B99">
      <w:pPr>
        <w:pStyle w:val="Heading1"/>
        <w:rPr>
          <w:color w:val="000000" w:themeColor="text1"/>
        </w:rPr>
      </w:pPr>
      <w:bookmarkStart w:id="3" w:name="_Toc147308584"/>
      <w:r w:rsidRPr="008068F8">
        <w:rPr>
          <w:color w:val="000000" w:themeColor="text1"/>
        </w:rPr>
        <w:t>Real-Life Examples</w:t>
      </w:r>
      <w:bookmarkEnd w:id="3"/>
    </w:p>
    <w:p w14:paraId="20B3AE3F" w14:textId="77777777" w:rsidR="00D652FA" w:rsidRPr="008068F8" w:rsidRDefault="00D652FA" w:rsidP="00D652FA">
      <w:pPr>
        <w:rPr>
          <w:color w:val="000000" w:themeColor="text1"/>
        </w:rPr>
      </w:pPr>
      <w:r w:rsidRPr="008068F8">
        <w:rPr>
          <w:color w:val="000000" w:themeColor="text1"/>
        </w:rPr>
        <w:t>One concrete illustration of a firm that successfully improved service quality by focusing on acknowledged skills is the establishment known as "Culinary Harmony." The establishment in question recognised the significance of its personnel possessing robust interpersonal, organisational, and problem-solving abilities, with a comprehensive understanding of the cuisine and beverages they offer. The restaurant has invested a significant amount of resources in the training of its staff</w:t>
      </w:r>
      <w:r w:rsidR="00B30BCF" w:rsidRPr="008068F8">
        <w:rPr>
          <w:color w:val="000000" w:themeColor="text1"/>
        </w:rPr>
        <w:t xml:space="preserve"> (Brown </w:t>
      </w:r>
      <w:r w:rsidR="00B30BCF" w:rsidRPr="008068F8">
        <w:rPr>
          <w:i/>
          <w:color w:val="000000" w:themeColor="text1"/>
        </w:rPr>
        <w:t>et al.,</w:t>
      </w:r>
      <w:r w:rsidR="00B30BCF" w:rsidRPr="008068F8">
        <w:rPr>
          <w:color w:val="000000" w:themeColor="text1"/>
        </w:rPr>
        <w:t xml:space="preserve"> 2013)</w:t>
      </w:r>
      <w:r w:rsidRPr="008068F8">
        <w:rPr>
          <w:color w:val="000000" w:themeColor="text1"/>
        </w:rPr>
        <w:t xml:space="preserve">. </w:t>
      </w:r>
      <w:r w:rsidRPr="008068F8">
        <w:rPr>
          <w:color w:val="000000" w:themeColor="text1"/>
        </w:rPr>
        <w:lastRenderedPageBreak/>
        <w:t>Communication and empathy training was provided to front-of-house and serving personnel in order to enhance their client interactions and facilitate the delivery of personalised service. Staff members were required to undergo comprehensive training on the menu, which including tasting sessions, in order to have a thorough understanding of its contents</w:t>
      </w:r>
      <w:r w:rsidR="00B30BCF" w:rsidRPr="008068F8">
        <w:rPr>
          <w:color w:val="000000" w:themeColor="text1"/>
        </w:rPr>
        <w:t xml:space="preserve"> (Trianasari </w:t>
      </w:r>
      <w:r w:rsidR="00B30BCF" w:rsidRPr="008068F8">
        <w:rPr>
          <w:i/>
          <w:color w:val="000000" w:themeColor="text1"/>
        </w:rPr>
        <w:t>et al</w:t>
      </w:r>
      <w:r w:rsidR="00B30BCF" w:rsidRPr="008068F8">
        <w:rPr>
          <w:color w:val="000000" w:themeColor="text1"/>
        </w:rPr>
        <w:t>., 2018)</w:t>
      </w:r>
      <w:r w:rsidRPr="008068F8">
        <w:rPr>
          <w:color w:val="000000" w:themeColor="text1"/>
        </w:rPr>
        <w:t xml:space="preserve">. Consequently, they exhibited enhanced proficiency in providing comprehensive descriptions, suggesting suitable alternatives, and addressing dietary concerns. </w:t>
      </w:r>
    </w:p>
    <w:p w14:paraId="20B3AE40" w14:textId="77777777" w:rsidR="00603DAF" w:rsidRPr="008068F8" w:rsidRDefault="00603DAF" w:rsidP="00D652FA">
      <w:pPr>
        <w:pStyle w:val="Heading1"/>
        <w:rPr>
          <w:color w:val="000000" w:themeColor="text1"/>
        </w:rPr>
      </w:pPr>
      <w:bookmarkStart w:id="4" w:name="_Toc147308585"/>
      <w:r w:rsidRPr="008068F8">
        <w:rPr>
          <w:color w:val="000000" w:themeColor="text1"/>
        </w:rPr>
        <w:t>Challe</w:t>
      </w:r>
      <w:r w:rsidR="00370B99" w:rsidRPr="008068F8">
        <w:rPr>
          <w:color w:val="000000" w:themeColor="text1"/>
        </w:rPr>
        <w:t>nges and Solutions</w:t>
      </w:r>
      <w:bookmarkEnd w:id="4"/>
    </w:p>
    <w:p w14:paraId="20B3AE41" w14:textId="77777777" w:rsidR="00D652FA" w:rsidRPr="008068F8" w:rsidRDefault="00D652FA" w:rsidP="00370B99">
      <w:pPr>
        <w:rPr>
          <w:color w:val="000000" w:themeColor="text1"/>
        </w:rPr>
      </w:pPr>
      <w:r w:rsidRPr="008068F8">
        <w:rPr>
          <w:color w:val="000000" w:themeColor="text1"/>
        </w:rPr>
        <w:t>The implementation of skill requirements in a restaurant setting may face several barriers, including those related to workforce turnover and resistance to change. To surmount these challenges:</w:t>
      </w:r>
    </w:p>
    <w:p w14:paraId="20B3AE42" w14:textId="77777777" w:rsidR="00D652FA" w:rsidRPr="008068F8" w:rsidRDefault="00D652FA" w:rsidP="00370B99">
      <w:pPr>
        <w:pStyle w:val="ListParagraph"/>
        <w:numPr>
          <w:ilvl w:val="0"/>
          <w:numId w:val="2"/>
        </w:numPr>
        <w:rPr>
          <w:color w:val="000000" w:themeColor="text1"/>
        </w:rPr>
      </w:pPr>
      <w:r w:rsidRPr="008068F8">
        <w:rPr>
          <w:color w:val="000000" w:themeColor="text1"/>
        </w:rPr>
        <w:t>It is important to offer continuous training to both new and existing personnel in order to ensure the maintenance of their skill sets.</w:t>
      </w:r>
    </w:p>
    <w:p w14:paraId="20B3AE43" w14:textId="77777777" w:rsidR="00D652FA" w:rsidRPr="008068F8" w:rsidRDefault="00D652FA" w:rsidP="00370B99">
      <w:pPr>
        <w:pStyle w:val="ListParagraph"/>
        <w:numPr>
          <w:ilvl w:val="0"/>
          <w:numId w:val="2"/>
        </w:numPr>
        <w:rPr>
          <w:color w:val="000000" w:themeColor="text1"/>
        </w:rPr>
      </w:pPr>
      <w:r w:rsidRPr="008068F8">
        <w:rPr>
          <w:color w:val="000000" w:themeColor="text1"/>
        </w:rPr>
        <w:t>Develop comprehensive training materials and manuals to serve as documentation for newly onboarded team members</w:t>
      </w:r>
      <w:r w:rsidR="001C387E" w:rsidRPr="008068F8">
        <w:rPr>
          <w:color w:val="000000" w:themeColor="text1"/>
        </w:rPr>
        <w:t xml:space="preserve"> (Boussard, 2021)</w:t>
      </w:r>
      <w:r w:rsidRPr="008068F8">
        <w:rPr>
          <w:color w:val="000000" w:themeColor="text1"/>
        </w:rPr>
        <w:t>.</w:t>
      </w:r>
    </w:p>
    <w:p w14:paraId="20B3AE44" w14:textId="77777777" w:rsidR="00370B99" w:rsidRPr="008068F8" w:rsidRDefault="00D652FA" w:rsidP="002D775A">
      <w:pPr>
        <w:pStyle w:val="ListParagraph"/>
        <w:numPr>
          <w:ilvl w:val="0"/>
          <w:numId w:val="2"/>
        </w:numPr>
        <w:rPr>
          <w:color w:val="000000" w:themeColor="text1"/>
        </w:rPr>
      </w:pPr>
      <w:r w:rsidRPr="008068F8">
        <w:rPr>
          <w:color w:val="000000" w:themeColor="text1"/>
        </w:rPr>
        <w:t>Allocating time for training within a dynamic environment such as a restaurant might provide challenges</w:t>
      </w:r>
      <w:r w:rsidR="001C387E" w:rsidRPr="008068F8">
        <w:rPr>
          <w:color w:val="000000" w:themeColor="text1"/>
        </w:rPr>
        <w:t xml:space="preserve"> (Bello and Bello, 2017)</w:t>
      </w:r>
      <w:r w:rsidRPr="008068F8">
        <w:rPr>
          <w:color w:val="000000" w:themeColor="text1"/>
        </w:rPr>
        <w:t xml:space="preserve">. </w:t>
      </w:r>
    </w:p>
    <w:p w14:paraId="20B3AE45" w14:textId="77777777" w:rsidR="00D652FA" w:rsidRPr="008068F8" w:rsidRDefault="00D652FA" w:rsidP="00370B99">
      <w:pPr>
        <w:rPr>
          <w:color w:val="000000" w:themeColor="text1"/>
        </w:rPr>
      </w:pPr>
      <w:r w:rsidRPr="008068F8">
        <w:rPr>
          <w:color w:val="000000" w:themeColor="text1"/>
        </w:rPr>
        <w:t>Restaurants have the potential to alleviate the challenges associated with adopting skill standards and foster a culture of ongoing enhancement by proactively tackling these barriers through viable solutions.</w:t>
      </w:r>
    </w:p>
    <w:p w14:paraId="20B3AE46" w14:textId="77777777" w:rsidR="00603DAF" w:rsidRPr="008068F8" w:rsidRDefault="00603DAF" w:rsidP="00603DAF">
      <w:pPr>
        <w:pStyle w:val="Heading1"/>
        <w:rPr>
          <w:color w:val="000000" w:themeColor="text1"/>
        </w:rPr>
      </w:pPr>
      <w:bookmarkStart w:id="5" w:name="_Toc147308586"/>
      <w:r w:rsidRPr="008068F8">
        <w:rPr>
          <w:color w:val="000000" w:themeColor="text1"/>
        </w:rPr>
        <w:t>Conclusion</w:t>
      </w:r>
      <w:bookmarkEnd w:id="5"/>
    </w:p>
    <w:p w14:paraId="20B3AE47" w14:textId="77777777" w:rsidR="00603DAF" w:rsidRPr="008068F8" w:rsidRDefault="00603DAF" w:rsidP="00603DAF">
      <w:pPr>
        <w:rPr>
          <w:color w:val="000000" w:themeColor="text1"/>
        </w:rPr>
      </w:pPr>
      <w:r w:rsidRPr="008068F8">
        <w:rPr>
          <w:color w:val="000000" w:themeColor="text1"/>
        </w:rPr>
        <w:t>Success in the restaurant business necessitates the possession of essential skills such as effective communication, empathy, proficient time management, dispute resolution abilities, and comprehensive product knowledge. Aspiring professionals have the opportunity to enhance these skills through many means, such as classroom education, internships, shadowing experiences, and deliberate practising. The method's practical advantages are exemplified through real-world situations. In an industry that is becoming increasingly competitive, it is imperative for restaurants to prioritise skill development as a means to enhance service quality and ensure customer satisfaction.</w:t>
      </w:r>
    </w:p>
    <w:p w14:paraId="20B3AE48" w14:textId="77777777" w:rsidR="00603DAF" w:rsidRPr="008068F8" w:rsidRDefault="00603DAF" w:rsidP="00603DAF">
      <w:pPr>
        <w:rPr>
          <w:color w:val="000000" w:themeColor="text1"/>
        </w:rPr>
      </w:pPr>
    </w:p>
    <w:p w14:paraId="20B3AE49" w14:textId="77777777" w:rsidR="00603DAF" w:rsidRPr="008068F8" w:rsidRDefault="00A41458" w:rsidP="00A41458">
      <w:pPr>
        <w:pStyle w:val="Heading1"/>
        <w:rPr>
          <w:color w:val="000000" w:themeColor="text1"/>
        </w:rPr>
      </w:pPr>
      <w:r w:rsidRPr="008068F8">
        <w:rPr>
          <w:color w:val="000000" w:themeColor="text1"/>
        </w:rPr>
        <w:t>References</w:t>
      </w:r>
    </w:p>
    <w:p w14:paraId="20B3AE4A" w14:textId="77777777" w:rsidR="001C387E" w:rsidRPr="008068F8" w:rsidRDefault="001C387E" w:rsidP="001C387E">
      <w:pPr>
        <w:ind w:left="720" w:hanging="720"/>
        <w:rPr>
          <w:color w:val="000000" w:themeColor="text1"/>
        </w:rPr>
      </w:pPr>
      <w:r w:rsidRPr="008068F8">
        <w:rPr>
          <w:color w:val="000000" w:themeColor="text1"/>
        </w:rPr>
        <w:t>Bello, Y.O. and Bello, M.B., 2017. Employees’ empowerment, service quality and customers’ satisfaction in hotel industry. </w:t>
      </w:r>
      <w:r w:rsidRPr="008068F8">
        <w:rPr>
          <w:i/>
          <w:iCs/>
          <w:color w:val="000000" w:themeColor="text1"/>
        </w:rPr>
        <w:t>Strategic Journal of Business &amp; Change Management</w:t>
      </w:r>
      <w:r w:rsidRPr="008068F8">
        <w:rPr>
          <w:color w:val="000000" w:themeColor="text1"/>
        </w:rPr>
        <w:t>, </w:t>
      </w:r>
      <w:r w:rsidRPr="008068F8">
        <w:rPr>
          <w:i/>
          <w:iCs/>
          <w:color w:val="000000" w:themeColor="text1"/>
        </w:rPr>
        <w:t>4</w:t>
      </w:r>
      <w:r w:rsidRPr="008068F8">
        <w:rPr>
          <w:color w:val="000000" w:themeColor="text1"/>
        </w:rPr>
        <w:t>(4), pp.1001-1019.</w:t>
      </w:r>
    </w:p>
    <w:p w14:paraId="20B3AE4B" w14:textId="77777777" w:rsidR="001C387E" w:rsidRPr="008068F8" w:rsidRDefault="001C387E" w:rsidP="001C387E">
      <w:pPr>
        <w:ind w:left="720" w:hanging="720"/>
        <w:rPr>
          <w:i/>
          <w:color w:val="000000" w:themeColor="text1"/>
        </w:rPr>
      </w:pPr>
      <w:r w:rsidRPr="008068F8">
        <w:rPr>
          <w:color w:val="000000" w:themeColor="text1"/>
        </w:rPr>
        <w:t xml:space="preserve">Boussard, S., 2021. Food and Beverage Management in the Luxury Hotel Industry. </w:t>
      </w:r>
      <w:r w:rsidRPr="008068F8">
        <w:rPr>
          <w:i/>
          <w:color w:val="000000" w:themeColor="text1"/>
        </w:rPr>
        <w:t>New York: Business Expert Press.</w:t>
      </w:r>
    </w:p>
    <w:p w14:paraId="20B3AE4C" w14:textId="77777777" w:rsidR="001C387E" w:rsidRPr="008068F8" w:rsidRDefault="001C387E" w:rsidP="001C387E">
      <w:pPr>
        <w:ind w:left="720" w:hanging="720"/>
        <w:rPr>
          <w:i/>
          <w:color w:val="000000" w:themeColor="text1"/>
        </w:rPr>
      </w:pPr>
      <w:r w:rsidRPr="008068F8">
        <w:rPr>
          <w:color w:val="000000" w:themeColor="text1"/>
        </w:rPr>
        <w:t>Brown, D. R., TotalBoox and TBX., 2013. The Restaurant Manager’s Handbook : How to Set Up, Operate and Manage a Financially Successful Food Service Operation. 4th Edition</w:t>
      </w:r>
      <w:r w:rsidRPr="008068F8">
        <w:rPr>
          <w:i/>
          <w:color w:val="000000" w:themeColor="text1"/>
        </w:rPr>
        <w:t>. Atlantic Publishing Group.</w:t>
      </w:r>
    </w:p>
    <w:p w14:paraId="20B3AE4D" w14:textId="77777777" w:rsidR="001C387E" w:rsidRPr="008068F8" w:rsidRDefault="001C387E" w:rsidP="001C387E">
      <w:pPr>
        <w:ind w:left="720" w:hanging="720"/>
        <w:rPr>
          <w:color w:val="000000" w:themeColor="text1"/>
        </w:rPr>
      </w:pPr>
      <w:r w:rsidRPr="008068F8">
        <w:rPr>
          <w:color w:val="000000" w:themeColor="text1"/>
        </w:rPr>
        <w:t>Fu, X., Liu, X., Hua, C., Li, Z. and Du, Q., 2021. Understanding tour guides’ service failure: Integrating a two-tier triadic business model with attribution theory. </w:t>
      </w:r>
      <w:r w:rsidRPr="008068F8">
        <w:rPr>
          <w:i/>
          <w:iCs/>
          <w:color w:val="000000" w:themeColor="text1"/>
        </w:rPr>
        <w:t>Journal of Hospitality and Tourism Management</w:t>
      </w:r>
      <w:r w:rsidRPr="008068F8">
        <w:rPr>
          <w:color w:val="000000" w:themeColor="text1"/>
        </w:rPr>
        <w:t>, </w:t>
      </w:r>
      <w:r w:rsidRPr="008068F8">
        <w:rPr>
          <w:i/>
          <w:iCs/>
          <w:color w:val="000000" w:themeColor="text1"/>
        </w:rPr>
        <w:t>47</w:t>
      </w:r>
      <w:r w:rsidRPr="008068F8">
        <w:rPr>
          <w:color w:val="000000" w:themeColor="text1"/>
        </w:rPr>
        <w:t>, pp.506-516.</w:t>
      </w:r>
    </w:p>
    <w:p w14:paraId="20B3AE4E" w14:textId="77777777" w:rsidR="001C387E" w:rsidRPr="008068F8" w:rsidRDefault="001C387E" w:rsidP="001C387E">
      <w:pPr>
        <w:ind w:left="720" w:hanging="720"/>
        <w:rPr>
          <w:color w:val="000000" w:themeColor="text1"/>
        </w:rPr>
      </w:pPr>
      <w:r w:rsidRPr="008068F8">
        <w:rPr>
          <w:color w:val="000000" w:themeColor="text1"/>
        </w:rPr>
        <w:t>Kandampully, J., Zhang, T.C. and Bilgihan, A., 2015. Customer loyalty: a review and future directions with a special focus on the hospitality industry. </w:t>
      </w:r>
      <w:r w:rsidRPr="008068F8">
        <w:rPr>
          <w:i/>
          <w:iCs/>
          <w:color w:val="000000" w:themeColor="text1"/>
        </w:rPr>
        <w:t>International Journal of Contemporary Hospitality Management</w:t>
      </w:r>
      <w:r w:rsidRPr="008068F8">
        <w:rPr>
          <w:color w:val="000000" w:themeColor="text1"/>
        </w:rPr>
        <w:t>, </w:t>
      </w:r>
      <w:r w:rsidRPr="008068F8">
        <w:rPr>
          <w:i/>
          <w:iCs/>
          <w:color w:val="000000" w:themeColor="text1"/>
        </w:rPr>
        <w:t>27</w:t>
      </w:r>
      <w:r w:rsidRPr="008068F8">
        <w:rPr>
          <w:color w:val="000000" w:themeColor="text1"/>
        </w:rPr>
        <w:t>(3), pp.379-414.</w:t>
      </w:r>
    </w:p>
    <w:p w14:paraId="20B3AE4F" w14:textId="77777777" w:rsidR="001C387E" w:rsidRPr="008068F8" w:rsidRDefault="001C387E" w:rsidP="001C387E">
      <w:pPr>
        <w:ind w:left="720" w:hanging="720"/>
        <w:rPr>
          <w:color w:val="000000" w:themeColor="text1"/>
        </w:rPr>
      </w:pPr>
      <w:r w:rsidRPr="008068F8">
        <w:rPr>
          <w:color w:val="000000" w:themeColor="text1"/>
        </w:rPr>
        <w:t>Koc, E., 2019. Service failures and recovery in hospitality and tourism: A review of literature and recommendations for future research. </w:t>
      </w:r>
      <w:r w:rsidRPr="008068F8">
        <w:rPr>
          <w:i/>
          <w:iCs/>
          <w:color w:val="000000" w:themeColor="text1"/>
        </w:rPr>
        <w:t>Journal of Hospitality Marketing &amp; Management</w:t>
      </w:r>
      <w:r w:rsidRPr="008068F8">
        <w:rPr>
          <w:color w:val="000000" w:themeColor="text1"/>
        </w:rPr>
        <w:t>, </w:t>
      </w:r>
      <w:r w:rsidRPr="008068F8">
        <w:rPr>
          <w:i/>
          <w:iCs/>
          <w:color w:val="000000" w:themeColor="text1"/>
        </w:rPr>
        <w:t>28</w:t>
      </w:r>
      <w:r w:rsidRPr="008068F8">
        <w:rPr>
          <w:color w:val="000000" w:themeColor="text1"/>
        </w:rPr>
        <w:t>(5), pp.513-537.</w:t>
      </w:r>
    </w:p>
    <w:p w14:paraId="20B3AE50" w14:textId="77777777" w:rsidR="001C387E" w:rsidRPr="008068F8" w:rsidRDefault="001C387E" w:rsidP="001C387E">
      <w:pPr>
        <w:ind w:left="720" w:hanging="720"/>
        <w:rPr>
          <w:color w:val="000000" w:themeColor="text1"/>
        </w:rPr>
      </w:pPr>
      <w:r w:rsidRPr="008068F8">
        <w:rPr>
          <w:color w:val="000000" w:themeColor="text1"/>
        </w:rPr>
        <w:t>Namin, A., 2017. Revisiting customers' perception of service quality in fast food restaurants. </w:t>
      </w:r>
      <w:r w:rsidRPr="008068F8">
        <w:rPr>
          <w:i/>
          <w:iCs/>
          <w:color w:val="000000" w:themeColor="text1"/>
        </w:rPr>
        <w:t>Journal of Retailing and Consumer Services</w:t>
      </w:r>
      <w:r w:rsidRPr="008068F8">
        <w:rPr>
          <w:color w:val="000000" w:themeColor="text1"/>
        </w:rPr>
        <w:t>, </w:t>
      </w:r>
      <w:r w:rsidRPr="008068F8">
        <w:rPr>
          <w:i/>
          <w:iCs/>
          <w:color w:val="000000" w:themeColor="text1"/>
        </w:rPr>
        <w:t>34</w:t>
      </w:r>
      <w:r w:rsidRPr="008068F8">
        <w:rPr>
          <w:color w:val="000000" w:themeColor="text1"/>
        </w:rPr>
        <w:t>, pp.70-81</w:t>
      </w:r>
    </w:p>
    <w:p w14:paraId="20B3AE51" w14:textId="77777777" w:rsidR="001C387E" w:rsidRPr="008068F8" w:rsidRDefault="001C387E" w:rsidP="001C387E">
      <w:pPr>
        <w:ind w:left="720" w:hanging="720"/>
        <w:rPr>
          <w:color w:val="000000" w:themeColor="text1"/>
        </w:rPr>
      </w:pPr>
      <w:r w:rsidRPr="008068F8">
        <w:rPr>
          <w:color w:val="000000" w:themeColor="text1"/>
        </w:rPr>
        <w:t>Trianasari, N., Butcher, K. and Sparks, B., 2018. Understanding guest tolerance and the role of cultural familiarity in hotel service failures. </w:t>
      </w:r>
      <w:r w:rsidRPr="008068F8">
        <w:rPr>
          <w:i/>
          <w:iCs/>
          <w:color w:val="000000" w:themeColor="text1"/>
        </w:rPr>
        <w:t>Journal of Hospitality Marketing &amp; Management</w:t>
      </w:r>
      <w:r w:rsidRPr="008068F8">
        <w:rPr>
          <w:color w:val="000000" w:themeColor="text1"/>
        </w:rPr>
        <w:t>, </w:t>
      </w:r>
      <w:r w:rsidRPr="008068F8">
        <w:rPr>
          <w:i/>
          <w:iCs/>
          <w:color w:val="000000" w:themeColor="text1"/>
        </w:rPr>
        <w:t>27</w:t>
      </w:r>
      <w:r w:rsidRPr="008068F8">
        <w:rPr>
          <w:color w:val="000000" w:themeColor="text1"/>
        </w:rPr>
        <w:t>(1), pp.21-40.</w:t>
      </w:r>
    </w:p>
    <w:sectPr w:rsidR="001C387E" w:rsidRPr="008068F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A2873B" w14:textId="77777777" w:rsidR="00F50810" w:rsidRDefault="00F50810" w:rsidP="00A41458">
      <w:pPr>
        <w:spacing w:after="0" w:line="240" w:lineRule="auto"/>
      </w:pPr>
      <w:r>
        <w:separator/>
      </w:r>
    </w:p>
  </w:endnote>
  <w:endnote w:type="continuationSeparator" w:id="0">
    <w:p w14:paraId="0FC7B821" w14:textId="77777777" w:rsidR="00F50810" w:rsidRDefault="00F50810" w:rsidP="00A414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0810923"/>
      <w:docPartObj>
        <w:docPartGallery w:val="Page Numbers (Bottom of Page)"/>
        <w:docPartUnique/>
      </w:docPartObj>
    </w:sdtPr>
    <w:sdtEndPr>
      <w:rPr>
        <w:noProof/>
      </w:rPr>
    </w:sdtEndPr>
    <w:sdtContent>
      <w:p w14:paraId="20B3AE58" w14:textId="77777777" w:rsidR="00A41458" w:rsidRDefault="00A41458">
        <w:pPr>
          <w:pStyle w:val="Footer"/>
          <w:jc w:val="right"/>
        </w:pPr>
        <w:r>
          <w:fldChar w:fldCharType="begin"/>
        </w:r>
        <w:r>
          <w:instrText xml:space="preserve"> PAGE   \* MERGEFORMAT </w:instrText>
        </w:r>
        <w:r>
          <w:fldChar w:fldCharType="separate"/>
        </w:r>
        <w:r w:rsidR="0052258E">
          <w:rPr>
            <w:noProof/>
          </w:rPr>
          <w:t>1</w:t>
        </w:r>
        <w:r>
          <w:rPr>
            <w:noProof/>
          </w:rPr>
          <w:fldChar w:fldCharType="end"/>
        </w:r>
      </w:p>
    </w:sdtContent>
  </w:sdt>
  <w:p w14:paraId="20B3AE59" w14:textId="77777777" w:rsidR="00A41458" w:rsidRDefault="00A414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DD3305" w14:textId="77777777" w:rsidR="00F50810" w:rsidRDefault="00F50810" w:rsidP="00A41458">
      <w:pPr>
        <w:spacing w:after="0" w:line="240" w:lineRule="auto"/>
      </w:pPr>
      <w:r>
        <w:separator/>
      </w:r>
    </w:p>
  </w:footnote>
  <w:footnote w:type="continuationSeparator" w:id="0">
    <w:p w14:paraId="3C9D9539" w14:textId="77777777" w:rsidR="00F50810" w:rsidRDefault="00F50810" w:rsidP="00A414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F93A33"/>
    <w:multiLevelType w:val="hybridMultilevel"/>
    <w:tmpl w:val="CF5482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6FA18B7"/>
    <w:multiLevelType w:val="hybridMultilevel"/>
    <w:tmpl w:val="7FBCCCF6"/>
    <w:lvl w:ilvl="0" w:tplc="728E0D04">
      <w:start w:val="1"/>
      <w:numFmt w:val="decimal"/>
      <w:pStyle w:val="Heading1"/>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65318889">
    <w:abstractNumId w:val="1"/>
  </w:num>
  <w:num w:numId="2" w16cid:durableId="12108029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3DAF"/>
    <w:rsid w:val="00030078"/>
    <w:rsid w:val="0004792B"/>
    <w:rsid w:val="001B1D99"/>
    <w:rsid w:val="001C387E"/>
    <w:rsid w:val="002814F4"/>
    <w:rsid w:val="003368C3"/>
    <w:rsid w:val="00370B99"/>
    <w:rsid w:val="003A1A99"/>
    <w:rsid w:val="00472274"/>
    <w:rsid w:val="0052258E"/>
    <w:rsid w:val="00526E89"/>
    <w:rsid w:val="00603DAF"/>
    <w:rsid w:val="00623777"/>
    <w:rsid w:val="006C2EE8"/>
    <w:rsid w:val="008068F8"/>
    <w:rsid w:val="00A41458"/>
    <w:rsid w:val="00B30BCF"/>
    <w:rsid w:val="00BD69BC"/>
    <w:rsid w:val="00CF0501"/>
    <w:rsid w:val="00D652FA"/>
    <w:rsid w:val="00E76F54"/>
    <w:rsid w:val="00ED390A"/>
    <w:rsid w:val="00EE0CCF"/>
    <w:rsid w:val="00F50810"/>
    <w:rsid w:val="00F51BB6"/>
    <w:rsid w:val="00F839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3AE21"/>
  <w15:chartTrackingRefBased/>
  <w15:docId w15:val="{C790E0EE-2951-4886-9426-74C5E4938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3DAF"/>
    <w:pPr>
      <w:spacing w:line="360" w:lineRule="auto"/>
      <w:jc w:val="both"/>
    </w:pPr>
    <w:rPr>
      <w:rFonts w:ascii="Arial" w:hAnsi="Arial" w:cs="Arial"/>
      <w:sz w:val="24"/>
    </w:rPr>
  </w:style>
  <w:style w:type="paragraph" w:styleId="Heading1">
    <w:name w:val="heading 1"/>
    <w:basedOn w:val="ListParagraph"/>
    <w:next w:val="Normal"/>
    <w:link w:val="Heading1Char"/>
    <w:uiPriority w:val="9"/>
    <w:qFormat/>
    <w:rsid w:val="00603DAF"/>
    <w:pPr>
      <w:numPr>
        <w:numId w:val="1"/>
      </w:numPr>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3DAF"/>
    <w:pPr>
      <w:ind w:left="720"/>
      <w:contextualSpacing/>
    </w:pPr>
  </w:style>
  <w:style w:type="character" w:customStyle="1" w:styleId="Heading1Char">
    <w:name w:val="Heading 1 Char"/>
    <w:basedOn w:val="DefaultParagraphFont"/>
    <w:link w:val="Heading1"/>
    <w:uiPriority w:val="9"/>
    <w:rsid w:val="00603DAF"/>
    <w:rPr>
      <w:rFonts w:ascii="Arial" w:hAnsi="Arial" w:cs="Arial"/>
      <w:b/>
      <w:sz w:val="24"/>
    </w:rPr>
  </w:style>
  <w:style w:type="paragraph" w:styleId="TOCHeading">
    <w:name w:val="TOC Heading"/>
    <w:basedOn w:val="Heading1"/>
    <w:next w:val="Normal"/>
    <w:uiPriority w:val="39"/>
    <w:unhideWhenUsed/>
    <w:qFormat/>
    <w:rsid w:val="00370B99"/>
    <w:pPr>
      <w:keepNext/>
      <w:keepLines/>
      <w:numPr>
        <w:numId w:val="0"/>
      </w:numPr>
      <w:spacing w:before="240" w:after="0" w:line="259" w:lineRule="auto"/>
      <w:contextualSpacing w:val="0"/>
      <w:jc w:val="left"/>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370B99"/>
    <w:pPr>
      <w:spacing w:after="100"/>
    </w:pPr>
  </w:style>
  <w:style w:type="character" w:styleId="Hyperlink">
    <w:name w:val="Hyperlink"/>
    <w:basedOn w:val="DefaultParagraphFont"/>
    <w:uiPriority w:val="99"/>
    <w:unhideWhenUsed/>
    <w:rsid w:val="00370B99"/>
    <w:rPr>
      <w:color w:val="0563C1" w:themeColor="hyperlink"/>
      <w:u w:val="single"/>
    </w:rPr>
  </w:style>
  <w:style w:type="paragraph" w:styleId="Header">
    <w:name w:val="header"/>
    <w:basedOn w:val="Normal"/>
    <w:link w:val="HeaderChar"/>
    <w:uiPriority w:val="99"/>
    <w:unhideWhenUsed/>
    <w:rsid w:val="00A414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1458"/>
    <w:rPr>
      <w:rFonts w:ascii="Arial" w:hAnsi="Arial" w:cs="Arial"/>
      <w:sz w:val="24"/>
    </w:rPr>
  </w:style>
  <w:style w:type="paragraph" w:styleId="Footer">
    <w:name w:val="footer"/>
    <w:basedOn w:val="Normal"/>
    <w:link w:val="FooterChar"/>
    <w:uiPriority w:val="99"/>
    <w:unhideWhenUsed/>
    <w:rsid w:val="00A414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1458"/>
    <w:rPr>
      <w:rFonts w:ascii="Arial" w:hAnsi="Arial" w:cs="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2965439">
      <w:bodyDiv w:val="1"/>
      <w:marLeft w:val="0"/>
      <w:marRight w:val="0"/>
      <w:marTop w:val="0"/>
      <w:marBottom w:val="0"/>
      <w:divBdr>
        <w:top w:val="none" w:sz="0" w:space="0" w:color="auto"/>
        <w:left w:val="none" w:sz="0" w:space="0" w:color="auto"/>
        <w:bottom w:val="none" w:sz="0" w:space="0" w:color="auto"/>
        <w:right w:val="none" w:sz="0" w:space="0" w:color="auto"/>
      </w:divBdr>
      <w:divsChild>
        <w:div w:id="5957493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0EF7C8-7187-45E4-B600-8974485941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1250</Words>
  <Characters>7127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Beenish (Office)</dc:creator>
  <cp:keywords/>
  <dc:description/>
  <cp:lastModifiedBy>VASILE PUSCUTA</cp:lastModifiedBy>
  <cp:revision>3</cp:revision>
  <dcterms:created xsi:type="dcterms:W3CDTF">2023-10-19T16:02:00Z</dcterms:created>
  <dcterms:modified xsi:type="dcterms:W3CDTF">2023-10-19T16:05:00Z</dcterms:modified>
</cp:coreProperties>
</file>