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E0A0D" w:rsidRPr="0031799E" w:rsidRDefault="00C83D00" w:rsidP="0031799E">
      <w:pPr>
        <w:spacing w:line="360" w:lineRule="auto"/>
        <w:jc w:val="both"/>
        <w:rPr>
          <w:rFonts w:ascii="Times New Roman" w:hAnsi="Times New Roman" w:cs="Times New Roman"/>
          <w:sz w:val="24"/>
          <w:szCs w:val="24"/>
        </w:rPr>
      </w:pPr>
      <w:r w:rsidRPr="0031799E">
        <w:rPr>
          <w:rFonts w:ascii="Times New Roman" w:hAnsi="Times New Roman" w:cs="Times New Roman"/>
          <w:sz w:val="24"/>
          <w:szCs w:val="24"/>
        </w:rPr>
        <w:t xml:space="preserve">This essay will discuss and evaluate the approach of questioning in the </w:t>
      </w:r>
      <w:r w:rsidR="009A0188" w:rsidRPr="0031799E">
        <w:rPr>
          <w:rFonts w:ascii="Times New Roman" w:hAnsi="Times New Roman" w:cs="Times New Roman"/>
          <w:sz w:val="24"/>
          <w:szCs w:val="24"/>
        </w:rPr>
        <w:t>key st</w:t>
      </w:r>
      <w:bookmarkStart w:id="0" w:name="_GoBack"/>
      <w:bookmarkEnd w:id="0"/>
      <w:r w:rsidR="009A0188" w:rsidRPr="0031799E">
        <w:rPr>
          <w:rFonts w:ascii="Times New Roman" w:hAnsi="Times New Roman" w:cs="Times New Roman"/>
          <w:sz w:val="24"/>
          <w:szCs w:val="24"/>
        </w:rPr>
        <w:t xml:space="preserve">age two </w:t>
      </w:r>
      <w:r w:rsidRPr="0031799E">
        <w:rPr>
          <w:rFonts w:ascii="Times New Roman" w:hAnsi="Times New Roman" w:cs="Times New Roman"/>
          <w:sz w:val="24"/>
          <w:szCs w:val="24"/>
        </w:rPr>
        <w:t>classroom. It will discuss how Bloom’s taxonomy can be used to influence the type of answers children give and questions that ask. It will also evaluate how questioning can lead to classroom discussions</w:t>
      </w:r>
      <w:r w:rsidR="00F77D61" w:rsidRPr="0031799E">
        <w:rPr>
          <w:rFonts w:ascii="Times New Roman" w:hAnsi="Times New Roman" w:cs="Times New Roman"/>
          <w:sz w:val="24"/>
          <w:szCs w:val="24"/>
        </w:rPr>
        <w:t xml:space="preserve">. In the Literacy and Numeracy framework the main strand this essay will discuss is “Oracy across the curriculum” </w:t>
      </w:r>
      <w:sdt>
        <w:sdtPr>
          <w:rPr>
            <w:rFonts w:ascii="Times New Roman" w:hAnsi="Times New Roman" w:cs="Times New Roman"/>
            <w:sz w:val="24"/>
            <w:szCs w:val="24"/>
          </w:rPr>
          <w:id w:val="-1433356293"/>
          <w:citation/>
        </w:sdtPr>
        <w:sdtEndPr/>
        <w:sdtContent>
          <w:r w:rsidR="00F77D61" w:rsidRPr="0031799E">
            <w:rPr>
              <w:rFonts w:ascii="Times New Roman" w:hAnsi="Times New Roman" w:cs="Times New Roman"/>
              <w:sz w:val="24"/>
              <w:szCs w:val="24"/>
            </w:rPr>
            <w:fldChar w:fldCharType="begin"/>
          </w:r>
          <w:r w:rsidR="00F77D61" w:rsidRPr="0031799E">
            <w:rPr>
              <w:rFonts w:ascii="Times New Roman" w:hAnsi="Times New Roman" w:cs="Times New Roman"/>
              <w:sz w:val="24"/>
              <w:szCs w:val="24"/>
            </w:rPr>
            <w:instrText xml:space="preserve"> CITATION Lea14 \l 2057 </w:instrText>
          </w:r>
          <w:r w:rsidR="00F77D61" w:rsidRPr="0031799E">
            <w:rPr>
              <w:rFonts w:ascii="Times New Roman" w:hAnsi="Times New Roman" w:cs="Times New Roman"/>
              <w:sz w:val="24"/>
              <w:szCs w:val="24"/>
            </w:rPr>
            <w:fldChar w:fldCharType="separate"/>
          </w:r>
          <w:r w:rsidR="00F77D61" w:rsidRPr="0031799E">
            <w:rPr>
              <w:rFonts w:ascii="Times New Roman" w:hAnsi="Times New Roman" w:cs="Times New Roman"/>
              <w:noProof/>
              <w:sz w:val="24"/>
              <w:szCs w:val="24"/>
            </w:rPr>
            <w:t>(Learning Wales, 2014)</w:t>
          </w:r>
          <w:r w:rsidR="00F77D61" w:rsidRPr="0031799E">
            <w:rPr>
              <w:rFonts w:ascii="Times New Roman" w:hAnsi="Times New Roman" w:cs="Times New Roman"/>
              <w:sz w:val="24"/>
              <w:szCs w:val="24"/>
            </w:rPr>
            <w:fldChar w:fldCharType="end"/>
          </w:r>
        </w:sdtContent>
      </w:sdt>
      <w:r w:rsidR="00F77D61" w:rsidRPr="0031799E">
        <w:rPr>
          <w:rFonts w:ascii="Times New Roman" w:hAnsi="Times New Roman" w:cs="Times New Roman"/>
          <w:sz w:val="24"/>
          <w:szCs w:val="24"/>
        </w:rPr>
        <w:t xml:space="preserve">. </w:t>
      </w:r>
      <w:r w:rsidR="00483803" w:rsidRPr="0031799E">
        <w:rPr>
          <w:rFonts w:ascii="Times New Roman" w:hAnsi="Times New Roman" w:cs="Times New Roman"/>
          <w:sz w:val="24"/>
          <w:szCs w:val="24"/>
        </w:rPr>
        <w:t xml:space="preserve">Oracy is mainly speaking and listening skills. </w:t>
      </w:r>
      <w:r w:rsidR="00F77D61" w:rsidRPr="0031799E">
        <w:rPr>
          <w:rFonts w:ascii="Times New Roman" w:hAnsi="Times New Roman" w:cs="Times New Roman"/>
          <w:sz w:val="24"/>
          <w:szCs w:val="24"/>
        </w:rPr>
        <w:t xml:space="preserve">This essay will analyse and discuss a wide range of theories and research that links with questioning, such as Bloom’s Taxonomy and Thinking Hats. The essay will also discuss what role questions play in the classroom. </w:t>
      </w:r>
      <w:r w:rsidR="00966058" w:rsidRPr="0031799E">
        <w:rPr>
          <w:rFonts w:ascii="Times New Roman" w:hAnsi="Times New Roman" w:cs="Times New Roman"/>
          <w:sz w:val="24"/>
          <w:szCs w:val="24"/>
        </w:rPr>
        <w:t xml:space="preserve"> It will also discuss the purpose and use of the literacy and numeracy framework and how the Welsh government will use it to benefit education in Wales.</w:t>
      </w:r>
    </w:p>
    <w:p w:rsidR="00F47D22" w:rsidRPr="0031799E" w:rsidRDefault="00F47D22" w:rsidP="0031799E">
      <w:pPr>
        <w:spacing w:line="360" w:lineRule="auto"/>
        <w:jc w:val="both"/>
        <w:rPr>
          <w:rFonts w:ascii="Times New Roman" w:hAnsi="Times New Roman" w:cs="Times New Roman"/>
          <w:sz w:val="24"/>
          <w:szCs w:val="24"/>
        </w:rPr>
      </w:pPr>
      <w:r w:rsidRPr="0031799E">
        <w:rPr>
          <w:rFonts w:ascii="Times New Roman" w:hAnsi="Times New Roman" w:cs="Times New Roman"/>
          <w:sz w:val="24"/>
          <w:szCs w:val="24"/>
        </w:rPr>
        <w:t>Firstly the main purpose of the Literacy and Numeracy framework is to tackle the issues around the</w:t>
      </w:r>
      <w:r w:rsidR="008730DF" w:rsidRPr="0031799E">
        <w:rPr>
          <w:rFonts w:ascii="Times New Roman" w:hAnsi="Times New Roman" w:cs="Times New Roman"/>
          <w:sz w:val="24"/>
          <w:szCs w:val="24"/>
        </w:rPr>
        <w:t xml:space="preserve"> results of the PISA testing as the previous results were poor. The Welsh Government also wished to emphasise the fact that Numeracy and Literacy needs to be used across all aspect of the curriculum </w:t>
      </w:r>
      <w:sdt>
        <w:sdtPr>
          <w:rPr>
            <w:rFonts w:ascii="Times New Roman" w:hAnsi="Times New Roman" w:cs="Times New Roman"/>
            <w:sz w:val="24"/>
            <w:szCs w:val="24"/>
          </w:rPr>
          <w:id w:val="212003215"/>
          <w:citation/>
        </w:sdtPr>
        <w:sdtEndPr/>
        <w:sdtContent>
          <w:r w:rsidR="008730DF" w:rsidRPr="0031799E">
            <w:rPr>
              <w:rFonts w:ascii="Times New Roman" w:hAnsi="Times New Roman" w:cs="Times New Roman"/>
              <w:sz w:val="24"/>
              <w:szCs w:val="24"/>
            </w:rPr>
            <w:fldChar w:fldCharType="begin"/>
          </w:r>
          <w:r w:rsidR="008730DF" w:rsidRPr="0031799E">
            <w:rPr>
              <w:rFonts w:ascii="Times New Roman" w:hAnsi="Times New Roman" w:cs="Times New Roman"/>
              <w:sz w:val="24"/>
              <w:szCs w:val="24"/>
            </w:rPr>
            <w:instrText xml:space="preserve"> CITATION Wel13 \l 2057 </w:instrText>
          </w:r>
          <w:r w:rsidR="008730DF" w:rsidRPr="0031799E">
            <w:rPr>
              <w:rFonts w:ascii="Times New Roman" w:hAnsi="Times New Roman" w:cs="Times New Roman"/>
              <w:sz w:val="24"/>
              <w:szCs w:val="24"/>
            </w:rPr>
            <w:fldChar w:fldCharType="separate"/>
          </w:r>
          <w:r w:rsidR="008730DF" w:rsidRPr="0031799E">
            <w:rPr>
              <w:rFonts w:ascii="Times New Roman" w:hAnsi="Times New Roman" w:cs="Times New Roman"/>
              <w:noProof/>
              <w:sz w:val="24"/>
              <w:szCs w:val="24"/>
            </w:rPr>
            <w:t>(Welsh Govement, 2013)</w:t>
          </w:r>
          <w:r w:rsidR="008730DF" w:rsidRPr="0031799E">
            <w:rPr>
              <w:rFonts w:ascii="Times New Roman" w:hAnsi="Times New Roman" w:cs="Times New Roman"/>
              <w:sz w:val="24"/>
              <w:szCs w:val="24"/>
            </w:rPr>
            <w:fldChar w:fldCharType="end"/>
          </w:r>
        </w:sdtContent>
      </w:sdt>
      <w:r w:rsidR="008730DF" w:rsidRPr="0031799E">
        <w:rPr>
          <w:rFonts w:ascii="Times New Roman" w:hAnsi="Times New Roman" w:cs="Times New Roman"/>
          <w:sz w:val="24"/>
          <w:szCs w:val="24"/>
        </w:rPr>
        <w:t xml:space="preserve">. As an approach questioning can be easily used in all aspect of the curriculum as it can be used as a form of assessment for learning. It can also develop thinking skills alongside developing speaking and listening skills. </w:t>
      </w:r>
      <w:r w:rsidR="00966058" w:rsidRPr="0031799E">
        <w:rPr>
          <w:rFonts w:ascii="Times New Roman" w:hAnsi="Times New Roman" w:cs="Times New Roman"/>
          <w:sz w:val="24"/>
          <w:szCs w:val="24"/>
        </w:rPr>
        <w:t xml:space="preserve">The Welsh government states that “the LNF is a curriculum planning tool” </w:t>
      </w:r>
      <w:sdt>
        <w:sdtPr>
          <w:rPr>
            <w:rFonts w:ascii="Times New Roman" w:hAnsi="Times New Roman" w:cs="Times New Roman"/>
            <w:sz w:val="24"/>
            <w:szCs w:val="24"/>
          </w:rPr>
          <w:id w:val="1233425807"/>
          <w:citation/>
        </w:sdtPr>
        <w:sdtEndPr/>
        <w:sdtContent>
          <w:r w:rsidR="00966058" w:rsidRPr="0031799E">
            <w:rPr>
              <w:rFonts w:ascii="Times New Roman" w:hAnsi="Times New Roman" w:cs="Times New Roman"/>
              <w:sz w:val="24"/>
              <w:szCs w:val="24"/>
            </w:rPr>
            <w:fldChar w:fldCharType="begin"/>
          </w:r>
          <w:r w:rsidR="00966058" w:rsidRPr="0031799E">
            <w:rPr>
              <w:rFonts w:ascii="Times New Roman" w:hAnsi="Times New Roman" w:cs="Times New Roman"/>
              <w:sz w:val="24"/>
              <w:szCs w:val="24"/>
            </w:rPr>
            <w:instrText xml:space="preserve"> CITATION Wel13 \l 2057 </w:instrText>
          </w:r>
          <w:r w:rsidR="00966058" w:rsidRPr="0031799E">
            <w:rPr>
              <w:rFonts w:ascii="Times New Roman" w:hAnsi="Times New Roman" w:cs="Times New Roman"/>
              <w:sz w:val="24"/>
              <w:szCs w:val="24"/>
            </w:rPr>
            <w:fldChar w:fldCharType="separate"/>
          </w:r>
          <w:r w:rsidR="00966058" w:rsidRPr="0031799E">
            <w:rPr>
              <w:rFonts w:ascii="Times New Roman" w:hAnsi="Times New Roman" w:cs="Times New Roman"/>
              <w:noProof/>
              <w:sz w:val="24"/>
              <w:szCs w:val="24"/>
            </w:rPr>
            <w:t>(Welsh Govement, 2013)</w:t>
          </w:r>
          <w:r w:rsidR="00966058" w:rsidRPr="0031799E">
            <w:rPr>
              <w:rFonts w:ascii="Times New Roman" w:hAnsi="Times New Roman" w:cs="Times New Roman"/>
              <w:sz w:val="24"/>
              <w:szCs w:val="24"/>
            </w:rPr>
            <w:fldChar w:fldCharType="end"/>
          </w:r>
        </w:sdtContent>
      </w:sdt>
      <w:r w:rsidR="00966058" w:rsidRPr="0031799E">
        <w:rPr>
          <w:rFonts w:ascii="Times New Roman" w:hAnsi="Times New Roman" w:cs="Times New Roman"/>
          <w:sz w:val="24"/>
          <w:szCs w:val="24"/>
        </w:rPr>
        <w:t xml:space="preserve">, this shows how schools need to consider how literacy and numeracy can be </w:t>
      </w:r>
      <w:r w:rsidR="000D0732" w:rsidRPr="0031799E">
        <w:rPr>
          <w:rFonts w:ascii="Times New Roman" w:hAnsi="Times New Roman" w:cs="Times New Roman"/>
          <w:sz w:val="24"/>
          <w:szCs w:val="24"/>
        </w:rPr>
        <w:t xml:space="preserve">used across the curriculum. By using the approach of questioning literacy skills, in particular aspects of oracy can be developed in any subject. Questioning can also form a part of a teacher’s assessment for learning practices therefore giving the approach another reason for its use. Questioning can be used in many ways and can be used for pupil based learning alongside structured discussion. </w:t>
      </w:r>
    </w:p>
    <w:p w:rsidR="00F9720D" w:rsidRPr="0031799E" w:rsidRDefault="00F9720D" w:rsidP="0031799E">
      <w:pPr>
        <w:spacing w:line="360" w:lineRule="auto"/>
        <w:jc w:val="both"/>
        <w:rPr>
          <w:rFonts w:ascii="Times New Roman" w:hAnsi="Times New Roman" w:cs="Times New Roman"/>
          <w:sz w:val="24"/>
          <w:szCs w:val="24"/>
        </w:rPr>
      </w:pPr>
      <w:r w:rsidRPr="0031799E">
        <w:rPr>
          <w:rFonts w:ascii="Times New Roman" w:hAnsi="Times New Roman" w:cs="Times New Roman"/>
          <w:sz w:val="24"/>
          <w:szCs w:val="24"/>
        </w:rPr>
        <w:t xml:space="preserve">Alongside talking the poor results of the PISA tests that have been slowly decreasing since 2006 </w:t>
      </w:r>
      <w:sdt>
        <w:sdtPr>
          <w:rPr>
            <w:rFonts w:ascii="Times New Roman" w:hAnsi="Times New Roman" w:cs="Times New Roman"/>
            <w:sz w:val="24"/>
            <w:szCs w:val="24"/>
          </w:rPr>
          <w:id w:val="-317199995"/>
          <w:citation/>
        </w:sdtPr>
        <w:sdtEndPr/>
        <w:sdtContent>
          <w:r w:rsidR="004436F4" w:rsidRPr="0031799E">
            <w:rPr>
              <w:rFonts w:ascii="Times New Roman" w:hAnsi="Times New Roman" w:cs="Times New Roman"/>
              <w:sz w:val="24"/>
              <w:szCs w:val="24"/>
            </w:rPr>
            <w:fldChar w:fldCharType="begin"/>
          </w:r>
          <w:r w:rsidR="004436F4" w:rsidRPr="0031799E">
            <w:rPr>
              <w:rFonts w:ascii="Times New Roman" w:hAnsi="Times New Roman" w:cs="Times New Roman"/>
              <w:sz w:val="24"/>
              <w:szCs w:val="24"/>
            </w:rPr>
            <w:instrText xml:space="preserve"> CITATION Joh15 \l 2057 </w:instrText>
          </w:r>
          <w:r w:rsidR="004436F4" w:rsidRPr="0031799E">
            <w:rPr>
              <w:rFonts w:ascii="Times New Roman" w:hAnsi="Times New Roman" w:cs="Times New Roman"/>
              <w:sz w:val="24"/>
              <w:szCs w:val="24"/>
            </w:rPr>
            <w:fldChar w:fldCharType="separate"/>
          </w:r>
          <w:r w:rsidR="004436F4" w:rsidRPr="0031799E">
            <w:rPr>
              <w:rFonts w:ascii="Times New Roman" w:hAnsi="Times New Roman" w:cs="Times New Roman"/>
              <w:noProof/>
              <w:sz w:val="24"/>
              <w:szCs w:val="24"/>
            </w:rPr>
            <w:t>(Jerrim &amp; Shrue, 2015)</w:t>
          </w:r>
          <w:r w:rsidR="004436F4" w:rsidRPr="0031799E">
            <w:rPr>
              <w:rFonts w:ascii="Times New Roman" w:hAnsi="Times New Roman" w:cs="Times New Roman"/>
              <w:sz w:val="24"/>
              <w:szCs w:val="24"/>
            </w:rPr>
            <w:fldChar w:fldCharType="end"/>
          </w:r>
        </w:sdtContent>
      </w:sdt>
      <w:r w:rsidR="00F67933" w:rsidRPr="0031799E">
        <w:rPr>
          <w:rFonts w:ascii="Times New Roman" w:hAnsi="Times New Roman" w:cs="Times New Roman"/>
          <w:sz w:val="24"/>
          <w:szCs w:val="24"/>
        </w:rPr>
        <w:t xml:space="preserve">.  The Literacy and Numeracy framework alongside the Digital literacy framework will have a use in the development of “’Successful Futures” which will be the new curriculum developed by Professor Graham Donaldson. In his report Donaldson states that there is a growing demand for young people to have better numeracy and literacy skills </w:t>
      </w:r>
      <w:sdt>
        <w:sdtPr>
          <w:rPr>
            <w:rFonts w:ascii="Times New Roman" w:hAnsi="Times New Roman" w:cs="Times New Roman"/>
            <w:sz w:val="24"/>
            <w:szCs w:val="24"/>
          </w:rPr>
          <w:id w:val="432098182"/>
          <w:citation/>
        </w:sdtPr>
        <w:sdtEndPr/>
        <w:sdtContent>
          <w:r w:rsidR="00211F0E" w:rsidRPr="0031799E">
            <w:rPr>
              <w:rFonts w:ascii="Times New Roman" w:hAnsi="Times New Roman" w:cs="Times New Roman"/>
              <w:sz w:val="24"/>
              <w:szCs w:val="24"/>
            </w:rPr>
            <w:fldChar w:fldCharType="begin"/>
          </w:r>
          <w:r w:rsidR="00211F0E" w:rsidRPr="0031799E">
            <w:rPr>
              <w:rFonts w:ascii="Times New Roman" w:hAnsi="Times New Roman" w:cs="Times New Roman"/>
              <w:sz w:val="24"/>
              <w:szCs w:val="24"/>
            </w:rPr>
            <w:instrText xml:space="preserve"> CITATION Gra158 \l 2057 </w:instrText>
          </w:r>
          <w:r w:rsidR="00211F0E" w:rsidRPr="0031799E">
            <w:rPr>
              <w:rFonts w:ascii="Times New Roman" w:hAnsi="Times New Roman" w:cs="Times New Roman"/>
              <w:sz w:val="24"/>
              <w:szCs w:val="24"/>
            </w:rPr>
            <w:fldChar w:fldCharType="separate"/>
          </w:r>
          <w:r w:rsidR="00211F0E" w:rsidRPr="0031799E">
            <w:rPr>
              <w:rFonts w:ascii="Times New Roman" w:hAnsi="Times New Roman" w:cs="Times New Roman"/>
              <w:noProof/>
              <w:sz w:val="24"/>
              <w:szCs w:val="24"/>
            </w:rPr>
            <w:t>(Donaldson, 2015)</w:t>
          </w:r>
          <w:r w:rsidR="00211F0E" w:rsidRPr="0031799E">
            <w:rPr>
              <w:rFonts w:ascii="Times New Roman" w:hAnsi="Times New Roman" w:cs="Times New Roman"/>
              <w:sz w:val="24"/>
              <w:szCs w:val="24"/>
            </w:rPr>
            <w:fldChar w:fldCharType="end"/>
          </w:r>
        </w:sdtContent>
      </w:sdt>
      <w:r w:rsidR="00211F0E" w:rsidRPr="0031799E">
        <w:rPr>
          <w:rFonts w:ascii="Times New Roman" w:hAnsi="Times New Roman" w:cs="Times New Roman"/>
          <w:sz w:val="24"/>
          <w:szCs w:val="24"/>
        </w:rPr>
        <w:t>. This shows how schools need to put a focus on implementing aspects</w:t>
      </w:r>
      <w:r w:rsidR="00F67933" w:rsidRPr="0031799E">
        <w:rPr>
          <w:rFonts w:ascii="Times New Roman" w:hAnsi="Times New Roman" w:cs="Times New Roman"/>
          <w:sz w:val="24"/>
          <w:szCs w:val="24"/>
        </w:rPr>
        <w:t xml:space="preserve"> </w:t>
      </w:r>
      <w:r w:rsidR="00211F0E" w:rsidRPr="0031799E">
        <w:rPr>
          <w:rFonts w:ascii="Times New Roman" w:hAnsi="Times New Roman" w:cs="Times New Roman"/>
          <w:sz w:val="24"/>
          <w:szCs w:val="24"/>
        </w:rPr>
        <w:t xml:space="preserve">of numeracy and literacy in a cross-curricular way. Although this concept of using numeracy and literacy has already been introduced in primary schools through the Numeracy and Literacy framework it is to believe that in the future that the emphasis will be greater than it currently is within all education. Donaldson also believes that literacy and numeracy should “universally acknowledged to be the essential foundations of education.” </w:t>
      </w:r>
      <w:sdt>
        <w:sdtPr>
          <w:rPr>
            <w:rFonts w:ascii="Times New Roman" w:hAnsi="Times New Roman" w:cs="Times New Roman"/>
            <w:sz w:val="24"/>
            <w:szCs w:val="24"/>
          </w:rPr>
          <w:id w:val="1849759017"/>
          <w:citation/>
        </w:sdtPr>
        <w:sdtEndPr/>
        <w:sdtContent>
          <w:r w:rsidR="00211F0E" w:rsidRPr="0031799E">
            <w:rPr>
              <w:rFonts w:ascii="Times New Roman" w:hAnsi="Times New Roman" w:cs="Times New Roman"/>
              <w:sz w:val="24"/>
              <w:szCs w:val="24"/>
            </w:rPr>
            <w:fldChar w:fldCharType="begin"/>
          </w:r>
          <w:r w:rsidR="00211F0E" w:rsidRPr="0031799E">
            <w:rPr>
              <w:rFonts w:ascii="Times New Roman" w:hAnsi="Times New Roman" w:cs="Times New Roman"/>
              <w:sz w:val="24"/>
              <w:szCs w:val="24"/>
            </w:rPr>
            <w:instrText xml:space="preserve"> CITATION Gra158 \l 2057 </w:instrText>
          </w:r>
          <w:r w:rsidR="00211F0E" w:rsidRPr="0031799E">
            <w:rPr>
              <w:rFonts w:ascii="Times New Roman" w:hAnsi="Times New Roman" w:cs="Times New Roman"/>
              <w:sz w:val="24"/>
              <w:szCs w:val="24"/>
            </w:rPr>
            <w:fldChar w:fldCharType="separate"/>
          </w:r>
          <w:r w:rsidR="00211F0E" w:rsidRPr="0031799E">
            <w:rPr>
              <w:rFonts w:ascii="Times New Roman" w:hAnsi="Times New Roman" w:cs="Times New Roman"/>
              <w:noProof/>
              <w:sz w:val="24"/>
              <w:szCs w:val="24"/>
            </w:rPr>
            <w:t>(Donaldson, 2015)</w:t>
          </w:r>
          <w:r w:rsidR="00211F0E" w:rsidRPr="0031799E">
            <w:rPr>
              <w:rFonts w:ascii="Times New Roman" w:hAnsi="Times New Roman" w:cs="Times New Roman"/>
              <w:sz w:val="24"/>
              <w:szCs w:val="24"/>
            </w:rPr>
            <w:fldChar w:fldCharType="end"/>
          </w:r>
        </w:sdtContent>
      </w:sdt>
      <w:r w:rsidR="00176900" w:rsidRPr="0031799E">
        <w:rPr>
          <w:rFonts w:ascii="Times New Roman" w:hAnsi="Times New Roman" w:cs="Times New Roman"/>
          <w:sz w:val="24"/>
          <w:szCs w:val="24"/>
        </w:rPr>
        <w:t xml:space="preserve">. This shows </w:t>
      </w:r>
      <w:r w:rsidR="00176900" w:rsidRPr="0031799E">
        <w:rPr>
          <w:rFonts w:ascii="Times New Roman" w:hAnsi="Times New Roman" w:cs="Times New Roman"/>
          <w:sz w:val="24"/>
          <w:szCs w:val="24"/>
        </w:rPr>
        <w:lastRenderedPageBreak/>
        <w:t xml:space="preserve">how education will need to change its ways so children can benefit from the essential skills that come from numeracy and literacy. The new curriculum will also aim to develop children’s skills rather than knowledge with six areas of learning rather than the use of subjects </w:t>
      </w:r>
      <w:sdt>
        <w:sdtPr>
          <w:rPr>
            <w:rFonts w:ascii="Times New Roman" w:hAnsi="Times New Roman" w:cs="Times New Roman"/>
            <w:sz w:val="24"/>
            <w:szCs w:val="24"/>
          </w:rPr>
          <w:id w:val="-91711786"/>
          <w:citation/>
        </w:sdtPr>
        <w:sdtEndPr/>
        <w:sdtContent>
          <w:r w:rsidR="00176900" w:rsidRPr="0031799E">
            <w:rPr>
              <w:rFonts w:ascii="Times New Roman" w:hAnsi="Times New Roman" w:cs="Times New Roman"/>
              <w:sz w:val="24"/>
              <w:szCs w:val="24"/>
            </w:rPr>
            <w:fldChar w:fldCharType="begin"/>
          </w:r>
          <w:r w:rsidR="00176900" w:rsidRPr="0031799E">
            <w:rPr>
              <w:rFonts w:ascii="Times New Roman" w:hAnsi="Times New Roman" w:cs="Times New Roman"/>
              <w:sz w:val="24"/>
              <w:szCs w:val="24"/>
            </w:rPr>
            <w:instrText xml:space="preserve"> CITATION Gra158 \l 2057 </w:instrText>
          </w:r>
          <w:r w:rsidR="00176900" w:rsidRPr="0031799E">
            <w:rPr>
              <w:rFonts w:ascii="Times New Roman" w:hAnsi="Times New Roman" w:cs="Times New Roman"/>
              <w:sz w:val="24"/>
              <w:szCs w:val="24"/>
            </w:rPr>
            <w:fldChar w:fldCharType="separate"/>
          </w:r>
          <w:r w:rsidR="00176900" w:rsidRPr="0031799E">
            <w:rPr>
              <w:rFonts w:ascii="Times New Roman" w:hAnsi="Times New Roman" w:cs="Times New Roman"/>
              <w:noProof/>
              <w:sz w:val="24"/>
              <w:szCs w:val="24"/>
            </w:rPr>
            <w:t>(Donaldson, 2015)</w:t>
          </w:r>
          <w:r w:rsidR="00176900" w:rsidRPr="0031799E">
            <w:rPr>
              <w:rFonts w:ascii="Times New Roman" w:hAnsi="Times New Roman" w:cs="Times New Roman"/>
              <w:sz w:val="24"/>
              <w:szCs w:val="24"/>
            </w:rPr>
            <w:fldChar w:fldCharType="end"/>
          </w:r>
        </w:sdtContent>
      </w:sdt>
      <w:r w:rsidR="00AC5CEA" w:rsidRPr="0031799E">
        <w:rPr>
          <w:rFonts w:ascii="Times New Roman" w:hAnsi="Times New Roman" w:cs="Times New Roman"/>
          <w:sz w:val="24"/>
          <w:szCs w:val="24"/>
        </w:rPr>
        <w:t xml:space="preserve">. This shows how the early use of the Numeracy and Literacy framework can come into advantage when teaching the areas of learning in the future as skills will need to be developed throughout the curriculum. By developing skills rather than knowledge children are more equipped for their future careers as technology is developing everyday which can adjust and change careers at any point.  </w:t>
      </w:r>
      <w:r w:rsidR="00176900" w:rsidRPr="0031799E">
        <w:rPr>
          <w:rFonts w:ascii="Times New Roman" w:hAnsi="Times New Roman" w:cs="Times New Roman"/>
          <w:sz w:val="24"/>
          <w:szCs w:val="24"/>
        </w:rPr>
        <w:t xml:space="preserve"> </w:t>
      </w:r>
    </w:p>
    <w:p w:rsidR="00F77D61" w:rsidRPr="0031799E" w:rsidRDefault="00E96A01" w:rsidP="0031799E">
      <w:pPr>
        <w:spacing w:line="360" w:lineRule="auto"/>
        <w:jc w:val="both"/>
        <w:rPr>
          <w:rFonts w:ascii="Times New Roman" w:hAnsi="Times New Roman" w:cs="Times New Roman"/>
          <w:sz w:val="24"/>
          <w:szCs w:val="24"/>
        </w:rPr>
      </w:pPr>
      <w:r w:rsidRPr="0031799E">
        <w:rPr>
          <w:rFonts w:ascii="Times New Roman" w:hAnsi="Times New Roman" w:cs="Times New Roman"/>
          <w:sz w:val="24"/>
          <w:szCs w:val="24"/>
        </w:rPr>
        <w:t xml:space="preserve">David Hopkins believed that questioning surrounded learning in every aspect and linked </w:t>
      </w:r>
      <w:r w:rsidR="002B5C5F" w:rsidRPr="0031799E">
        <w:rPr>
          <w:rFonts w:ascii="Times New Roman" w:hAnsi="Times New Roman" w:cs="Times New Roman"/>
          <w:sz w:val="24"/>
          <w:szCs w:val="24"/>
        </w:rPr>
        <w:t xml:space="preserve">student engagement with the curriculum </w:t>
      </w:r>
      <w:sdt>
        <w:sdtPr>
          <w:rPr>
            <w:rFonts w:ascii="Times New Roman" w:hAnsi="Times New Roman" w:cs="Times New Roman"/>
            <w:sz w:val="24"/>
            <w:szCs w:val="24"/>
          </w:rPr>
          <w:id w:val="91668207"/>
          <w:citation/>
        </w:sdtPr>
        <w:sdtEndPr/>
        <w:sdtContent>
          <w:r w:rsidR="002B5C5F" w:rsidRPr="0031799E">
            <w:rPr>
              <w:rFonts w:ascii="Times New Roman" w:hAnsi="Times New Roman" w:cs="Times New Roman"/>
              <w:sz w:val="24"/>
              <w:szCs w:val="24"/>
            </w:rPr>
            <w:fldChar w:fldCharType="begin"/>
          </w:r>
          <w:r w:rsidR="002B5C5F" w:rsidRPr="0031799E">
            <w:rPr>
              <w:rFonts w:ascii="Times New Roman" w:hAnsi="Times New Roman" w:cs="Times New Roman"/>
              <w:sz w:val="24"/>
              <w:szCs w:val="24"/>
            </w:rPr>
            <w:instrText xml:space="preserve"> CITATION Dav09 \l 2057 </w:instrText>
          </w:r>
          <w:r w:rsidR="002B5C5F" w:rsidRPr="0031799E">
            <w:rPr>
              <w:rFonts w:ascii="Times New Roman" w:hAnsi="Times New Roman" w:cs="Times New Roman"/>
              <w:sz w:val="24"/>
              <w:szCs w:val="24"/>
            </w:rPr>
            <w:fldChar w:fldCharType="separate"/>
          </w:r>
          <w:r w:rsidR="002B5C5F" w:rsidRPr="0031799E">
            <w:rPr>
              <w:rFonts w:ascii="Times New Roman" w:hAnsi="Times New Roman" w:cs="Times New Roman"/>
              <w:noProof/>
              <w:sz w:val="24"/>
              <w:szCs w:val="24"/>
            </w:rPr>
            <w:t>(Hopkins, 2009)</w:t>
          </w:r>
          <w:r w:rsidR="002B5C5F" w:rsidRPr="0031799E">
            <w:rPr>
              <w:rFonts w:ascii="Times New Roman" w:hAnsi="Times New Roman" w:cs="Times New Roman"/>
              <w:sz w:val="24"/>
              <w:szCs w:val="24"/>
            </w:rPr>
            <w:fldChar w:fldCharType="end"/>
          </w:r>
        </w:sdtContent>
      </w:sdt>
      <w:r w:rsidR="004617FB" w:rsidRPr="0031799E">
        <w:rPr>
          <w:rFonts w:ascii="Times New Roman" w:hAnsi="Times New Roman" w:cs="Times New Roman"/>
          <w:sz w:val="24"/>
          <w:szCs w:val="24"/>
        </w:rPr>
        <w:t xml:space="preserve">. Therefore is proves that questioning can be used across the curriculum adhering to the Literacy and Numeracy framework. This concept works in two ways. Teachers can ask questions to gain an understanding of the children’s understanding therefore helping some aspects of assessment for learning. The second concept is that children can ask questions to help develop interests and gain new understandings and perspectives of the topic or subject. </w:t>
      </w:r>
      <w:r w:rsidR="001C5309" w:rsidRPr="0031799E">
        <w:rPr>
          <w:rFonts w:ascii="Times New Roman" w:hAnsi="Times New Roman" w:cs="Times New Roman"/>
          <w:sz w:val="24"/>
          <w:szCs w:val="24"/>
        </w:rPr>
        <w:t xml:space="preserve">By using question based learning children are able to practice their oracy skills such as “speak clearly, varying expression to help listeners” </w:t>
      </w:r>
      <w:sdt>
        <w:sdtPr>
          <w:rPr>
            <w:rFonts w:ascii="Times New Roman" w:hAnsi="Times New Roman" w:cs="Times New Roman"/>
            <w:sz w:val="24"/>
            <w:szCs w:val="24"/>
          </w:rPr>
          <w:id w:val="-1993786417"/>
          <w:citation/>
        </w:sdtPr>
        <w:sdtEndPr/>
        <w:sdtContent>
          <w:r w:rsidR="001C5309" w:rsidRPr="0031799E">
            <w:rPr>
              <w:rFonts w:ascii="Times New Roman" w:hAnsi="Times New Roman" w:cs="Times New Roman"/>
              <w:sz w:val="24"/>
              <w:szCs w:val="24"/>
            </w:rPr>
            <w:fldChar w:fldCharType="begin"/>
          </w:r>
          <w:r w:rsidR="001C5309" w:rsidRPr="0031799E">
            <w:rPr>
              <w:rFonts w:ascii="Times New Roman" w:hAnsi="Times New Roman" w:cs="Times New Roman"/>
              <w:sz w:val="24"/>
              <w:szCs w:val="24"/>
            </w:rPr>
            <w:instrText xml:space="preserve"> CITATION Lea14 \l 2057 </w:instrText>
          </w:r>
          <w:r w:rsidR="001C5309" w:rsidRPr="0031799E">
            <w:rPr>
              <w:rFonts w:ascii="Times New Roman" w:hAnsi="Times New Roman" w:cs="Times New Roman"/>
              <w:sz w:val="24"/>
              <w:szCs w:val="24"/>
            </w:rPr>
            <w:fldChar w:fldCharType="separate"/>
          </w:r>
          <w:r w:rsidR="001C5309" w:rsidRPr="0031799E">
            <w:rPr>
              <w:rFonts w:ascii="Times New Roman" w:hAnsi="Times New Roman" w:cs="Times New Roman"/>
              <w:noProof/>
              <w:sz w:val="24"/>
              <w:szCs w:val="24"/>
            </w:rPr>
            <w:t>(Learning Wales, 2014)</w:t>
          </w:r>
          <w:r w:rsidR="001C5309" w:rsidRPr="0031799E">
            <w:rPr>
              <w:rFonts w:ascii="Times New Roman" w:hAnsi="Times New Roman" w:cs="Times New Roman"/>
              <w:sz w:val="24"/>
              <w:szCs w:val="24"/>
            </w:rPr>
            <w:fldChar w:fldCharType="end"/>
          </w:r>
        </w:sdtContent>
      </w:sdt>
      <w:r w:rsidR="001C5309" w:rsidRPr="0031799E">
        <w:rPr>
          <w:rFonts w:ascii="Times New Roman" w:hAnsi="Times New Roman" w:cs="Times New Roman"/>
          <w:sz w:val="24"/>
          <w:szCs w:val="24"/>
        </w:rPr>
        <w:t xml:space="preserve"> as stated under the “Oracy across the curriculum” </w:t>
      </w:r>
      <w:sdt>
        <w:sdtPr>
          <w:rPr>
            <w:rFonts w:ascii="Times New Roman" w:hAnsi="Times New Roman" w:cs="Times New Roman"/>
            <w:sz w:val="24"/>
            <w:szCs w:val="24"/>
          </w:rPr>
          <w:id w:val="736204046"/>
          <w:citation/>
        </w:sdtPr>
        <w:sdtEndPr/>
        <w:sdtContent>
          <w:r w:rsidR="001C5309" w:rsidRPr="0031799E">
            <w:rPr>
              <w:rFonts w:ascii="Times New Roman" w:hAnsi="Times New Roman" w:cs="Times New Roman"/>
              <w:sz w:val="24"/>
              <w:szCs w:val="24"/>
            </w:rPr>
            <w:fldChar w:fldCharType="begin"/>
          </w:r>
          <w:r w:rsidR="001C5309" w:rsidRPr="0031799E">
            <w:rPr>
              <w:rFonts w:ascii="Times New Roman" w:hAnsi="Times New Roman" w:cs="Times New Roman"/>
              <w:sz w:val="24"/>
              <w:szCs w:val="24"/>
            </w:rPr>
            <w:instrText xml:space="preserve"> CITATION Lea14 \l 2057 </w:instrText>
          </w:r>
          <w:r w:rsidR="001C5309" w:rsidRPr="0031799E">
            <w:rPr>
              <w:rFonts w:ascii="Times New Roman" w:hAnsi="Times New Roman" w:cs="Times New Roman"/>
              <w:sz w:val="24"/>
              <w:szCs w:val="24"/>
            </w:rPr>
            <w:fldChar w:fldCharType="separate"/>
          </w:r>
          <w:r w:rsidR="001C5309" w:rsidRPr="0031799E">
            <w:rPr>
              <w:rFonts w:ascii="Times New Roman" w:hAnsi="Times New Roman" w:cs="Times New Roman"/>
              <w:noProof/>
              <w:sz w:val="24"/>
              <w:szCs w:val="24"/>
            </w:rPr>
            <w:t>(Learning Wales, 2014)</w:t>
          </w:r>
          <w:r w:rsidR="001C5309" w:rsidRPr="0031799E">
            <w:rPr>
              <w:rFonts w:ascii="Times New Roman" w:hAnsi="Times New Roman" w:cs="Times New Roman"/>
              <w:sz w:val="24"/>
              <w:szCs w:val="24"/>
            </w:rPr>
            <w:fldChar w:fldCharType="end"/>
          </w:r>
        </w:sdtContent>
      </w:sdt>
      <w:r w:rsidR="001C5309" w:rsidRPr="0031799E">
        <w:rPr>
          <w:rFonts w:ascii="Times New Roman" w:hAnsi="Times New Roman" w:cs="Times New Roman"/>
          <w:sz w:val="24"/>
          <w:szCs w:val="24"/>
        </w:rPr>
        <w:t xml:space="preserve"> strand. </w:t>
      </w:r>
    </w:p>
    <w:p w:rsidR="0018212E" w:rsidRPr="0031799E" w:rsidRDefault="001C5309" w:rsidP="0031799E">
      <w:pPr>
        <w:spacing w:line="360" w:lineRule="auto"/>
        <w:jc w:val="both"/>
        <w:rPr>
          <w:rFonts w:ascii="Times New Roman" w:hAnsi="Times New Roman" w:cs="Times New Roman"/>
          <w:sz w:val="24"/>
          <w:szCs w:val="24"/>
        </w:rPr>
      </w:pPr>
      <w:r w:rsidRPr="0031799E">
        <w:rPr>
          <w:rFonts w:ascii="Times New Roman" w:hAnsi="Times New Roman" w:cs="Times New Roman"/>
          <w:sz w:val="24"/>
          <w:szCs w:val="24"/>
        </w:rPr>
        <w:t xml:space="preserve">With the use of questioning across all aspects of the curriculum it is important to consider the type of discussions that happen in the classroom. Robin Alexander has identified three types which are Instruction, Discussion and Dialogue </w:t>
      </w:r>
      <w:sdt>
        <w:sdtPr>
          <w:rPr>
            <w:rFonts w:ascii="Times New Roman" w:hAnsi="Times New Roman" w:cs="Times New Roman"/>
            <w:sz w:val="24"/>
            <w:szCs w:val="24"/>
          </w:rPr>
          <w:id w:val="1094979873"/>
          <w:citation/>
        </w:sdtPr>
        <w:sdtEndPr/>
        <w:sdtContent>
          <w:r w:rsidRPr="0031799E">
            <w:rPr>
              <w:rFonts w:ascii="Times New Roman" w:hAnsi="Times New Roman" w:cs="Times New Roman"/>
              <w:sz w:val="24"/>
              <w:szCs w:val="24"/>
            </w:rPr>
            <w:fldChar w:fldCharType="begin"/>
          </w:r>
          <w:r w:rsidRPr="0031799E">
            <w:rPr>
              <w:rFonts w:ascii="Times New Roman" w:hAnsi="Times New Roman" w:cs="Times New Roman"/>
              <w:sz w:val="24"/>
              <w:szCs w:val="24"/>
            </w:rPr>
            <w:instrText xml:space="preserve"> CITATION Rob08 \l 2057 </w:instrText>
          </w:r>
          <w:r w:rsidRPr="0031799E">
            <w:rPr>
              <w:rFonts w:ascii="Times New Roman" w:hAnsi="Times New Roman" w:cs="Times New Roman"/>
              <w:sz w:val="24"/>
              <w:szCs w:val="24"/>
            </w:rPr>
            <w:fldChar w:fldCharType="separate"/>
          </w:r>
          <w:r w:rsidRPr="0031799E">
            <w:rPr>
              <w:rFonts w:ascii="Times New Roman" w:hAnsi="Times New Roman" w:cs="Times New Roman"/>
              <w:noProof/>
              <w:sz w:val="24"/>
              <w:szCs w:val="24"/>
            </w:rPr>
            <w:t>(Alexander, 2008)</w:t>
          </w:r>
          <w:r w:rsidRPr="0031799E">
            <w:rPr>
              <w:rFonts w:ascii="Times New Roman" w:hAnsi="Times New Roman" w:cs="Times New Roman"/>
              <w:sz w:val="24"/>
              <w:szCs w:val="24"/>
            </w:rPr>
            <w:fldChar w:fldCharType="end"/>
          </w:r>
        </w:sdtContent>
      </w:sdt>
      <w:r w:rsidR="00073324" w:rsidRPr="0031799E">
        <w:rPr>
          <w:rFonts w:ascii="Times New Roman" w:hAnsi="Times New Roman" w:cs="Times New Roman"/>
          <w:sz w:val="24"/>
          <w:szCs w:val="24"/>
        </w:rPr>
        <w:t xml:space="preserve">. When considering questioning the most important of these is Dialogue. Dialogue can be conducted in many ways such as between the teacher and the class or group or even between two learners </w:t>
      </w:r>
      <w:sdt>
        <w:sdtPr>
          <w:rPr>
            <w:rFonts w:ascii="Times New Roman" w:hAnsi="Times New Roman" w:cs="Times New Roman"/>
            <w:sz w:val="24"/>
            <w:szCs w:val="24"/>
          </w:rPr>
          <w:id w:val="953754450"/>
          <w:citation/>
        </w:sdtPr>
        <w:sdtEndPr/>
        <w:sdtContent>
          <w:r w:rsidR="00073324" w:rsidRPr="0031799E">
            <w:rPr>
              <w:rFonts w:ascii="Times New Roman" w:hAnsi="Times New Roman" w:cs="Times New Roman"/>
              <w:sz w:val="24"/>
              <w:szCs w:val="24"/>
            </w:rPr>
            <w:fldChar w:fldCharType="begin"/>
          </w:r>
          <w:r w:rsidR="00073324" w:rsidRPr="0031799E">
            <w:rPr>
              <w:rFonts w:ascii="Times New Roman" w:hAnsi="Times New Roman" w:cs="Times New Roman"/>
              <w:sz w:val="24"/>
              <w:szCs w:val="24"/>
            </w:rPr>
            <w:instrText xml:space="preserve"> CITATION Rob08 \l 2057 </w:instrText>
          </w:r>
          <w:r w:rsidR="00073324" w:rsidRPr="0031799E">
            <w:rPr>
              <w:rFonts w:ascii="Times New Roman" w:hAnsi="Times New Roman" w:cs="Times New Roman"/>
              <w:sz w:val="24"/>
              <w:szCs w:val="24"/>
            </w:rPr>
            <w:fldChar w:fldCharType="separate"/>
          </w:r>
          <w:r w:rsidR="00073324" w:rsidRPr="0031799E">
            <w:rPr>
              <w:rFonts w:ascii="Times New Roman" w:hAnsi="Times New Roman" w:cs="Times New Roman"/>
              <w:noProof/>
              <w:sz w:val="24"/>
              <w:szCs w:val="24"/>
            </w:rPr>
            <w:t>(Alexander, 2008)</w:t>
          </w:r>
          <w:r w:rsidR="00073324" w:rsidRPr="0031799E">
            <w:rPr>
              <w:rFonts w:ascii="Times New Roman" w:hAnsi="Times New Roman" w:cs="Times New Roman"/>
              <w:sz w:val="24"/>
              <w:szCs w:val="24"/>
            </w:rPr>
            <w:fldChar w:fldCharType="end"/>
          </w:r>
        </w:sdtContent>
      </w:sdt>
      <w:r w:rsidR="00073324" w:rsidRPr="0031799E">
        <w:rPr>
          <w:rFonts w:ascii="Times New Roman" w:hAnsi="Times New Roman" w:cs="Times New Roman"/>
          <w:sz w:val="24"/>
          <w:szCs w:val="24"/>
        </w:rPr>
        <w:t xml:space="preserve">. </w:t>
      </w:r>
      <w:r w:rsidR="007B6431" w:rsidRPr="0031799E">
        <w:rPr>
          <w:rFonts w:ascii="Times New Roman" w:hAnsi="Times New Roman" w:cs="Times New Roman"/>
          <w:sz w:val="24"/>
          <w:szCs w:val="24"/>
        </w:rPr>
        <w:t>Therefore it can be effectively used for pupil lead learning. The basis of Dialogue is that it is a place to build a common understanding through structured questions and purposeful answers.</w:t>
      </w:r>
      <w:r w:rsidR="008D6257" w:rsidRPr="0031799E">
        <w:rPr>
          <w:rFonts w:ascii="Times New Roman" w:hAnsi="Times New Roman" w:cs="Times New Roman"/>
          <w:sz w:val="24"/>
          <w:szCs w:val="24"/>
        </w:rPr>
        <w:t xml:space="preserve"> </w:t>
      </w:r>
      <w:sdt>
        <w:sdtPr>
          <w:rPr>
            <w:rFonts w:ascii="Times New Roman" w:hAnsi="Times New Roman" w:cs="Times New Roman"/>
            <w:sz w:val="24"/>
            <w:szCs w:val="24"/>
          </w:rPr>
          <w:id w:val="-409621289"/>
          <w:citation/>
        </w:sdtPr>
        <w:sdtEndPr/>
        <w:sdtContent>
          <w:r w:rsidR="008D6257" w:rsidRPr="0031799E">
            <w:rPr>
              <w:rFonts w:ascii="Times New Roman" w:hAnsi="Times New Roman" w:cs="Times New Roman"/>
              <w:sz w:val="24"/>
              <w:szCs w:val="24"/>
            </w:rPr>
            <w:fldChar w:fldCharType="begin"/>
          </w:r>
          <w:r w:rsidR="008D6257" w:rsidRPr="0031799E">
            <w:rPr>
              <w:rFonts w:ascii="Times New Roman" w:hAnsi="Times New Roman" w:cs="Times New Roman"/>
              <w:sz w:val="24"/>
              <w:szCs w:val="24"/>
            </w:rPr>
            <w:instrText xml:space="preserve"> CITATION Rob08 \l 2057 </w:instrText>
          </w:r>
          <w:r w:rsidR="008D6257" w:rsidRPr="0031799E">
            <w:rPr>
              <w:rFonts w:ascii="Times New Roman" w:hAnsi="Times New Roman" w:cs="Times New Roman"/>
              <w:sz w:val="24"/>
              <w:szCs w:val="24"/>
            </w:rPr>
            <w:fldChar w:fldCharType="separate"/>
          </w:r>
          <w:r w:rsidR="008D6257" w:rsidRPr="0031799E">
            <w:rPr>
              <w:rFonts w:ascii="Times New Roman" w:hAnsi="Times New Roman" w:cs="Times New Roman"/>
              <w:noProof/>
              <w:sz w:val="24"/>
              <w:szCs w:val="24"/>
            </w:rPr>
            <w:t>(Alexander, 2008)</w:t>
          </w:r>
          <w:r w:rsidR="008D6257" w:rsidRPr="0031799E">
            <w:rPr>
              <w:rFonts w:ascii="Times New Roman" w:hAnsi="Times New Roman" w:cs="Times New Roman"/>
              <w:sz w:val="24"/>
              <w:szCs w:val="24"/>
            </w:rPr>
            <w:fldChar w:fldCharType="end"/>
          </w:r>
        </w:sdtContent>
      </w:sdt>
      <w:r w:rsidR="008D6257" w:rsidRPr="0031799E">
        <w:rPr>
          <w:rFonts w:ascii="Times New Roman" w:hAnsi="Times New Roman" w:cs="Times New Roman"/>
          <w:sz w:val="24"/>
          <w:szCs w:val="24"/>
        </w:rPr>
        <w:t xml:space="preserve">. </w:t>
      </w:r>
      <w:r w:rsidR="00A32268" w:rsidRPr="0031799E">
        <w:rPr>
          <w:rFonts w:ascii="Times New Roman" w:hAnsi="Times New Roman" w:cs="Times New Roman"/>
          <w:sz w:val="24"/>
          <w:szCs w:val="24"/>
        </w:rPr>
        <w:t xml:space="preserve">The idea of structured questions means that this leaves opportunity for teacher’s to plan their questions ahead of time. By planning the questions teachers are able to carefully word the questions in a way that can promote this children to answer using different sentence structures. </w:t>
      </w:r>
      <w:r w:rsidR="00B74C26" w:rsidRPr="0031799E">
        <w:rPr>
          <w:rFonts w:ascii="Times New Roman" w:hAnsi="Times New Roman" w:cs="Times New Roman"/>
          <w:sz w:val="24"/>
          <w:szCs w:val="24"/>
        </w:rPr>
        <w:t xml:space="preserve">By also using this approach combined with questioning children are able to have discussions between themselves developing oracy skills from the Literacy and Numeracy framework such as taking it in turns in a discussion </w:t>
      </w:r>
      <w:sdt>
        <w:sdtPr>
          <w:rPr>
            <w:rFonts w:ascii="Times New Roman" w:hAnsi="Times New Roman" w:cs="Times New Roman"/>
            <w:sz w:val="24"/>
            <w:szCs w:val="24"/>
          </w:rPr>
          <w:id w:val="809212868"/>
          <w:citation/>
        </w:sdtPr>
        <w:sdtEndPr/>
        <w:sdtContent>
          <w:r w:rsidR="00B74C26" w:rsidRPr="0031799E">
            <w:rPr>
              <w:rFonts w:ascii="Times New Roman" w:hAnsi="Times New Roman" w:cs="Times New Roman"/>
              <w:sz w:val="24"/>
              <w:szCs w:val="24"/>
            </w:rPr>
            <w:fldChar w:fldCharType="begin"/>
          </w:r>
          <w:r w:rsidR="00B74C26" w:rsidRPr="0031799E">
            <w:rPr>
              <w:rFonts w:ascii="Times New Roman" w:hAnsi="Times New Roman" w:cs="Times New Roman"/>
              <w:sz w:val="24"/>
              <w:szCs w:val="24"/>
            </w:rPr>
            <w:instrText xml:space="preserve"> CITATION Lea14 \l 2057 </w:instrText>
          </w:r>
          <w:r w:rsidR="00B74C26" w:rsidRPr="0031799E">
            <w:rPr>
              <w:rFonts w:ascii="Times New Roman" w:hAnsi="Times New Roman" w:cs="Times New Roman"/>
              <w:sz w:val="24"/>
              <w:szCs w:val="24"/>
            </w:rPr>
            <w:fldChar w:fldCharType="separate"/>
          </w:r>
          <w:r w:rsidR="00B74C26" w:rsidRPr="0031799E">
            <w:rPr>
              <w:rFonts w:ascii="Times New Roman" w:hAnsi="Times New Roman" w:cs="Times New Roman"/>
              <w:noProof/>
              <w:sz w:val="24"/>
              <w:szCs w:val="24"/>
            </w:rPr>
            <w:t>(Learning Wales, 2014)</w:t>
          </w:r>
          <w:r w:rsidR="00B74C26" w:rsidRPr="0031799E">
            <w:rPr>
              <w:rFonts w:ascii="Times New Roman" w:hAnsi="Times New Roman" w:cs="Times New Roman"/>
              <w:sz w:val="24"/>
              <w:szCs w:val="24"/>
            </w:rPr>
            <w:fldChar w:fldCharType="end"/>
          </w:r>
        </w:sdtContent>
      </w:sdt>
      <w:r w:rsidR="00B74C26" w:rsidRPr="0031799E">
        <w:rPr>
          <w:rFonts w:ascii="Times New Roman" w:hAnsi="Times New Roman" w:cs="Times New Roman"/>
          <w:sz w:val="24"/>
          <w:szCs w:val="24"/>
        </w:rPr>
        <w:t xml:space="preserve"> this is an essential skill that children will use and develop throughout their lifetime. </w:t>
      </w:r>
      <w:r w:rsidR="00A32268" w:rsidRPr="0031799E">
        <w:rPr>
          <w:rFonts w:ascii="Times New Roman" w:hAnsi="Times New Roman" w:cs="Times New Roman"/>
          <w:sz w:val="24"/>
          <w:szCs w:val="24"/>
        </w:rPr>
        <w:t>Teachers can do this by using Bloom’s Taxonomy. Bloom’s Taxonomy will be discussed later in this essay.</w:t>
      </w:r>
    </w:p>
    <w:p w:rsidR="008D6257" w:rsidRPr="0031799E" w:rsidRDefault="005E21AD" w:rsidP="0031799E">
      <w:pPr>
        <w:spacing w:line="360" w:lineRule="auto"/>
        <w:jc w:val="both"/>
        <w:rPr>
          <w:rFonts w:ascii="Times New Roman" w:hAnsi="Times New Roman" w:cs="Times New Roman"/>
          <w:sz w:val="24"/>
          <w:szCs w:val="24"/>
        </w:rPr>
      </w:pPr>
      <w:r w:rsidRPr="0031799E">
        <w:rPr>
          <w:rFonts w:ascii="Times New Roman" w:hAnsi="Times New Roman" w:cs="Times New Roman"/>
          <w:sz w:val="24"/>
          <w:szCs w:val="24"/>
        </w:rPr>
        <w:lastRenderedPageBreak/>
        <w:t>When using questioning it is important to also consid</w:t>
      </w:r>
      <w:r w:rsidR="0018212E" w:rsidRPr="0031799E">
        <w:rPr>
          <w:rFonts w:ascii="Times New Roman" w:hAnsi="Times New Roman" w:cs="Times New Roman"/>
          <w:sz w:val="24"/>
          <w:szCs w:val="24"/>
        </w:rPr>
        <w:t xml:space="preserve">er the type of questioned asked. When initially looking at types of questions the main types are open ended and close ended questions. Open ended questions allows chance for multiple answers for example giving an opinion. Close ended questions usually only have one or two possible correct answers. But Trevor Kerry has identified different types of questions that can be used in a classroom. Five of these types of questions are closed questions such as naming and data recall </w:t>
      </w:r>
      <w:sdt>
        <w:sdtPr>
          <w:rPr>
            <w:rFonts w:ascii="Times New Roman" w:hAnsi="Times New Roman" w:cs="Times New Roman"/>
            <w:sz w:val="24"/>
            <w:szCs w:val="24"/>
          </w:rPr>
          <w:id w:val="1278524871"/>
          <w:citation/>
        </w:sdtPr>
        <w:sdtEndPr/>
        <w:sdtContent>
          <w:r w:rsidR="0018212E" w:rsidRPr="0031799E">
            <w:rPr>
              <w:rFonts w:ascii="Times New Roman" w:hAnsi="Times New Roman" w:cs="Times New Roman"/>
              <w:sz w:val="24"/>
              <w:szCs w:val="24"/>
            </w:rPr>
            <w:fldChar w:fldCharType="begin"/>
          </w:r>
          <w:r w:rsidR="0018212E" w:rsidRPr="0031799E">
            <w:rPr>
              <w:rFonts w:ascii="Times New Roman" w:hAnsi="Times New Roman" w:cs="Times New Roman"/>
              <w:sz w:val="24"/>
              <w:szCs w:val="24"/>
            </w:rPr>
            <w:instrText xml:space="preserve"> CITATION Tre82 \l 2057 </w:instrText>
          </w:r>
          <w:r w:rsidR="0018212E" w:rsidRPr="0031799E">
            <w:rPr>
              <w:rFonts w:ascii="Times New Roman" w:hAnsi="Times New Roman" w:cs="Times New Roman"/>
              <w:sz w:val="24"/>
              <w:szCs w:val="24"/>
            </w:rPr>
            <w:fldChar w:fldCharType="separate"/>
          </w:r>
          <w:r w:rsidR="0018212E" w:rsidRPr="0031799E">
            <w:rPr>
              <w:rFonts w:ascii="Times New Roman" w:hAnsi="Times New Roman" w:cs="Times New Roman"/>
              <w:noProof/>
              <w:sz w:val="24"/>
              <w:szCs w:val="24"/>
            </w:rPr>
            <w:t>(Kerry, 1982)</w:t>
          </w:r>
          <w:r w:rsidR="0018212E" w:rsidRPr="0031799E">
            <w:rPr>
              <w:rFonts w:ascii="Times New Roman" w:hAnsi="Times New Roman" w:cs="Times New Roman"/>
              <w:sz w:val="24"/>
              <w:szCs w:val="24"/>
            </w:rPr>
            <w:fldChar w:fldCharType="end"/>
          </w:r>
        </w:sdtContent>
      </w:sdt>
      <w:r w:rsidR="0018212E" w:rsidRPr="0031799E">
        <w:rPr>
          <w:rFonts w:ascii="Times New Roman" w:hAnsi="Times New Roman" w:cs="Times New Roman"/>
          <w:sz w:val="24"/>
          <w:szCs w:val="24"/>
        </w:rPr>
        <w:t>. This type of questioning does not help develop aspects or oracy in the Literacy and Numeracy Framework as they usually have one worded answers</w:t>
      </w:r>
      <w:r w:rsidR="0056797F" w:rsidRPr="0031799E">
        <w:rPr>
          <w:rFonts w:ascii="Times New Roman" w:hAnsi="Times New Roman" w:cs="Times New Roman"/>
          <w:sz w:val="24"/>
          <w:szCs w:val="24"/>
        </w:rPr>
        <w:t>, proving oracy skills aren’t always developed during questioning</w:t>
      </w:r>
      <w:r w:rsidR="0018212E" w:rsidRPr="0031799E">
        <w:rPr>
          <w:rFonts w:ascii="Times New Roman" w:hAnsi="Times New Roman" w:cs="Times New Roman"/>
          <w:sz w:val="24"/>
          <w:szCs w:val="24"/>
        </w:rPr>
        <w:t xml:space="preserve">. Therefore it is important what type of questions are asked </w:t>
      </w:r>
      <w:r w:rsidR="0056797F" w:rsidRPr="0031799E">
        <w:rPr>
          <w:rFonts w:ascii="Times New Roman" w:hAnsi="Times New Roman" w:cs="Times New Roman"/>
          <w:sz w:val="24"/>
          <w:szCs w:val="24"/>
        </w:rPr>
        <w:t xml:space="preserve">within the classroom if a teacher wished to develop “Oracy across the Curriculum” </w:t>
      </w:r>
      <w:sdt>
        <w:sdtPr>
          <w:rPr>
            <w:rFonts w:ascii="Times New Roman" w:hAnsi="Times New Roman" w:cs="Times New Roman"/>
            <w:sz w:val="24"/>
            <w:szCs w:val="24"/>
          </w:rPr>
          <w:id w:val="-1930498821"/>
          <w:citation/>
        </w:sdtPr>
        <w:sdtEndPr/>
        <w:sdtContent>
          <w:r w:rsidR="0056797F" w:rsidRPr="0031799E">
            <w:rPr>
              <w:rFonts w:ascii="Times New Roman" w:hAnsi="Times New Roman" w:cs="Times New Roman"/>
              <w:sz w:val="24"/>
              <w:szCs w:val="24"/>
            </w:rPr>
            <w:fldChar w:fldCharType="begin"/>
          </w:r>
          <w:r w:rsidR="0056797F" w:rsidRPr="0031799E">
            <w:rPr>
              <w:rFonts w:ascii="Times New Roman" w:hAnsi="Times New Roman" w:cs="Times New Roman"/>
              <w:sz w:val="24"/>
              <w:szCs w:val="24"/>
            </w:rPr>
            <w:instrText xml:space="preserve"> CITATION Lea14 \l 2057 </w:instrText>
          </w:r>
          <w:r w:rsidR="0056797F" w:rsidRPr="0031799E">
            <w:rPr>
              <w:rFonts w:ascii="Times New Roman" w:hAnsi="Times New Roman" w:cs="Times New Roman"/>
              <w:sz w:val="24"/>
              <w:szCs w:val="24"/>
            </w:rPr>
            <w:fldChar w:fldCharType="separate"/>
          </w:r>
          <w:r w:rsidR="0056797F" w:rsidRPr="0031799E">
            <w:rPr>
              <w:rFonts w:ascii="Times New Roman" w:hAnsi="Times New Roman" w:cs="Times New Roman"/>
              <w:noProof/>
              <w:sz w:val="24"/>
              <w:szCs w:val="24"/>
            </w:rPr>
            <w:t>(Learning Wales, 2014)</w:t>
          </w:r>
          <w:r w:rsidR="0056797F" w:rsidRPr="0031799E">
            <w:rPr>
              <w:rFonts w:ascii="Times New Roman" w:hAnsi="Times New Roman" w:cs="Times New Roman"/>
              <w:sz w:val="24"/>
              <w:szCs w:val="24"/>
            </w:rPr>
            <w:fldChar w:fldCharType="end"/>
          </w:r>
        </w:sdtContent>
      </w:sdt>
      <w:r w:rsidR="0056797F" w:rsidRPr="0031799E">
        <w:rPr>
          <w:rFonts w:ascii="Times New Roman" w:hAnsi="Times New Roman" w:cs="Times New Roman"/>
          <w:sz w:val="24"/>
          <w:szCs w:val="24"/>
        </w:rPr>
        <w:t xml:space="preserve">.  The type of questions that can develop “Oracy across the Curriculum” </w:t>
      </w:r>
      <w:sdt>
        <w:sdtPr>
          <w:rPr>
            <w:rFonts w:ascii="Times New Roman" w:hAnsi="Times New Roman" w:cs="Times New Roman"/>
            <w:sz w:val="24"/>
            <w:szCs w:val="24"/>
          </w:rPr>
          <w:id w:val="66772081"/>
          <w:citation/>
        </w:sdtPr>
        <w:sdtEndPr/>
        <w:sdtContent>
          <w:r w:rsidR="0056797F" w:rsidRPr="0031799E">
            <w:rPr>
              <w:rFonts w:ascii="Times New Roman" w:hAnsi="Times New Roman" w:cs="Times New Roman"/>
              <w:sz w:val="24"/>
              <w:szCs w:val="24"/>
            </w:rPr>
            <w:fldChar w:fldCharType="begin"/>
          </w:r>
          <w:r w:rsidR="0056797F" w:rsidRPr="0031799E">
            <w:rPr>
              <w:rFonts w:ascii="Times New Roman" w:hAnsi="Times New Roman" w:cs="Times New Roman"/>
              <w:sz w:val="24"/>
              <w:szCs w:val="24"/>
            </w:rPr>
            <w:instrText xml:space="preserve"> CITATION Lea14 \l 2057 </w:instrText>
          </w:r>
          <w:r w:rsidR="0056797F" w:rsidRPr="0031799E">
            <w:rPr>
              <w:rFonts w:ascii="Times New Roman" w:hAnsi="Times New Roman" w:cs="Times New Roman"/>
              <w:sz w:val="24"/>
              <w:szCs w:val="24"/>
            </w:rPr>
            <w:fldChar w:fldCharType="separate"/>
          </w:r>
          <w:r w:rsidR="0056797F" w:rsidRPr="0031799E">
            <w:rPr>
              <w:rFonts w:ascii="Times New Roman" w:hAnsi="Times New Roman" w:cs="Times New Roman"/>
              <w:noProof/>
              <w:sz w:val="24"/>
              <w:szCs w:val="24"/>
            </w:rPr>
            <w:t>(Learning Wales, 2014)</w:t>
          </w:r>
          <w:r w:rsidR="0056797F" w:rsidRPr="0031799E">
            <w:rPr>
              <w:rFonts w:ascii="Times New Roman" w:hAnsi="Times New Roman" w:cs="Times New Roman"/>
              <w:sz w:val="24"/>
              <w:szCs w:val="24"/>
            </w:rPr>
            <w:fldChar w:fldCharType="end"/>
          </w:r>
        </w:sdtContent>
      </w:sdt>
      <w:r w:rsidR="0056797F" w:rsidRPr="0031799E">
        <w:rPr>
          <w:rFonts w:ascii="Times New Roman" w:hAnsi="Times New Roman" w:cs="Times New Roman"/>
          <w:sz w:val="24"/>
          <w:szCs w:val="24"/>
        </w:rPr>
        <w:t xml:space="preserve"> is what Kerry called “higher-order question types” </w:t>
      </w:r>
      <w:sdt>
        <w:sdtPr>
          <w:rPr>
            <w:rFonts w:ascii="Times New Roman" w:hAnsi="Times New Roman" w:cs="Times New Roman"/>
            <w:sz w:val="24"/>
            <w:szCs w:val="24"/>
          </w:rPr>
          <w:id w:val="-805465490"/>
          <w:citation/>
        </w:sdtPr>
        <w:sdtEndPr/>
        <w:sdtContent>
          <w:r w:rsidR="0056797F" w:rsidRPr="0031799E">
            <w:rPr>
              <w:rFonts w:ascii="Times New Roman" w:hAnsi="Times New Roman" w:cs="Times New Roman"/>
              <w:sz w:val="24"/>
              <w:szCs w:val="24"/>
            </w:rPr>
            <w:fldChar w:fldCharType="begin"/>
          </w:r>
          <w:r w:rsidR="0056797F" w:rsidRPr="0031799E">
            <w:rPr>
              <w:rFonts w:ascii="Times New Roman" w:hAnsi="Times New Roman" w:cs="Times New Roman"/>
              <w:sz w:val="24"/>
              <w:szCs w:val="24"/>
            </w:rPr>
            <w:instrText xml:space="preserve"> CITATION Tre82 \l 2057 </w:instrText>
          </w:r>
          <w:r w:rsidR="0056797F" w:rsidRPr="0031799E">
            <w:rPr>
              <w:rFonts w:ascii="Times New Roman" w:hAnsi="Times New Roman" w:cs="Times New Roman"/>
              <w:sz w:val="24"/>
              <w:szCs w:val="24"/>
            </w:rPr>
            <w:fldChar w:fldCharType="separate"/>
          </w:r>
          <w:r w:rsidR="0056797F" w:rsidRPr="0031799E">
            <w:rPr>
              <w:rFonts w:ascii="Times New Roman" w:hAnsi="Times New Roman" w:cs="Times New Roman"/>
              <w:noProof/>
              <w:sz w:val="24"/>
              <w:szCs w:val="24"/>
            </w:rPr>
            <w:t>(Kerry, 1982)</w:t>
          </w:r>
          <w:r w:rsidR="0056797F" w:rsidRPr="0031799E">
            <w:rPr>
              <w:rFonts w:ascii="Times New Roman" w:hAnsi="Times New Roman" w:cs="Times New Roman"/>
              <w:sz w:val="24"/>
              <w:szCs w:val="24"/>
            </w:rPr>
            <w:fldChar w:fldCharType="end"/>
          </w:r>
        </w:sdtContent>
      </w:sdt>
      <w:r w:rsidR="0056797F" w:rsidRPr="0031799E">
        <w:rPr>
          <w:rFonts w:ascii="Times New Roman" w:hAnsi="Times New Roman" w:cs="Times New Roman"/>
          <w:sz w:val="24"/>
          <w:szCs w:val="24"/>
        </w:rPr>
        <w:t xml:space="preserve">. </w:t>
      </w:r>
      <w:r w:rsidR="009A0188" w:rsidRPr="0031799E">
        <w:rPr>
          <w:rFonts w:ascii="Times New Roman" w:hAnsi="Times New Roman" w:cs="Times New Roman"/>
          <w:sz w:val="24"/>
          <w:szCs w:val="24"/>
        </w:rPr>
        <w:t xml:space="preserve">These questions are often open ended and give opportunities for discussion.  According to Kerry some of these question types are used for giving reasons or to answer a problem solving question </w:t>
      </w:r>
      <w:sdt>
        <w:sdtPr>
          <w:rPr>
            <w:rFonts w:ascii="Times New Roman" w:hAnsi="Times New Roman" w:cs="Times New Roman"/>
            <w:sz w:val="24"/>
            <w:szCs w:val="24"/>
          </w:rPr>
          <w:id w:val="-367836764"/>
          <w:citation/>
        </w:sdtPr>
        <w:sdtEndPr/>
        <w:sdtContent>
          <w:r w:rsidR="009A0188" w:rsidRPr="0031799E">
            <w:rPr>
              <w:rFonts w:ascii="Times New Roman" w:hAnsi="Times New Roman" w:cs="Times New Roman"/>
              <w:sz w:val="24"/>
              <w:szCs w:val="24"/>
            </w:rPr>
            <w:fldChar w:fldCharType="begin"/>
          </w:r>
          <w:r w:rsidR="009A0188" w:rsidRPr="0031799E">
            <w:rPr>
              <w:rFonts w:ascii="Times New Roman" w:hAnsi="Times New Roman" w:cs="Times New Roman"/>
              <w:sz w:val="24"/>
              <w:szCs w:val="24"/>
            </w:rPr>
            <w:instrText xml:space="preserve"> CITATION Tre82 \l 2057 </w:instrText>
          </w:r>
          <w:r w:rsidR="009A0188" w:rsidRPr="0031799E">
            <w:rPr>
              <w:rFonts w:ascii="Times New Roman" w:hAnsi="Times New Roman" w:cs="Times New Roman"/>
              <w:sz w:val="24"/>
              <w:szCs w:val="24"/>
            </w:rPr>
            <w:fldChar w:fldCharType="separate"/>
          </w:r>
          <w:r w:rsidR="009A0188" w:rsidRPr="0031799E">
            <w:rPr>
              <w:rFonts w:ascii="Times New Roman" w:hAnsi="Times New Roman" w:cs="Times New Roman"/>
              <w:noProof/>
              <w:sz w:val="24"/>
              <w:szCs w:val="24"/>
            </w:rPr>
            <w:t>(Kerry, 1982)</w:t>
          </w:r>
          <w:r w:rsidR="009A0188" w:rsidRPr="0031799E">
            <w:rPr>
              <w:rFonts w:ascii="Times New Roman" w:hAnsi="Times New Roman" w:cs="Times New Roman"/>
              <w:sz w:val="24"/>
              <w:szCs w:val="24"/>
            </w:rPr>
            <w:fldChar w:fldCharType="end"/>
          </w:r>
        </w:sdtContent>
      </w:sdt>
      <w:r w:rsidR="009A0188" w:rsidRPr="0031799E">
        <w:rPr>
          <w:rFonts w:ascii="Times New Roman" w:hAnsi="Times New Roman" w:cs="Times New Roman"/>
          <w:sz w:val="24"/>
          <w:szCs w:val="24"/>
        </w:rPr>
        <w:t xml:space="preserve">. By giving a chance for a child to develop their answer such as giving a reason behind their original close ended question can help develop both their understanding of a subject but also their oracy skills such as checking their “understanding by asking relevant questions or making relevant comments.” </w:t>
      </w:r>
      <w:sdt>
        <w:sdtPr>
          <w:rPr>
            <w:rFonts w:ascii="Times New Roman" w:hAnsi="Times New Roman" w:cs="Times New Roman"/>
            <w:sz w:val="24"/>
            <w:szCs w:val="24"/>
          </w:rPr>
          <w:id w:val="1826932871"/>
          <w:citation/>
        </w:sdtPr>
        <w:sdtEndPr/>
        <w:sdtContent>
          <w:r w:rsidR="009A0188" w:rsidRPr="0031799E">
            <w:rPr>
              <w:rFonts w:ascii="Times New Roman" w:hAnsi="Times New Roman" w:cs="Times New Roman"/>
              <w:sz w:val="24"/>
              <w:szCs w:val="24"/>
            </w:rPr>
            <w:fldChar w:fldCharType="begin"/>
          </w:r>
          <w:r w:rsidR="009A0188" w:rsidRPr="0031799E">
            <w:rPr>
              <w:rFonts w:ascii="Times New Roman" w:hAnsi="Times New Roman" w:cs="Times New Roman"/>
              <w:sz w:val="24"/>
              <w:szCs w:val="24"/>
            </w:rPr>
            <w:instrText xml:space="preserve"> CITATION Lea14 \l 2057 </w:instrText>
          </w:r>
          <w:r w:rsidR="009A0188" w:rsidRPr="0031799E">
            <w:rPr>
              <w:rFonts w:ascii="Times New Roman" w:hAnsi="Times New Roman" w:cs="Times New Roman"/>
              <w:sz w:val="24"/>
              <w:szCs w:val="24"/>
            </w:rPr>
            <w:fldChar w:fldCharType="separate"/>
          </w:r>
          <w:r w:rsidR="009A0188" w:rsidRPr="0031799E">
            <w:rPr>
              <w:rFonts w:ascii="Times New Roman" w:hAnsi="Times New Roman" w:cs="Times New Roman"/>
              <w:noProof/>
              <w:sz w:val="24"/>
              <w:szCs w:val="24"/>
            </w:rPr>
            <w:t>(Learning Wales, 2014)</w:t>
          </w:r>
          <w:r w:rsidR="009A0188" w:rsidRPr="0031799E">
            <w:rPr>
              <w:rFonts w:ascii="Times New Roman" w:hAnsi="Times New Roman" w:cs="Times New Roman"/>
              <w:sz w:val="24"/>
              <w:szCs w:val="24"/>
            </w:rPr>
            <w:fldChar w:fldCharType="end"/>
          </w:r>
        </w:sdtContent>
      </w:sdt>
      <w:r w:rsidR="009A0188" w:rsidRPr="0031799E">
        <w:rPr>
          <w:rFonts w:ascii="Times New Roman" w:hAnsi="Times New Roman" w:cs="Times New Roman"/>
          <w:sz w:val="24"/>
          <w:szCs w:val="24"/>
        </w:rPr>
        <w:t xml:space="preserve">. This means children need to be able to both ask and answer “higher-order question types” </w:t>
      </w:r>
      <w:sdt>
        <w:sdtPr>
          <w:rPr>
            <w:rFonts w:ascii="Times New Roman" w:hAnsi="Times New Roman" w:cs="Times New Roman"/>
            <w:sz w:val="24"/>
            <w:szCs w:val="24"/>
          </w:rPr>
          <w:id w:val="1141389072"/>
          <w:citation/>
        </w:sdtPr>
        <w:sdtEndPr/>
        <w:sdtContent>
          <w:r w:rsidR="009A0188" w:rsidRPr="0031799E">
            <w:rPr>
              <w:rFonts w:ascii="Times New Roman" w:hAnsi="Times New Roman" w:cs="Times New Roman"/>
              <w:sz w:val="24"/>
              <w:szCs w:val="24"/>
            </w:rPr>
            <w:fldChar w:fldCharType="begin"/>
          </w:r>
          <w:r w:rsidR="009A0188" w:rsidRPr="0031799E">
            <w:rPr>
              <w:rFonts w:ascii="Times New Roman" w:hAnsi="Times New Roman" w:cs="Times New Roman"/>
              <w:sz w:val="24"/>
              <w:szCs w:val="24"/>
            </w:rPr>
            <w:instrText xml:space="preserve"> CITATION Tre82 \l 2057 </w:instrText>
          </w:r>
          <w:r w:rsidR="009A0188" w:rsidRPr="0031799E">
            <w:rPr>
              <w:rFonts w:ascii="Times New Roman" w:hAnsi="Times New Roman" w:cs="Times New Roman"/>
              <w:sz w:val="24"/>
              <w:szCs w:val="24"/>
            </w:rPr>
            <w:fldChar w:fldCharType="separate"/>
          </w:r>
          <w:r w:rsidR="009A0188" w:rsidRPr="0031799E">
            <w:rPr>
              <w:rFonts w:ascii="Times New Roman" w:hAnsi="Times New Roman" w:cs="Times New Roman"/>
              <w:noProof/>
              <w:sz w:val="24"/>
              <w:szCs w:val="24"/>
            </w:rPr>
            <w:t>(Kerry, 1982)</w:t>
          </w:r>
          <w:r w:rsidR="009A0188" w:rsidRPr="0031799E">
            <w:rPr>
              <w:rFonts w:ascii="Times New Roman" w:hAnsi="Times New Roman" w:cs="Times New Roman"/>
              <w:sz w:val="24"/>
              <w:szCs w:val="24"/>
            </w:rPr>
            <w:fldChar w:fldCharType="end"/>
          </w:r>
        </w:sdtContent>
      </w:sdt>
      <w:r w:rsidR="009A0188" w:rsidRPr="0031799E">
        <w:rPr>
          <w:rFonts w:ascii="Times New Roman" w:hAnsi="Times New Roman" w:cs="Times New Roman"/>
          <w:sz w:val="24"/>
          <w:szCs w:val="24"/>
        </w:rPr>
        <w:t xml:space="preserve">. </w:t>
      </w:r>
      <w:r w:rsidR="00A32268" w:rsidRPr="0031799E">
        <w:rPr>
          <w:rFonts w:ascii="Times New Roman" w:hAnsi="Times New Roman" w:cs="Times New Roman"/>
          <w:sz w:val="24"/>
          <w:szCs w:val="24"/>
        </w:rPr>
        <w:t xml:space="preserve"> This type of questioning can also be planned ahead of a lessons to allow the teacher to structure the lesson around questioning and the</w:t>
      </w:r>
      <w:r w:rsidR="0018347D" w:rsidRPr="0031799E">
        <w:rPr>
          <w:rFonts w:ascii="Times New Roman" w:hAnsi="Times New Roman" w:cs="Times New Roman"/>
          <w:sz w:val="24"/>
          <w:szCs w:val="24"/>
        </w:rPr>
        <w:t xml:space="preserve"> Literacy and Numeracy Framework. </w:t>
      </w:r>
      <w:r w:rsidR="00F12607" w:rsidRPr="0031799E">
        <w:rPr>
          <w:rFonts w:ascii="Times New Roman" w:hAnsi="Times New Roman" w:cs="Times New Roman"/>
          <w:sz w:val="24"/>
          <w:szCs w:val="24"/>
        </w:rPr>
        <w:t xml:space="preserve">Kerry’s “higher-order question types” </w:t>
      </w:r>
      <w:sdt>
        <w:sdtPr>
          <w:rPr>
            <w:rFonts w:ascii="Times New Roman" w:hAnsi="Times New Roman" w:cs="Times New Roman"/>
            <w:sz w:val="24"/>
            <w:szCs w:val="24"/>
          </w:rPr>
          <w:id w:val="-904609001"/>
          <w:citation/>
        </w:sdtPr>
        <w:sdtEndPr/>
        <w:sdtContent>
          <w:r w:rsidR="00F12607" w:rsidRPr="0031799E">
            <w:rPr>
              <w:rFonts w:ascii="Times New Roman" w:hAnsi="Times New Roman" w:cs="Times New Roman"/>
              <w:sz w:val="24"/>
              <w:szCs w:val="24"/>
            </w:rPr>
            <w:fldChar w:fldCharType="begin"/>
          </w:r>
          <w:r w:rsidR="00F12607" w:rsidRPr="0031799E">
            <w:rPr>
              <w:rFonts w:ascii="Times New Roman" w:hAnsi="Times New Roman" w:cs="Times New Roman"/>
              <w:sz w:val="24"/>
              <w:szCs w:val="24"/>
            </w:rPr>
            <w:instrText xml:space="preserve"> CITATION Tre82 \l 2057 </w:instrText>
          </w:r>
          <w:r w:rsidR="00F12607" w:rsidRPr="0031799E">
            <w:rPr>
              <w:rFonts w:ascii="Times New Roman" w:hAnsi="Times New Roman" w:cs="Times New Roman"/>
              <w:sz w:val="24"/>
              <w:szCs w:val="24"/>
            </w:rPr>
            <w:fldChar w:fldCharType="separate"/>
          </w:r>
          <w:r w:rsidR="00F12607" w:rsidRPr="0031799E">
            <w:rPr>
              <w:rFonts w:ascii="Times New Roman" w:hAnsi="Times New Roman" w:cs="Times New Roman"/>
              <w:noProof/>
              <w:sz w:val="24"/>
              <w:szCs w:val="24"/>
            </w:rPr>
            <w:t>(Kerry, 1982)</w:t>
          </w:r>
          <w:r w:rsidR="00F12607" w:rsidRPr="0031799E">
            <w:rPr>
              <w:rFonts w:ascii="Times New Roman" w:hAnsi="Times New Roman" w:cs="Times New Roman"/>
              <w:sz w:val="24"/>
              <w:szCs w:val="24"/>
            </w:rPr>
            <w:fldChar w:fldCharType="end"/>
          </w:r>
        </w:sdtContent>
      </w:sdt>
      <w:r w:rsidR="00F12607" w:rsidRPr="0031799E">
        <w:rPr>
          <w:rFonts w:ascii="Times New Roman" w:hAnsi="Times New Roman" w:cs="Times New Roman"/>
          <w:sz w:val="24"/>
          <w:szCs w:val="24"/>
        </w:rPr>
        <w:t xml:space="preserve"> are more suitable for Key Stage Two as the answer involves a more developed sentence structure that develop skills that are more relevant to Key Stage Two children. One of these skills come under the “Oracy across the curriculum” </w:t>
      </w:r>
      <w:sdt>
        <w:sdtPr>
          <w:rPr>
            <w:rFonts w:ascii="Times New Roman" w:hAnsi="Times New Roman" w:cs="Times New Roman"/>
            <w:sz w:val="24"/>
            <w:szCs w:val="24"/>
          </w:rPr>
          <w:id w:val="-721291061"/>
          <w:citation/>
        </w:sdtPr>
        <w:sdtEndPr/>
        <w:sdtContent>
          <w:r w:rsidR="00F12607" w:rsidRPr="0031799E">
            <w:rPr>
              <w:rFonts w:ascii="Times New Roman" w:hAnsi="Times New Roman" w:cs="Times New Roman"/>
              <w:sz w:val="24"/>
              <w:szCs w:val="24"/>
            </w:rPr>
            <w:fldChar w:fldCharType="begin"/>
          </w:r>
          <w:r w:rsidR="00F12607" w:rsidRPr="0031799E">
            <w:rPr>
              <w:rFonts w:ascii="Times New Roman" w:hAnsi="Times New Roman" w:cs="Times New Roman"/>
              <w:sz w:val="24"/>
              <w:szCs w:val="24"/>
            </w:rPr>
            <w:instrText xml:space="preserve"> CITATION Lea14 \l 2057 </w:instrText>
          </w:r>
          <w:r w:rsidR="00F12607" w:rsidRPr="0031799E">
            <w:rPr>
              <w:rFonts w:ascii="Times New Roman" w:hAnsi="Times New Roman" w:cs="Times New Roman"/>
              <w:sz w:val="24"/>
              <w:szCs w:val="24"/>
            </w:rPr>
            <w:fldChar w:fldCharType="separate"/>
          </w:r>
          <w:r w:rsidR="00F12607" w:rsidRPr="0031799E">
            <w:rPr>
              <w:rFonts w:ascii="Times New Roman" w:hAnsi="Times New Roman" w:cs="Times New Roman"/>
              <w:noProof/>
              <w:sz w:val="24"/>
              <w:szCs w:val="24"/>
            </w:rPr>
            <w:t>(Learning Wales, 2014)</w:t>
          </w:r>
          <w:r w:rsidR="00F12607" w:rsidRPr="0031799E">
            <w:rPr>
              <w:rFonts w:ascii="Times New Roman" w:hAnsi="Times New Roman" w:cs="Times New Roman"/>
              <w:sz w:val="24"/>
              <w:szCs w:val="24"/>
            </w:rPr>
            <w:fldChar w:fldCharType="end"/>
          </w:r>
        </w:sdtContent>
      </w:sdt>
      <w:r w:rsidR="003B71E4" w:rsidRPr="0031799E">
        <w:rPr>
          <w:rFonts w:ascii="Times New Roman" w:hAnsi="Times New Roman" w:cs="Times New Roman"/>
          <w:sz w:val="24"/>
          <w:szCs w:val="24"/>
        </w:rPr>
        <w:t xml:space="preserve"> and is aimed </w:t>
      </w:r>
      <w:proofErr w:type="spellStart"/>
      <w:r w:rsidR="003B71E4" w:rsidRPr="0031799E">
        <w:rPr>
          <w:rFonts w:ascii="Times New Roman" w:hAnsi="Times New Roman" w:cs="Times New Roman"/>
          <w:sz w:val="24"/>
          <w:szCs w:val="24"/>
        </w:rPr>
        <w:t>aimed</w:t>
      </w:r>
      <w:proofErr w:type="spellEnd"/>
      <w:r w:rsidR="003B71E4" w:rsidRPr="0031799E">
        <w:rPr>
          <w:rFonts w:ascii="Times New Roman" w:hAnsi="Times New Roman" w:cs="Times New Roman"/>
          <w:sz w:val="24"/>
          <w:szCs w:val="24"/>
        </w:rPr>
        <w:t xml:space="preserve"> at year 4 children; “organise talk so that different audiences can follow what is being said” </w:t>
      </w:r>
      <w:sdt>
        <w:sdtPr>
          <w:rPr>
            <w:rFonts w:ascii="Times New Roman" w:hAnsi="Times New Roman" w:cs="Times New Roman"/>
            <w:sz w:val="24"/>
            <w:szCs w:val="24"/>
          </w:rPr>
          <w:id w:val="553128270"/>
          <w:citation/>
        </w:sdtPr>
        <w:sdtEndPr/>
        <w:sdtContent>
          <w:r w:rsidR="003B71E4" w:rsidRPr="0031799E">
            <w:rPr>
              <w:rFonts w:ascii="Times New Roman" w:hAnsi="Times New Roman" w:cs="Times New Roman"/>
              <w:sz w:val="24"/>
              <w:szCs w:val="24"/>
            </w:rPr>
            <w:fldChar w:fldCharType="begin"/>
          </w:r>
          <w:r w:rsidR="003B71E4" w:rsidRPr="0031799E">
            <w:rPr>
              <w:rFonts w:ascii="Times New Roman" w:hAnsi="Times New Roman" w:cs="Times New Roman"/>
              <w:sz w:val="24"/>
              <w:szCs w:val="24"/>
            </w:rPr>
            <w:instrText xml:space="preserve"> CITATION Lea14 \l 2057 </w:instrText>
          </w:r>
          <w:r w:rsidR="003B71E4" w:rsidRPr="0031799E">
            <w:rPr>
              <w:rFonts w:ascii="Times New Roman" w:hAnsi="Times New Roman" w:cs="Times New Roman"/>
              <w:sz w:val="24"/>
              <w:szCs w:val="24"/>
            </w:rPr>
            <w:fldChar w:fldCharType="separate"/>
          </w:r>
          <w:r w:rsidR="003B71E4" w:rsidRPr="0031799E">
            <w:rPr>
              <w:rFonts w:ascii="Times New Roman" w:hAnsi="Times New Roman" w:cs="Times New Roman"/>
              <w:noProof/>
              <w:sz w:val="24"/>
              <w:szCs w:val="24"/>
            </w:rPr>
            <w:t>(Learning Wales, 2014)</w:t>
          </w:r>
          <w:r w:rsidR="003B71E4" w:rsidRPr="0031799E">
            <w:rPr>
              <w:rFonts w:ascii="Times New Roman" w:hAnsi="Times New Roman" w:cs="Times New Roman"/>
              <w:sz w:val="24"/>
              <w:szCs w:val="24"/>
            </w:rPr>
            <w:fldChar w:fldCharType="end"/>
          </w:r>
        </w:sdtContent>
      </w:sdt>
      <w:r w:rsidR="003B71E4" w:rsidRPr="0031799E">
        <w:rPr>
          <w:rFonts w:ascii="Times New Roman" w:hAnsi="Times New Roman" w:cs="Times New Roman"/>
          <w:sz w:val="24"/>
          <w:szCs w:val="24"/>
        </w:rPr>
        <w:t>. This shows how children need to be able to understand how they need to answer a question that involves an extended answer.</w:t>
      </w:r>
    </w:p>
    <w:p w:rsidR="00076F47" w:rsidRPr="0031799E" w:rsidRDefault="006E5DEB" w:rsidP="0031799E">
      <w:pPr>
        <w:spacing w:line="360" w:lineRule="auto"/>
        <w:jc w:val="both"/>
        <w:rPr>
          <w:rFonts w:ascii="Times New Roman" w:hAnsi="Times New Roman" w:cs="Times New Roman"/>
          <w:sz w:val="24"/>
          <w:szCs w:val="24"/>
        </w:rPr>
      </w:pPr>
      <w:r w:rsidRPr="0031799E">
        <w:rPr>
          <w:rFonts w:ascii="Times New Roman" w:hAnsi="Times New Roman" w:cs="Times New Roman"/>
          <w:sz w:val="24"/>
          <w:szCs w:val="24"/>
        </w:rPr>
        <w:t xml:space="preserve">Bloom’s Taxonomy is another way questions may be asked within a classroom. It is designed to develop different types of answers based on the ‘level’ of the question. These levels are “Knowledge, Comprehension, Application, Analysis, Synthesis and Evaluation” </w:t>
      </w:r>
      <w:sdt>
        <w:sdtPr>
          <w:rPr>
            <w:rFonts w:ascii="Times New Roman" w:hAnsi="Times New Roman" w:cs="Times New Roman"/>
            <w:sz w:val="24"/>
            <w:szCs w:val="24"/>
          </w:rPr>
          <w:id w:val="-1860968478"/>
          <w:citation/>
        </w:sdtPr>
        <w:sdtEndPr/>
        <w:sdtContent>
          <w:r w:rsidRPr="0031799E">
            <w:rPr>
              <w:rFonts w:ascii="Times New Roman" w:hAnsi="Times New Roman" w:cs="Times New Roman"/>
              <w:sz w:val="24"/>
              <w:szCs w:val="24"/>
            </w:rPr>
            <w:fldChar w:fldCharType="begin"/>
          </w:r>
          <w:r w:rsidRPr="0031799E">
            <w:rPr>
              <w:rFonts w:ascii="Times New Roman" w:hAnsi="Times New Roman" w:cs="Times New Roman"/>
              <w:sz w:val="24"/>
              <w:szCs w:val="24"/>
            </w:rPr>
            <w:instrText xml:space="preserve"> CITATION Har12 \l 2057 </w:instrText>
          </w:r>
          <w:r w:rsidRPr="0031799E">
            <w:rPr>
              <w:rFonts w:ascii="Times New Roman" w:hAnsi="Times New Roman" w:cs="Times New Roman"/>
              <w:sz w:val="24"/>
              <w:szCs w:val="24"/>
            </w:rPr>
            <w:fldChar w:fldCharType="separate"/>
          </w:r>
          <w:r w:rsidRPr="0031799E">
            <w:rPr>
              <w:rFonts w:ascii="Times New Roman" w:hAnsi="Times New Roman" w:cs="Times New Roman"/>
              <w:noProof/>
              <w:sz w:val="24"/>
              <w:szCs w:val="24"/>
            </w:rPr>
            <w:t>(Haris &amp; Omar, 2012)</w:t>
          </w:r>
          <w:r w:rsidRPr="0031799E">
            <w:rPr>
              <w:rFonts w:ascii="Times New Roman" w:hAnsi="Times New Roman" w:cs="Times New Roman"/>
              <w:sz w:val="24"/>
              <w:szCs w:val="24"/>
            </w:rPr>
            <w:fldChar w:fldCharType="end"/>
          </w:r>
        </w:sdtContent>
      </w:sdt>
      <w:r w:rsidRPr="0031799E">
        <w:rPr>
          <w:rFonts w:ascii="Times New Roman" w:hAnsi="Times New Roman" w:cs="Times New Roman"/>
          <w:sz w:val="24"/>
          <w:szCs w:val="24"/>
        </w:rPr>
        <w:t xml:space="preserve">. Each type of these questions promote a different type of answer which also leads to the type of language the child will use to answer the question. This development of language is important as far as the Literacy and Numeracy Framework is concerned as it covers that </w:t>
      </w:r>
      <w:r w:rsidRPr="0031799E">
        <w:rPr>
          <w:rFonts w:ascii="Times New Roman" w:hAnsi="Times New Roman" w:cs="Times New Roman"/>
          <w:sz w:val="24"/>
          <w:szCs w:val="24"/>
        </w:rPr>
        <w:lastRenderedPageBreak/>
        <w:t xml:space="preserve">children are able to “explain information and ideas using relevant vocabulary” </w:t>
      </w:r>
      <w:sdt>
        <w:sdtPr>
          <w:rPr>
            <w:rFonts w:ascii="Times New Roman" w:hAnsi="Times New Roman" w:cs="Times New Roman"/>
            <w:sz w:val="24"/>
            <w:szCs w:val="24"/>
          </w:rPr>
          <w:id w:val="197207766"/>
          <w:citation/>
        </w:sdtPr>
        <w:sdtEndPr/>
        <w:sdtContent>
          <w:r w:rsidR="009A38A0" w:rsidRPr="0031799E">
            <w:rPr>
              <w:rFonts w:ascii="Times New Roman" w:hAnsi="Times New Roman" w:cs="Times New Roman"/>
              <w:sz w:val="24"/>
              <w:szCs w:val="24"/>
            </w:rPr>
            <w:fldChar w:fldCharType="begin"/>
          </w:r>
          <w:r w:rsidR="009A38A0" w:rsidRPr="0031799E">
            <w:rPr>
              <w:rFonts w:ascii="Times New Roman" w:hAnsi="Times New Roman" w:cs="Times New Roman"/>
              <w:sz w:val="24"/>
              <w:szCs w:val="24"/>
            </w:rPr>
            <w:instrText xml:space="preserve"> CITATION Lea14 \l 2057 </w:instrText>
          </w:r>
          <w:r w:rsidR="009A38A0" w:rsidRPr="0031799E">
            <w:rPr>
              <w:rFonts w:ascii="Times New Roman" w:hAnsi="Times New Roman" w:cs="Times New Roman"/>
              <w:sz w:val="24"/>
              <w:szCs w:val="24"/>
            </w:rPr>
            <w:fldChar w:fldCharType="separate"/>
          </w:r>
          <w:r w:rsidR="009A38A0" w:rsidRPr="0031799E">
            <w:rPr>
              <w:rFonts w:ascii="Times New Roman" w:hAnsi="Times New Roman" w:cs="Times New Roman"/>
              <w:noProof/>
              <w:sz w:val="24"/>
              <w:szCs w:val="24"/>
            </w:rPr>
            <w:t>(Learning Wales, 2014)</w:t>
          </w:r>
          <w:r w:rsidR="009A38A0" w:rsidRPr="0031799E">
            <w:rPr>
              <w:rFonts w:ascii="Times New Roman" w:hAnsi="Times New Roman" w:cs="Times New Roman"/>
              <w:sz w:val="24"/>
              <w:szCs w:val="24"/>
            </w:rPr>
            <w:fldChar w:fldCharType="end"/>
          </w:r>
        </w:sdtContent>
      </w:sdt>
      <w:r w:rsidR="009A38A0" w:rsidRPr="0031799E">
        <w:rPr>
          <w:rFonts w:ascii="Times New Roman" w:hAnsi="Times New Roman" w:cs="Times New Roman"/>
          <w:sz w:val="24"/>
          <w:szCs w:val="24"/>
        </w:rPr>
        <w:t xml:space="preserve">. Therefore by using questioning verbally in Class children are able to develop their vocabulary in a way that can be relevant to any subject or topic as questions can be asked in many different ways as proved by Bloom’s Taxonomy and Kerry’s question types. </w:t>
      </w:r>
      <w:r w:rsidR="0018347D" w:rsidRPr="0031799E">
        <w:rPr>
          <w:rFonts w:ascii="Times New Roman" w:hAnsi="Times New Roman" w:cs="Times New Roman"/>
          <w:sz w:val="24"/>
          <w:szCs w:val="24"/>
        </w:rPr>
        <w:t>By using a combination of Kerry’s “High-order question types”</w:t>
      </w:r>
      <w:sdt>
        <w:sdtPr>
          <w:rPr>
            <w:rFonts w:ascii="Times New Roman" w:hAnsi="Times New Roman" w:cs="Times New Roman"/>
            <w:sz w:val="24"/>
            <w:szCs w:val="24"/>
          </w:rPr>
          <w:id w:val="-1384864687"/>
          <w:citation/>
        </w:sdtPr>
        <w:sdtEndPr/>
        <w:sdtContent>
          <w:r w:rsidR="0018347D" w:rsidRPr="0031799E">
            <w:rPr>
              <w:rFonts w:ascii="Times New Roman" w:hAnsi="Times New Roman" w:cs="Times New Roman"/>
              <w:sz w:val="24"/>
              <w:szCs w:val="24"/>
            </w:rPr>
            <w:fldChar w:fldCharType="begin"/>
          </w:r>
          <w:r w:rsidR="0018347D" w:rsidRPr="0031799E">
            <w:rPr>
              <w:rFonts w:ascii="Times New Roman" w:hAnsi="Times New Roman" w:cs="Times New Roman"/>
              <w:sz w:val="24"/>
              <w:szCs w:val="24"/>
            </w:rPr>
            <w:instrText xml:space="preserve"> CITATION Tre82 \l 2057 </w:instrText>
          </w:r>
          <w:r w:rsidR="0018347D" w:rsidRPr="0031799E">
            <w:rPr>
              <w:rFonts w:ascii="Times New Roman" w:hAnsi="Times New Roman" w:cs="Times New Roman"/>
              <w:sz w:val="24"/>
              <w:szCs w:val="24"/>
            </w:rPr>
            <w:fldChar w:fldCharType="separate"/>
          </w:r>
          <w:r w:rsidR="0018347D" w:rsidRPr="0031799E">
            <w:rPr>
              <w:rFonts w:ascii="Times New Roman" w:hAnsi="Times New Roman" w:cs="Times New Roman"/>
              <w:noProof/>
              <w:sz w:val="24"/>
              <w:szCs w:val="24"/>
            </w:rPr>
            <w:t xml:space="preserve"> (Kerry, 1982)</w:t>
          </w:r>
          <w:r w:rsidR="0018347D" w:rsidRPr="0031799E">
            <w:rPr>
              <w:rFonts w:ascii="Times New Roman" w:hAnsi="Times New Roman" w:cs="Times New Roman"/>
              <w:sz w:val="24"/>
              <w:szCs w:val="24"/>
            </w:rPr>
            <w:fldChar w:fldCharType="end"/>
          </w:r>
        </w:sdtContent>
      </w:sdt>
      <w:r w:rsidR="0018347D" w:rsidRPr="0031799E">
        <w:rPr>
          <w:rFonts w:ascii="Times New Roman" w:hAnsi="Times New Roman" w:cs="Times New Roman"/>
          <w:sz w:val="24"/>
          <w:szCs w:val="24"/>
        </w:rPr>
        <w:t xml:space="preserve"> and Bloom’s Taxonomy can help a teacher plan lessons that include questioning leaving opportunities for discussion within the classroom which will develop children’s oracy and language skills.</w:t>
      </w:r>
      <w:r w:rsidR="00966A39" w:rsidRPr="0031799E">
        <w:rPr>
          <w:rFonts w:ascii="Times New Roman" w:hAnsi="Times New Roman" w:cs="Times New Roman"/>
          <w:sz w:val="24"/>
          <w:szCs w:val="24"/>
        </w:rPr>
        <w:t xml:space="preserve"> </w:t>
      </w:r>
      <w:r w:rsidR="0018347D" w:rsidRPr="0031799E">
        <w:rPr>
          <w:rFonts w:ascii="Times New Roman" w:hAnsi="Times New Roman" w:cs="Times New Roman"/>
          <w:sz w:val="24"/>
          <w:szCs w:val="24"/>
        </w:rPr>
        <w:t xml:space="preserve"> </w:t>
      </w:r>
      <w:r w:rsidR="00076F47" w:rsidRPr="0031799E">
        <w:rPr>
          <w:rFonts w:ascii="Times New Roman" w:hAnsi="Times New Roman" w:cs="Times New Roman"/>
          <w:sz w:val="24"/>
          <w:szCs w:val="24"/>
        </w:rPr>
        <w:t>A teacher could use Bloom’s Taxonomy to help develop a child’s vocabulary and give them opportunities to use it to create their own questions.</w:t>
      </w:r>
    </w:p>
    <w:p w:rsidR="009A0188" w:rsidRPr="0031799E" w:rsidRDefault="009A38A0" w:rsidP="0031799E">
      <w:pPr>
        <w:spacing w:line="360" w:lineRule="auto"/>
        <w:jc w:val="both"/>
        <w:rPr>
          <w:rFonts w:ascii="Times New Roman" w:hAnsi="Times New Roman" w:cs="Times New Roman"/>
          <w:sz w:val="24"/>
          <w:szCs w:val="24"/>
        </w:rPr>
      </w:pPr>
      <w:r w:rsidRPr="0031799E">
        <w:rPr>
          <w:rFonts w:ascii="Times New Roman" w:hAnsi="Times New Roman" w:cs="Times New Roman"/>
          <w:sz w:val="24"/>
          <w:szCs w:val="24"/>
        </w:rPr>
        <w:t xml:space="preserve">The Welsh Government also believes that the use of Bloom’s Taxonomy can have a positive effect on how children think. They also believe that children’s metacognition which is the awareness and understanding of their own thought processes can be developed through questioning </w:t>
      </w:r>
      <w:sdt>
        <w:sdtPr>
          <w:rPr>
            <w:rFonts w:ascii="Times New Roman" w:hAnsi="Times New Roman" w:cs="Times New Roman"/>
            <w:sz w:val="24"/>
            <w:szCs w:val="24"/>
          </w:rPr>
          <w:id w:val="735132888"/>
          <w:citation/>
        </w:sdtPr>
        <w:sdtEndPr/>
        <w:sdtContent>
          <w:r w:rsidRPr="0031799E">
            <w:rPr>
              <w:rFonts w:ascii="Times New Roman" w:hAnsi="Times New Roman" w:cs="Times New Roman"/>
              <w:sz w:val="24"/>
              <w:szCs w:val="24"/>
            </w:rPr>
            <w:fldChar w:fldCharType="begin"/>
          </w:r>
          <w:r w:rsidRPr="0031799E">
            <w:rPr>
              <w:rFonts w:ascii="Times New Roman" w:hAnsi="Times New Roman" w:cs="Times New Roman"/>
              <w:sz w:val="24"/>
              <w:szCs w:val="24"/>
            </w:rPr>
            <w:instrText xml:space="preserve"> CITATION Wel10 \l 2057 </w:instrText>
          </w:r>
          <w:r w:rsidRPr="0031799E">
            <w:rPr>
              <w:rFonts w:ascii="Times New Roman" w:hAnsi="Times New Roman" w:cs="Times New Roman"/>
              <w:sz w:val="24"/>
              <w:szCs w:val="24"/>
            </w:rPr>
            <w:fldChar w:fldCharType="separate"/>
          </w:r>
          <w:r w:rsidRPr="0031799E">
            <w:rPr>
              <w:rFonts w:ascii="Times New Roman" w:hAnsi="Times New Roman" w:cs="Times New Roman"/>
              <w:noProof/>
              <w:sz w:val="24"/>
              <w:szCs w:val="24"/>
            </w:rPr>
            <w:t>(Welsh Govement , 2010)</w:t>
          </w:r>
          <w:r w:rsidRPr="0031799E">
            <w:rPr>
              <w:rFonts w:ascii="Times New Roman" w:hAnsi="Times New Roman" w:cs="Times New Roman"/>
              <w:sz w:val="24"/>
              <w:szCs w:val="24"/>
            </w:rPr>
            <w:fldChar w:fldCharType="end"/>
          </w:r>
        </w:sdtContent>
      </w:sdt>
      <w:r w:rsidRPr="0031799E">
        <w:rPr>
          <w:rFonts w:ascii="Times New Roman" w:hAnsi="Times New Roman" w:cs="Times New Roman"/>
          <w:sz w:val="24"/>
          <w:szCs w:val="24"/>
        </w:rPr>
        <w:t xml:space="preserve">. This proves how questioning does not only improve upon oracy but it also improves a child’s thought process. The improvement can then be applied in </w:t>
      </w:r>
      <w:r w:rsidR="00920C70" w:rsidRPr="0031799E">
        <w:rPr>
          <w:rFonts w:ascii="Times New Roman" w:hAnsi="Times New Roman" w:cs="Times New Roman"/>
          <w:sz w:val="24"/>
          <w:szCs w:val="24"/>
        </w:rPr>
        <w:t xml:space="preserve">many ways such as self-assessment </w:t>
      </w:r>
      <w:r w:rsidRPr="0031799E">
        <w:rPr>
          <w:rFonts w:ascii="Times New Roman" w:hAnsi="Times New Roman" w:cs="Times New Roman"/>
          <w:sz w:val="24"/>
          <w:szCs w:val="24"/>
        </w:rPr>
        <w:t>as the children will be more a</w:t>
      </w:r>
      <w:r w:rsidR="00920C70" w:rsidRPr="0031799E">
        <w:rPr>
          <w:rFonts w:ascii="Times New Roman" w:hAnsi="Times New Roman" w:cs="Times New Roman"/>
          <w:sz w:val="24"/>
          <w:szCs w:val="24"/>
        </w:rPr>
        <w:t>ware of their own metacognition.</w:t>
      </w:r>
    </w:p>
    <w:p w:rsidR="00A26B96" w:rsidRPr="0031799E" w:rsidRDefault="00A26B96" w:rsidP="0031799E">
      <w:pPr>
        <w:spacing w:line="360" w:lineRule="auto"/>
        <w:jc w:val="both"/>
        <w:rPr>
          <w:rFonts w:ascii="Times New Roman" w:hAnsi="Times New Roman" w:cs="Times New Roman"/>
          <w:sz w:val="24"/>
          <w:szCs w:val="24"/>
          <w:lang w:val="en-AU"/>
        </w:rPr>
      </w:pPr>
      <w:r w:rsidRPr="0031799E">
        <w:rPr>
          <w:rFonts w:ascii="Times New Roman" w:hAnsi="Times New Roman" w:cs="Times New Roman"/>
          <w:sz w:val="24"/>
          <w:szCs w:val="24"/>
        </w:rPr>
        <w:t xml:space="preserve">When considering the approach of questioning to cover the “Oracy across the curriculum” strand of the Literacy and Numeracy Framework it also important to consider habits of mind. Habits of mind is a combination of skills, attitudes, suggestions, previous experiences and tendencies. According to </w:t>
      </w:r>
      <w:r w:rsidRPr="0031799E">
        <w:rPr>
          <w:rFonts w:ascii="Times New Roman" w:hAnsi="Times New Roman" w:cs="Times New Roman"/>
          <w:sz w:val="24"/>
          <w:szCs w:val="24"/>
          <w:lang w:val="en-AU"/>
        </w:rPr>
        <w:t xml:space="preserve">Costa and </w:t>
      </w:r>
      <w:proofErr w:type="spellStart"/>
      <w:r w:rsidRPr="0031799E">
        <w:rPr>
          <w:rFonts w:ascii="Times New Roman" w:hAnsi="Times New Roman" w:cs="Times New Roman"/>
          <w:sz w:val="24"/>
          <w:szCs w:val="24"/>
          <w:lang w:val="en-AU"/>
        </w:rPr>
        <w:t>Kallick</w:t>
      </w:r>
      <w:proofErr w:type="spellEnd"/>
      <w:r w:rsidRPr="0031799E">
        <w:rPr>
          <w:rFonts w:ascii="Times New Roman" w:hAnsi="Times New Roman" w:cs="Times New Roman"/>
          <w:sz w:val="24"/>
          <w:szCs w:val="24"/>
        </w:rPr>
        <w:t xml:space="preserve"> habits of mind “</w:t>
      </w:r>
      <w:r w:rsidRPr="0031799E">
        <w:rPr>
          <w:rFonts w:ascii="Times New Roman" w:hAnsi="Times New Roman" w:cs="Times New Roman"/>
          <w:sz w:val="24"/>
          <w:szCs w:val="24"/>
          <w:lang w:val="en-AU"/>
        </w:rPr>
        <w:t xml:space="preserve">behaving intelligently when confronted with problems” </w:t>
      </w:r>
      <w:sdt>
        <w:sdtPr>
          <w:rPr>
            <w:rFonts w:ascii="Times New Roman" w:hAnsi="Times New Roman" w:cs="Times New Roman"/>
            <w:sz w:val="24"/>
            <w:szCs w:val="24"/>
            <w:lang w:val="en-AU"/>
          </w:rPr>
          <w:id w:val="1431396621"/>
          <w:citation/>
        </w:sdtPr>
        <w:sdtEndPr/>
        <w:sdtContent>
          <w:r w:rsidRPr="0031799E">
            <w:rPr>
              <w:rFonts w:ascii="Times New Roman" w:hAnsi="Times New Roman" w:cs="Times New Roman"/>
              <w:sz w:val="24"/>
              <w:szCs w:val="24"/>
              <w:lang w:val="en-AU"/>
            </w:rPr>
            <w:fldChar w:fldCharType="begin"/>
          </w:r>
          <w:r w:rsidRPr="0031799E">
            <w:rPr>
              <w:rFonts w:ascii="Times New Roman" w:hAnsi="Times New Roman" w:cs="Times New Roman"/>
              <w:sz w:val="24"/>
              <w:szCs w:val="24"/>
            </w:rPr>
            <w:instrText xml:space="preserve"> CITATION Cos00 \l 2057 </w:instrText>
          </w:r>
          <w:r w:rsidRPr="0031799E">
            <w:rPr>
              <w:rFonts w:ascii="Times New Roman" w:hAnsi="Times New Roman" w:cs="Times New Roman"/>
              <w:sz w:val="24"/>
              <w:szCs w:val="24"/>
              <w:lang w:val="en-AU"/>
            </w:rPr>
            <w:fldChar w:fldCharType="separate"/>
          </w:r>
          <w:r w:rsidRPr="0031799E">
            <w:rPr>
              <w:rFonts w:ascii="Times New Roman" w:hAnsi="Times New Roman" w:cs="Times New Roman"/>
              <w:noProof/>
              <w:sz w:val="24"/>
              <w:szCs w:val="24"/>
            </w:rPr>
            <w:t>(Costa &amp; Kallick, 2000)</w:t>
          </w:r>
          <w:r w:rsidRPr="0031799E">
            <w:rPr>
              <w:rFonts w:ascii="Times New Roman" w:hAnsi="Times New Roman" w:cs="Times New Roman"/>
              <w:sz w:val="24"/>
              <w:szCs w:val="24"/>
              <w:lang w:val="en-AU"/>
            </w:rPr>
            <w:fldChar w:fldCharType="end"/>
          </w:r>
        </w:sdtContent>
      </w:sdt>
      <w:r w:rsidRPr="0031799E">
        <w:rPr>
          <w:rFonts w:ascii="Times New Roman" w:hAnsi="Times New Roman" w:cs="Times New Roman"/>
          <w:sz w:val="24"/>
          <w:szCs w:val="24"/>
          <w:lang w:val="en-AU"/>
        </w:rPr>
        <w:t xml:space="preserve">. This means during verbal questioning children need to be encouraged </w:t>
      </w:r>
      <w:r w:rsidR="00B92B67" w:rsidRPr="0031799E">
        <w:rPr>
          <w:rFonts w:ascii="Times New Roman" w:hAnsi="Times New Roman" w:cs="Times New Roman"/>
          <w:sz w:val="24"/>
          <w:szCs w:val="24"/>
          <w:lang w:val="en-AU"/>
        </w:rPr>
        <w:t xml:space="preserve">to think about their answer. By considering their answer children will also have a chance to produce the correct sentence structure when answering therefore this develops their oracy skills. To give children a chance to construct an answer the teacher must give the children an opportunity to think about their answer. </w:t>
      </w:r>
    </w:p>
    <w:p w:rsidR="00B92B67" w:rsidRPr="0031799E" w:rsidRDefault="00B92B67" w:rsidP="0031799E">
      <w:pPr>
        <w:spacing w:line="360" w:lineRule="auto"/>
        <w:jc w:val="both"/>
        <w:rPr>
          <w:rFonts w:ascii="Times New Roman" w:hAnsi="Times New Roman" w:cs="Times New Roman"/>
          <w:sz w:val="24"/>
          <w:szCs w:val="24"/>
          <w:lang w:val="en-AU"/>
        </w:rPr>
      </w:pPr>
      <w:r w:rsidRPr="0031799E">
        <w:rPr>
          <w:rFonts w:ascii="Times New Roman" w:hAnsi="Times New Roman" w:cs="Times New Roman"/>
          <w:sz w:val="24"/>
          <w:szCs w:val="24"/>
          <w:lang w:val="en-AU"/>
        </w:rPr>
        <w:t xml:space="preserve">To help encourage children to think creatively and help develop the skill of organising “what they say so that listeners can understand” </w:t>
      </w:r>
      <w:sdt>
        <w:sdtPr>
          <w:rPr>
            <w:rFonts w:ascii="Times New Roman" w:hAnsi="Times New Roman" w:cs="Times New Roman"/>
            <w:sz w:val="24"/>
            <w:szCs w:val="24"/>
            <w:lang w:val="en-AU"/>
          </w:rPr>
          <w:id w:val="-1715650126"/>
          <w:citation/>
        </w:sdtPr>
        <w:sdtEndPr/>
        <w:sdtContent>
          <w:r w:rsidRPr="0031799E">
            <w:rPr>
              <w:rFonts w:ascii="Times New Roman" w:hAnsi="Times New Roman" w:cs="Times New Roman"/>
              <w:sz w:val="24"/>
              <w:szCs w:val="24"/>
              <w:lang w:val="en-AU"/>
            </w:rPr>
            <w:fldChar w:fldCharType="begin"/>
          </w:r>
          <w:r w:rsidRPr="0031799E">
            <w:rPr>
              <w:rFonts w:ascii="Times New Roman" w:hAnsi="Times New Roman" w:cs="Times New Roman"/>
              <w:sz w:val="24"/>
              <w:szCs w:val="24"/>
            </w:rPr>
            <w:instrText xml:space="preserve"> CITATION Lea14 \l 2057 </w:instrText>
          </w:r>
          <w:r w:rsidRPr="0031799E">
            <w:rPr>
              <w:rFonts w:ascii="Times New Roman" w:hAnsi="Times New Roman" w:cs="Times New Roman"/>
              <w:sz w:val="24"/>
              <w:szCs w:val="24"/>
              <w:lang w:val="en-AU"/>
            </w:rPr>
            <w:fldChar w:fldCharType="separate"/>
          </w:r>
          <w:r w:rsidRPr="0031799E">
            <w:rPr>
              <w:rFonts w:ascii="Times New Roman" w:hAnsi="Times New Roman" w:cs="Times New Roman"/>
              <w:noProof/>
              <w:sz w:val="24"/>
              <w:szCs w:val="24"/>
            </w:rPr>
            <w:t>(Learning Wales, 2014)</w:t>
          </w:r>
          <w:r w:rsidRPr="0031799E">
            <w:rPr>
              <w:rFonts w:ascii="Times New Roman" w:hAnsi="Times New Roman" w:cs="Times New Roman"/>
              <w:sz w:val="24"/>
              <w:szCs w:val="24"/>
              <w:lang w:val="en-AU"/>
            </w:rPr>
            <w:fldChar w:fldCharType="end"/>
          </w:r>
        </w:sdtContent>
      </w:sdt>
      <w:r w:rsidRPr="0031799E">
        <w:rPr>
          <w:rFonts w:ascii="Times New Roman" w:hAnsi="Times New Roman" w:cs="Times New Roman"/>
          <w:sz w:val="24"/>
          <w:szCs w:val="24"/>
          <w:lang w:val="en-AU"/>
        </w:rPr>
        <w:t xml:space="preserve"> .Therefore children may need to be encouraged to think in different ways when trying to answer “high-order question types” </w:t>
      </w:r>
      <w:sdt>
        <w:sdtPr>
          <w:rPr>
            <w:rFonts w:ascii="Times New Roman" w:hAnsi="Times New Roman" w:cs="Times New Roman"/>
            <w:sz w:val="24"/>
            <w:szCs w:val="24"/>
            <w:lang w:val="en-AU"/>
          </w:rPr>
          <w:id w:val="1050723454"/>
          <w:citation/>
        </w:sdtPr>
        <w:sdtEndPr/>
        <w:sdtContent>
          <w:r w:rsidRPr="0031799E">
            <w:rPr>
              <w:rFonts w:ascii="Times New Roman" w:hAnsi="Times New Roman" w:cs="Times New Roman"/>
              <w:sz w:val="24"/>
              <w:szCs w:val="24"/>
              <w:lang w:val="en-AU"/>
            </w:rPr>
            <w:fldChar w:fldCharType="begin"/>
          </w:r>
          <w:r w:rsidRPr="0031799E">
            <w:rPr>
              <w:rFonts w:ascii="Times New Roman" w:hAnsi="Times New Roman" w:cs="Times New Roman"/>
              <w:sz w:val="24"/>
              <w:szCs w:val="24"/>
            </w:rPr>
            <w:instrText xml:space="preserve"> CITATION Tre82 \l 2057 </w:instrText>
          </w:r>
          <w:r w:rsidRPr="0031799E">
            <w:rPr>
              <w:rFonts w:ascii="Times New Roman" w:hAnsi="Times New Roman" w:cs="Times New Roman"/>
              <w:sz w:val="24"/>
              <w:szCs w:val="24"/>
              <w:lang w:val="en-AU"/>
            </w:rPr>
            <w:fldChar w:fldCharType="separate"/>
          </w:r>
          <w:r w:rsidRPr="0031799E">
            <w:rPr>
              <w:rFonts w:ascii="Times New Roman" w:hAnsi="Times New Roman" w:cs="Times New Roman"/>
              <w:noProof/>
              <w:sz w:val="24"/>
              <w:szCs w:val="24"/>
            </w:rPr>
            <w:t>(Kerry, 1982)</w:t>
          </w:r>
          <w:r w:rsidRPr="0031799E">
            <w:rPr>
              <w:rFonts w:ascii="Times New Roman" w:hAnsi="Times New Roman" w:cs="Times New Roman"/>
              <w:sz w:val="24"/>
              <w:szCs w:val="24"/>
              <w:lang w:val="en-AU"/>
            </w:rPr>
            <w:fldChar w:fldCharType="end"/>
          </w:r>
        </w:sdtContent>
      </w:sdt>
      <w:r w:rsidRPr="0031799E">
        <w:rPr>
          <w:rFonts w:ascii="Times New Roman" w:hAnsi="Times New Roman" w:cs="Times New Roman"/>
          <w:sz w:val="24"/>
          <w:szCs w:val="24"/>
          <w:lang w:val="en-AU"/>
        </w:rPr>
        <w:t xml:space="preserve">. As discussed previously these questions help children develop and use their own opinions and language to help develop </w:t>
      </w:r>
      <w:r w:rsidR="00F47D22" w:rsidRPr="0031799E">
        <w:rPr>
          <w:rFonts w:ascii="Times New Roman" w:hAnsi="Times New Roman" w:cs="Times New Roman"/>
          <w:sz w:val="24"/>
          <w:szCs w:val="24"/>
          <w:lang w:val="en-AU"/>
        </w:rPr>
        <w:t xml:space="preserve">skills in the Literacy and Numeracy framework. When doing this considering the use of De Bono’s thinking hats may be useful. These ‘hats’ allow people to look at a question in a wide range of perspectives allowing children to gain all the </w:t>
      </w:r>
      <w:r w:rsidR="00F47D22" w:rsidRPr="0031799E">
        <w:rPr>
          <w:rFonts w:ascii="Times New Roman" w:hAnsi="Times New Roman" w:cs="Times New Roman"/>
          <w:sz w:val="24"/>
          <w:szCs w:val="24"/>
          <w:lang w:val="en-AU"/>
        </w:rPr>
        <w:lastRenderedPageBreak/>
        <w:t>information possible about the topic or subject. There are six ‘hats’ that can be used to help children develop different perspectives and to help organise their ideas.</w:t>
      </w:r>
      <w:r w:rsidR="00712A2E" w:rsidRPr="0031799E">
        <w:rPr>
          <w:rFonts w:ascii="Times New Roman" w:hAnsi="Times New Roman" w:cs="Times New Roman"/>
          <w:sz w:val="24"/>
          <w:szCs w:val="24"/>
          <w:lang w:val="en-AU"/>
        </w:rPr>
        <w:t xml:space="preserve"> The six ‘hats’ a coloured as the following: The white hat for facts, the red hat for feelings and emotions, the black hat represents the logical negative, the yellow hat represents the logical positive, the green </w:t>
      </w:r>
      <w:proofErr w:type="spellStart"/>
      <w:r w:rsidR="00712A2E" w:rsidRPr="0031799E">
        <w:rPr>
          <w:rFonts w:ascii="Times New Roman" w:hAnsi="Times New Roman" w:cs="Times New Roman"/>
          <w:sz w:val="24"/>
          <w:szCs w:val="24"/>
          <w:lang w:val="en-AU"/>
        </w:rPr>
        <w:t>hat</w:t>
      </w:r>
      <w:proofErr w:type="spellEnd"/>
      <w:r w:rsidR="00712A2E" w:rsidRPr="0031799E">
        <w:rPr>
          <w:rFonts w:ascii="Times New Roman" w:hAnsi="Times New Roman" w:cs="Times New Roman"/>
          <w:sz w:val="24"/>
          <w:szCs w:val="24"/>
          <w:lang w:val="en-AU"/>
        </w:rPr>
        <w:t xml:space="preserve"> allows for creativity and finally the blue hat is an overview of all the hats </w:t>
      </w:r>
      <w:sdt>
        <w:sdtPr>
          <w:rPr>
            <w:rFonts w:ascii="Times New Roman" w:hAnsi="Times New Roman" w:cs="Times New Roman"/>
            <w:sz w:val="24"/>
            <w:szCs w:val="24"/>
            <w:lang w:val="en-AU"/>
          </w:rPr>
          <w:id w:val="480045254"/>
          <w:citation/>
        </w:sdtPr>
        <w:sdtEndPr/>
        <w:sdtContent>
          <w:r w:rsidR="00AA0983" w:rsidRPr="0031799E">
            <w:rPr>
              <w:rFonts w:ascii="Times New Roman" w:hAnsi="Times New Roman" w:cs="Times New Roman"/>
              <w:sz w:val="24"/>
              <w:szCs w:val="24"/>
              <w:lang w:val="en-AU"/>
            </w:rPr>
            <w:fldChar w:fldCharType="begin"/>
          </w:r>
          <w:r w:rsidR="00AA0983" w:rsidRPr="0031799E">
            <w:rPr>
              <w:rFonts w:ascii="Times New Roman" w:hAnsi="Times New Roman" w:cs="Times New Roman"/>
              <w:sz w:val="24"/>
              <w:szCs w:val="24"/>
            </w:rPr>
            <w:instrText xml:space="preserve"> CITATION Edw95 \l 2057 </w:instrText>
          </w:r>
          <w:r w:rsidR="00AA0983" w:rsidRPr="0031799E">
            <w:rPr>
              <w:rFonts w:ascii="Times New Roman" w:hAnsi="Times New Roman" w:cs="Times New Roman"/>
              <w:sz w:val="24"/>
              <w:szCs w:val="24"/>
              <w:lang w:val="en-AU"/>
            </w:rPr>
            <w:fldChar w:fldCharType="separate"/>
          </w:r>
          <w:r w:rsidR="00AA0983" w:rsidRPr="0031799E">
            <w:rPr>
              <w:rFonts w:ascii="Times New Roman" w:hAnsi="Times New Roman" w:cs="Times New Roman"/>
              <w:noProof/>
              <w:sz w:val="24"/>
              <w:szCs w:val="24"/>
            </w:rPr>
            <w:t>(Bono, 1995)</w:t>
          </w:r>
          <w:r w:rsidR="00AA0983" w:rsidRPr="0031799E">
            <w:rPr>
              <w:rFonts w:ascii="Times New Roman" w:hAnsi="Times New Roman" w:cs="Times New Roman"/>
              <w:sz w:val="24"/>
              <w:szCs w:val="24"/>
              <w:lang w:val="en-AU"/>
            </w:rPr>
            <w:fldChar w:fldCharType="end"/>
          </w:r>
        </w:sdtContent>
      </w:sdt>
      <w:r w:rsidR="00AA0983" w:rsidRPr="0031799E">
        <w:rPr>
          <w:rFonts w:ascii="Times New Roman" w:hAnsi="Times New Roman" w:cs="Times New Roman"/>
          <w:sz w:val="24"/>
          <w:szCs w:val="24"/>
          <w:lang w:val="en-AU"/>
        </w:rPr>
        <w:t xml:space="preserve">. A way of using these hats would be to give each child a random hat which will all contribute towards the blue hat which can be constructed as a class. This allows all the children to contribute their own findings. By doing this the children will have to listen to each other and take it in turn when speaking therefore developing speaking and listening aspects of Oracy. </w:t>
      </w:r>
      <w:r w:rsidR="009F2344" w:rsidRPr="0031799E">
        <w:rPr>
          <w:rFonts w:ascii="Times New Roman" w:hAnsi="Times New Roman" w:cs="Times New Roman"/>
          <w:sz w:val="24"/>
          <w:szCs w:val="24"/>
          <w:lang w:val="en-AU"/>
        </w:rPr>
        <w:t xml:space="preserve">De Bono makes it clear that by using the hats there are opportunities for discussion within a classroom or within groups </w:t>
      </w:r>
      <w:sdt>
        <w:sdtPr>
          <w:rPr>
            <w:rFonts w:ascii="Times New Roman" w:hAnsi="Times New Roman" w:cs="Times New Roman"/>
            <w:sz w:val="24"/>
            <w:szCs w:val="24"/>
            <w:lang w:val="en-AU"/>
          </w:rPr>
          <w:id w:val="1282527171"/>
          <w:citation/>
        </w:sdtPr>
        <w:sdtEndPr/>
        <w:sdtContent>
          <w:r w:rsidR="009F2344" w:rsidRPr="0031799E">
            <w:rPr>
              <w:rFonts w:ascii="Times New Roman" w:hAnsi="Times New Roman" w:cs="Times New Roman"/>
              <w:sz w:val="24"/>
              <w:szCs w:val="24"/>
              <w:lang w:val="en-AU"/>
            </w:rPr>
            <w:fldChar w:fldCharType="begin"/>
          </w:r>
          <w:r w:rsidR="009F2344" w:rsidRPr="0031799E">
            <w:rPr>
              <w:rFonts w:ascii="Times New Roman" w:hAnsi="Times New Roman" w:cs="Times New Roman"/>
              <w:sz w:val="24"/>
              <w:szCs w:val="24"/>
            </w:rPr>
            <w:instrText xml:space="preserve"> CITATION Edw95 \l 2057 </w:instrText>
          </w:r>
          <w:r w:rsidR="009F2344" w:rsidRPr="0031799E">
            <w:rPr>
              <w:rFonts w:ascii="Times New Roman" w:hAnsi="Times New Roman" w:cs="Times New Roman"/>
              <w:sz w:val="24"/>
              <w:szCs w:val="24"/>
              <w:lang w:val="en-AU"/>
            </w:rPr>
            <w:fldChar w:fldCharType="separate"/>
          </w:r>
          <w:r w:rsidR="009F2344" w:rsidRPr="0031799E">
            <w:rPr>
              <w:rFonts w:ascii="Times New Roman" w:hAnsi="Times New Roman" w:cs="Times New Roman"/>
              <w:noProof/>
              <w:sz w:val="24"/>
              <w:szCs w:val="24"/>
            </w:rPr>
            <w:t>(Bono, 1995)</w:t>
          </w:r>
          <w:r w:rsidR="009F2344" w:rsidRPr="0031799E">
            <w:rPr>
              <w:rFonts w:ascii="Times New Roman" w:hAnsi="Times New Roman" w:cs="Times New Roman"/>
              <w:sz w:val="24"/>
              <w:szCs w:val="24"/>
              <w:lang w:val="en-AU"/>
            </w:rPr>
            <w:fldChar w:fldCharType="end"/>
          </w:r>
        </w:sdtContent>
      </w:sdt>
      <w:r w:rsidR="009F2344" w:rsidRPr="0031799E">
        <w:rPr>
          <w:rFonts w:ascii="Times New Roman" w:hAnsi="Times New Roman" w:cs="Times New Roman"/>
          <w:sz w:val="24"/>
          <w:szCs w:val="24"/>
          <w:lang w:val="en-AU"/>
        </w:rPr>
        <w:t xml:space="preserve"> this develops the skill or listening “carefully and make connections between what they are learning and what they already know”</w:t>
      </w:r>
      <w:sdt>
        <w:sdtPr>
          <w:rPr>
            <w:rFonts w:ascii="Times New Roman" w:hAnsi="Times New Roman" w:cs="Times New Roman"/>
            <w:sz w:val="24"/>
            <w:szCs w:val="24"/>
            <w:lang w:val="en-AU"/>
          </w:rPr>
          <w:id w:val="990604017"/>
          <w:citation/>
        </w:sdtPr>
        <w:sdtEndPr/>
        <w:sdtContent>
          <w:r w:rsidR="009F2344" w:rsidRPr="0031799E">
            <w:rPr>
              <w:rFonts w:ascii="Times New Roman" w:hAnsi="Times New Roman" w:cs="Times New Roman"/>
              <w:sz w:val="24"/>
              <w:szCs w:val="24"/>
              <w:lang w:val="en-AU"/>
            </w:rPr>
            <w:fldChar w:fldCharType="begin"/>
          </w:r>
          <w:r w:rsidR="009F2344" w:rsidRPr="0031799E">
            <w:rPr>
              <w:rFonts w:ascii="Times New Roman" w:hAnsi="Times New Roman" w:cs="Times New Roman"/>
              <w:sz w:val="24"/>
              <w:szCs w:val="24"/>
            </w:rPr>
            <w:instrText xml:space="preserve"> CITATION Lea14 \l 2057 </w:instrText>
          </w:r>
          <w:r w:rsidR="009F2344" w:rsidRPr="0031799E">
            <w:rPr>
              <w:rFonts w:ascii="Times New Roman" w:hAnsi="Times New Roman" w:cs="Times New Roman"/>
              <w:sz w:val="24"/>
              <w:szCs w:val="24"/>
              <w:lang w:val="en-AU"/>
            </w:rPr>
            <w:fldChar w:fldCharType="separate"/>
          </w:r>
          <w:r w:rsidR="009F2344" w:rsidRPr="0031799E">
            <w:rPr>
              <w:rFonts w:ascii="Times New Roman" w:hAnsi="Times New Roman" w:cs="Times New Roman"/>
              <w:noProof/>
              <w:sz w:val="24"/>
              <w:szCs w:val="24"/>
            </w:rPr>
            <w:t xml:space="preserve"> (Learning Wales, 2014)</w:t>
          </w:r>
          <w:r w:rsidR="009F2344" w:rsidRPr="0031799E">
            <w:rPr>
              <w:rFonts w:ascii="Times New Roman" w:hAnsi="Times New Roman" w:cs="Times New Roman"/>
              <w:sz w:val="24"/>
              <w:szCs w:val="24"/>
              <w:lang w:val="en-AU"/>
            </w:rPr>
            <w:fldChar w:fldCharType="end"/>
          </w:r>
        </w:sdtContent>
      </w:sdt>
      <w:r w:rsidR="009F2344" w:rsidRPr="0031799E">
        <w:rPr>
          <w:rFonts w:ascii="Times New Roman" w:hAnsi="Times New Roman" w:cs="Times New Roman"/>
          <w:sz w:val="24"/>
          <w:szCs w:val="24"/>
          <w:lang w:val="en-AU"/>
        </w:rPr>
        <w:t xml:space="preserve"> which is from the strand “Oracy across the curriculum” </w:t>
      </w:r>
      <w:sdt>
        <w:sdtPr>
          <w:rPr>
            <w:rFonts w:ascii="Times New Roman" w:hAnsi="Times New Roman" w:cs="Times New Roman"/>
            <w:sz w:val="24"/>
            <w:szCs w:val="24"/>
            <w:lang w:val="en-AU"/>
          </w:rPr>
          <w:id w:val="2009091410"/>
          <w:citation/>
        </w:sdtPr>
        <w:sdtEndPr/>
        <w:sdtContent>
          <w:r w:rsidR="009F2344" w:rsidRPr="0031799E">
            <w:rPr>
              <w:rFonts w:ascii="Times New Roman" w:hAnsi="Times New Roman" w:cs="Times New Roman"/>
              <w:sz w:val="24"/>
              <w:szCs w:val="24"/>
              <w:lang w:val="en-AU"/>
            </w:rPr>
            <w:fldChar w:fldCharType="begin"/>
          </w:r>
          <w:r w:rsidR="009F2344" w:rsidRPr="0031799E">
            <w:rPr>
              <w:rFonts w:ascii="Times New Roman" w:hAnsi="Times New Roman" w:cs="Times New Roman"/>
              <w:sz w:val="24"/>
              <w:szCs w:val="24"/>
            </w:rPr>
            <w:instrText xml:space="preserve"> CITATION Lea14 \l 2057 </w:instrText>
          </w:r>
          <w:r w:rsidR="009F2344" w:rsidRPr="0031799E">
            <w:rPr>
              <w:rFonts w:ascii="Times New Roman" w:hAnsi="Times New Roman" w:cs="Times New Roman"/>
              <w:sz w:val="24"/>
              <w:szCs w:val="24"/>
              <w:lang w:val="en-AU"/>
            </w:rPr>
            <w:fldChar w:fldCharType="separate"/>
          </w:r>
          <w:r w:rsidR="009F2344" w:rsidRPr="0031799E">
            <w:rPr>
              <w:rFonts w:ascii="Times New Roman" w:hAnsi="Times New Roman" w:cs="Times New Roman"/>
              <w:noProof/>
              <w:sz w:val="24"/>
              <w:szCs w:val="24"/>
            </w:rPr>
            <w:t>(Learning Wales, 2014)</w:t>
          </w:r>
          <w:r w:rsidR="009F2344" w:rsidRPr="0031799E">
            <w:rPr>
              <w:rFonts w:ascii="Times New Roman" w:hAnsi="Times New Roman" w:cs="Times New Roman"/>
              <w:sz w:val="24"/>
              <w:szCs w:val="24"/>
              <w:lang w:val="en-AU"/>
            </w:rPr>
            <w:fldChar w:fldCharType="end"/>
          </w:r>
        </w:sdtContent>
      </w:sdt>
      <w:r w:rsidR="009F2344" w:rsidRPr="0031799E">
        <w:rPr>
          <w:rFonts w:ascii="Times New Roman" w:hAnsi="Times New Roman" w:cs="Times New Roman"/>
          <w:sz w:val="24"/>
          <w:szCs w:val="24"/>
          <w:lang w:val="en-AU"/>
        </w:rPr>
        <w:t xml:space="preserve">. </w:t>
      </w:r>
      <w:r w:rsidR="00CB0150" w:rsidRPr="0031799E">
        <w:rPr>
          <w:rFonts w:ascii="Times New Roman" w:hAnsi="Times New Roman" w:cs="Times New Roman"/>
          <w:sz w:val="24"/>
          <w:szCs w:val="24"/>
          <w:lang w:val="en-AU"/>
        </w:rPr>
        <w:t xml:space="preserve"> These hats can also help develop skills that will be needed in ‘Successful Futures’. It will help children achieve and aim for the four main aims </w:t>
      </w:r>
      <w:sdt>
        <w:sdtPr>
          <w:rPr>
            <w:rFonts w:ascii="Times New Roman" w:hAnsi="Times New Roman" w:cs="Times New Roman"/>
            <w:sz w:val="24"/>
            <w:szCs w:val="24"/>
            <w:lang w:val="en-AU"/>
          </w:rPr>
          <w:id w:val="934791944"/>
          <w:citation/>
        </w:sdtPr>
        <w:sdtEndPr/>
        <w:sdtContent>
          <w:r w:rsidR="00CB0150" w:rsidRPr="0031799E">
            <w:rPr>
              <w:rFonts w:ascii="Times New Roman" w:hAnsi="Times New Roman" w:cs="Times New Roman"/>
              <w:sz w:val="24"/>
              <w:szCs w:val="24"/>
              <w:lang w:val="en-AU"/>
            </w:rPr>
            <w:fldChar w:fldCharType="begin"/>
          </w:r>
          <w:r w:rsidR="00CB0150" w:rsidRPr="0031799E">
            <w:rPr>
              <w:rFonts w:ascii="Times New Roman" w:hAnsi="Times New Roman" w:cs="Times New Roman"/>
              <w:sz w:val="24"/>
              <w:szCs w:val="24"/>
            </w:rPr>
            <w:instrText xml:space="preserve"> CITATION Gra158 \l 2057 </w:instrText>
          </w:r>
          <w:r w:rsidR="00CB0150" w:rsidRPr="0031799E">
            <w:rPr>
              <w:rFonts w:ascii="Times New Roman" w:hAnsi="Times New Roman" w:cs="Times New Roman"/>
              <w:sz w:val="24"/>
              <w:szCs w:val="24"/>
              <w:lang w:val="en-AU"/>
            </w:rPr>
            <w:fldChar w:fldCharType="separate"/>
          </w:r>
          <w:r w:rsidR="00CB0150" w:rsidRPr="0031799E">
            <w:rPr>
              <w:rFonts w:ascii="Times New Roman" w:hAnsi="Times New Roman" w:cs="Times New Roman"/>
              <w:noProof/>
              <w:sz w:val="24"/>
              <w:szCs w:val="24"/>
            </w:rPr>
            <w:t>(Donaldson, 2015)</w:t>
          </w:r>
          <w:r w:rsidR="00CB0150" w:rsidRPr="0031799E">
            <w:rPr>
              <w:rFonts w:ascii="Times New Roman" w:hAnsi="Times New Roman" w:cs="Times New Roman"/>
              <w:sz w:val="24"/>
              <w:szCs w:val="24"/>
              <w:lang w:val="en-AU"/>
            </w:rPr>
            <w:fldChar w:fldCharType="end"/>
          </w:r>
        </w:sdtContent>
      </w:sdt>
      <w:r w:rsidR="00CB0150" w:rsidRPr="0031799E">
        <w:rPr>
          <w:rFonts w:ascii="Times New Roman" w:hAnsi="Times New Roman" w:cs="Times New Roman"/>
          <w:sz w:val="24"/>
          <w:szCs w:val="24"/>
          <w:lang w:val="en-AU"/>
        </w:rPr>
        <w:t xml:space="preserve"> which Donaldson has set out for the new curriculum.</w:t>
      </w:r>
      <w:r w:rsidR="009940AF" w:rsidRPr="0031799E">
        <w:rPr>
          <w:rFonts w:ascii="Times New Roman" w:hAnsi="Times New Roman" w:cs="Times New Roman"/>
          <w:sz w:val="24"/>
          <w:szCs w:val="24"/>
          <w:lang w:val="en-AU"/>
        </w:rPr>
        <w:t xml:space="preserve"> </w:t>
      </w:r>
    </w:p>
    <w:p w:rsidR="00ED60E3" w:rsidRPr="0031799E" w:rsidRDefault="00ED60E3" w:rsidP="0031799E">
      <w:pPr>
        <w:spacing w:line="360" w:lineRule="auto"/>
        <w:jc w:val="both"/>
        <w:rPr>
          <w:rFonts w:ascii="Times New Roman" w:hAnsi="Times New Roman" w:cs="Times New Roman"/>
          <w:sz w:val="24"/>
          <w:szCs w:val="24"/>
          <w:lang w:val="en-AU"/>
        </w:rPr>
      </w:pPr>
      <w:r w:rsidRPr="0031799E">
        <w:rPr>
          <w:rFonts w:ascii="Times New Roman" w:hAnsi="Times New Roman" w:cs="Times New Roman"/>
          <w:sz w:val="24"/>
          <w:szCs w:val="24"/>
          <w:lang w:val="en-AU"/>
        </w:rPr>
        <w:t xml:space="preserve">To create successful an effective questioning that helps develop the strand “oracy across the curriculum” </w:t>
      </w:r>
      <w:sdt>
        <w:sdtPr>
          <w:rPr>
            <w:rFonts w:ascii="Times New Roman" w:hAnsi="Times New Roman" w:cs="Times New Roman"/>
            <w:sz w:val="24"/>
            <w:szCs w:val="24"/>
            <w:lang w:val="en-AU"/>
          </w:rPr>
          <w:id w:val="-1608644710"/>
          <w:citation/>
        </w:sdtPr>
        <w:sdtEndPr/>
        <w:sdtContent>
          <w:r w:rsidRPr="0031799E">
            <w:rPr>
              <w:rFonts w:ascii="Times New Roman" w:hAnsi="Times New Roman" w:cs="Times New Roman"/>
              <w:sz w:val="24"/>
              <w:szCs w:val="24"/>
              <w:lang w:val="en-AU"/>
            </w:rPr>
            <w:fldChar w:fldCharType="begin"/>
          </w:r>
          <w:r w:rsidRPr="0031799E">
            <w:rPr>
              <w:rFonts w:ascii="Times New Roman" w:hAnsi="Times New Roman" w:cs="Times New Roman"/>
              <w:sz w:val="24"/>
              <w:szCs w:val="24"/>
            </w:rPr>
            <w:instrText xml:space="preserve"> CITATION Lea14 \l 2057 </w:instrText>
          </w:r>
          <w:r w:rsidRPr="0031799E">
            <w:rPr>
              <w:rFonts w:ascii="Times New Roman" w:hAnsi="Times New Roman" w:cs="Times New Roman"/>
              <w:sz w:val="24"/>
              <w:szCs w:val="24"/>
              <w:lang w:val="en-AU"/>
            </w:rPr>
            <w:fldChar w:fldCharType="separate"/>
          </w:r>
          <w:r w:rsidRPr="0031799E">
            <w:rPr>
              <w:rFonts w:ascii="Times New Roman" w:hAnsi="Times New Roman" w:cs="Times New Roman"/>
              <w:noProof/>
              <w:sz w:val="24"/>
              <w:szCs w:val="24"/>
            </w:rPr>
            <w:t>(Learning Wales, 2014)</w:t>
          </w:r>
          <w:r w:rsidRPr="0031799E">
            <w:rPr>
              <w:rFonts w:ascii="Times New Roman" w:hAnsi="Times New Roman" w:cs="Times New Roman"/>
              <w:sz w:val="24"/>
              <w:szCs w:val="24"/>
              <w:lang w:val="en-AU"/>
            </w:rPr>
            <w:fldChar w:fldCharType="end"/>
          </w:r>
        </w:sdtContent>
      </w:sdt>
      <w:r w:rsidR="00ED5351" w:rsidRPr="0031799E">
        <w:rPr>
          <w:rFonts w:ascii="Times New Roman" w:hAnsi="Times New Roman" w:cs="Times New Roman"/>
          <w:sz w:val="24"/>
          <w:szCs w:val="24"/>
          <w:lang w:val="en-AU"/>
        </w:rPr>
        <w:t xml:space="preserve"> </w:t>
      </w:r>
      <w:r w:rsidRPr="0031799E">
        <w:rPr>
          <w:rFonts w:ascii="Times New Roman" w:hAnsi="Times New Roman" w:cs="Times New Roman"/>
          <w:sz w:val="24"/>
          <w:szCs w:val="24"/>
          <w:lang w:val="en-AU"/>
        </w:rPr>
        <w:t xml:space="preserve">in the Literacy and Numeracy framework it is important that there is a purpose behind the approach. As discussed previously </w:t>
      </w:r>
      <w:r w:rsidR="00EC1055" w:rsidRPr="0031799E">
        <w:rPr>
          <w:rFonts w:ascii="Times New Roman" w:hAnsi="Times New Roman" w:cs="Times New Roman"/>
          <w:sz w:val="24"/>
          <w:szCs w:val="24"/>
          <w:lang w:val="en-AU"/>
        </w:rPr>
        <w:t xml:space="preserve">using the approach of questioning can help develop different aspects of oracy but it can also help develop assessment for learning. By questioning teachers are able to develop an understanding of a child’s knowledge alongside oracy skills. Dylan </w:t>
      </w:r>
      <w:proofErr w:type="spellStart"/>
      <w:r w:rsidR="00EC1055" w:rsidRPr="0031799E">
        <w:rPr>
          <w:rFonts w:ascii="Times New Roman" w:hAnsi="Times New Roman" w:cs="Times New Roman"/>
          <w:sz w:val="24"/>
          <w:szCs w:val="24"/>
          <w:lang w:val="en-AU"/>
        </w:rPr>
        <w:t>Wiliam</w:t>
      </w:r>
      <w:proofErr w:type="spellEnd"/>
      <w:r w:rsidR="00171BE6" w:rsidRPr="0031799E">
        <w:rPr>
          <w:rFonts w:ascii="Times New Roman" w:hAnsi="Times New Roman" w:cs="Times New Roman"/>
          <w:sz w:val="24"/>
          <w:szCs w:val="24"/>
          <w:lang w:val="en-AU"/>
        </w:rPr>
        <w:t xml:space="preserve"> states that</w:t>
      </w:r>
      <w:r w:rsidR="000311D9" w:rsidRPr="0031799E">
        <w:rPr>
          <w:rFonts w:ascii="Times New Roman" w:hAnsi="Times New Roman" w:cs="Times New Roman"/>
          <w:sz w:val="24"/>
          <w:szCs w:val="24"/>
          <w:lang w:val="en-AU"/>
        </w:rPr>
        <w:t xml:space="preserve"> “effective feedback requires asking the right questions”</w:t>
      </w:r>
      <w:r w:rsidR="00B07209" w:rsidRPr="0031799E">
        <w:rPr>
          <w:rFonts w:ascii="Times New Roman" w:hAnsi="Times New Roman" w:cs="Times New Roman"/>
          <w:sz w:val="24"/>
          <w:szCs w:val="24"/>
          <w:lang w:val="en-AU"/>
        </w:rPr>
        <w:t xml:space="preserve"> </w:t>
      </w:r>
      <w:sdt>
        <w:sdtPr>
          <w:rPr>
            <w:rFonts w:ascii="Times New Roman" w:hAnsi="Times New Roman" w:cs="Times New Roman"/>
            <w:sz w:val="24"/>
            <w:szCs w:val="24"/>
            <w:lang w:val="en-AU"/>
          </w:rPr>
          <w:id w:val="786473034"/>
          <w:citation/>
        </w:sdtPr>
        <w:sdtEndPr/>
        <w:sdtContent>
          <w:r w:rsidR="00B07209" w:rsidRPr="0031799E">
            <w:rPr>
              <w:rFonts w:ascii="Times New Roman" w:hAnsi="Times New Roman" w:cs="Times New Roman"/>
              <w:sz w:val="24"/>
              <w:szCs w:val="24"/>
              <w:lang w:val="en-AU"/>
            </w:rPr>
            <w:fldChar w:fldCharType="begin"/>
          </w:r>
          <w:r w:rsidR="00B07209" w:rsidRPr="0031799E">
            <w:rPr>
              <w:rFonts w:ascii="Times New Roman" w:hAnsi="Times New Roman" w:cs="Times New Roman"/>
              <w:sz w:val="24"/>
              <w:szCs w:val="24"/>
            </w:rPr>
            <w:instrText xml:space="preserve"> CITATION Dyl13 \l 2057 </w:instrText>
          </w:r>
          <w:r w:rsidR="00B07209" w:rsidRPr="0031799E">
            <w:rPr>
              <w:rFonts w:ascii="Times New Roman" w:hAnsi="Times New Roman" w:cs="Times New Roman"/>
              <w:sz w:val="24"/>
              <w:szCs w:val="24"/>
              <w:lang w:val="en-AU"/>
            </w:rPr>
            <w:fldChar w:fldCharType="separate"/>
          </w:r>
          <w:r w:rsidR="00B07209" w:rsidRPr="0031799E">
            <w:rPr>
              <w:rFonts w:ascii="Times New Roman" w:hAnsi="Times New Roman" w:cs="Times New Roman"/>
              <w:noProof/>
              <w:sz w:val="24"/>
              <w:szCs w:val="24"/>
            </w:rPr>
            <w:t>(Wiliam, 2013)</w:t>
          </w:r>
          <w:r w:rsidR="00B07209" w:rsidRPr="0031799E">
            <w:rPr>
              <w:rFonts w:ascii="Times New Roman" w:hAnsi="Times New Roman" w:cs="Times New Roman"/>
              <w:sz w:val="24"/>
              <w:szCs w:val="24"/>
              <w:lang w:val="en-AU"/>
            </w:rPr>
            <w:fldChar w:fldCharType="end"/>
          </w:r>
        </w:sdtContent>
      </w:sdt>
      <w:r w:rsidR="00B07209" w:rsidRPr="0031799E">
        <w:rPr>
          <w:rFonts w:ascii="Times New Roman" w:hAnsi="Times New Roman" w:cs="Times New Roman"/>
          <w:sz w:val="24"/>
          <w:szCs w:val="24"/>
          <w:lang w:val="en-AU"/>
        </w:rPr>
        <w:t>. This proves how the use of questioning effectively can improve feedback when considering assessment for learning.</w:t>
      </w:r>
      <w:r w:rsidR="00ED5351" w:rsidRPr="0031799E">
        <w:rPr>
          <w:rFonts w:ascii="Times New Roman" w:hAnsi="Times New Roman" w:cs="Times New Roman"/>
          <w:sz w:val="24"/>
          <w:szCs w:val="24"/>
          <w:lang w:val="en-AU"/>
        </w:rPr>
        <w:t xml:space="preserve"> </w:t>
      </w:r>
      <w:proofErr w:type="spellStart"/>
      <w:r w:rsidR="00ED5351" w:rsidRPr="0031799E">
        <w:rPr>
          <w:rFonts w:ascii="Times New Roman" w:hAnsi="Times New Roman" w:cs="Times New Roman"/>
          <w:sz w:val="24"/>
          <w:szCs w:val="24"/>
          <w:lang w:val="en-AU"/>
        </w:rPr>
        <w:t>Wiliam</w:t>
      </w:r>
      <w:proofErr w:type="spellEnd"/>
      <w:r w:rsidR="00ED5351" w:rsidRPr="0031799E">
        <w:rPr>
          <w:rFonts w:ascii="Times New Roman" w:hAnsi="Times New Roman" w:cs="Times New Roman"/>
          <w:sz w:val="24"/>
          <w:szCs w:val="24"/>
          <w:lang w:val="en-AU"/>
        </w:rPr>
        <w:t xml:space="preserve"> states how questioning can be used to give feedback on both the lesson and if the lesson objectives has been met </w:t>
      </w:r>
      <w:sdt>
        <w:sdtPr>
          <w:rPr>
            <w:rFonts w:ascii="Times New Roman" w:hAnsi="Times New Roman" w:cs="Times New Roman"/>
            <w:sz w:val="24"/>
            <w:szCs w:val="24"/>
            <w:lang w:val="en-AU"/>
          </w:rPr>
          <w:id w:val="759490541"/>
          <w:citation/>
        </w:sdtPr>
        <w:sdtEndPr/>
        <w:sdtContent>
          <w:r w:rsidR="00ED5351" w:rsidRPr="0031799E">
            <w:rPr>
              <w:rFonts w:ascii="Times New Roman" w:hAnsi="Times New Roman" w:cs="Times New Roman"/>
              <w:sz w:val="24"/>
              <w:szCs w:val="24"/>
              <w:lang w:val="en-AU"/>
            </w:rPr>
            <w:fldChar w:fldCharType="begin"/>
          </w:r>
          <w:r w:rsidR="00ED5351" w:rsidRPr="0031799E">
            <w:rPr>
              <w:rFonts w:ascii="Times New Roman" w:hAnsi="Times New Roman" w:cs="Times New Roman"/>
              <w:sz w:val="24"/>
              <w:szCs w:val="24"/>
            </w:rPr>
            <w:instrText xml:space="preserve"> CITATION Dyl13 \l 2057 </w:instrText>
          </w:r>
          <w:r w:rsidR="00ED5351" w:rsidRPr="0031799E">
            <w:rPr>
              <w:rFonts w:ascii="Times New Roman" w:hAnsi="Times New Roman" w:cs="Times New Roman"/>
              <w:sz w:val="24"/>
              <w:szCs w:val="24"/>
              <w:lang w:val="en-AU"/>
            </w:rPr>
            <w:fldChar w:fldCharType="separate"/>
          </w:r>
          <w:r w:rsidR="00ED5351" w:rsidRPr="0031799E">
            <w:rPr>
              <w:rFonts w:ascii="Times New Roman" w:hAnsi="Times New Roman" w:cs="Times New Roman"/>
              <w:noProof/>
              <w:sz w:val="24"/>
              <w:szCs w:val="24"/>
            </w:rPr>
            <w:t>(Wiliam, 2013)</w:t>
          </w:r>
          <w:r w:rsidR="00ED5351" w:rsidRPr="0031799E">
            <w:rPr>
              <w:rFonts w:ascii="Times New Roman" w:hAnsi="Times New Roman" w:cs="Times New Roman"/>
              <w:sz w:val="24"/>
              <w:szCs w:val="24"/>
              <w:lang w:val="en-AU"/>
            </w:rPr>
            <w:fldChar w:fldCharType="end"/>
          </w:r>
        </w:sdtContent>
      </w:sdt>
      <w:r w:rsidR="00ED5351" w:rsidRPr="0031799E">
        <w:rPr>
          <w:rFonts w:ascii="Times New Roman" w:hAnsi="Times New Roman" w:cs="Times New Roman"/>
          <w:sz w:val="24"/>
          <w:szCs w:val="24"/>
          <w:lang w:val="en-AU"/>
        </w:rPr>
        <w:t>. Therefore by gaining feedback teachers can develop their own skills to improve upon future lessons based on any feedback. This all proves t</w:t>
      </w:r>
      <w:r w:rsidR="00C811B4" w:rsidRPr="0031799E">
        <w:rPr>
          <w:rFonts w:ascii="Times New Roman" w:hAnsi="Times New Roman" w:cs="Times New Roman"/>
          <w:sz w:val="24"/>
          <w:szCs w:val="24"/>
          <w:lang w:val="en-AU"/>
        </w:rPr>
        <w:t xml:space="preserve">he importance of questioning in both a literacy way and in aspects of assessment for learning. </w:t>
      </w:r>
    </w:p>
    <w:p w:rsidR="00483803" w:rsidRPr="0031799E" w:rsidRDefault="007A3F52" w:rsidP="0031799E">
      <w:pPr>
        <w:spacing w:line="360" w:lineRule="auto"/>
        <w:jc w:val="both"/>
        <w:rPr>
          <w:rFonts w:ascii="Times New Roman" w:hAnsi="Times New Roman" w:cs="Times New Roman"/>
          <w:sz w:val="24"/>
          <w:szCs w:val="24"/>
        </w:rPr>
      </w:pPr>
      <w:r w:rsidRPr="0031799E">
        <w:rPr>
          <w:rFonts w:ascii="Times New Roman" w:hAnsi="Times New Roman" w:cs="Times New Roman"/>
          <w:sz w:val="24"/>
          <w:szCs w:val="24"/>
        </w:rPr>
        <w:t xml:space="preserve">The down side of developing Literacy through the use of questioning is that children are only able to develop their oracy skills. In a journal article by Fay Smith and Frank Hardman they note that one of the disadvantages of having a greater focus on oracy is that children struggle with punctuation skills </w:t>
      </w:r>
      <w:sdt>
        <w:sdtPr>
          <w:rPr>
            <w:rFonts w:ascii="Times New Roman" w:hAnsi="Times New Roman" w:cs="Times New Roman"/>
            <w:sz w:val="24"/>
            <w:szCs w:val="24"/>
          </w:rPr>
          <w:id w:val="1862089024"/>
          <w:citation/>
        </w:sdtPr>
        <w:sdtEndPr/>
        <w:sdtContent>
          <w:r w:rsidRPr="0031799E">
            <w:rPr>
              <w:rFonts w:ascii="Times New Roman" w:hAnsi="Times New Roman" w:cs="Times New Roman"/>
              <w:sz w:val="24"/>
              <w:szCs w:val="24"/>
            </w:rPr>
            <w:fldChar w:fldCharType="begin"/>
          </w:r>
          <w:r w:rsidRPr="0031799E">
            <w:rPr>
              <w:rFonts w:ascii="Times New Roman" w:hAnsi="Times New Roman" w:cs="Times New Roman"/>
              <w:sz w:val="24"/>
              <w:szCs w:val="24"/>
            </w:rPr>
            <w:instrText xml:space="preserve"> CITATION Smi00 \l 2057 </w:instrText>
          </w:r>
          <w:r w:rsidRPr="0031799E">
            <w:rPr>
              <w:rFonts w:ascii="Times New Roman" w:hAnsi="Times New Roman" w:cs="Times New Roman"/>
              <w:sz w:val="24"/>
              <w:szCs w:val="24"/>
            </w:rPr>
            <w:fldChar w:fldCharType="separate"/>
          </w:r>
          <w:r w:rsidRPr="0031799E">
            <w:rPr>
              <w:rFonts w:ascii="Times New Roman" w:hAnsi="Times New Roman" w:cs="Times New Roman"/>
              <w:noProof/>
              <w:sz w:val="24"/>
              <w:szCs w:val="24"/>
            </w:rPr>
            <w:t>(Smith &amp; Hardman, 2000)</w:t>
          </w:r>
          <w:r w:rsidRPr="0031799E">
            <w:rPr>
              <w:rFonts w:ascii="Times New Roman" w:hAnsi="Times New Roman" w:cs="Times New Roman"/>
              <w:sz w:val="24"/>
              <w:szCs w:val="24"/>
            </w:rPr>
            <w:fldChar w:fldCharType="end"/>
          </w:r>
        </w:sdtContent>
      </w:sdt>
      <w:r w:rsidRPr="0031799E">
        <w:rPr>
          <w:rFonts w:ascii="Times New Roman" w:hAnsi="Times New Roman" w:cs="Times New Roman"/>
          <w:sz w:val="24"/>
          <w:szCs w:val="24"/>
        </w:rPr>
        <w:t>. This show how there is both advantages and disadvantages to using the approach of questioning</w:t>
      </w:r>
      <w:r w:rsidR="00483803" w:rsidRPr="0031799E">
        <w:rPr>
          <w:rFonts w:ascii="Times New Roman" w:hAnsi="Times New Roman" w:cs="Times New Roman"/>
          <w:sz w:val="24"/>
          <w:szCs w:val="24"/>
        </w:rPr>
        <w:t xml:space="preserve"> as a main aspect of developing literacy. </w:t>
      </w:r>
      <w:r w:rsidR="00483803" w:rsidRPr="0031799E">
        <w:rPr>
          <w:rFonts w:ascii="Times New Roman" w:hAnsi="Times New Roman" w:cs="Times New Roman"/>
          <w:sz w:val="24"/>
          <w:szCs w:val="24"/>
        </w:rPr>
        <w:lastRenderedPageBreak/>
        <w:t xml:space="preserve">During the research from the journal article teachers would hold a literacy hour every day to help develop children’s literacy and during this time it was found that teacher improved and developed their own questioning skills </w:t>
      </w:r>
      <w:sdt>
        <w:sdtPr>
          <w:rPr>
            <w:rFonts w:ascii="Times New Roman" w:hAnsi="Times New Roman" w:cs="Times New Roman"/>
            <w:sz w:val="24"/>
            <w:szCs w:val="24"/>
          </w:rPr>
          <w:id w:val="321779960"/>
          <w:citation/>
        </w:sdtPr>
        <w:sdtEndPr/>
        <w:sdtContent>
          <w:r w:rsidR="00483803" w:rsidRPr="0031799E">
            <w:rPr>
              <w:rFonts w:ascii="Times New Roman" w:hAnsi="Times New Roman" w:cs="Times New Roman"/>
              <w:sz w:val="24"/>
              <w:szCs w:val="24"/>
            </w:rPr>
            <w:fldChar w:fldCharType="begin"/>
          </w:r>
          <w:r w:rsidR="00483803" w:rsidRPr="0031799E">
            <w:rPr>
              <w:rFonts w:ascii="Times New Roman" w:hAnsi="Times New Roman" w:cs="Times New Roman"/>
              <w:sz w:val="24"/>
              <w:szCs w:val="24"/>
            </w:rPr>
            <w:instrText xml:space="preserve"> CITATION Smi00 \l 2057 </w:instrText>
          </w:r>
          <w:r w:rsidR="00483803" w:rsidRPr="0031799E">
            <w:rPr>
              <w:rFonts w:ascii="Times New Roman" w:hAnsi="Times New Roman" w:cs="Times New Roman"/>
              <w:sz w:val="24"/>
              <w:szCs w:val="24"/>
            </w:rPr>
            <w:fldChar w:fldCharType="separate"/>
          </w:r>
          <w:r w:rsidR="00483803" w:rsidRPr="0031799E">
            <w:rPr>
              <w:rFonts w:ascii="Times New Roman" w:hAnsi="Times New Roman" w:cs="Times New Roman"/>
              <w:noProof/>
              <w:sz w:val="24"/>
              <w:szCs w:val="24"/>
            </w:rPr>
            <w:t>(Smith &amp; Hardman, 2000)</w:t>
          </w:r>
          <w:r w:rsidR="00483803" w:rsidRPr="0031799E">
            <w:rPr>
              <w:rFonts w:ascii="Times New Roman" w:hAnsi="Times New Roman" w:cs="Times New Roman"/>
              <w:sz w:val="24"/>
              <w:szCs w:val="24"/>
            </w:rPr>
            <w:fldChar w:fldCharType="end"/>
          </w:r>
        </w:sdtContent>
      </w:sdt>
      <w:r w:rsidR="00483803" w:rsidRPr="0031799E">
        <w:rPr>
          <w:rFonts w:ascii="Times New Roman" w:hAnsi="Times New Roman" w:cs="Times New Roman"/>
          <w:sz w:val="24"/>
          <w:szCs w:val="24"/>
        </w:rPr>
        <w:t xml:space="preserve">.  This shows how with practice that skills that revolve around questioning can be improved over time. The same could be said about children’s oracy skills and creative thinking to develop different types of questions and answers. With practice children of all ages can develop their vocabulary and old children can learn newer and more complex sentence structures. This shows how children are also able to learn how to create Kerry’s “High-order question types” </w:t>
      </w:r>
      <w:sdt>
        <w:sdtPr>
          <w:rPr>
            <w:rFonts w:ascii="Times New Roman" w:hAnsi="Times New Roman" w:cs="Times New Roman"/>
            <w:sz w:val="24"/>
            <w:szCs w:val="24"/>
          </w:rPr>
          <w:id w:val="216251985"/>
          <w:citation/>
        </w:sdtPr>
        <w:sdtEndPr/>
        <w:sdtContent>
          <w:r w:rsidR="00483803" w:rsidRPr="0031799E">
            <w:rPr>
              <w:rFonts w:ascii="Times New Roman" w:hAnsi="Times New Roman" w:cs="Times New Roman"/>
              <w:sz w:val="24"/>
              <w:szCs w:val="24"/>
            </w:rPr>
            <w:fldChar w:fldCharType="begin"/>
          </w:r>
          <w:r w:rsidR="00483803" w:rsidRPr="0031799E">
            <w:rPr>
              <w:rFonts w:ascii="Times New Roman" w:hAnsi="Times New Roman" w:cs="Times New Roman"/>
              <w:sz w:val="24"/>
              <w:szCs w:val="24"/>
            </w:rPr>
            <w:instrText xml:space="preserve"> CITATION Tre82 \l 2057 </w:instrText>
          </w:r>
          <w:r w:rsidR="00483803" w:rsidRPr="0031799E">
            <w:rPr>
              <w:rFonts w:ascii="Times New Roman" w:hAnsi="Times New Roman" w:cs="Times New Roman"/>
              <w:sz w:val="24"/>
              <w:szCs w:val="24"/>
            </w:rPr>
            <w:fldChar w:fldCharType="separate"/>
          </w:r>
          <w:r w:rsidR="00483803" w:rsidRPr="0031799E">
            <w:rPr>
              <w:rFonts w:ascii="Times New Roman" w:hAnsi="Times New Roman" w:cs="Times New Roman"/>
              <w:noProof/>
              <w:sz w:val="24"/>
              <w:szCs w:val="24"/>
            </w:rPr>
            <w:t>(Kerry, 1982)</w:t>
          </w:r>
          <w:r w:rsidR="00483803" w:rsidRPr="0031799E">
            <w:rPr>
              <w:rFonts w:ascii="Times New Roman" w:hAnsi="Times New Roman" w:cs="Times New Roman"/>
              <w:sz w:val="24"/>
              <w:szCs w:val="24"/>
            </w:rPr>
            <w:fldChar w:fldCharType="end"/>
          </w:r>
        </w:sdtContent>
      </w:sdt>
      <w:r w:rsidR="00483803" w:rsidRPr="0031799E">
        <w:rPr>
          <w:rFonts w:ascii="Times New Roman" w:hAnsi="Times New Roman" w:cs="Times New Roman"/>
          <w:sz w:val="24"/>
          <w:szCs w:val="24"/>
        </w:rPr>
        <w:t xml:space="preserve"> and how to answer them more effectively.  </w:t>
      </w:r>
    </w:p>
    <w:p w:rsidR="00ED16A9" w:rsidRPr="0031799E" w:rsidRDefault="00ED16A9" w:rsidP="0031799E">
      <w:pPr>
        <w:spacing w:line="360" w:lineRule="auto"/>
        <w:jc w:val="both"/>
        <w:rPr>
          <w:rFonts w:ascii="Times New Roman" w:hAnsi="Times New Roman" w:cs="Times New Roman"/>
          <w:sz w:val="24"/>
          <w:szCs w:val="24"/>
        </w:rPr>
      </w:pPr>
      <w:r w:rsidRPr="0031799E">
        <w:rPr>
          <w:rFonts w:ascii="Times New Roman" w:hAnsi="Times New Roman" w:cs="Times New Roman"/>
          <w:sz w:val="24"/>
          <w:szCs w:val="24"/>
        </w:rPr>
        <w:t xml:space="preserve">By looking at schools in Wales children need to both develop English and Welsh as it notes Welsh skills in the Literacy and Numeracy framework. When considering oracy the main skill noted was the importance of mutating correctly </w:t>
      </w:r>
      <w:sdt>
        <w:sdtPr>
          <w:rPr>
            <w:rFonts w:ascii="Times New Roman" w:hAnsi="Times New Roman" w:cs="Times New Roman"/>
            <w:sz w:val="24"/>
            <w:szCs w:val="24"/>
          </w:rPr>
          <w:id w:val="-581212741"/>
          <w:citation/>
        </w:sdtPr>
        <w:sdtContent>
          <w:r w:rsidRPr="0031799E">
            <w:rPr>
              <w:rFonts w:ascii="Times New Roman" w:hAnsi="Times New Roman" w:cs="Times New Roman"/>
              <w:sz w:val="24"/>
              <w:szCs w:val="24"/>
            </w:rPr>
            <w:fldChar w:fldCharType="begin"/>
          </w:r>
          <w:r w:rsidRPr="0031799E">
            <w:rPr>
              <w:rFonts w:ascii="Times New Roman" w:hAnsi="Times New Roman" w:cs="Times New Roman"/>
              <w:sz w:val="24"/>
              <w:szCs w:val="24"/>
            </w:rPr>
            <w:instrText xml:space="preserve"> CITATION Lea14 \l 2057 </w:instrText>
          </w:r>
          <w:r w:rsidRPr="0031799E">
            <w:rPr>
              <w:rFonts w:ascii="Times New Roman" w:hAnsi="Times New Roman" w:cs="Times New Roman"/>
              <w:sz w:val="24"/>
              <w:szCs w:val="24"/>
            </w:rPr>
            <w:fldChar w:fldCharType="separate"/>
          </w:r>
          <w:r w:rsidRPr="0031799E">
            <w:rPr>
              <w:rFonts w:ascii="Times New Roman" w:hAnsi="Times New Roman" w:cs="Times New Roman"/>
              <w:noProof/>
              <w:sz w:val="24"/>
              <w:szCs w:val="24"/>
            </w:rPr>
            <w:t>(Learning Wales, 2014)</w:t>
          </w:r>
          <w:r w:rsidRPr="0031799E">
            <w:rPr>
              <w:rFonts w:ascii="Times New Roman" w:hAnsi="Times New Roman" w:cs="Times New Roman"/>
              <w:sz w:val="24"/>
              <w:szCs w:val="24"/>
            </w:rPr>
            <w:fldChar w:fldCharType="end"/>
          </w:r>
        </w:sdtContent>
      </w:sdt>
      <w:r w:rsidRPr="0031799E">
        <w:rPr>
          <w:rFonts w:ascii="Times New Roman" w:hAnsi="Times New Roman" w:cs="Times New Roman"/>
          <w:sz w:val="24"/>
          <w:szCs w:val="24"/>
        </w:rPr>
        <w:t xml:space="preserve">. By using the skills discussed above children will be able to develop sentence structures in both Welsh and English. Therefore this proves how all aspects of oracy can be used in a cross-curricular way. On one note this can been seen as an advantage towards the Welsh Government’s goals of gaining one million speakers by the year 2050 as stated in the document named </w:t>
      </w:r>
      <w:proofErr w:type="spellStart"/>
      <w:r w:rsidRPr="0031799E">
        <w:rPr>
          <w:rFonts w:ascii="Times New Roman" w:hAnsi="Times New Roman" w:cs="Times New Roman"/>
          <w:sz w:val="24"/>
          <w:szCs w:val="24"/>
        </w:rPr>
        <w:t>Cymraeg</w:t>
      </w:r>
      <w:proofErr w:type="spellEnd"/>
      <w:r w:rsidRPr="0031799E">
        <w:rPr>
          <w:rFonts w:ascii="Times New Roman" w:hAnsi="Times New Roman" w:cs="Times New Roman"/>
          <w:sz w:val="24"/>
          <w:szCs w:val="24"/>
        </w:rPr>
        <w:t xml:space="preserve"> 2050 </w:t>
      </w:r>
      <w:sdt>
        <w:sdtPr>
          <w:rPr>
            <w:rFonts w:ascii="Times New Roman" w:hAnsi="Times New Roman" w:cs="Times New Roman"/>
            <w:sz w:val="24"/>
            <w:szCs w:val="24"/>
          </w:rPr>
          <w:id w:val="-1500578443"/>
          <w:citation/>
        </w:sdtPr>
        <w:sdtContent>
          <w:r w:rsidRPr="0031799E">
            <w:rPr>
              <w:rFonts w:ascii="Times New Roman" w:hAnsi="Times New Roman" w:cs="Times New Roman"/>
              <w:sz w:val="24"/>
              <w:szCs w:val="24"/>
            </w:rPr>
            <w:fldChar w:fldCharType="begin"/>
          </w:r>
          <w:r w:rsidRPr="0031799E">
            <w:rPr>
              <w:rFonts w:ascii="Times New Roman" w:hAnsi="Times New Roman" w:cs="Times New Roman"/>
              <w:sz w:val="24"/>
              <w:szCs w:val="24"/>
            </w:rPr>
            <w:instrText xml:space="preserve"> CITATION Wel171 \l 2057 </w:instrText>
          </w:r>
          <w:r w:rsidRPr="0031799E">
            <w:rPr>
              <w:rFonts w:ascii="Times New Roman" w:hAnsi="Times New Roman" w:cs="Times New Roman"/>
              <w:sz w:val="24"/>
              <w:szCs w:val="24"/>
            </w:rPr>
            <w:fldChar w:fldCharType="separate"/>
          </w:r>
          <w:r w:rsidRPr="0031799E">
            <w:rPr>
              <w:rFonts w:ascii="Times New Roman" w:hAnsi="Times New Roman" w:cs="Times New Roman"/>
              <w:noProof/>
              <w:sz w:val="24"/>
              <w:szCs w:val="24"/>
            </w:rPr>
            <w:t>(Welsh Goverment, 2017)</w:t>
          </w:r>
          <w:r w:rsidRPr="0031799E">
            <w:rPr>
              <w:rFonts w:ascii="Times New Roman" w:hAnsi="Times New Roman" w:cs="Times New Roman"/>
              <w:sz w:val="24"/>
              <w:szCs w:val="24"/>
            </w:rPr>
            <w:fldChar w:fldCharType="end"/>
          </w:r>
        </w:sdtContent>
      </w:sdt>
      <w:r w:rsidR="00B87D49" w:rsidRPr="0031799E">
        <w:rPr>
          <w:rFonts w:ascii="Times New Roman" w:hAnsi="Times New Roman" w:cs="Times New Roman"/>
          <w:sz w:val="24"/>
          <w:szCs w:val="24"/>
        </w:rPr>
        <w:t xml:space="preserve">. By reaching these goals children will be able to confidently speak welsh by the time they leave school </w:t>
      </w:r>
      <w:sdt>
        <w:sdtPr>
          <w:rPr>
            <w:rFonts w:ascii="Times New Roman" w:hAnsi="Times New Roman" w:cs="Times New Roman"/>
            <w:sz w:val="24"/>
            <w:szCs w:val="24"/>
          </w:rPr>
          <w:id w:val="1613548317"/>
          <w:citation/>
        </w:sdtPr>
        <w:sdtContent>
          <w:r w:rsidR="00B87D49" w:rsidRPr="0031799E">
            <w:rPr>
              <w:rFonts w:ascii="Times New Roman" w:hAnsi="Times New Roman" w:cs="Times New Roman"/>
              <w:sz w:val="24"/>
              <w:szCs w:val="24"/>
            </w:rPr>
            <w:fldChar w:fldCharType="begin"/>
          </w:r>
          <w:r w:rsidR="00B87D49" w:rsidRPr="0031799E">
            <w:rPr>
              <w:rFonts w:ascii="Times New Roman" w:hAnsi="Times New Roman" w:cs="Times New Roman"/>
              <w:sz w:val="24"/>
              <w:szCs w:val="24"/>
            </w:rPr>
            <w:instrText xml:space="preserve"> CITATION Wel171 \l 2057 </w:instrText>
          </w:r>
          <w:r w:rsidR="00B87D49" w:rsidRPr="0031799E">
            <w:rPr>
              <w:rFonts w:ascii="Times New Roman" w:hAnsi="Times New Roman" w:cs="Times New Roman"/>
              <w:sz w:val="24"/>
              <w:szCs w:val="24"/>
            </w:rPr>
            <w:fldChar w:fldCharType="separate"/>
          </w:r>
          <w:r w:rsidR="00B87D49" w:rsidRPr="0031799E">
            <w:rPr>
              <w:rFonts w:ascii="Times New Roman" w:hAnsi="Times New Roman" w:cs="Times New Roman"/>
              <w:noProof/>
              <w:sz w:val="24"/>
              <w:szCs w:val="24"/>
            </w:rPr>
            <w:t>(Welsh Goverment, 2017)</w:t>
          </w:r>
          <w:r w:rsidR="00B87D49" w:rsidRPr="0031799E">
            <w:rPr>
              <w:rFonts w:ascii="Times New Roman" w:hAnsi="Times New Roman" w:cs="Times New Roman"/>
              <w:sz w:val="24"/>
              <w:szCs w:val="24"/>
            </w:rPr>
            <w:fldChar w:fldCharType="end"/>
          </w:r>
        </w:sdtContent>
      </w:sdt>
      <w:r w:rsidR="00B87D49" w:rsidRPr="0031799E">
        <w:rPr>
          <w:rFonts w:ascii="Times New Roman" w:hAnsi="Times New Roman" w:cs="Times New Roman"/>
          <w:sz w:val="24"/>
          <w:szCs w:val="24"/>
        </w:rPr>
        <w:t xml:space="preserve"> therefore proving how important the Welsh aspects of the Literacy and Numeracy framework can be. Also by putting emphasis on the welsh within the Literacy and Numeracy framework it helps works towards Donaldson’s hopes of the development and increased amount of Welsh used in schools across Wales </w:t>
      </w:r>
      <w:sdt>
        <w:sdtPr>
          <w:rPr>
            <w:rFonts w:ascii="Times New Roman" w:hAnsi="Times New Roman" w:cs="Times New Roman"/>
            <w:sz w:val="24"/>
            <w:szCs w:val="24"/>
          </w:rPr>
          <w:id w:val="-22861854"/>
          <w:citation/>
        </w:sdtPr>
        <w:sdtContent>
          <w:r w:rsidR="00B87D49" w:rsidRPr="0031799E">
            <w:rPr>
              <w:rFonts w:ascii="Times New Roman" w:hAnsi="Times New Roman" w:cs="Times New Roman"/>
              <w:sz w:val="24"/>
              <w:szCs w:val="24"/>
            </w:rPr>
            <w:fldChar w:fldCharType="begin"/>
          </w:r>
          <w:r w:rsidR="00B87D49" w:rsidRPr="0031799E">
            <w:rPr>
              <w:rFonts w:ascii="Times New Roman" w:hAnsi="Times New Roman" w:cs="Times New Roman"/>
              <w:sz w:val="24"/>
              <w:szCs w:val="24"/>
            </w:rPr>
            <w:instrText xml:space="preserve"> CITATION Gra158 \l 2057 </w:instrText>
          </w:r>
          <w:r w:rsidR="00B87D49" w:rsidRPr="0031799E">
            <w:rPr>
              <w:rFonts w:ascii="Times New Roman" w:hAnsi="Times New Roman" w:cs="Times New Roman"/>
              <w:sz w:val="24"/>
              <w:szCs w:val="24"/>
            </w:rPr>
            <w:fldChar w:fldCharType="separate"/>
          </w:r>
          <w:r w:rsidR="00B87D49" w:rsidRPr="0031799E">
            <w:rPr>
              <w:rFonts w:ascii="Times New Roman" w:hAnsi="Times New Roman" w:cs="Times New Roman"/>
              <w:noProof/>
              <w:sz w:val="24"/>
              <w:szCs w:val="24"/>
            </w:rPr>
            <w:t>(Donaldson, 2015)</w:t>
          </w:r>
          <w:r w:rsidR="00B87D49" w:rsidRPr="0031799E">
            <w:rPr>
              <w:rFonts w:ascii="Times New Roman" w:hAnsi="Times New Roman" w:cs="Times New Roman"/>
              <w:sz w:val="24"/>
              <w:szCs w:val="24"/>
            </w:rPr>
            <w:fldChar w:fldCharType="end"/>
          </w:r>
        </w:sdtContent>
      </w:sdt>
      <w:r w:rsidR="00B87D49" w:rsidRPr="0031799E">
        <w:rPr>
          <w:rFonts w:ascii="Times New Roman" w:hAnsi="Times New Roman" w:cs="Times New Roman"/>
          <w:sz w:val="24"/>
          <w:szCs w:val="24"/>
        </w:rPr>
        <w:t>. This proves that the Numeracy and Literacy framework is not only to improve PISA results but it can help develop the Welsh language within schools and communities.</w:t>
      </w:r>
    </w:p>
    <w:p w:rsidR="00B87D49" w:rsidRPr="0031799E" w:rsidRDefault="00B87D49" w:rsidP="0031799E">
      <w:pPr>
        <w:spacing w:line="360" w:lineRule="auto"/>
        <w:jc w:val="both"/>
        <w:rPr>
          <w:rFonts w:ascii="Times New Roman" w:hAnsi="Times New Roman" w:cs="Times New Roman"/>
          <w:sz w:val="24"/>
          <w:szCs w:val="24"/>
        </w:rPr>
      </w:pPr>
      <w:r w:rsidRPr="0031799E">
        <w:rPr>
          <w:rFonts w:ascii="Times New Roman" w:hAnsi="Times New Roman" w:cs="Times New Roman"/>
          <w:sz w:val="24"/>
          <w:szCs w:val="24"/>
        </w:rPr>
        <w:t xml:space="preserve">To conclude questioning is a good approach when developing the strand “Oracy across the curriculum” </w:t>
      </w:r>
      <w:sdt>
        <w:sdtPr>
          <w:rPr>
            <w:rFonts w:ascii="Times New Roman" w:hAnsi="Times New Roman" w:cs="Times New Roman"/>
            <w:sz w:val="24"/>
            <w:szCs w:val="24"/>
          </w:rPr>
          <w:id w:val="2043323289"/>
          <w:citation/>
        </w:sdtPr>
        <w:sdtContent>
          <w:r w:rsidRPr="0031799E">
            <w:rPr>
              <w:rFonts w:ascii="Times New Roman" w:hAnsi="Times New Roman" w:cs="Times New Roman"/>
              <w:sz w:val="24"/>
              <w:szCs w:val="24"/>
            </w:rPr>
            <w:fldChar w:fldCharType="begin"/>
          </w:r>
          <w:r w:rsidRPr="0031799E">
            <w:rPr>
              <w:rFonts w:ascii="Times New Roman" w:hAnsi="Times New Roman" w:cs="Times New Roman"/>
              <w:sz w:val="24"/>
              <w:szCs w:val="24"/>
            </w:rPr>
            <w:instrText xml:space="preserve"> CITATION Lea14 \l 2057 </w:instrText>
          </w:r>
          <w:r w:rsidRPr="0031799E">
            <w:rPr>
              <w:rFonts w:ascii="Times New Roman" w:hAnsi="Times New Roman" w:cs="Times New Roman"/>
              <w:sz w:val="24"/>
              <w:szCs w:val="24"/>
            </w:rPr>
            <w:fldChar w:fldCharType="separate"/>
          </w:r>
          <w:r w:rsidRPr="0031799E">
            <w:rPr>
              <w:rFonts w:ascii="Times New Roman" w:hAnsi="Times New Roman" w:cs="Times New Roman"/>
              <w:noProof/>
              <w:sz w:val="24"/>
              <w:szCs w:val="24"/>
            </w:rPr>
            <w:t>(Learning Wales, 2014)</w:t>
          </w:r>
          <w:r w:rsidRPr="0031799E">
            <w:rPr>
              <w:rFonts w:ascii="Times New Roman" w:hAnsi="Times New Roman" w:cs="Times New Roman"/>
              <w:sz w:val="24"/>
              <w:szCs w:val="24"/>
            </w:rPr>
            <w:fldChar w:fldCharType="end"/>
          </w:r>
        </w:sdtContent>
      </w:sdt>
      <w:r w:rsidRPr="0031799E">
        <w:rPr>
          <w:rFonts w:ascii="Times New Roman" w:hAnsi="Times New Roman" w:cs="Times New Roman"/>
          <w:sz w:val="24"/>
          <w:szCs w:val="24"/>
        </w:rPr>
        <w:t xml:space="preserve"> from the Literacy and Numeracy framework. It can be used in many ways to help literacy and creative thinking. By using “higher-order question types” </w:t>
      </w:r>
      <w:sdt>
        <w:sdtPr>
          <w:rPr>
            <w:rFonts w:ascii="Times New Roman" w:hAnsi="Times New Roman" w:cs="Times New Roman"/>
            <w:sz w:val="24"/>
            <w:szCs w:val="24"/>
          </w:rPr>
          <w:id w:val="-833692693"/>
          <w:citation/>
        </w:sdtPr>
        <w:sdtContent>
          <w:r w:rsidRPr="0031799E">
            <w:rPr>
              <w:rFonts w:ascii="Times New Roman" w:hAnsi="Times New Roman" w:cs="Times New Roman"/>
              <w:sz w:val="24"/>
              <w:szCs w:val="24"/>
            </w:rPr>
            <w:fldChar w:fldCharType="begin"/>
          </w:r>
          <w:r w:rsidRPr="0031799E">
            <w:rPr>
              <w:rFonts w:ascii="Times New Roman" w:hAnsi="Times New Roman" w:cs="Times New Roman"/>
              <w:sz w:val="24"/>
              <w:szCs w:val="24"/>
            </w:rPr>
            <w:instrText xml:space="preserve"> CITATION Tre82 \l 2057 </w:instrText>
          </w:r>
          <w:r w:rsidRPr="0031799E">
            <w:rPr>
              <w:rFonts w:ascii="Times New Roman" w:hAnsi="Times New Roman" w:cs="Times New Roman"/>
              <w:sz w:val="24"/>
              <w:szCs w:val="24"/>
            </w:rPr>
            <w:fldChar w:fldCharType="separate"/>
          </w:r>
          <w:r w:rsidRPr="0031799E">
            <w:rPr>
              <w:rFonts w:ascii="Times New Roman" w:hAnsi="Times New Roman" w:cs="Times New Roman"/>
              <w:noProof/>
              <w:sz w:val="24"/>
              <w:szCs w:val="24"/>
            </w:rPr>
            <w:t>(Kerry, 1982)</w:t>
          </w:r>
          <w:r w:rsidRPr="0031799E">
            <w:rPr>
              <w:rFonts w:ascii="Times New Roman" w:hAnsi="Times New Roman" w:cs="Times New Roman"/>
              <w:sz w:val="24"/>
              <w:szCs w:val="24"/>
            </w:rPr>
            <w:fldChar w:fldCharType="end"/>
          </w:r>
        </w:sdtContent>
      </w:sdt>
      <w:r w:rsidRPr="0031799E">
        <w:rPr>
          <w:rFonts w:ascii="Times New Roman" w:hAnsi="Times New Roman" w:cs="Times New Roman"/>
          <w:sz w:val="24"/>
          <w:szCs w:val="24"/>
        </w:rPr>
        <w:t xml:space="preserve"> rather than closed questions children are able to think more creatively by expanding their answers. To help expand children’s answers to questions </w:t>
      </w:r>
      <w:proofErr w:type="spellStart"/>
      <w:r w:rsidRPr="0031799E">
        <w:rPr>
          <w:rFonts w:ascii="Times New Roman" w:hAnsi="Times New Roman" w:cs="Times New Roman"/>
          <w:sz w:val="24"/>
          <w:szCs w:val="24"/>
        </w:rPr>
        <w:t>DeBono’s</w:t>
      </w:r>
      <w:proofErr w:type="spellEnd"/>
      <w:r w:rsidRPr="0031799E">
        <w:rPr>
          <w:rFonts w:ascii="Times New Roman" w:hAnsi="Times New Roman" w:cs="Times New Roman"/>
          <w:sz w:val="24"/>
          <w:szCs w:val="24"/>
        </w:rPr>
        <w:t xml:space="preserve"> six thinking hats </w:t>
      </w:r>
      <w:sdt>
        <w:sdtPr>
          <w:rPr>
            <w:rFonts w:ascii="Times New Roman" w:hAnsi="Times New Roman" w:cs="Times New Roman"/>
            <w:sz w:val="24"/>
            <w:szCs w:val="24"/>
          </w:rPr>
          <w:id w:val="-1977284481"/>
          <w:citation/>
        </w:sdtPr>
        <w:sdtContent>
          <w:r w:rsidRPr="0031799E">
            <w:rPr>
              <w:rFonts w:ascii="Times New Roman" w:hAnsi="Times New Roman" w:cs="Times New Roman"/>
              <w:sz w:val="24"/>
              <w:szCs w:val="24"/>
            </w:rPr>
            <w:fldChar w:fldCharType="begin"/>
          </w:r>
          <w:r w:rsidRPr="0031799E">
            <w:rPr>
              <w:rFonts w:ascii="Times New Roman" w:hAnsi="Times New Roman" w:cs="Times New Roman"/>
              <w:sz w:val="24"/>
              <w:szCs w:val="24"/>
            </w:rPr>
            <w:instrText xml:space="preserve"> CITATION Edw95 \l 2057 </w:instrText>
          </w:r>
          <w:r w:rsidRPr="0031799E">
            <w:rPr>
              <w:rFonts w:ascii="Times New Roman" w:hAnsi="Times New Roman" w:cs="Times New Roman"/>
              <w:sz w:val="24"/>
              <w:szCs w:val="24"/>
            </w:rPr>
            <w:fldChar w:fldCharType="separate"/>
          </w:r>
          <w:r w:rsidRPr="0031799E">
            <w:rPr>
              <w:rFonts w:ascii="Times New Roman" w:hAnsi="Times New Roman" w:cs="Times New Roman"/>
              <w:noProof/>
              <w:sz w:val="24"/>
              <w:szCs w:val="24"/>
            </w:rPr>
            <w:t>(Bono, 1995)</w:t>
          </w:r>
          <w:r w:rsidRPr="0031799E">
            <w:rPr>
              <w:rFonts w:ascii="Times New Roman" w:hAnsi="Times New Roman" w:cs="Times New Roman"/>
              <w:sz w:val="24"/>
              <w:szCs w:val="24"/>
            </w:rPr>
            <w:fldChar w:fldCharType="end"/>
          </w:r>
        </w:sdtContent>
      </w:sdt>
      <w:r w:rsidRPr="0031799E">
        <w:rPr>
          <w:rFonts w:ascii="Times New Roman" w:hAnsi="Times New Roman" w:cs="Times New Roman"/>
          <w:sz w:val="24"/>
          <w:szCs w:val="24"/>
        </w:rPr>
        <w:t xml:space="preserve"> can come into play as they help children to look at a problem or a question from different angles. This gives children an opportunity to think outside the box and develop more complex answers that need a developed vocabulary. To help teacher’s plan and children to develop their own questioning skills Bloom’s Taxonomy can come into play. The </w:t>
      </w:r>
      <w:r w:rsidRPr="0031799E">
        <w:rPr>
          <w:rFonts w:ascii="Times New Roman" w:hAnsi="Times New Roman" w:cs="Times New Roman"/>
          <w:sz w:val="24"/>
          <w:szCs w:val="24"/>
        </w:rPr>
        <w:lastRenderedPageBreak/>
        <w:t xml:space="preserve">use of blooms taxonomy can help teacher’s gain specific answers from children, this gives more opportunity to use “higher-order question types” </w:t>
      </w:r>
      <w:sdt>
        <w:sdtPr>
          <w:rPr>
            <w:rFonts w:ascii="Times New Roman" w:hAnsi="Times New Roman" w:cs="Times New Roman"/>
            <w:sz w:val="24"/>
            <w:szCs w:val="24"/>
          </w:rPr>
          <w:id w:val="-1589847646"/>
          <w:citation/>
        </w:sdtPr>
        <w:sdtContent>
          <w:r w:rsidRPr="0031799E">
            <w:rPr>
              <w:rFonts w:ascii="Times New Roman" w:hAnsi="Times New Roman" w:cs="Times New Roman"/>
              <w:sz w:val="24"/>
              <w:szCs w:val="24"/>
            </w:rPr>
            <w:fldChar w:fldCharType="begin"/>
          </w:r>
          <w:r w:rsidRPr="0031799E">
            <w:rPr>
              <w:rFonts w:ascii="Times New Roman" w:hAnsi="Times New Roman" w:cs="Times New Roman"/>
              <w:sz w:val="24"/>
              <w:szCs w:val="24"/>
            </w:rPr>
            <w:instrText xml:space="preserve"> CITATION Tre82 \l 2057 </w:instrText>
          </w:r>
          <w:r w:rsidRPr="0031799E">
            <w:rPr>
              <w:rFonts w:ascii="Times New Roman" w:hAnsi="Times New Roman" w:cs="Times New Roman"/>
              <w:sz w:val="24"/>
              <w:szCs w:val="24"/>
            </w:rPr>
            <w:fldChar w:fldCharType="separate"/>
          </w:r>
          <w:r w:rsidRPr="0031799E">
            <w:rPr>
              <w:rFonts w:ascii="Times New Roman" w:hAnsi="Times New Roman" w:cs="Times New Roman"/>
              <w:noProof/>
              <w:sz w:val="24"/>
              <w:szCs w:val="24"/>
            </w:rPr>
            <w:t>(Kerry, 1982)</w:t>
          </w:r>
          <w:r w:rsidRPr="0031799E">
            <w:rPr>
              <w:rFonts w:ascii="Times New Roman" w:hAnsi="Times New Roman" w:cs="Times New Roman"/>
              <w:sz w:val="24"/>
              <w:szCs w:val="24"/>
            </w:rPr>
            <w:fldChar w:fldCharType="end"/>
          </w:r>
        </w:sdtContent>
      </w:sdt>
      <w:r w:rsidR="00B61E16" w:rsidRPr="0031799E">
        <w:rPr>
          <w:rFonts w:ascii="Times New Roman" w:hAnsi="Times New Roman" w:cs="Times New Roman"/>
          <w:sz w:val="24"/>
          <w:szCs w:val="24"/>
        </w:rPr>
        <w:t xml:space="preserve"> within a classroom setting. Children are also able to develop their second language skills by using questioning as the framework also covers basic Welsh skills such as mutations </w:t>
      </w:r>
      <w:sdt>
        <w:sdtPr>
          <w:rPr>
            <w:rFonts w:ascii="Times New Roman" w:hAnsi="Times New Roman" w:cs="Times New Roman"/>
            <w:sz w:val="24"/>
            <w:szCs w:val="24"/>
          </w:rPr>
          <w:id w:val="-936912175"/>
          <w:citation/>
        </w:sdtPr>
        <w:sdtContent>
          <w:r w:rsidR="00B61E16" w:rsidRPr="0031799E">
            <w:rPr>
              <w:rFonts w:ascii="Times New Roman" w:hAnsi="Times New Roman" w:cs="Times New Roman"/>
              <w:sz w:val="24"/>
              <w:szCs w:val="24"/>
            </w:rPr>
            <w:fldChar w:fldCharType="begin"/>
          </w:r>
          <w:r w:rsidR="00B61E16" w:rsidRPr="0031799E">
            <w:rPr>
              <w:rFonts w:ascii="Times New Roman" w:hAnsi="Times New Roman" w:cs="Times New Roman"/>
              <w:sz w:val="24"/>
              <w:szCs w:val="24"/>
            </w:rPr>
            <w:instrText xml:space="preserve"> CITATION Lea14 \l 2057 </w:instrText>
          </w:r>
          <w:r w:rsidR="00B61E16" w:rsidRPr="0031799E">
            <w:rPr>
              <w:rFonts w:ascii="Times New Roman" w:hAnsi="Times New Roman" w:cs="Times New Roman"/>
              <w:sz w:val="24"/>
              <w:szCs w:val="24"/>
            </w:rPr>
            <w:fldChar w:fldCharType="separate"/>
          </w:r>
          <w:r w:rsidR="00B61E16" w:rsidRPr="0031799E">
            <w:rPr>
              <w:rFonts w:ascii="Times New Roman" w:hAnsi="Times New Roman" w:cs="Times New Roman"/>
              <w:noProof/>
              <w:sz w:val="24"/>
              <w:szCs w:val="24"/>
            </w:rPr>
            <w:t>(Learning Wales, 2014)</w:t>
          </w:r>
          <w:r w:rsidR="00B61E16" w:rsidRPr="0031799E">
            <w:rPr>
              <w:rFonts w:ascii="Times New Roman" w:hAnsi="Times New Roman" w:cs="Times New Roman"/>
              <w:sz w:val="24"/>
              <w:szCs w:val="24"/>
            </w:rPr>
            <w:fldChar w:fldCharType="end"/>
          </w:r>
        </w:sdtContent>
      </w:sdt>
      <w:r w:rsidR="00B61E16" w:rsidRPr="0031799E">
        <w:rPr>
          <w:rFonts w:ascii="Times New Roman" w:hAnsi="Times New Roman" w:cs="Times New Roman"/>
          <w:sz w:val="24"/>
          <w:szCs w:val="24"/>
        </w:rPr>
        <w:t xml:space="preserve">. But on the other hand it has been proven that other aspect of the Literacy and Numeracy framework need to be covered as children struggle to develop grammar skills when using oracy skills. By taking into consideration both the advantages and disadvantages from the chosen approach of questioning it is important that children use enough Oracy but have opportunities to develop reading and writing skills too. </w:t>
      </w:r>
    </w:p>
    <w:sdt>
      <w:sdtPr>
        <w:rPr>
          <w:rFonts w:ascii="Times New Roman" w:hAnsi="Times New Roman" w:cs="Times New Roman"/>
          <w:sz w:val="24"/>
          <w:szCs w:val="24"/>
        </w:rPr>
        <w:id w:val="-185062252"/>
        <w:docPartObj>
          <w:docPartGallery w:val="Bibliographies"/>
          <w:docPartUnique/>
        </w:docPartObj>
      </w:sdtPr>
      <w:sdtEndPr>
        <w:rPr>
          <w:rFonts w:eastAsiaTheme="minorHAnsi"/>
          <w:color w:val="auto"/>
          <w:lang w:val="en-GB"/>
        </w:rPr>
      </w:sdtEndPr>
      <w:sdtContent>
        <w:p w:rsidR="0031799E" w:rsidRPr="0031799E" w:rsidRDefault="0031799E" w:rsidP="0031799E">
          <w:pPr>
            <w:pStyle w:val="Heading1"/>
            <w:spacing w:line="360" w:lineRule="auto"/>
            <w:jc w:val="both"/>
            <w:rPr>
              <w:rFonts w:ascii="Times New Roman" w:hAnsi="Times New Roman" w:cs="Times New Roman"/>
              <w:sz w:val="24"/>
              <w:szCs w:val="24"/>
            </w:rPr>
          </w:pPr>
          <w:r w:rsidRPr="0031799E">
            <w:rPr>
              <w:rFonts w:ascii="Times New Roman" w:hAnsi="Times New Roman" w:cs="Times New Roman"/>
              <w:sz w:val="24"/>
              <w:szCs w:val="24"/>
            </w:rPr>
            <w:t>References</w:t>
          </w:r>
        </w:p>
        <w:sdt>
          <w:sdtPr>
            <w:rPr>
              <w:rFonts w:ascii="Times New Roman" w:hAnsi="Times New Roman" w:cs="Times New Roman"/>
              <w:sz w:val="24"/>
              <w:szCs w:val="24"/>
            </w:rPr>
            <w:id w:val="-573587230"/>
            <w:bibliography/>
          </w:sdtPr>
          <w:sdtContent>
            <w:p w:rsidR="0031799E" w:rsidRPr="0031799E" w:rsidRDefault="0031799E" w:rsidP="0031799E">
              <w:pPr>
                <w:pStyle w:val="Bibliography"/>
                <w:spacing w:line="360" w:lineRule="auto"/>
                <w:jc w:val="both"/>
                <w:rPr>
                  <w:rFonts w:ascii="Times New Roman" w:hAnsi="Times New Roman" w:cs="Times New Roman"/>
                  <w:noProof/>
                  <w:sz w:val="24"/>
                  <w:szCs w:val="24"/>
                  <w:lang w:val="en-US"/>
                </w:rPr>
              </w:pPr>
              <w:r w:rsidRPr="0031799E">
                <w:rPr>
                  <w:rFonts w:ascii="Times New Roman" w:hAnsi="Times New Roman" w:cs="Times New Roman"/>
                  <w:sz w:val="24"/>
                  <w:szCs w:val="24"/>
                </w:rPr>
                <w:fldChar w:fldCharType="begin"/>
              </w:r>
              <w:r w:rsidRPr="0031799E">
                <w:rPr>
                  <w:rFonts w:ascii="Times New Roman" w:hAnsi="Times New Roman" w:cs="Times New Roman"/>
                  <w:sz w:val="24"/>
                  <w:szCs w:val="24"/>
                </w:rPr>
                <w:instrText xml:space="preserve"> BIBLIOGRAPHY </w:instrText>
              </w:r>
              <w:r w:rsidRPr="0031799E">
                <w:rPr>
                  <w:rFonts w:ascii="Times New Roman" w:hAnsi="Times New Roman" w:cs="Times New Roman"/>
                  <w:sz w:val="24"/>
                  <w:szCs w:val="24"/>
                </w:rPr>
                <w:fldChar w:fldCharType="separate"/>
              </w:r>
              <w:r w:rsidRPr="0031799E">
                <w:rPr>
                  <w:rFonts w:ascii="Times New Roman" w:hAnsi="Times New Roman" w:cs="Times New Roman"/>
                  <w:noProof/>
                  <w:sz w:val="24"/>
                  <w:szCs w:val="24"/>
                  <w:lang w:val="en-US"/>
                </w:rPr>
                <w:t xml:space="preserve">Alexander, R., 2008. </w:t>
              </w:r>
              <w:r w:rsidRPr="0031799E">
                <w:rPr>
                  <w:rFonts w:ascii="Times New Roman" w:hAnsi="Times New Roman" w:cs="Times New Roman"/>
                  <w:i/>
                  <w:iCs/>
                  <w:noProof/>
                  <w:sz w:val="24"/>
                  <w:szCs w:val="24"/>
                  <w:lang w:val="en-US"/>
                </w:rPr>
                <w:t xml:space="preserve">Towards dialogic teaching: Rethinking classroom talk. </w:t>
              </w:r>
              <w:r w:rsidRPr="0031799E">
                <w:rPr>
                  <w:rFonts w:ascii="Times New Roman" w:hAnsi="Times New Roman" w:cs="Times New Roman"/>
                  <w:noProof/>
                  <w:sz w:val="24"/>
                  <w:szCs w:val="24"/>
                  <w:lang w:val="en-US"/>
                </w:rPr>
                <w:t>Yorkshire: Dialogos .</w:t>
              </w:r>
            </w:p>
            <w:p w:rsidR="0031799E" w:rsidRPr="0031799E" w:rsidRDefault="0031799E" w:rsidP="0031799E">
              <w:pPr>
                <w:pStyle w:val="Bibliography"/>
                <w:spacing w:line="360" w:lineRule="auto"/>
                <w:jc w:val="both"/>
                <w:rPr>
                  <w:rFonts w:ascii="Times New Roman" w:hAnsi="Times New Roman" w:cs="Times New Roman"/>
                  <w:noProof/>
                  <w:sz w:val="24"/>
                  <w:szCs w:val="24"/>
                  <w:lang w:val="en-US"/>
                </w:rPr>
              </w:pPr>
              <w:r w:rsidRPr="0031799E">
                <w:rPr>
                  <w:rFonts w:ascii="Times New Roman" w:hAnsi="Times New Roman" w:cs="Times New Roman"/>
                  <w:noProof/>
                  <w:sz w:val="24"/>
                  <w:szCs w:val="24"/>
                  <w:lang w:val="en-US"/>
                </w:rPr>
                <w:t xml:space="preserve">Bono, E. d., 1995. Serious Creativity. </w:t>
              </w:r>
              <w:r w:rsidRPr="0031799E">
                <w:rPr>
                  <w:rFonts w:ascii="Times New Roman" w:hAnsi="Times New Roman" w:cs="Times New Roman"/>
                  <w:i/>
                  <w:iCs/>
                  <w:noProof/>
                  <w:sz w:val="24"/>
                  <w:szCs w:val="24"/>
                  <w:lang w:val="en-US"/>
                </w:rPr>
                <w:t xml:space="preserve">The Journal for Quality and Participation, </w:t>
              </w:r>
              <w:r w:rsidRPr="0031799E">
                <w:rPr>
                  <w:rFonts w:ascii="Times New Roman" w:hAnsi="Times New Roman" w:cs="Times New Roman"/>
                  <w:noProof/>
                  <w:sz w:val="24"/>
                  <w:szCs w:val="24"/>
                  <w:lang w:val="en-US"/>
                </w:rPr>
                <w:t>Volume 18, p. 12.</w:t>
              </w:r>
            </w:p>
            <w:p w:rsidR="0031799E" w:rsidRPr="0031799E" w:rsidRDefault="0031799E" w:rsidP="0031799E">
              <w:pPr>
                <w:pStyle w:val="Bibliography"/>
                <w:spacing w:line="360" w:lineRule="auto"/>
                <w:jc w:val="both"/>
                <w:rPr>
                  <w:rFonts w:ascii="Times New Roman" w:hAnsi="Times New Roman" w:cs="Times New Roman"/>
                  <w:noProof/>
                  <w:sz w:val="24"/>
                  <w:szCs w:val="24"/>
                  <w:lang w:val="en-US"/>
                </w:rPr>
              </w:pPr>
              <w:r w:rsidRPr="0031799E">
                <w:rPr>
                  <w:rFonts w:ascii="Times New Roman" w:hAnsi="Times New Roman" w:cs="Times New Roman"/>
                  <w:noProof/>
                  <w:sz w:val="24"/>
                  <w:szCs w:val="24"/>
                  <w:lang w:val="en-US"/>
                </w:rPr>
                <w:t xml:space="preserve">Costa, A. &amp; Kallick, B., 2000. </w:t>
              </w:r>
              <w:r w:rsidRPr="0031799E">
                <w:rPr>
                  <w:rFonts w:ascii="Times New Roman" w:hAnsi="Times New Roman" w:cs="Times New Roman"/>
                  <w:i/>
                  <w:iCs/>
                  <w:noProof/>
                  <w:sz w:val="24"/>
                  <w:szCs w:val="24"/>
                  <w:lang w:val="en-US"/>
                </w:rPr>
                <w:t xml:space="preserve">Habits of Mind. A Developmental Series. </w:t>
              </w:r>
              <w:r w:rsidRPr="0031799E">
                <w:rPr>
                  <w:rFonts w:ascii="Times New Roman" w:hAnsi="Times New Roman" w:cs="Times New Roman"/>
                  <w:noProof/>
                  <w:sz w:val="24"/>
                  <w:szCs w:val="24"/>
                  <w:lang w:val="en-US"/>
                </w:rPr>
                <w:t>Alexandria, VA: Association for Supervision and Curriculum Development.</w:t>
              </w:r>
            </w:p>
            <w:p w:rsidR="0031799E" w:rsidRPr="0031799E" w:rsidRDefault="0031799E" w:rsidP="0031799E">
              <w:pPr>
                <w:pStyle w:val="Bibliography"/>
                <w:spacing w:line="360" w:lineRule="auto"/>
                <w:jc w:val="both"/>
                <w:rPr>
                  <w:rFonts w:ascii="Times New Roman" w:hAnsi="Times New Roman" w:cs="Times New Roman"/>
                  <w:noProof/>
                  <w:sz w:val="24"/>
                  <w:szCs w:val="24"/>
                  <w:lang w:val="en-US"/>
                </w:rPr>
              </w:pPr>
              <w:r w:rsidRPr="0031799E">
                <w:rPr>
                  <w:rFonts w:ascii="Times New Roman" w:hAnsi="Times New Roman" w:cs="Times New Roman"/>
                  <w:noProof/>
                  <w:sz w:val="24"/>
                  <w:szCs w:val="24"/>
                  <w:lang w:val="en-US"/>
                </w:rPr>
                <w:t xml:space="preserve">Donaldson, G., 2015. </w:t>
              </w:r>
              <w:r w:rsidRPr="0031799E">
                <w:rPr>
                  <w:rFonts w:ascii="Times New Roman" w:hAnsi="Times New Roman" w:cs="Times New Roman"/>
                  <w:i/>
                  <w:iCs/>
                  <w:noProof/>
                  <w:sz w:val="24"/>
                  <w:szCs w:val="24"/>
                  <w:lang w:val="en-US"/>
                </w:rPr>
                <w:t xml:space="preserve">Successful Futures. </w:t>
              </w:r>
              <w:r w:rsidRPr="0031799E">
                <w:rPr>
                  <w:rFonts w:ascii="Times New Roman" w:hAnsi="Times New Roman" w:cs="Times New Roman"/>
                  <w:noProof/>
                  <w:sz w:val="24"/>
                  <w:szCs w:val="24"/>
                  <w:lang w:val="en-US"/>
                </w:rPr>
                <w:t>Cardiff: OGL.</w:t>
              </w:r>
            </w:p>
            <w:p w:rsidR="0031799E" w:rsidRPr="0031799E" w:rsidRDefault="0031799E" w:rsidP="0031799E">
              <w:pPr>
                <w:pStyle w:val="Bibliography"/>
                <w:spacing w:line="360" w:lineRule="auto"/>
                <w:jc w:val="both"/>
                <w:rPr>
                  <w:rFonts w:ascii="Times New Roman" w:hAnsi="Times New Roman" w:cs="Times New Roman"/>
                  <w:noProof/>
                  <w:sz w:val="24"/>
                  <w:szCs w:val="24"/>
                  <w:lang w:val="en-US"/>
                </w:rPr>
              </w:pPr>
              <w:r w:rsidRPr="0031799E">
                <w:rPr>
                  <w:rFonts w:ascii="Times New Roman" w:hAnsi="Times New Roman" w:cs="Times New Roman"/>
                  <w:noProof/>
                  <w:sz w:val="24"/>
                  <w:szCs w:val="24"/>
                  <w:lang w:val="en-US"/>
                </w:rPr>
                <w:t xml:space="preserve">Haris, S. S. &amp; Omar, N., 2012. </w:t>
              </w:r>
              <w:r w:rsidRPr="0031799E">
                <w:rPr>
                  <w:rFonts w:ascii="Times New Roman" w:hAnsi="Times New Roman" w:cs="Times New Roman"/>
                  <w:i/>
                  <w:iCs/>
                  <w:noProof/>
                  <w:sz w:val="24"/>
                  <w:szCs w:val="24"/>
                  <w:lang w:val="en-US"/>
                </w:rPr>
                <w:t xml:space="preserve">A rule-based approach in Bloom's Taxonomy question classification through natural language processing. </w:t>
              </w:r>
              <w:r w:rsidRPr="0031799E">
                <w:rPr>
                  <w:rFonts w:ascii="Times New Roman" w:hAnsi="Times New Roman" w:cs="Times New Roman"/>
                  <w:noProof/>
                  <w:sz w:val="24"/>
                  <w:szCs w:val="24"/>
                  <w:lang w:val="en-US"/>
                </w:rPr>
                <w:t>s.l.:2012 7th International Conference on Computing and Convergence Technology (ICCCT).</w:t>
              </w:r>
            </w:p>
            <w:p w:rsidR="0031799E" w:rsidRPr="0031799E" w:rsidRDefault="0031799E" w:rsidP="0031799E">
              <w:pPr>
                <w:pStyle w:val="Bibliography"/>
                <w:spacing w:line="360" w:lineRule="auto"/>
                <w:jc w:val="both"/>
                <w:rPr>
                  <w:rFonts w:ascii="Times New Roman" w:hAnsi="Times New Roman" w:cs="Times New Roman"/>
                  <w:noProof/>
                  <w:sz w:val="24"/>
                  <w:szCs w:val="24"/>
                  <w:lang w:val="en-US"/>
                </w:rPr>
              </w:pPr>
              <w:r w:rsidRPr="0031799E">
                <w:rPr>
                  <w:rFonts w:ascii="Times New Roman" w:hAnsi="Times New Roman" w:cs="Times New Roman"/>
                  <w:noProof/>
                  <w:sz w:val="24"/>
                  <w:szCs w:val="24"/>
                  <w:lang w:val="en-US"/>
                </w:rPr>
                <w:t xml:space="preserve">Hopkins, D., 2009. </w:t>
              </w:r>
              <w:r w:rsidRPr="0031799E">
                <w:rPr>
                  <w:rFonts w:ascii="Times New Roman" w:hAnsi="Times New Roman" w:cs="Times New Roman"/>
                  <w:i/>
                  <w:iCs/>
                  <w:noProof/>
                  <w:sz w:val="24"/>
                  <w:szCs w:val="24"/>
                  <w:lang w:val="en-US"/>
                </w:rPr>
                <w:t xml:space="preserve">Confronting the elephant in the classroom strategies for addressing the instructional core. </w:t>
              </w:r>
              <w:r w:rsidRPr="0031799E">
                <w:rPr>
                  <w:rFonts w:ascii="Times New Roman" w:hAnsi="Times New Roman" w:cs="Times New Roman"/>
                  <w:noProof/>
                  <w:sz w:val="24"/>
                  <w:szCs w:val="24"/>
                  <w:lang w:val="en-US"/>
                </w:rPr>
                <w:t>s.l.:s.n.</w:t>
              </w:r>
            </w:p>
            <w:p w:rsidR="0031799E" w:rsidRPr="0031799E" w:rsidRDefault="0031799E" w:rsidP="0031799E">
              <w:pPr>
                <w:pStyle w:val="Bibliography"/>
                <w:spacing w:line="360" w:lineRule="auto"/>
                <w:jc w:val="both"/>
                <w:rPr>
                  <w:rFonts w:ascii="Times New Roman" w:hAnsi="Times New Roman" w:cs="Times New Roman"/>
                  <w:noProof/>
                  <w:sz w:val="24"/>
                  <w:szCs w:val="24"/>
                  <w:lang w:val="en-US"/>
                </w:rPr>
              </w:pPr>
              <w:r w:rsidRPr="0031799E">
                <w:rPr>
                  <w:rFonts w:ascii="Times New Roman" w:hAnsi="Times New Roman" w:cs="Times New Roman"/>
                  <w:noProof/>
                  <w:sz w:val="24"/>
                  <w:szCs w:val="24"/>
                  <w:lang w:val="en-US"/>
                </w:rPr>
                <w:t xml:space="preserve">Jerrim, J. &amp; Shrue, N., 2015. </w:t>
              </w:r>
              <w:r w:rsidRPr="0031799E">
                <w:rPr>
                  <w:rFonts w:ascii="Times New Roman" w:hAnsi="Times New Roman" w:cs="Times New Roman"/>
                  <w:i/>
                  <w:iCs/>
                  <w:noProof/>
                  <w:sz w:val="24"/>
                  <w:szCs w:val="24"/>
                  <w:lang w:val="en-US"/>
                </w:rPr>
                <w:t xml:space="preserve">Achievement of 15-YearOlds in Wales: PISA 2015 National Report. </w:t>
              </w:r>
              <w:r w:rsidRPr="0031799E">
                <w:rPr>
                  <w:rFonts w:ascii="Times New Roman" w:hAnsi="Times New Roman" w:cs="Times New Roman"/>
                  <w:noProof/>
                  <w:sz w:val="24"/>
                  <w:szCs w:val="24"/>
                  <w:lang w:val="en-US"/>
                </w:rPr>
                <w:t>s.l.:UCL Institute of Education.</w:t>
              </w:r>
            </w:p>
            <w:p w:rsidR="0031799E" w:rsidRPr="0031799E" w:rsidRDefault="0031799E" w:rsidP="0031799E">
              <w:pPr>
                <w:pStyle w:val="Bibliography"/>
                <w:spacing w:line="360" w:lineRule="auto"/>
                <w:jc w:val="both"/>
                <w:rPr>
                  <w:rFonts w:ascii="Times New Roman" w:hAnsi="Times New Roman" w:cs="Times New Roman"/>
                  <w:noProof/>
                  <w:sz w:val="24"/>
                  <w:szCs w:val="24"/>
                  <w:lang w:val="en-US"/>
                </w:rPr>
              </w:pPr>
              <w:r w:rsidRPr="0031799E">
                <w:rPr>
                  <w:rFonts w:ascii="Times New Roman" w:hAnsi="Times New Roman" w:cs="Times New Roman"/>
                  <w:noProof/>
                  <w:sz w:val="24"/>
                  <w:szCs w:val="24"/>
                  <w:lang w:val="en-US"/>
                </w:rPr>
                <w:t xml:space="preserve">Kerry, T., 1982. </w:t>
              </w:r>
              <w:r w:rsidRPr="0031799E">
                <w:rPr>
                  <w:rFonts w:ascii="Times New Roman" w:hAnsi="Times New Roman" w:cs="Times New Roman"/>
                  <w:i/>
                  <w:iCs/>
                  <w:noProof/>
                  <w:sz w:val="24"/>
                  <w:szCs w:val="24"/>
                  <w:lang w:val="en-US"/>
                </w:rPr>
                <w:t xml:space="preserve">Effective Questioning. </w:t>
              </w:r>
              <w:r w:rsidRPr="0031799E">
                <w:rPr>
                  <w:rFonts w:ascii="Times New Roman" w:hAnsi="Times New Roman" w:cs="Times New Roman"/>
                  <w:noProof/>
                  <w:sz w:val="24"/>
                  <w:szCs w:val="24"/>
                  <w:lang w:val="en-US"/>
                </w:rPr>
                <w:t>London: Macmilan.</w:t>
              </w:r>
            </w:p>
            <w:p w:rsidR="0031799E" w:rsidRPr="0031799E" w:rsidRDefault="0031799E" w:rsidP="0031799E">
              <w:pPr>
                <w:pStyle w:val="Bibliography"/>
                <w:spacing w:line="360" w:lineRule="auto"/>
                <w:jc w:val="both"/>
                <w:rPr>
                  <w:rFonts w:ascii="Times New Roman" w:hAnsi="Times New Roman" w:cs="Times New Roman"/>
                  <w:noProof/>
                  <w:sz w:val="24"/>
                  <w:szCs w:val="24"/>
                  <w:lang w:val="en-US"/>
                </w:rPr>
              </w:pPr>
              <w:r w:rsidRPr="0031799E">
                <w:rPr>
                  <w:rFonts w:ascii="Times New Roman" w:hAnsi="Times New Roman" w:cs="Times New Roman"/>
                  <w:noProof/>
                  <w:sz w:val="24"/>
                  <w:szCs w:val="24"/>
                  <w:lang w:val="en-US"/>
                </w:rPr>
                <w:t xml:space="preserve">Learning Wales, 2014. </w:t>
              </w:r>
              <w:r w:rsidRPr="0031799E">
                <w:rPr>
                  <w:rFonts w:ascii="Times New Roman" w:hAnsi="Times New Roman" w:cs="Times New Roman"/>
                  <w:i/>
                  <w:iCs/>
                  <w:noProof/>
                  <w:sz w:val="24"/>
                  <w:szCs w:val="24"/>
                  <w:lang w:val="en-US"/>
                </w:rPr>
                <w:t xml:space="preserve">National Literacy and Numeracy Framework. </w:t>
              </w:r>
              <w:r w:rsidRPr="0031799E">
                <w:rPr>
                  <w:rFonts w:ascii="Times New Roman" w:hAnsi="Times New Roman" w:cs="Times New Roman"/>
                  <w:noProof/>
                  <w:sz w:val="24"/>
                  <w:szCs w:val="24"/>
                  <w:lang w:val="en-US"/>
                </w:rPr>
                <w:t xml:space="preserve">[Online] </w:t>
              </w:r>
              <w:r w:rsidRPr="0031799E">
                <w:rPr>
                  <w:rFonts w:ascii="Times New Roman" w:hAnsi="Times New Roman" w:cs="Times New Roman"/>
                  <w:noProof/>
                  <w:sz w:val="24"/>
                  <w:szCs w:val="24"/>
                  <w:lang w:val="en-US"/>
                </w:rPr>
                <w:br/>
                <w:t xml:space="preserve">Available at: </w:t>
              </w:r>
              <w:r w:rsidRPr="0031799E">
                <w:rPr>
                  <w:rFonts w:ascii="Times New Roman" w:hAnsi="Times New Roman" w:cs="Times New Roman"/>
                  <w:noProof/>
                  <w:sz w:val="24"/>
                  <w:szCs w:val="24"/>
                  <w:u w:val="single"/>
                  <w:lang w:val="en-US"/>
                </w:rPr>
                <w:t>https://learning.gov.wales/resources/browse-all/nlnf/framework?component=literacy&amp;year=6938356_2&amp;lnf_aspect=7853135___5808984__Reading+strategies&amp;lnf_aspect=7853135___5809074__Response+and+analysis&amp;selected</w:t>
              </w:r>
              <w:r w:rsidRPr="0031799E">
                <w:rPr>
                  <w:rFonts w:ascii="Times New Roman" w:hAnsi="Times New Roman" w:cs="Times New Roman"/>
                  <w:noProof/>
                  <w:sz w:val="24"/>
                  <w:szCs w:val="24"/>
                  <w:u w:val="single"/>
                  <w:lang w:val="en-US"/>
                </w:rPr>
                <w:lastRenderedPageBreak/>
                <w:t>Year=col_9&amp;lang=en</w:t>
              </w:r>
              <w:r w:rsidRPr="0031799E">
                <w:rPr>
                  <w:rFonts w:ascii="Times New Roman" w:hAnsi="Times New Roman" w:cs="Times New Roman"/>
                  <w:noProof/>
                  <w:sz w:val="24"/>
                  <w:szCs w:val="24"/>
                  <w:lang w:val="en-US"/>
                </w:rPr>
                <w:br/>
                <w:t>[Accessed 10 April 2019].</w:t>
              </w:r>
            </w:p>
            <w:p w:rsidR="0031799E" w:rsidRPr="0031799E" w:rsidRDefault="0031799E" w:rsidP="0031799E">
              <w:pPr>
                <w:pStyle w:val="Bibliography"/>
                <w:spacing w:line="360" w:lineRule="auto"/>
                <w:jc w:val="both"/>
                <w:rPr>
                  <w:rFonts w:ascii="Times New Roman" w:hAnsi="Times New Roman" w:cs="Times New Roman"/>
                  <w:noProof/>
                  <w:sz w:val="24"/>
                  <w:szCs w:val="24"/>
                  <w:lang w:val="en-US"/>
                </w:rPr>
              </w:pPr>
              <w:r w:rsidRPr="0031799E">
                <w:rPr>
                  <w:rFonts w:ascii="Times New Roman" w:hAnsi="Times New Roman" w:cs="Times New Roman"/>
                  <w:noProof/>
                  <w:sz w:val="24"/>
                  <w:szCs w:val="24"/>
                  <w:lang w:val="en-US"/>
                </w:rPr>
                <w:t xml:space="preserve">Smith, F. &amp; Hardman, F., 2000. Evaluating the effectiveness of the National Literacy Strategy: Identifying indicators of success. </w:t>
              </w:r>
              <w:r w:rsidRPr="0031799E">
                <w:rPr>
                  <w:rFonts w:ascii="Times New Roman" w:hAnsi="Times New Roman" w:cs="Times New Roman"/>
                  <w:i/>
                  <w:iCs/>
                  <w:noProof/>
                  <w:sz w:val="24"/>
                  <w:szCs w:val="24"/>
                  <w:lang w:val="en-US"/>
                </w:rPr>
                <w:t xml:space="preserve">Education Studdies, </w:t>
              </w:r>
              <w:r w:rsidRPr="0031799E">
                <w:rPr>
                  <w:rFonts w:ascii="Times New Roman" w:hAnsi="Times New Roman" w:cs="Times New Roman"/>
                  <w:noProof/>
                  <w:sz w:val="24"/>
                  <w:szCs w:val="24"/>
                  <w:lang w:val="en-US"/>
                </w:rPr>
                <w:t>Volume 26, pp. 365-378.</w:t>
              </w:r>
            </w:p>
            <w:p w:rsidR="0031799E" w:rsidRPr="0031799E" w:rsidRDefault="0031799E" w:rsidP="0031799E">
              <w:pPr>
                <w:pStyle w:val="Bibliography"/>
                <w:spacing w:line="360" w:lineRule="auto"/>
                <w:jc w:val="both"/>
                <w:rPr>
                  <w:rFonts w:ascii="Times New Roman" w:hAnsi="Times New Roman" w:cs="Times New Roman"/>
                  <w:noProof/>
                  <w:sz w:val="24"/>
                  <w:szCs w:val="24"/>
                  <w:lang w:val="en-US"/>
                </w:rPr>
              </w:pPr>
              <w:r w:rsidRPr="0031799E">
                <w:rPr>
                  <w:rFonts w:ascii="Times New Roman" w:hAnsi="Times New Roman" w:cs="Times New Roman"/>
                  <w:noProof/>
                  <w:sz w:val="24"/>
                  <w:szCs w:val="24"/>
                  <w:lang w:val="en-US"/>
                </w:rPr>
                <w:t xml:space="preserve">Welsh Govement , 2010. </w:t>
              </w:r>
              <w:r w:rsidRPr="0031799E">
                <w:rPr>
                  <w:rFonts w:ascii="Times New Roman" w:hAnsi="Times New Roman" w:cs="Times New Roman"/>
                  <w:i/>
                  <w:iCs/>
                  <w:noProof/>
                  <w:sz w:val="24"/>
                  <w:szCs w:val="24"/>
                  <w:lang w:val="en-US"/>
                </w:rPr>
                <w:t xml:space="preserve">Why develop thinking and assement for learning in the classroom. </w:t>
              </w:r>
              <w:r w:rsidRPr="0031799E">
                <w:rPr>
                  <w:rFonts w:ascii="Times New Roman" w:hAnsi="Times New Roman" w:cs="Times New Roman"/>
                  <w:noProof/>
                  <w:sz w:val="24"/>
                  <w:szCs w:val="24"/>
                  <w:lang w:val="en-US"/>
                </w:rPr>
                <w:t>LlCC: Cardiff.</w:t>
              </w:r>
            </w:p>
            <w:p w:rsidR="0031799E" w:rsidRPr="0031799E" w:rsidRDefault="0031799E" w:rsidP="0031799E">
              <w:pPr>
                <w:pStyle w:val="Bibliography"/>
                <w:spacing w:line="360" w:lineRule="auto"/>
                <w:jc w:val="both"/>
                <w:rPr>
                  <w:rFonts w:ascii="Times New Roman" w:hAnsi="Times New Roman" w:cs="Times New Roman"/>
                  <w:noProof/>
                  <w:sz w:val="24"/>
                  <w:szCs w:val="24"/>
                  <w:lang w:val="en-US"/>
                </w:rPr>
              </w:pPr>
              <w:r w:rsidRPr="0031799E">
                <w:rPr>
                  <w:rFonts w:ascii="Times New Roman" w:hAnsi="Times New Roman" w:cs="Times New Roman"/>
                  <w:noProof/>
                  <w:sz w:val="24"/>
                  <w:szCs w:val="24"/>
                  <w:lang w:val="en-US"/>
                </w:rPr>
                <w:t xml:space="preserve">Welsh Govement, 2013. </w:t>
              </w:r>
              <w:r w:rsidRPr="0031799E">
                <w:rPr>
                  <w:rFonts w:ascii="Times New Roman" w:hAnsi="Times New Roman" w:cs="Times New Roman"/>
                  <w:i/>
                  <w:iCs/>
                  <w:noProof/>
                  <w:sz w:val="24"/>
                  <w:szCs w:val="24"/>
                  <w:lang w:val="en-US"/>
                </w:rPr>
                <w:t xml:space="preserve">National Litteracy and Numeracy Framework. </w:t>
              </w:r>
              <w:r w:rsidRPr="0031799E">
                <w:rPr>
                  <w:rFonts w:ascii="Times New Roman" w:hAnsi="Times New Roman" w:cs="Times New Roman"/>
                  <w:noProof/>
                  <w:sz w:val="24"/>
                  <w:szCs w:val="24"/>
                  <w:lang w:val="en-US"/>
                </w:rPr>
                <w:t>Cardiff: Crown.</w:t>
              </w:r>
            </w:p>
            <w:p w:rsidR="0031799E" w:rsidRPr="0031799E" w:rsidRDefault="0031799E" w:rsidP="0031799E">
              <w:pPr>
                <w:pStyle w:val="Bibliography"/>
                <w:spacing w:line="360" w:lineRule="auto"/>
                <w:jc w:val="both"/>
                <w:rPr>
                  <w:rFonts w:ascii="Times New Roman" w:hAnsi="Times New Roman" w:cs="Times New Roman"/>
                  <w:noProof/>
                  <w:sz w:val="24"/>
                  <w:szCs w:val="24"/>
                  <w:lang w:val="en-US"/>
                </w:rPr>
              </w:pPr>
              <w:r w:rsidRPr="0031799E">
                <w:rPr>
                  <w:rFonts w:ascii="Times New Roman" w:hAnsi="Times New Roman" w:cs="Times New Roman"/>
                  <w:noProof/>
                  <w:sz w:val="24"/>
                  <w:szCs w:val="24"/>
                  <w:lang w:val="en-US"/>
                </w:rPr>
                <w:t xml:space="preserve">Welsh Goverment, 2017. </w:t>
              </w:r>
              <w:r w:rsidRPr="0031799E">
                <w:rPr>
                  <w:rFonts w:ascii="Times New Roman" w:hAnsi="Times New Roman" w:cs="Times New Roman"/>
                  <w:i/>
                  <w:iCs/>
                  <w:noProof/>
                  <w:sz w:val="24"/>
                  <w:szCs w:val="24"/>
                  <w:lang w:val="en-US"/>
                </w:rPr>
                <w:t xml:space="preserve">Cymraeg 2050. </w:t>
              </w:r>
              <w:r w:rsidRPr="0031799E">
                <w:rPr>
                  <w:rFonts w:ascii="Times New Roman" w:hAnsi="Times New Roman" w:cs="Times New Roman"/>
                  <w:noProof/>
                  <w:sz w:val="24"/>
                  <w:szCs w:val="24"/>
                  <w:lang w:val="en-US"/>
                </w:rPr>
                <w:t>Cardiff: Crown Copyright.</w:t>
              </w:r>
            </w:p>
            <w:p w:rsidR="0031799E" w:rsidRPr="0031799E" w:rsidRDefault="0031799E" w:rsidP="0031799E">
              <w:pPr>
                <w:pStyle w:val="Bibliography"/>
                <w:spacing w:line="360" w:lineRule="auto"/>
                <w:jc w:val="both"/>
                <w:rPr>
                  <w:rFonts w:ascii="Times New Roman" w:hAnsi="Times New Roman" w:cs="Times New Roman"/>
                  <w:noProof/>
                  <w:sz w:val="24"/>
                  <w:szCs w:val="24"/>
                  <w:lang w:val="en-US"/>
                </w:rPr>
              </w:pPr>
              <w:r w:rsidRPr="0031799E">
                <w:rPr>
                  <w:rFonts w:ascii="Times New Roman" w:hAnsi="Times New Roman" w:cs="Times New Roman"/>
                  <w:noProof/>
                  <w:sz w:val="24"/>
                  <w:szCs w:val="24"/>
                  <w:lang w:val="en-US"/>
                </w:rPr>
                <w:t xml:space="preserve">Wiliam, D., 2013. Assessment: The Bridge between Teaching and Learning. </w:t>
              </w:r>
              <w:r w:rsidRPr="0031799E">
                <w:rPr>
                  <w:rFonts w:ascii="Times New Roman" w:hAnsi="Times New Roman" w:cs="Times New Roman"/>
                  <w:i/>
                  <w:iCs/>
                  <w:noProof/>
                  <w:sz w:val="24"/>
                  <w:szCs w:val="24"/>
                  <w:lang w:val="en-US"/>
                </w:rPr>
                <w:t xml:space="preserve">Voices From the Middle, </w:t>
              </w:r>
              <w:r w:rsidRPr="0031799E">
                <w:rPr>
                  <w:rFonts w:ascii="Times New Roman" w:hAnsi="Times New Roman" w:cs="Times New Roman"/>
                  <w:noProof/>
                  <w:sz w:val="24"/>
                  <w:szCs w:val="24"/>
                  <w:lang w:val="en-US"/>
                </w:rPr>
                <w:t>21(2), pp. 15-20.</w:t>
              </w:r>
            </w:p>
            <w:p w:rsidR="0031799E" w:rsidRPr="0031799E" w:rsidRDefault="0031799E" w:rsidP="0031799E">
              <w:pPr>
                <w:spacing w:line="360" w:lineRule="auto"/>
                <w:jc w:val="both"/>
                <w:rPr>
                  <w:rFonts w:ascii="Times New Roman" w:hAnsi="Times New Roman" w:cs="Times New Roman"/>
                  <w:sz w:val="24"/>
                  <w:szCs w:val="24"/>
                </w:rPr>
              </w:pPr>
              <w:r w:rsidRPr="0031799E">
                <w:rPr>
                  <w:rFonts w:ascii="Times New Roman" w:hAnsi="Times New Roman" w:cs="Times New Roman"/>
                  <w:b/>
                  <w:bCs/>
                  <w:noProof/>
                  <w:sz w:val="24"/>
                  <w:szCs w:val="24"/>
                </w:rPr>
                <w:fldChar w:fldCharType="end"/>
              </w:r>
            </w:p>
          </w:sdtContent>
        </w:sdt>
      </w:sdtContent>
    </w:sdt>
    <w:p w:rsidR="00B61E16" w:rsidRPr="00ED60E3" w:rsidRDefault="00B61E16"/>
    <w:sectPr w:rsidR="00B61E16" w:rsidRPr="00ED60E3">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B2570" w:rsidRDefault="004B2570" w:rsidP="00DF1926">
      <w:pPr>
        <w:spacing w:after="0" w:line="240" w:lineRule="auto"/>
      </w:pPr>
      <w:r>
        <w:separator/>
      </w:r>
    </w:p>
  </w:endnote>
  <w:endnote w:type="continuationSeparator" w:id="0">
    <w:p w:rsidR="004B2570" w:rsidRDefault="004B2570" w:rsidP="00DF19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B2570" w:rsidRDefault="004B2570" w:rsidP="00DF1926">
      <w:pPr>
        <w:spacing w:after="0" w:line="240" w:lineRule="auto"/>
      </w:pPr>
      <w:r>
        <w:separator/>
      </w:r>
    </w:p>
  </w:footnote>
  <w:footnote w:type="continuationSeparator" w:id="0">
    <w:p w:rsidR="004B2570" w:rsidRDefault="004B2570" w:rsidP="00DF192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F1926" w:rsidRDefault="00DF1926">
    <w:pPr>
      <w:pStyle w:val="Header"/>
    </w:pPr>
    <w:r>
      <w:t>1700575</w:t>
    </w:r>
    <w:r>
      <w:tab/>
    </w:r>
    <w:r>
      <w:tab/>
      <w:t>Dana Coaley</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01EC"/>
    <w:rsid w:val="00010C85"/>
    <w:rsid w:val="000311D9"/>
    <w:rsid w:val="000401EC"/>
    <w:rsid w:val="00045979"/>
    <w:rsid w:val="00073324"/>
    <w:rsid w:val="00076F47"/>
    <w:rsid w:val="000770AE"/>
    <w:rsid w:val="000D0732"/>
    <w:rsid w:val="00171BE6"/>
    <w:rsid w:val="00176900"/>
    <w:rsid w:val="0018212E"/>
    <w:rsid w:val="00182421"/>
    <w:rsid w:val="0018347D"/>
    <w:rsid w:val="001C5309"/>
    <w:rsid w:val="00211F0E"/>
    <w:rsid w:val="002B5C5F"/>
    <w:rsid w:val="0031799E"/>
    <w:rsid w:val="003B71E4"/>
    <w:rsid w:val="004436F4"/>
    <w:rsid w:val="004617FB"/>
    <w:rsid w:val="00483803"/>
    <w:rsid w:val="004B2570"/>
    <w:rsid w:val="005210D9"/>
    <w:rsid w:val="0056797F"/>
    <w:rsid w:val="005848FE"/>
    <w:rsid w:val="005E21AD"/>
    <w:rsid w:val="00657118"/>
    <w:rsid w:val="006E5DEB"/>
    <w:rsid w:val="00712A2E"/>
    <w:rsid w:val="00731884"/>
    <w:rsid w:val="00786B67"/>
    <w:rsid w:val="007A3F52"/>
    <w:rsid w:val="007B6431"/>
    <w:rsid w:val="008730DF"/>
    <w:rsid w:val="00877C01"/>
    <w:rsid w:val="008D6257"/>
    <w:rsid w:val="00920C70"/>
    <w:rsid w:val="00966058"/>
    <w:rsid w:val="00966A39"/>
    <w:rsid w:val="009940AF"/>
    <w:rsid w:val="009A0188"/>
    <w:rsid w:val="009A38A0"/>
    <w:rsid w:val="009F2344"/>
    <w:rsid w:val="00A26B96"/>
    <w:rsid w:val="00A32268"/>
    <w:rsid w:val="00AA0983"/>
    <w:rsid w:val="00AC5CEA"/>
    <w:rsid w:val="00AE1D29"/>
    <w:rsid w:val="00B07209"/>
    <w:rsid w:val="00B61E16"/>
    <w:rsid w:val="00B74C26"/>
    <w:rsid w:val="00B87D49"/>
    <w:rsid w:val="00B92B67"/>
    <w:rsid w:val="00C811B4"/>
    <w:rsid w:val="00C83D00"/>
    <w:rsid w:val="00CB0150"/>
    <w:rsid w:val="00CE0A0D"/>
    <w:rsid w:val="00CE48A1"/>
    <w:rsid w:val="00DD37BD"/>
    <w:rsid w:val="00DF1926"/>
    <w:rsid w:val="00E96A01"/>
    <w:rsid w:val="00EC1055"/>
    <w:rsid w:val="00ED16A9"/>
    <w:rsid w:val="00ED5351"/>
    <w:rsid w:val="00ED60E3"/>
    <w:rsid w:val="00F12607"/>
    <w:rsid w:val="00F47D22"/>
    <w:rsid w:val="00F67933"/>
    <w:rsid w:val="00F77D61"/>
    <w:rsid w:val="00F972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FE204C4-E7E8-4DCE-9224-650BAC61D4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31799E"/>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1799E"/>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31799E"/>
  </w:style>
  <w:style w:type="paragraph" w:styleId="Header">
    <w:name w:val="header"/>
    <w:basedOn w:val="Normal"/>
    <w:link w:val="HeaderChar"/>
    <w:uiPriority w:val="99"/>
    <w:unhideWhenUsed/>
    <w:rsid w:val="00DF1926"/>
    <w:pPr>
      <w:tabs>
        <w:tab w:val="center" w:pos="4513"/>
        <w:tab w:val="right" w:pos="9026"/>
      </w:tabs>
      <w:spacing w:after="0" w:line="240" w:lineRule="auto"/>
    </w:pPr>
  </w:style>
  <w:style w:type="character" w:customStyle="1" w:styleId="HeaderChar">
    <w:name w:val="Header Char"/>
    <w:basedOn w:val="DefaultParagraphFont"/>
    <w:link w:val="Header"/>
    <w:uiPriority w:val="99"/>
    <w:rsid w:val="00DF1926"/>
  </w:style>
  <w:style w:type="paragraph" w:styleId="Footer">
    <w:name w:val="footer"/>
    <w:basedOn w:val="Normal"/>
    <w:link w:val="FooterChar"/>
    <w:uiPriority w:val="99"/>
    <w:unhideWhenUsed/>
    <w:rsid w:val="00DF1926"/>
    <w:pPr>
      <w:tabs>
        <w:tab w:val="center" w:pos="4513"/>
        <w:tab w:val="right" w:pos="9026"/>
      </w:tabs>
      <w:spacing w:after="0" w:line="240" w:lineRule="auto"/>
    </w:pPr>
  </w:style>
  <w:style w:type="character" w:customStyle="1" w:styleId="FooterChar">
    <w:name w:val="Footer Char"/>
    <w:basedOn w:val="DefaultParagraphFont"/>
    <w:link w:val="Footer"/>
    <w:uiPriority w:val="99"/>
    <w:rsid w:val="00DF192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3017150">
      <w:bodyDiv w:val="1"/>
      <w:marLeft w:val="0"/>
      <w:marRight w:val="0"/>
      <w:marTop w:val="0"/>
      <w:marBottom w:val="0"/>
      <w:divBdr>
        <w:top w:val="none" w:sz="0" w:space="0" w:color="auto"/>
        <w:left w:val="none" w:sz="0" w:space="0" w:color="auto"/>
        <w:bottom w:val="none" w:sz="0" w:space="0" w:color="auto"/>
        <w:right w:val="none" w:sz="0" w:space="0" w:color="auto"/>
      </w:divBdr>
    </w:div>
    <w:div w:id="145784501">
      <w:bodyDiv w:val="1"/>
      <w:marLeft w:val="0"/>
      <w:marRight w:val="0"/>
      <w:marTop w:val="0"/>
      <w:marBottom w:val="0"/>
      <w:divBdr>
        <w:top w:val="none" w:sz="0" w:space="0" w:color="auto"/>
        <w:left w:val="none" w:sz="0" w:space="0" w:color="auto"/>
        <w:bottom w:val="none" w:sz="0" w:space="0" w:color="auto"/>
        <w:right w:val="none" w:sz="0" w:space="0" w:color="auto"/>
      </w:divBdr>
    </w:div>
    <w:div w:id="156069168">
      <w:bodyDiv w:val="1"/>
      <w:marLeft w:val="0"/>
      <w:marRight w:val="0"/>
      <w:marTop w:val="0"/>
      <w:marBottom w:val="0"/>
      <w:divBdr>
        <w:top w:val="none" w:sz="0" w:space="0" w:color="auto"/>
        <w:left w:val="none" w:sz="0" w:space="0" w:color="auto"/>
        <w:bottom w:val="none" w:sz="0" w:space="0" w:color="auto"/>
        <w:right w:val="none" w:sz="0" w:space="0" w:color="auto"/>
      </w:divBdr>
    </w:div>
    <w:div w:id="270937153">
      <w:bodyDiv w:val="1"/>
      <w:marLeft w:val="0"/>
      <w:marRight w:val="0"/>
      <w:marTop w:val="0"/>
      <w:marBottom w:val="0"/>
      <w:divBdr>
        <w:top w:val="none" w:sz="0" w:space="0" w:color="auto"/>
        <w:left w:val="none" w:sz="0" w:space="0" w:color="auto"/>
        <w:bottom w:val="none" w:sz="0" w:space="0" w:color="auto"/>
        <w:right w:val="none" w:sz="0" w:space="0" w:color="auto"/>
      </w:divBdr>
    </w:div>
    <w:div w:id="283002715">
      <w:bodyDiv w:val="1"/>
      <w:marLeft w:val="0"/>
      <w:marRight w:val="0"/>
      <w:marTop w:val="0"/>
      <w:marBottom w:val="0"/>
      <w:divBdr>
        <w:top w:val="none" w:sz="0" w:space="0" w:color="auto"/>
        <w:left w:val="none" w:sz="0" w:space="0" w:color="auto"/>
        <w:bottom w:val="none" w:sz="0" w:space="0" w:color="auto"/>
        <w:right w:val="none" w:sz="0" w:space="0" w:color="auto"/>
      </w:divBdr>
    </w:div>
    <w:div w:id="285702038">
      <w:bodyDiv w:val="1"/>
      <w:marLeft w:val="0"/>
      <w:marRight w:val="0"/>
      <w:marTop w:val="0"/>
      <w:marBottom w:val="0"/>
      <w:divBdr>
        <w:top w:val="none" w:sz="0" w:space="0" w:color="auto"/>
        <w:left w:val="none" w:sz="0" w:space="0" w:color="auto"/>
        <w:bottom w:val="none" w:sz="0" w:space="0" w:color="auto"/>
        <w:right w:val="none" w:sz="0" w:space="0" w:color="auto"/>
      </w:divBdr>
    </w:div>
    <w:div w:id="359669222">
      <w:bodyDiv w:val="1"/>
      <w:marLeft w:val="0"/>
      <w:marRight w:val="0"/>
      <w:marTop w:val="0"/>
      <w:marBottom w:val="0"/>
      <w:divBdr>
        <w:top w:val="none" w:sz="0" w:space="0" w:color="auto"/>
        <w:left w:val="none" w:sz="0" w:space="0" w:color="auto"/>
        <w:bottom w:val="none" w:sz="0" w:space="0" w:color="auto"/>
        <w:right w:val="none" w:sz="0" w:space="0" w:color="auto"/>
      </w:divBdr>
    </w:div>
    <w:div w:id="440760958">
      <w:bodyDiv w:val="1"/>
      <w:marLeft w:val="0"/>
      <w:marRight w:val="0"/>
      <w:marTop w:val="0"/>
      <w:marBottom w:val="0"/>
      <w:divBdr>
        <w:top w:val="none" w:sz="0" w:space="0" w:color="auto"/>
        <w:left w:val="none" w:sz="0" w:space="0" w:color="auto"/>
        <w:bottom w:val="none" w:sz="0" w:space="0" w:color="auto"/>
        <w:right w:val="none" w:sz="0" w:space="0" w:color="auto"/>
      </w:divBdr>
    </w:div>
    <w:div w:id="507138770">
      <w:bodyDiv w:val="1"/>
      <w:marLeft w:val="0"/>
      <w:marRight w:val="0"/>
      <w:marTop w:val="0"/>
      <w:marBottom w:val="0"/>
      <w:divBdr>
        <w:top w:val="none" w:sz="0" w:space="0" w:color="auto"/>
        <w:left w:val="none" w:sz="0" w:space="0" w:color="auto"/>
        <w:bottom w:val="none" w:sz="0" w:space="0" w:color="auto"/>
        <w:right w:val="none" w:sz="0" w:space="0" w:color="auto"/>
      </w:divBdr>
    </w:div>
    <w:div w:id="516041616">
      <w:bodyDiv w:val="1"/>
      <w:marLeft w:val="0"/>
      <w:marRight w:val="0"/>
      <w:marTop w:val="0"/>
      <w:marBottom w:val="0"/>
      <w:divBdr>
        <w:top w:val="none" w:sz="0" w:space="0" w:color="auto"/>
        <w:left w:val="none" w:sz="0" w:space="0" w:color="auto"/>
        <w:bottom w:val="none" w:sz="0" w:space="0" w:color="auto"/>
        <w:right w:val="none" w:sz="0" w:space="0" w:color="auto"/>
      </w:divBdr>
    </w:div>
    <w:div w:id="594745751">
      <w:bodyDiv w:val="1"/>
      <w:marLeft w:val="0"/>
      <w:marRight w:val="0"/>
      <w:marTop w:val="0"/>
      <w:marBottom w:val="0"/>
      <w:divBdr>
        <w:top w:val="none" w:sz="0" w:space="0" w:color="auto"/>
        <w:left w:val="none" w:sz="0" w:space="0" w:color="auto"/>
        <w:bottom w:val="none" w:sz="0" w:space="0" w:color="auto"/>
        <w:right w:val="none" w:sz="0" w:space="0" w:color="auto"/>
      </w:divBdr>
    </w:div>
    <w:div w:id="599728045">
      <w:bodyDiv w:val="1"/>
      <w:marLeft w:val="0"/>
      <w:marRight w:val="0"/>
      <w:marTop w:val="0"/>
      <w:marBottom w:val="0"/>
      <w:divBdr>
        <w:top w:val="none" w:sz="0" w:space="0" w:color="auto"/>
        <w:left w:val="none" w:sz="0" w:space="0" w:color="auto"/>
        <w:bottom w:val="none" w:sz="0" w:space="0" w:color="auto"/>
        <w:right w:val="none" w:sz="0" w:space="0" w:color="auto"/>
      </w:divBdr>
    </w:div>
    <w:div w:id="610165244">
      <w:bodyDiv w:val="1"/>
      <w:marLeft w:val="0"/>
      <w:marRight w:val="0"/>
      <w:marTop w:val="0"/>
      <w:marBottom w:val="0"/>
      <w:divBdr>
        <w:top w:val="none" w:sz="0" w:space="0" w:color="auto"/>
        <w:left w:val="none" w:sz="0" w:space="0" w:color="auto"/>
        <w:bottom w:val="none" w:sz="0" w:space="0" w:color="auto"/>
        <w:right w:val="none" w:sz="0" w:space="0" w:color="auto"/>
      </w:divBdr>
    </w:div>
    <w:div w:id="626938580">
      <w:bodyDiv w:val="1"/>
      <w:marLeft w:val="0"/>
      <w:marRight w:val="0"/>
      <w:marTop w:val="0"/>
      <w:marBottom w:val="0"/>
      <w:divBdr>
        <w:top w:val="none" w:sz="0" w:space="0" w:color="auto"/>
        <w:left w:val="none" w:sz="0" w:space="0" w:color="auto"/>
        <w:bottom w:val="none" w:sz="0" w:space="0" w:color="auto"/>
        <w:right w:val="none" w:sz="0" w:space="0" w:color="auto"/>
      </w:divBdr>
    </w:div>
    <w:div w:id="708067086">
      <w:bodyDiv w:val="1"/>
      <w:marLeft w:val="0"/>
      <w:marRight w:val="0"/>
      <w:marTop w:val="0"/>
      <w:marBottom w:val="0"/>
      <w:divBdr>
        <w:top w:val="none" w:sz="0" w:space="0" w:color="auto"/>
        <w:left w:val="none" w:sz="0" w:space="0" w:color="auto"/>
        <w:bottom w:val="none" w:sz="0" w:space="0" w:color="auto"/>
        <w:right w:val="none" w:sz="0" w:space="0" w:color="auto"/>
      </w:divBdr>
    </w:div>
    <w:div w:id="726606768">
      <w:bodyDiv w:val="1"/>
      <w:marLeft w:val="0"/>
      <w:marRight w:val="0"/>
      <w:marTop w:val="0"/>
      <w:marBottom w:val="0"/>
      <w:divBdr>
        <w:top w:val="none" w:sz="0" w:space="0" w:color="auto"/>
        <w:left w:val="none" w:sz="0" w:space="0" w:color="auto"/>
        <w:bottom w:val="none" w:sz="0" w:space="0" w:color="auto"/>
        <w:right w:val="none" w:sz="0" w:space="0" w:color="auto"/>
      </w:divBdr>
    </w:div>
    <w:div w:id="769818014">
      <w:bodyDiv w:val="1"/>
      <w:marLeft w:val="0"/>
      <w:marRight w:val="0"/>
      <w:marTop w:val="0"/>
      <w:marBottom w:val="0"/>
      <w:divBdr>
        <w:top w:val="none" w:sz="0" w:space="0" w:color="auto"/>
        <w:left w:val="none" w:sz="0" w:space="0" w:color="auto"/>
        <w:bottom w:val="none" w:sz="0" w:space="0" w:color="auto"/>
        <w:right w:val="none" w:sz="0" w:space="0" w:color="auto"/>
      </w:divBdr>
    </w:div>
    <w:div w:id="854227233">
      <w:bodyDiv w:val="1"/>
      <w:marLeft w:val="0"/>
      <w:marRight w:val="0"/>
      <w:marTop w:val="0"/>
      <w:marBottom w:val="0"/>
      <w:divBdr>
        <w:top w:val="none" w:sz="0" w:space="0" w:color="auto"/>
        <w:left w:val="none" w:sz="0" w:space="0" w:color="auto"/>
        <w:bottom w:val="none" w:sz="0" w:space="0" w:color="auto"/>
        <w:right w:val="none" w:sz="0" w:space="0" w:color="auto"/>
      </w:divBdr>
    </w:div>
    <w:div w:id="933127681">
      <w:bodyDiv w:val="1"/>
      <w:marLeft w:val="0"/>
      <w:marRight w:val="0"/>
      <w:marTop w:val="0"/>
      <w:marBottom w:val="0"/>
      <w:divBdr>
        <w:top w:val="none" w:sz="0" w:space="0" w:color="auto"/>
        <w:left w:val="none" w:sz="0" w:space="0" w:color="auto"/>
        <w:bottom w:val="none" w:sz="0" w:space="0" w:color="auto"/>
        <w:right w:val="none" w:sz="0" w:space="0" w:color="auto"/>
      </w:divBdr>
    </w:div>
    <w:div w:id="936718247">
      <w:bodyDiv w:val="1"/>
      <w:marLeft w:val="0"/>
      <w:marRight w:val="0"/>
      <w:marTop w:val="0"/>
      <w:marBottom w:val="0"/>
      <w:divBdr>
        <w:top w:val="none" w:sz="0" w:space="0" w:color="auto"/>
        <w:left w:val="none" w:sz="0" w:space="0" w:color="auto"/>
        <w:bottom w:val="none" w:sz="0" w:space="0" w:color="auto"/>
        <w:right w:val="none" w:sz="0" w:space="0" w:color="auto"/>
      </w:divBdr>
    </w:div>
    <w:div w:id="1018197187">
      <w:bodyDiv w:val="1"/>
      <w:marLeft w:val="0"/>
      <w:marRight w:val="0"/>
      <w:marTop w:val="0"/>
      <w:marBottom w:val="0"/>
      <w:divBdr>
        <w:top w:val="none" w:sz="0" w:space="0" w:color="auto"/>
        <w:left w:val="none" w:sz="0" w:space="0" w:color="auto"/>
        <w:bottom w:val="none" w:sz="0" w:space="0" w:color="auto"/>
        <w:right w:val="none" w:sz="0" w:space="0" w:color="auto"/>
      </w:divBdr>
    </w:div>
    <w:div w:id="1026784362">
      <w:bodyDiv w:val="1"/>
      <w:marLeft w:val="0"/>
      <w:marRight w:val="0"/>
      <w:marTop w:val="0"/>
      <w:marBottom w:val="0"/>
      <w:divBdr>
        <w:top w:val="none" w:sz="0" w:space="0" w:color="auto"/>
        <w:left w:val="none" w:sz="0" w:space="0" w:color="auto"/>
        <w:bottom w:val="none" w:sz="0" w:space="0" w:color="auto"/>
        <w:right w:val="none" w:sz="0" w:space="0" w:color="auto"/>
      </w:divBdr>
    </w:div>
    <w:div w:id="1066488806">
      <w:bodyDiv w:val="1"/>
      <w:marLeft w:val="0"/>
      <w:marRight w:val="0"/>
      <w:marTop w:val="0"/>
      <w:marBottom w:val="0"/>
      <w:divBdr>
        <w:top w:val="none" w:sz="0" w:space="0" w:color="auto"/>
        <w:left w:val="none" w:sz="0" w:space="0" w:color="auto"/>
        <w:bottom w:val="none" w:sz="0" w:space="0" w:color="auto"/>
        <w:right w:val="none" w:sz="0" w:space="0" w:color="auto"/>
      </w:divBdr>
    </w:div>
    <w:div w:id="1067267384">
      <w:bodyDiv w:val="1"/>
      <w:marLeft w:val="0"/>
      <w:marRight w:val="0"/>
      <w:marTop w:val="0"/>
      <w:marBottom w:val="0"/>
      <w:divBdr>
        <w:top w:val="none" w:sz="0" w:space="0" w:color="auto"/>
        <w:left w:val="none" w:sz="0" w:space="0" w:color="auto"/>
        <w:bottom w:val="none" w:sz="0" w:space="0" w:color="auto"/>
        <w:right w:val="none" w:sz="0" w:space="0" w:color="auto"/>
      </w:divBdr>
    </w:div>
    <w:div w:id="1074089375">
      <w:bodyDiv w:val="1"/>
      <w:marLeft w:val="0"/>
      <w:marRight w:val="0"/>
      <w:marTop w:val="0"/>
      <w:marBottom w:val="0"/>
      <w:divBdr>
        <w:top w:val="none" w:sz="0" w:space="0" w:color="auto"/>
        <w:left w:val="none" w:sz="0" w:space="0" w:color="auto"/>
        <w:bottom w:val="none" w:sz="0" w:space="0" w:color="auto"/>
        <w:right w:val="none" w:sz="0" w:space="0" w:color="auto"/>
      </w:divBdr>
    </w:div>
    <w:div w:id="1105078926">
      <w:bodyDiv w:val="1"/>
      <w:marLeft w:val="0"/>
      <w:marRight w:val="0"/>
      <w:marTop w:val="0"/>
      <w:marBottom w:val="0"/>
      <w:divBdr>
        <w:top w:val="none" w:sz="0" w:space="0" w:color="auto"/>
        <w:left w:val="none" w:sz="0" w:space="0" w:color="auto"/>
        <w:bottom w:val="none" w:sz="0" w:space="0" w:color="auto"/>
        <w:right w:val="none" w:sz="0" w:space="0" w:color="auto"/>
      </w:divBdr>
    </w:div>
    <w:div w:id="1107433658">
      <w:bodyDiv w:val="1"/>
      <w:marLeft w:val="0"/>
      <w:marRight w:val="0"/>
      <w:marTop w:val="0"/>
      <w:marBottom w:val="0"/>
      <w:divBdr>
        <w:top w:val="none" w:sz="0" w:space="0" w:color="auto"/>
        <w:left w:val="none" w:sz="0" w:space="0" w:color="auto"/>
        <w:bottom w:val="none" w:sz="0" w:space="0" w:color="auto"/>
        <w:right w:val="none" w:sz="0" w:space="0" w:color="auto"/>
      </w:divBdr>
    </w:div>
    <w:div w:id="1164668414">
      <w:bodyDiv w:val="1"/>
      <w:marLeft w:val="0"/>
      <w:marRight w:val="0"/>
      <w:marTop w:val="0"/>
      <w:marBottom w:val="0"/>
      <w:divBdr>
        <w:top w:val="none" w:sz="0" w:space="0" w:color="auto"/>
        <w:left w:val="none" w:sz="0" w:space="0" w:color="auto"/>
        <w:bottom w:val="none" w:sz="0" w:space="0" w:color="auto"/>
        <w:right w:val="none" w:sz="0" w:space="0" w:color="auto"/>
      </w:divBdr>
    </w:div>
    <w:div w:id="1183593625">
      <w:bodyDiv w:val="1"/>
      <w:marLeft w:val="0"/>
      <w:marRight w:val="0"/>
      <w:marTop w:val="0"/>
      <w:marBottom w:val="0"/>
      <w:divBdr>
        <w:top w:val="none" w:sz="0" w:space="0" w:color="auto"/>
        <w:left w:val="none" w:sz="0" w:space="0" w:color="auto"/>
        <w:bottom w:val="none" w:sz="0" w:space="0" w:color="auto"/>
        <w:right w:val="none" w:sz="0" w:space="0" w:color="auto"/>
      </w:divBdr>
    </w:div>
    <w:div w:id="1202280195">
      <w:bodyDiv w:val="1"/>
      <w:marLeft w:val="0"/>
      <w:marRight w:val="0"/>
      <w:marTop w:val="0"/>
      <w:marBottom w:val="0"/>
      <w:divBdr>
        <w:top w:val="none" w:sz="0" w:space="0" w:color="auto"/>
        <w:left w:val="none" w:sz="0" w:space="0" w:color="auto"/>
        <w:bottom w:val="none" w:sz="0" w:space="0" w:color="auto"/>
        <w:right w:val="none" w:sz="0" w:space="0" w:color="auto"/>
      </w:divBdr>
    </w:div>
    <w:div w:id="1237278334">
      <w:bodyDiv w:val="1"/>
      <w:marLeft w:val="0"/>
      <w:marRight w:val="0"/>
      <w:marTop w:val="0"/>
      <w:marBottom w:val="0"/>
      <w:divBdr>
        <w:top w:val="none" w:sz="0" w:space="0" w:color="auto"/>
        <w:left w:val="none" w:sz="0" w:space="0" w:color="auto"/>
        <w:bottom w:val="none" w:sz="0" w:space="0" w:color="auto"/>
        <w:right w:val="none" w:sz="0" w:space="0" w:color="auto"/>
      </w:divBdr>
    </w:div>
    <w:div w:id="1239831536">
      <w:bodyDiv w:val="1"/>
      <w:marLeft w:val="0"/>
      <w:marRight w:val="0"/>
      <w:marTop w:val="0"/>
      <w:marBottom w:val="0"/>
      <w:divBdr>
        <w:top w:val="none" w:sz="0" w:space="0" w:color="auto"/>
        <w:left w:val="none" w:sz="0" w:space="0" w:color="auto"/>
        <w:bottom w:val="none" w:sz="0" w:space="0" w:color="auto"/>
        <w:right w:val="none" w:sz="0" w:space="0" w:color="auto"/>
      </w:divBdr>
    </w:div>
    <w:div w:id="1285193248">
      <w:bodyDiv w:val="1"/>
      <w:marLeft w:val="0"/>
      <w:marRight w:val="0"/>
      <w:marTop w:val="0"/>
      <w:marBottom w:val="0"/>
      <w:divBdr>
        <w:top w:val="none" w:sz="0" w:space="0" w:color="auto"/>
        <w:left w:val="none" w:sz="0" w:space="0" w:color="auto"/>
        <w:bottom w:val="none" w:sz="0" w:space="0" w:color="auto"/>
        <w:right w:val="none" w:sz="0" w:space="0" w:color="auto"/>
      </w:divBdr>
    </w:div>
    <w:div w:id="1319265771">
      <w:bodyDiv w:val="1"/>
      <w:marLeft w:val="0"/>
      <w:marRight w:val="0"/>
      <w:marTop w:val="0"/>
      <w:marBottom w:val="0"/>
      <w:divBdr>
        <w:top w:val="none" w:sz="0" w:space="0" w:color="auto"/>
        <w:left w:val="none" w:sz="0" w:space="0" w:color="auto"/>
        <w:bottom w:val="none" w:sz="0" w:space="0" w:color="auto"/>
        <w:right w:val="none" w:sz="0" w:space="0" w:color="auto"/>
      </w:divBdr>
    </w:div>
    <w:div w:id="1324043690">
      <w:bodyDiv w:val="1"/>
      <w:marLeft w:val="0"/>
      <w:marRight w:val="0"/>
      <w:marTop w:val="0"/>
      <w:marBottom w:val="0"/>
      <w:divBdr>
        <w:top w:val="none" w:sz="0" w:space="0" w:color="auto"/>
        <w:left w:val="none" w:sz="0" w:space="0" w:color="auto"/>
        <w:bottom w:val="none" w:sz="0" w:space="0" w:color="auto"/>
        <w:right w:val="none" w:sz="0" w:space="0" w:color="auto"/>
      </w:divBdr>
    </w:div>
    <w:div w:id="1405251130">
      <w:bodyDiv w:val="1"/>
      <w:marLeft w:val="0"/>
      <w:marRight w:val="0"/>
      <w:marTop w:val="0"/>
      <w:marBottom w:val="0"/>
      <w:divBdr>
        <w:top w:val="none" w:sz="0" w:space="0" w:color="auto"/>
        <w:left w:val="none" w:sz="0" w:space="0" w:color="auto"/>
        <w:bottom w:val="none" w:sz="0" w:space="0" w:color="auto"/>
        <w:right w:val="none" w:sz="0" w:space="0" w:color="auto"/>
      </w:divBdr>
    </w:div>
    <w:div w:id="1502358381">
      <w:bodyDiv w:val="1"/>
      <w:marLeft w:val="0"/>
      <w:marRight w:val="0"/>
      <w:marTop w:val="0"/>
      <w:marBottom w:val="0"/>
      <w:divBdr>
        <w:top w:val="none" w:sz="0" w:space="0" w:color="auto"/>
        <w:left w:val="none" w:sz="0" w:space="0" w:color="auto"/>
        <w:bottom w:val="none" w:sz="0" w:space="0" w:color="auto"/>
        <w:right w:val="none" w:sz="0" w:space="0" w:color="auto"/>
      </w:divBdr>
    </w:div>
    <w:div w:id="1590190137">
      <w:bodyDiv w:val="1"/>
      <w:marLeft w:val="0"/>
      <w:marRight w:val="0"/>
      <w:marTop w:val="0"/>
      <w:marBottom w:val="0"/>
      <w:divBdr>
        <w:top w:val="none" w:sz="0" w:space="0" w:color="auto"/>
        <w:left w:val="none" w:sz="0" w:space="0" w:color="auto"/>
        <w:bottom w:val="none" w:sz="0" w:space="0" w:color="auto"/>
        <w:right w:val="none" w:sz="0" w:space="0" w:color="auto"/>
      </w:divBdr>
    </w:div>
    <w:div w:id="1604649953">
      <w:bodyDiv w:val="1"/>
      <w:marLeft w:val="0"/>
      <w:marRight w:val="0"/>
      <w:marTop w:val="0"/>
      <w:marBottom w:val="0"/>
      <w:divBdr>
        <w:top w:val="none" w:sz="0" w:space="0" w:color="auto"/>
        <w:left w:val="none" w:sz="0" w:space="0" w:color="auto"/>
        <w:bottom w:val="none" w:sz="0" w:space="0" w:color="auto"/>
        <w:right w:val="none" w:sz="0" w:space="0" w:color="auto"/>
      </w:divBdr>
    </w:div>
    <w:div w:id="1757824824">
      <w:bodyDiv w:val="1"/>
      <w:marLeft w:val="0"/>
      <w:marRight w:val="0"/>
      <w:marTop w:val="0"/>
      <w:marBottom w:val="0"/>
      <w:divBdr>
        <w:top w:val="none" w:sz="0" w:space="0" w:color="auto"/>
        <w:left w:val="none" w:sz="0" w:space="0" w:color="auto"/>
        <w:bottom w:val="none" w:sz="0" w:space="0" w:color="auto"/>
        <w:right w:val="none" w:sz="0" w:space="0" w:color="auto"/>
      </w:divBdr>
    </w:div>
    <w:div w:id="1785883069">
      <w:bodyDiv w:val="1"/>
      <w:marLeft w:val="0"/>
      <w:marRight w:val="0"/>
      <w:marTop w:val="0"/>
      <w:marBottom w:val="0"/>
      <w:divBdr>
        <w:top w:val="none" w:sz="0" w:space="0" w:color="auto"/>
        <w:left w:val="none" w:sz="0" w:space="0" w:color="auto"/>
        <w:bottom w:val="none" w:sz="0" w:space="0" w:color="auto"/>
        <w:right w:val="none" w:sz="0" w:space="0" w:color="auto"/>
      </w:divBdr>
    </w:div>
    <w:div w:id="1818373617">
      <w:bodyDiv w:val="1"/>
      <w:marLeft w:val="0"/>
      <w:marRight w:val="0"/>
      <w:marTop w:val="0"/>
      <w:marBottom w:val="0"/>
      <w:divBdr>
        <w:top w:val="none" w:sz="0" w:space="0" w:color="auto"/>
        <w:left w:val="none" w:sz="0" w:space="0" w:color="auto"/>
        <w:bottom w:val="none" w:sz="0" w:space="0" w:color="auto"/>
        <w:right w:val="none" w:sz="0" w:space="0" w:color="auto"/>
      </w:divBdr>
    </w:div>
    <w:div w:id="1831214790">
      <w:bodyDiv w:val="1"/>
      <w:marLeft w:val="0"/>
      <w:marRight w:val="0"/>
      <w:marTop w:val="0"/>
      <w:marBottom w:val="0"/>
      <w:divBdr>
        <w:top w:val="none" w:sz="0" w:space="0" w:color="auto"/>
        <w:left w:val="none" w:sz="0" w:space="0" w:color="auto"/>
        <w:bottom w:val="none" w:sz="0" w:space="0" w:color="auto"/>
        <w:right w:val="none" w:sz="0" w:space="0" w:color="auto"/>
      </w:divBdr>
    </w:div>
    <w:div w:id="1880776476">
      <w:bodyDiv w:val="1"/>
      <w:marLeft w:val="0"/>
      <w:marRight w:val="0"/>
      <w:marTop w:val="0"/>
      <w:marBottom w:val="0"/>
      <w:divBdr>
        <w:top w:val="none" w:sz="0" w:space="0" w:color="auto"/>
        <w:left w:val="none" w:sz="0" w:space="0" w:color="auto"/>
        <w:bottom w:val="none" w:sz="0" w:space="0" w:color="auto"/>
        <w:right w:val="none" w:sz="0" w:space="0" w:color="auto"/>
      </w:divBdr>
    </w:div>
    <w:div w:id="1971544530">
      <w:bodyDiv w:val="1"/>
      <w:marLeft w:val="0"/>
      <w:marRight w:val="0"/>
      <w:marTop w:val="0"/>
      <w:marBottom w:val="0"/>
      <w:divBdr>
        <w:top w:val="none" w:sz="0" w:space="0" w:color="auto"/>
        <w:left w:val="none" w:sz="0" w:space="0" w:color="auto"/>
        <w:bottom w:val="none" w:sz="0" w:space="0" w:color="auto"/>
        <w:right w:val="none" w:sz="0" w:space="0" w:color="auto"/>
      </w:divBdr>
    </w:div>
    <w:div w:id="1983078749">
      <w:bodyDiv w:val="1"/>
      <w:marLeft w:val="0"/>
      <w:marRight w:val="0"/>
      <w:marTop w:val="0"/>
      <w:marBottom w:val="0"/>
      <w:divBdr>
        <w:top w:val="none" w:sz="0" w:space="0" w:color="auto"/>
        <w:left w:val="none" w:sz="0" w:space="0" w:color="auto"/>
        <w:bottom w:val="none" w:sz="0" w:space="0" w:color="auto"/>
        <w:right w:val="none" w:sz="0" w:space="0" w:color="auto"/>
      </w:divBdr>
    </w:div>
    <w:div w:id="1994598477">
      <w:bodyDiv w:val="1"/>
      <w:marLeft w:val="0"/>
      <w:marRight w:val="0"/>
      <w:marTop w:val="0"/>
      <w:marBottom w:val="0"/>
      <w:divBdr>
        <w:top w:val="none" w:sz="0" w:space="0" w:color="auto"/>
        <w:left w:val="none" w:sz="0" w:space="0" w:color="auto"/>
        <w:bottom w:val="none" w:sz="0" w:space="0" w:color="auto"/>
        <w:right w:val="none" w:sz="0" w:space="0" w:color="auto"/>
      </w:divBdr>
    </w:div>
    <w:div w:id="1997613431">
      <w:bodyDiv w:val="1"/>
      <w:marLeft w:val="0"/>
      <w:marRight w:val="0"/>
      <w:marTop w:val="0"/>
      <w:marBottom w:val="0"/>
      <w:divBdr>
        <w:top w:val="none" w:sz="0" w:space="0" w:color="auto"/>
        <w:left w:val="none" w:sz="0" w:space="0" w:color="auto"/>
        <w:bottom w:val="none" w:sz="0" w:space="0" w:color="auto"/>
        <w:right w:val="none" w:sz="0" w:space="0" w:color="auto"/>
      </w:divBdr>
    </w:div>
    <w:div w:id="2001616472">
      <w:bodyDiv w:val="1"/>
      <w:marLeft w:val="0"/>
      <w:marRight w:val="0"/>
      <w:marTop w:val="0"/>
      <w:marBottom w:val="0"/>
      <w:divBdr>
        <w:top w:val="none" w:sz="0" w:space="0" w:color="auto"/>
        <w:left w:val="none" w:sz="0" w:space="0" w:color="auto"/>
        <w:bottom w:val="none" w:sz="0" w:space="0" w:color="auto"/>
        <w:right w:val="none" w:sz="0" w:space="0" w:color="auto"/>
      </w:divBdr>
    </w:div>
    <w:div w:id="2049446544">
      <w:bodyDiv w:val="1"/>
      <w:marLeft w:val="0"/>
      <w:marRight w:val="0"/>
      <w:marTop w:val="0"/>
      <w:marBottom w:val="0"/>
      <w:divBdr>
        <w:top w:val="none" w:sz="0" w:space="0" w:color="auto"/>
        <w:left w:val="none" w:sz="0" w:space="0" w:color="auto"/>
        <w:bottom w:val="none" w:sz="0" w:space="0" w:color="auto"/>
        <w:right w:val="none" w:sz="0" w:space="0" w:color="auto"/>
      </w:divBdr>
    </w:div>
    <w:div w:id="2072728952">
      <w:bodyDiv w:val="1"/>
      <w:marLeft w:val="0"/>
      <w:marRight w:val="0"/>
      <w:marTop w:val="0"/>
      <w:marBottom w:val="0"/>
      <w:divBdr>
        <w:top w:val="none" w:sz="0" w:space="0" w:color="auto"/>
        <w:left w:val="none" w:sz="0" w:space="0" w:color="auto"/>
        <w:bottom w:val="none" w:sz="0" w:space="0" w:color="auto"/>
        <w:right w:val="none" w:sz="0" w:space="0" w:color="auto"/>
      </w:divBdr>
    </w:div>
    <w:div w:id="2082365962">
      <w:bodyDiv w:val="1"/>
      <w:marLeft w:val="0"/>
      <w:marRight w:val="0"/>
      <w:marTop w:val="0"/>
      <w:marBottom w:val="0"/>
      <w:divBdr>
        <w:top w:val="none" w:sz="0" w:space="0" w:color="auto"/>
        <w:left w:val="none" w:sz="0" w:space="0" w:color="auto"/>
        <w:bottom w:val="none" w:sz="0" w:space="0" w:color="auto"/>
        <w:right w:val="none" w:sz="0" w:space="0" w:color="auto"/>
      </w:divBdr>
    </w:div>
    <w:div w:id="2095470118">
      <w:bodyDiv w:val="1"/>
      <w:marLeft w:val="0"/>
      <w:marRight w:val="0"/>
      <w:marTop w:val="0"/>
      <w:marBottom w:val="0"/>
      <w:divBdr>
        <w:top w:val="none" w:sz="0" w:space="0" w:color="auto"/>
        <w:left w:val="none" w:sz="0" w:space="0" w:color="auto"/>
        <w:bottom w:val="none" w:sz="0" w:space="0" w:color="auto"/>
        <w:right w:val="none" w:sz="0" w:space="0" w:color="auto"/>
      </w:divBdr>
    </w:div>
    <w:div w:id="20973607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Lea14</b:Tag>
    <b:SourceType>InternetSite</b:SourceType>
    <b:Guid>{5C84ECEE-9B16-4768-8CAF-C090FFF12DB0}</b:Guid>
    <b:Author>
      <b:Author>
        <b:Corporate>Learning Wales</b:Corporate>
      </b:Author>
    </b:Author>
    <b:Title>National Literacy and Numeracy Framework</b:Title>
    <b:Year>2014</b:Year>
    <b:YearAccessed>2019</b:YearAccessed>
    <b:MonthAccessed>April</b:MonthAccessed>
    <b:DayAccessed>10</b:DayAccessed>
    <b:URL>https://learning.gov.wales/resources/browse-all/nlnf/framework?component=literacy&amp;year=6938356_2&amp;lnf_aspect=7853135___5808984__Reading+strategies&amp;lnf_aspect=7853135___5809074__Response+and+analysis&amp;selectedYear=col_9&amp;lang=en</b:URL>
    <b:RefOrder>1</b:RefOrder>
  </b:Source>
  <b:Source>
    <b:Tag>Dav09</b:Tag>
    <b:SourceType>Misc</b:SourceType>
    <b:Guid>{D9A00EA7-3682-434D-B6ED-CEAB8F36081B}</b:Guid>
    <b:Title>Confronting the elephant in the classroom strategies for addressing the instructional core</b:Title>
    <b:Year>2009</b:Year>
    <b:Author>
      <b:Author>
        <b:NameList>
          <b:Person>
            <b:Last>Hopkins</b:Last>
            <b:First>David</b:First>
          </b:Person>
        </b:NameList>
      </b:Author>
    </b:Author>
    <b:RefOrder>5</b:RefOrder>
  </b:Source>
  <b:Source>
    <b:Tag>Rob08</b:Tag>
    <b:SourceType>Book</b:SourceType>
    <b:Guid>{EEF529A5-4F85-4F24-BEB2-13DBBEC25FFD}</b:Guid>
    <b:Title>Towards dialogic teaching: Rethinking classroom talk</b:Title>
    <b:Year>2008</b:Year>
    <b:City>Yorkshire</b:City>
    <b:Publisher>Dialogos  </b:Publisher>
    <b:Author>
      <b:Author>
        <b:NameList>
          <b:Person>
            <b:Last>Alexander</b:Last>
            <b:First>Robin</b:First>
          </b:Person>
        </b:NameList>
      </b:Author>
    </b:Author>
    <b:RefOrder>6</b:RefOrder>
  </b:Source>
  <b:Source>
    <b:Tag>Tre82</b:Tag>
    <b:SourceType>Book</b:SourceType>
    <b:Guid>{795D0C39-D1C3-493B-A24B-B8E773433BB8}</b:Guid>
    <b:Author>
      <b:Author>
        <b:NameList>
          <b:Person>
            <b:Last>Kerry</b:Last>
            <b:First>Trevor</b:First>
          </b:Person>
        </b:NameList>
      </b:Author>
    </b:Author>
    <b:Title>Effective Questioning</b:Title>
    <b:Year>1982</b:Year>
    <b:City>London</b:City>
    <b:Publisher>Macmilan</b:Publisher>
    <b:RefOrder>7</b:RefOrder>
  </b:Source>
  <b:Source>
    <b:Tag>Har12</b:Tag>
    <b:SourceType>Misc</b:SourceType>
    <b:Guid>{E717625F-FB87-4EF4-8ED4-43BC80BE0C89}</b:Guid>
    <b:Title>A rule-based approach in Bloom's Taxonomy question classification through natural language processing</b:Title>
    <b:Year>2012</b:Year>
    <b:Publisher>2012 7th International Conference on Computing and Convergence Technology (ICCCT)</b:Publisher>
    <b:Author>
      <b:Author>
        <b:NameList>
          <b:Person>
            <b:Last>Haris</b:Last>
            <b:First>S.</b:First>
            <b:Middle>S</b:Middle>
          </b:Person>
          <b:Person>
            <b:Last>Omar</b:Last>
            <b:First>N</b:First>
          </b:Person>
        </b:NameList>
      </b:Author>
    </b:Author>
    <b:RefOrder>8</b:RefOrder>
  </b:Source>
  <b:Source>
    <b:Tag>Wel10</b:Tag>
    <b:SourceType>Misc</b:SourceType>
    <b:Guid>{06CC4D15-6CCA-45ED-96D0-94F36AEB4CF9}</b:Guid>
    <b:Author>
      <b:Author>
        <b:Corporate>Welsh Govement </b:Corporate>
      </b:Author>
    </b:Author>
    <b:Title>Why develop thinking and assement for learning in the classroom</b:Title>
    <b:Year>2010</b:Year>
    <b:City>LlCC</b:City>
    <b:Publisher>Cardiff</b:Publisher>
    <b:RefOrder>9</b:RefOrder>
  </b:Source>
  <b:Source>
    <b:Tag>Cos00</b:Tag>
    <b:SourceType>Misc</b:SourceType>
    <b:Guid>{D5E8CDD4-4A99-4FE8-A9F7-6A225A80B8BF}</b:Guid>
    <b:Author>
      <b:Author>
        <b:NameList>
          <b:Person>
            <b:Last>Costa</b:Last>
            <b:First>A</b:First>
          </b:Person>
          <b:Person>
            <b:Last>Kallick</b:Last>
            <b:First>B.</b:First>
          </b:Person>
        </b:NameList>
      </b:Author>
    </b:Author>
    <b:Title> Habits of Mind. A Developmental Series</b:Title>
    <b:Year>2000</b:Year>
    <b:City>Alexandria, VA</b:City>
    <b:Publisher>Association for Supervision and Curriculum Development</b:Publisher>
    <b:RefOrder>10</b:RefOrder>
  </b:Source>
  <b:Source>
    <b:Tag>Wel13</b:Tag>
    <b:SourceType>Misc</b:SourceType>
    <b:Guid>{EB39DAF5-D3D2-4446-8012-5664C9A83EB3}</b:Guid>
    <b:Author>
      <b:Author>
        <b:Corporate>Welsh Govement</b:Corporate>
      </b:Author>
    </b:Author>
    <b:Title>National Litteracy and Numeracy Framework</b:Title>
    <b:Year>2013</b:Year>
    <b:City>Cardiff</b:City>
    <b:Publisher>Crown</b:Publisher>
    <b:RefOrder>2</b:RefOrder>
  </b:Source>
  <b:Source>
    <b:Tag>Edw95</b:Tag>
    <b:SourceType>JournalArticle</b:SourceType>
    <b:Guid>{9E0C85E2-AFC1-4F93-9F56-815E77C9FB99}</b:Guid>
    <b:Title>Serious Creativity</b:Title>
    <b:Year>1995</b:Year>
    <b:Author>
      <b:Author>
        <b:NameList>
          <b:Person>
            <b:Last>Bono</b:Last>
            <b:First>Edward</b:First>
            <b:Middle>de</b:Middle>
          </b:Person>
        </b:NameList>
      </b:Author>
    </b:Author>
    <b:JournalName>The Journal for Quality and Participation</b:JournalName>
    <b:Pages>12</b:Pages>
    <b:Volume>18</b:Volume>
    <b:RefOrder>11</b:RefOrder>
  </b:Source>
  <b:Source>
    <b:Tag>Dyl13</b:Tag>
    <b:SourceType>JournalArticle</b:SourceType>
    <b:Guid>{9EF8C2C8-0CAD-4B86-8833-6E9A593ACABF}</b:Guid>
    <b:Title>Assessment: The Bridge between Teaching and Learning</b:Title>
    <b:Year>2013</b:Year>
    <b:Author>
      <b:Author>
        <b:NameList>
          <b:Person>
            <b:Last>Wiliam</b:Last>
            <b:First>Dylan</b:First>
          </b:Person>
        </b:NameList>
      </b:Author>
    </b:Author>
    <b:JournalName>Voices From the Middle</b:JournalName>
    <b:Pages>15-20</b:Pages>
    <b:Volume>21</b:Volume>
    <b:Issue>2</b:Issue>
    <b:RefOrder>12</b:RefOrder>
  </b:Source>
  <b:Source>
    <b:Tag>Joh15</b:Tag>
    <b:SourceType>Misc</b:SourceType>
    <b:Guid>{D34B2E9D-AEF6-483B-857E-98B53BA2B077}</b:Guid>
    <b:Title>Achievement of 15-YearOlds in Wales: PISA 2015 National Report</b:Title>
    <b:Year>2015</b:Year>
    <b:Author>
      <b:Author>
        <b:NameList>
          <b:Person>
            <b:Last>Jerrim</b:Last>
            <b:First>John</b:First>
          </b:Person>
          <b:Person>
            <b:Last>Shrue</b:Last>
            <b:First>Nikke</b:First>
          </b:Person>
        </b:NameList>
      </b:Author>
    </b:Author>
    <b:Publisher>UCL Institute of Education</b:Publisher>
    <b:RefOrder>3</b:RefOrder>
  </b:Source>
  <b:Source>
    <b:Tag>Gra158</b:Tag>
    <b:SourceType>Misc</b:SourceType>
    <b:Guid>{1553CE2C-9291-4184-AA3A-A3C0D31905A4}</b:Guid>
    <b:Author>
      <b:Author>
        <b:NameList>
          <b:Person>
            <b:Last>Donaldson</b:Last>
            <b:First>Graham</b:First>
          </b:Person>
        </b:NameList>
      </b:Author>
    </b:Author>
    <b:Title>Successful Futures</b:Title>
    <b:Year>2015</b:Year>
    <b:City>Cardiff</b:City>
    <b:Publisher>OGL</b:Publisher>
    <b:RefOrder>4</b:RefOrder>
  </b:Source>
  <b:Source>
    <b:Tag>Smi00</b:Tag>
    <b:SourceType>JournalArticle</b:SourceType>
    <b:Guid>{5981E674-66DA-4B6A-9703-95959EF3C4E8}</b:Guid>
    <b:Author>
      <b:Author>
        <b:NameList>
          <b:Person>
            <b:Last>Smith</b:Last>
            <b:First>Fay</b:First>
          </b:Person>
          <b:Person>
            <b:Last>Hardman</b:Last>
            <b:First>Frank</b:First>
          </b:Person>
        </b:NameList>
      </b:Author>
    </b:Author>
    <b:Title>Evaluating the effectiveness of the National Literacy Strategy: Identifying indicators of success</b:Title>
    <b:Year>2000</b:Year>
    <b:JournalName>Education Studdies</b:JournalName>
    <b:Pages>365-378</b:Pages>
    <b:Volume>26</b:Volume>
    <b:RefOrder>13</b:RefOrder>
  </b:Source>
  <b:Source>
    <b:Tag>Wel171</b:Tag>
    <b:SourceType>Misc</b:SourceType>
    <b:Guid>{A34F8FCD-17F7-4CAE-9B26-ED11F17FC947}</b:Guid>
    <b:Author>
      <b:Author>
        <b:Corporate>Welsh Goverment</b:Corporate>
      </b:Author>
    </b:Author>
    <b:Title>Cymraeg 2050</b:Title>
    <b:Year>2017</b:Year>
    <b:City>Cardiff</b:City>
    <b:Publisher>Crown Copyright</b:Publisher>
    <b:RefOrder>14</b:RefOrder>
  </b:Source>
</b:Sources>
</file>

<file path=customXml/itemProps1.xml><?xml version="1.0" encoding="utf-8"?>
<ds:datastoreItem xmlns:ds="http://schemas.openxmlformats.org/officeDocument/2006/customXml" ds:itemID="{95661C45-41C3-44E3-AB8F-CE542F6489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16748</TotalTime>
  <Pages>8</Pages>
  <Words>3218</Words>
  <Characters>18343</Characters>
  <Application>Microsoft Office Word</Application>
  <DocSecurity>0</DocSecurity>
  <Lines>152</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Dana Coaley</dc:creator>
  <cp:keywords/>
  <dc:description/>
  <cp:lastModifiedBy>Dana Coaley</cp:lastModifiedBy>
  <cp:revision>10</cp:revision>
  <dcterms:created xsi:type="dcterms:W3CDTF">2019-04-22T11:51:00Z</dcterms:created>
  <dcterms:modified xsi:type="dcterms:W3CDTF">2019-05-08T12:29:00Z</dcterms:modified>
</cp:coreProperties>
</file>