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056E5">
      <w:pPr>
        <w:numPr>
          <w:ilvl w:val="0"/>
          <w:numId w:val="1"/>
        </w:numPr>
        <w:ind w:left="425" w:leftChars="0" w:hanging="425" w:firstLineChars="0"/>
        <w:rPr>
          <w:rFonts w:hint="eastAsia"/>
        </w:rPr>
      </w:pPr>
      <w:r>
        <w:rPr>
          <w:rFonts w:hint="eastAsia"/>
        </w:rPr>
        <w:t>Corporate Social Responsibility (CSR) is increasingly recognized as essential in addressing contemporary issues that impact society and the environment. CSR goes beyond mere compliance with regulations; it encompasses a commitment to ethical practices that consider the rights and interests of all stakeholders involved, including local communities, employees, and the environment. In this context, CSR becomes relevant because it urges businesses to recognize their role in shaping sustainable practices that contribute to the well-being of society.</w:t>
      </w:r>
    </w:p>
    <w:p w14:paraId="3C646CE4">
      <w:pPr>
        <w:rPr>
          <w:rFonts w:hint="eastAsia"/>
        </w:rPr>
      </w:pPr>
    </w:p>
    <w:p w14:paraId="1DD5FFDD">
      <w:pPr>
        <w:numPr>
          <w:ilvl w:val="0"/>
          <w:numId w:val="1"/>
        </w:numPr>
        <w:ind w:left="425" w:leftChars="0" w:hanging="425" w:firstLineChars="0"/>
        <w:rPr>
          <w:rFonts w:hint="eastAsia"/>
        </w:rPr>
      </w:pPr>
      <w:r>
        <w:rPr>
          <w:rFonts w:hint="eastAsia"/>
        </w:rPr>
        <w:t>The social aspect of CSR manifests in various ways, particularly through community engagement, social equity, and respect for human rights. In issues like mining, the social dimension may involve addressing the concerns of local populations who are affected by environmental degradation, loss of livelihood, and potential health risks. Companies must engage with these communities and consider their needs to be socially responsible.</w:t>
      </w:r>
    </w:p>
    <w:p w14:paraId="1E65DAF0">
      <w:pPr>
        <w:rPr>
          <w:rFonts w:hint="eastAsia"/>
        </w:rPr>
      </w:pPr>
    </w:p>
    <w:p w14:paraId="5E1B71E9">
      <w:pPr>
        <w:numPr>
          <w:ilvl w:val="0"/>
          <w:numId w:val="1"/>
        </w:numPr>
        <w:ind w:left="425" w:leftChars="0" w:hanging="425" w:firstLineChars="0"/>
        <w:rPr>
          <w:rFonts w:hint="eastAsia"/>
        </w:rPr>
      </w:pPr>
      <w:r>
        <w:rPr>
          <w:rFonts w:hint="eastAsia"/>
        </w:rPr>
        <w:t>The question of whether profit or the planet is more important is deeply contextual and often depends on corporate values and long-term vision. While immediate financial gains often drive corporate decisions, sustainable practices that prioritize the planet can lead to long-term profitability and brand loyalty. Balancing profit with environmental stewardship can enhance a company's reputation and ensure its viability in a world increasingly concerned about sustainability.</w:t>
      </w:r>
    </w:p>
    <w:p w14:paraId="18084117">
      <w:pPr>
        <w:rPr>
          <w:rFonts w:hint="eastAsia"/>
        </w:rPr>
      </w:pPr>
    </w:p>
    <w:p w14:paraId="74708F46">
      <w:pPr>
        <w:numPr>
          <w:ilvl w:val="0"/>
          <w:numId w:val="1"/>
        </w:numPr>
        <w:ind w:left="425" w:leftChars="0" w:hanging="425" w:firstLineChars="0"/>
        <w:rPr>
          <w:rFonts w:hint="eastAsia"/>
        </w:rPr>
      </w:pPr>
      <w:r>
        <w:rPr>
          <w:rFonts w:hint="eastAsia"/>
        </w:rPr>
        <w:t>History can serve as a valuable teacher for businesses, guiding them to reconsider and reshape their core values. Past mistakes, particularly those that resulted in significant harm to communities or the environment, can inspire a shift towards more responsible practices. Companies that learn from historical precedents may foster resilience and trust, ultimately benefiting their bottom line.</w:t>
      </w:r>
    </w:p>
    <w:p w14:paraId="09AC46D1">
      <w:pPr>
        <w:rPr>
          <w:rFonts w:hint="eastAsia"/>
        </w:rPr>
      </w:pPr>
    </w:p>
    <w:p w14:paraId="0BFB7B1D">
      <w:pPr>
        <w:numPr>
          <w:ilvl w:val="0"/>
          <w:numId w:val="1"/>
        </w:numPr>
        <w:ind w:left="425" w:leftChars="0" w:hanging="425" w:firstLineChars="0"/>
        <w:rPr>
          <w:rFonts w:hint="eastAsia"/>
        </w:rPr>
      </w:pPr>
      <w:r>
        <w:rPr>
          <w:rFonts w:hint="eastAsia"/>
        </w:rPr>
        <w:t>Continuing on a path of destruction, such as exploiting one ecosystem after another, is not sustainable. It often leads to public backlash, regulatory scrutiny, and long-term negative impacts on the company's reputation and profitability. Sustainable business practices that are deeply integrated into corporate strategies are vital for maintaining ecosystems and ensuring future resource availability.</w:t>
      </w:r>
    </w:p>
    <w:p w14:paraId="428D2DD3">
      <w:pPr>
        <w:rPr>
          <w:rFonts w:hint="eastAsia"/>
        </w:rPr>
      </w:pPr>
    </w:p>
    <w:p w14:paraId="02EADF2B">
      <w:pPr>
        <w:numPr>
          <w:ilvl w:val="0"/>
          <w:numId w:val="1"/>
        </w:numPr>
        <w:ind w:left="425" w:leftChars="0" w:hanging="425" w:firstLineChars="0"/>
        <w:rPr>
          <w:rFonts w:hint="eastAsia"/>
        </w:rPr>
      </w:pPr>
      <w:r>
        <w:rPr>
          <w:rFonts w:hint="eastAsia"/>
        </w:rPr>
        <w:t>The general public is often against mining projects due to concerns over environmental degradation, loss of biodiversity, and the potential displacement of communities. These conflicts can lead to long-term harm to the quality of life for local inhabitants, which fuels opposition against such projects. Effective communication and demonstrating commitment to CSR can help mitigate some of these concerns.</w:t>
      </w:r>
    </w:p>
    <w:p w14:paraId="4C83CB36">
      <w:pPr>
        <w:rPr>
          <w:rFonts w:hint="eastAsia"/>
        </w:rPr>
      </w:pPr>
    </w:p>
    <w:p w14:paraId="7A59BF3D">
      <w:pPr>
        <w:numPr>
          <w:ilvl w:val="0"/>
          <w:numId w:val="1"/>
        </w:numPr>
        <w:ind w:left="425" w:leftChars="0" w:hanging="425" w:firstLineChars="0"/>
        <w:rPr>
          <w:rFonts w:hint="eastAsia"/>
        </w:rPr>
      </w:pPr>
      <w:r>
        <w:rPr>
          <w:rFonts w:hint="eastAsia"/>
        </w:rPr>
        <w:t>The pressure for companies to adopt more CSR practices typically comes from a mix of stakeholders, including consumers, investors, government regulations, and non-governmental organizations (NGOs). Consumers increasingly prioritize ethical and sustainable products, while investors are recognizing the importance of sustainable practices in assessing risk and opportunity. Additionally, advocacy from NGOs plays a crucial role in holding corporations accountable for their actions.</w:t>
      </w:r>
    </w:p>
    <w:p w14:paraId="3326686E">
      <w:pPr>
        <w:rPr>
          <w:rFonts w:hint="eastAsia"/>
        </w:rPr>
      </w:pPr>
      <w:bookmarkStart w:id="0" w:name="_GoBack"/>
      <w:bookmarkEnd w:id="0"/>
    </w:p>
    <w:p w14:paraId="73AD9DBF">
      <w:pPr>
        <w:numPr>
          <w:ilvl w:val="0"/>
          <w:numId w:val="1"/>
        </w:numPr>
        <w:ind w:left="425" w:leftChars="0" w:hanging="425" w:firstLineChars="0"/>
      </w:pPr>
      <w:r>
        <w:rPr>
          <w:rFonts w:hint="eastAsia"/>
        </w:rPr>
        <w:t>Ultimately, CSR can be viewed as both a threat and an opportunity for businesses. It may be a threat if companies resist change and face backlash for unsustainable practices. Conversely, it represents an opportunity to differentiate themselves in a competitive market, build stronger relationships with stakeholders, and contribute positively to society and the environment, which can enhance their reputation and profitability in the long term.</w:t>
      </w:r>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AB57E2"/>
    <w:multiLevelType w:val="singleLevel"/>
    <w:tmpl w:val="B5AB57E2"/>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E80873"/>
    <w:rsid w:val="01053D4B"/>
    <w:rsid w:val="126660CC"/>
    <w:rsid w:val="17A056D1"/>
    <w:rsid w:val="237464B5"/>
    <w:rsid w:val="3D1D6D77"/>
    <w:rsid w:val="3E741203"/>
    <w:rsid w:val="418B58D5"/>
    <w:rsid w:val="5715646F"/>
    <w:rsid w:val="5A86312A"/>
    <w:rsid w:val="5F7858AF"/>
    <w:rsid w:val="63647537"/>
    <w:rsid w:val="76BD7240"/>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 w:cs="宋体"/>
      <w:spacing w:val="0"/>
      <w:kern w:val="21"/>
      <w:position w:val="0"/>
      <w:sz w:val="28"/>
      <w:szCs w:val="28"/>
      <w:u w:val="none" w:color="FF0000"/>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47</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2022-01-05T06:20:00Z</dcterms:created>
  <dc:creator>HONOR</dc:creator>
  <cp:lastModifiedBy>。</cp:lastModifiedBy>
  <dcterms:modified xsi:type="dcterms:W3CDTF">2024-10-31T13:55:07Z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2D0D256DE78D4F7BAD3938ADB08E94D7</vt:lpwstr>
  </property>
</Properties>
</file>