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099003" w14:textId="77777777" w:rsidR="00566E4D" w:rsidRPr="003A2FDF" w:rsidRDefault="00566E4D" w:rsidP="00566E4D">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AE6991B" w14:textId="77777777" w:rsidR="00566E4D" w:rsidRPr="003A2FDF" w:rsidRDefault="00566E4D" w:rsidP="00566E4D">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(BMHP6020_BIRM)</w:t>
      </w:r>
    </w:p>
    <w:p w14:paraId="7B8C8EBA" w14:textId="77777777" w:rsidR="00566E4D" w:rsidRPr="003A2FDF" w:rsidRDefault="00566E4D" w:rsidP="00566E4D">
      <w:pPr>
        <w:spacing w:line="360" w:lineRule="auto"/>
        <w:jc w:val="center"/>
        <w:rPr>
          <w:rFonts w:ascii="Aptos" w:hAnsi="Aptos" w:cs="Arial"/>
          <w:sz w:val="28"/>
          <w:szCs w:val="28"/>
        </w:rPr>
      </w:pPr>
    </w:p>
    <w:p w14:paraId="5A4C6164" w14:textId="180D30DE" w:rsidR="00566E4D" w:rsidRPr="003A2FDF" w:rsidRDefault="00566E4D" w:rsidP="00566E4D">
      <w:pPr>
        <w:spacing w:line="360" w:lineRule="auto"/>
        <w:jc w:val="center"/>
        <w:rPr>
          <w:rFonts w:ascii="Aptos" w:hAnsi="Aptos" w:cs="Arial"/>
          <w:b/>
          <w:bCs/>
          <w:sz w:val="28"/>
          <w:szCs w:val="28"/>
        </w:rPr>
      </w:pPr>
      <w:r w:rsidRPr="003A2FDF">
        <w:rPr>
          <w:rFonts w:ascii="Aptos" w:hAnsi="Aptos" w:cs="Arial"/>
          <w:b/>
          <w:bCs/>
          <w:sz w:val="28"/>
          <w:szCs w:val="28"/>
        </w:rPr>
        <w:t xml:space="preserve">Component 1: </w:t>
      </w:r>
      <w:r w:rsidRPr="003A2FDF">
        <w:rPr>
          <w:rFonts w:ascii="Aptos" w:hAnsi="Aptos" w:cs="Arial"/>
          <w:sz w:val="28"/>
          <w:szCs w:val="28"/>
        </w:rPr>
        <w:t xml:space="preserve">Element </w:t>
      </w:r>
      <w:r w:rsidR="00137508">
        <w:rPr>
          <w:rFonts w:ascii="Aptos" w:hAnsi="Aptos" w:cs="Arial"/>
          <w:sz w:val="28"/>
          <w:szCs w:val="28"/>
        </w:rPr>
        <w:t>3</w:t>
      </w:r>
      <w:bookmarkStart w:id="0" w:name="_GoBack"/>
      <w:bookmarkEnd w:id="0"/>
      <w:r w:rsidRPr="003A2FDF">
        <w:rPr>
          <w:rFonts w:ascii="Aptos" w:hAnsi="Aptos" w:cs="Arial"/>
          <w:sz w:val="28"/>
          <w:szCs w:val="28"/>
        </w:rPr>
        <w:t xml:space="preserve"> </w:t>
      </w:r>
      <w:r>
        <w:rPr>
          <w:rFonts w:ascii="Aptos" w:hAnsi="Aptos" w:cs="Arial"/>
          <w:sz w:val="28"/>
          <w:szCs w:val="28"/>
        </w:rPr>
        <w:t>–</w:t>
      </w:r>
      <w:r w:rsidRPr="003A2FDF">
        <w:rPr>
          <w:rFonts w:ascii="Aptos" w:hAnsi="Aptos" w:cs="Arial"/>
          <w:sz w:val="28"/>
          <w:szCs w:val="28"/>
        </w:rPr>
        <w:t xml:space="preserve"> </w:t>
      </w:r>
      <w:r>
        <w:rPr>
          <w:rFonts w:ascii="Aptos" w:hAnsi="Aptos" w:cs="Arial"/>
          <w:sz w:val="28"/>
          <w:szCs w:val="28"/>
        </w:rPr>
        <w:t>Chapter 1 and 2</w:t>
      </w:r>
      <w:r w:rsidRPr="003A2FDF">
        <w:rPr>
          <w:rFonts w:ascii="Aptos" w:hAnsi="Aptos" w:cs="Arial"/>
          <w:sz w:val="28"/>
          <w:szCs w:val="28"/>
        </w:rPr>
        <w:t xml:space="preserve"> </w:t>
      </w:r>
    </w:p>
    <w:p w14:paraId="3F4121DA" w14:textId="77777777" w:rsidR="00566E4D" w:rsidRPr="003A2FDF" w:rsidRDefault="00566E4D" w:rsidP="00566E4D">
      <w:pPr>
        <w:spacing w:line="360" w:lineRule="auto"/>
        <w:rPr>
          <w:rFonts w:ascii="Aptos" w:hAnsi="Aptos" w:cs="Arial"/>
          <w:sz w:val="28"/>
          <w:szCs w:val="28"/>
        </w:rPr>
      </w:pPr>
    </w:p>
    <w:p w14:paraId="40BC90F2" w14:textId="77777777" w:rsidR="00566E4D" w:rsidRPr="00C906DC" w:rsidRDefault="00566E4D" w:rsidP="00566E4D">
      <w:pPr>
        <w:spacing w:line="360" w:lineRule="auto"/>
        <w:rPr>
          <w:rFonts w:ascii="Aptos" w:hAnsi="Aptos" w:cs="Arial"/>
          <w:sz w:val="28"/>
          <w:szCs w:val="28"/>
          <w:lang w:val="nl-NL"/>
        </w:rPr>
      </w:pPr>
      <w:r w:rsidRPr="00C906DC">
        <w:rPr>
          <w:rFonts w:ascii="Aptos" w:hAnsi="Aptos" w:cs="Arial"/>
          <w:b/>
          <w:bCs/>
          <w:sz w:val="28"/>
          <w:szCs w:val="28"/>
          <w:lang w:val="nl-NL"/>
        </w:rPr>
        <w:t>Student ID</w:t>
      </w:r>
      <w:r w:rsidRPr="00C906DC">
        <w:rPr>
          <w:rFonts w:ascii="Aptos" w:hAnsi="Aptos" w:cs="Arial"/>
          <w:sz w:val="28"/>
          <w:szCs w:val="28"/>
          <w:lang w:val="nl-NL"/>
        </w:rPr>
        <w:t xml:space="preserve">: </w:t>
      </w:r>
      <w:r>
        <w:rPr>
          <w:rFonts w:ascii="Aptos" w:hAnsi="Aptos" w:cs="Arial"/>
          <w:sz w:val="28"/>
          <w:szCs w:val="28"/>
          <w:lang w:val="nl-NL"/>
        </w:rPr>
        <w:t>2322737</w:t>
      </w:r>
    </w:p>
    <w:p w14:paraId="1D116B35" w14:textId="77777777" w:rsidR="00566E4D" w:rsidRPr="00C906DC" w:rsidRDefault="00566E4D" w:rsidP="00566E4D">
      <w:pPr>
        <w:spacing w:line="360" w:lineRule="auto"/>
        <w:rPr>
          <w:rFonts w:ascii="Aptos" w:hAnsi="Aptos" w:cs="Arial"/>
          <w:sz w:val="28"/>
          <w:szCs w:val="28"/>
          <w:lang w:val="nl-NL"/>
        </w:rPr>
      </w:pPr>
      <w:r w:rsidRPr="00C906DC">
        <w:rPr>
          <w:rFonts w:ascii="Aptos" w:hAnsi="Aptos" w:cs="Arial"/>
          <w:b/>
          <w:bCs/>
          <w:sz w:val="28"/>
          <w:szCs w:val="28"/>
          <w:lang w:val="nl-NL"/>
        </w:rPr>
        <w:t>Student Name</w:t>
      </w:r>
      <w:r w:rsidRPr="00C906DC">
        <w:rPr>
          <w:rFonts w:ascii="Aptos" w:hAnsi="Aptos" w:cs="Arial"/>
          <w:sz w:val="28"/>
          <w:szCs w:val="28"/>
          <w:lang w:val="nl-NL"/>
        </w:rPr>
        <w:t xml:space="preserve">: </w:t>
      </w:r>
      <w:r>
        <w:rPr>
          <w:rFonts w:ascii="Aptos" w:hAnsi="Aptos" w:cs="Arial"/>
          <w:sz w:val="28"/>
          <w:szCs w:val="28"/>
          <w:lang w:val="nl-NL"/>
        </w:rPr>
        <w:t>Alia Farooq</w:t>
      </w:r>
    </w:p>
    <w:p w14:paraId="404A9B2F" w14:textId="77777777" w:rsidR="00566E4D" w:rsidRDefault="00566E4D" w:rsidP="00566E4D">
      <w:pPr>
        <w:rPr>
          <w:rFonts w:ascii="Arial" w:hAnsi="Arial" w:cs="Arial"/>
          <w:b/>
          <w:bCs/>
          <w:sz w:val="24"/>
          <w:szCs w:val="24"/>
          <w:lang w:eastAsia="en-GB"/>
        </w:rPr>
      </w:pPr>
    </w:p>
    <w:p w14:paraId="0193674F" w14:textId="77777777" w:rsidR="00566E4D" w:rsidRDefault="00566E4D">
      <w:pPr>
        <w:rPr>
          <w:rFonts w:ascii="Arial" w:hAnsi="Arial" w:cs="Arial"/>
          <w:b/>
          <w:bCs/>
          <w:sz w:val="22"/>
          <w:szCs w:val="22"/>
        </w:rPr>
      </w:pPr>
      <w:r>
        <w:rPr>
          <w:rFonts w:ascii="Arial" w:hAnsi="Arial" w:cs="Arial"/>
          <w:b/>
          <w:bCs/>
          <w:sz w:val="22"/>
          <w:szCs w:val="22"/>
        </w:rPr>
        <w:br w:type="page"/>
      </w:r>
    </w:p>
    <w:sdt>
      <w:sdtPr>
        <w:rPr>
          <w:rFonts w:ascii="Times New Roman" w:eastAsia="Times New Roman" w:hAnsi="Times New Roman" w:cs="Times New Roman"/>
          <w:color w:val="auto"/>
          <w:sz w:val="20"/>
          <w:szCs w:val="20"/>
          <w:lang w:val="en-GB"/>
        </w:rPr>
        <w:id w:val="-275947555"/>
        <w:docPartObj>
          <w:docPartGallery w:val="Table of Contents"/>
          <w:docPartUnique/>
        </w:docPartObj>
      </w:sdtPr>
      <w:sdtEndPr>
        <w:rPr>
          <w:b/>
          <w:bCs/>
          <w:noProof/>
        </w:rPr>
      </w:sdtEndPr>
      <w:sdtContent>
        <w:p w14:paraId="5DA0966A" w14:textId="2B93083A" w:rsidR="00065FB1" w:rsidRDefault="00065FB1">
          <w:pPr>
            <w:pStyle w:val="TOCHeading"/>
          </w:pPr>
          <w:r>
            <w:t>Table of Contents</w:t>
          </w:r>
        </w:p>
        <w:p w14:paraId="42100C08" w14:textId="35BB2B55" w:rsidR="00065FB1" w:rsidRDefault="00065FB1">
          <w:pPr>
            <w:pStyle w:val="TOC1"/>
            <w:tabs>
              <w:tab w:val="right" w:leader="dot" w:pos="9350"/>
            </w:tabs>
            <w:rPr>
              <w:noProof/>
            </w:rPr>
          </w:pPr>
          <w:r>
            <w:fldChar w:fldCharType="begin"/>
          </w:r>
          <w:r>
            <w:instrText xml:space="preserve"> TOC \o "1-3" \h \z \u </w:instrText>
          </w:r>
          <w:r>
            <w:fldChar w:fldCharType="separate"/>
          </w:r>
          <w:hyperlink w:anchor="_Toc235227526" w:history="1">
            <w:r w:rsidRPr="003B7CDD">
              <w:rPr>
                <w:rStyle w:val="Hyperlink"/>
                <w:rFonts w:ascii="Arial" w:hAnsi="Arial" w:cs="Arial"/>
                <w:b/>
                <w:bCs/>
                <w:noProof/>
              </w:rPr>
              <w:t>CHAPTER 1: INTRODUCTION</w:t>
            </w:r>
            <w:r>
              <w:rPr>
                <w:noProof/>
                <w:webHidden/>
              </w:rPr>
              <w:tab/>
            </w:r>
            <w:r>
              <w:rPr>
                <w:noProof/>
                <w:webHidden/>
              </w:rPr>
              <w:fldChar w:fldCharType="begin"/>
            </w:r>
            <w:r>
              <w:rPr>
                <w:noProof/>
                <w:webHidden/>
              </w:rPr>
              <w:instrText xml:space="preserve"> PAGEREF _Toc235227526 \h </w:instrText>
            </w:r>
            <w:r>
              <w:rPr>
                <w:noProof/>
                <w:webHidden/>
              </w:rPr>
            </w:r>
            <w:r>
              <w:rPr>
                <w:noProof/>
                <w:webHidden/>
              </w:rPr>
              <w:fldChar w:fldCharType="separate"/>
            </w:r>
            <w:r>
              <w:rPr>
                <w:noProof/>
                <w:webHidden/>
              </w:rPr>
              <w:t>3</w:t>
            </w:r>
            <w:r>
              <w:rPr>
                <w:noProof/>
                <w:webHidden/>
              </w:rPr>
              <w:fldChar w:fldCharType="end"/>
            </w:r>
          </w:hyperlink>
        </w:p>
        <w:p w14:paraId="7CAA7089" w14:textId="2BAD3967" w:rsidR="00065FB1" w:rsidRDefault="00917398">
          <w:pPr>
            <w:pStyle w:val="TOC2"/>
            <w:tabs>
              <w:tab w:val="right" w:leader="dot" w:pos="9350"/>
            </w:tabs>
            <w:rPr>
              <w:noProof/>
            </w:rPr>
          </w:pPr>
          <w:hyperlink w:anchor="_Toc235227527" w:history="1">
            <w:r w:rsidR="00065FB1" w:rsidRPr="003B7CDD">
              <w:rPr>
                <w:rStyle w:val="Hyperlink"/>
                <w:rFonts w:ascii="Arial" w:hAnsi="Arial" w:cs="Arial"/>
                <w:b/>
                <w:bCs/>
                <w:noProof/>
              </w:rPr>
              <w:t>1.1 Overview</w:t>
            </w:r>
            <w:r w:rsidR="00065FB1">
              <w:rPr>
                <w:noProof/>
                <w:webHidden/>
              </w:rPr>
              <w:tab/>
            </w:r>
            <w:r w:rsidR="00065FB1">
              <w:rPr>
                <w:noProof/>
                <w:webHidden/>
              </w:rPr>
              <w:fldChar w:fldCharType="begin"/>
            </w:r>
            <w:r w:rsidR="00065FB1">
              <w:rPr>
                <w:noProof/>
                <w:webHidden/>
              </w:rPr>
              <w:instrText xml:space="preserve"> PAGEREF _Toc235227527 \h </w:instrText>
            </w:r>
            <w:r w:rsidR="00065FB1">
              <w:rPr>
                <w:noProof/>
                <w:webHidden/>
              </w:rPr>
            </w:r>
            <w:r w:rsidR="00065FB1">
              <w:rPr>
                <w:noProof/>
                <w:webHidden/>
              </w:rPr>
              <w:fldChar w:fldCharType="separate"/>
            </w:r>
            <w:r w:rsidR="00065FB1">
              <w:rPr>
                <w:noProof/>
                <w:webHidden/>
              </w:rPr>
              <w:t>3</w:t>
            </w:r>
            <w:r w:rsidR="00065FB1">
              <w:rPr>
                <w:noProof/>
                <w:webHidden/>
              </w:rPr>
              <w:fldChar w:fldCharType="end"/>
            </w:r>
          </w:hyperlink>
        </w:p>
        <w:p w14:paraId="31AC2B9C" w14:textId="59C8D18D" w:rsidR="00065FB1" w:rsidRDefault="00917398">
          <w:pPr>
            <w:pStyle w:val="TOC2"/>
            <w:tabs>
              <w:tab w:val="right" w:leader="dot" w:pos="9350"/>
            </w:tabs>
            <w:rPr>
              <w:noProof/>
            </w:rPr>
          </w:pPr>
          <w:hyperlink w:anchor="_Toc235227528" w:history="1">
            <w:r w:rsidR="00065FB1" w:rsidRPr="003B7CDD">
              <w:rPr>
                <w:rStyle w:val="Hyperlink"/>
                <w:rFonts w:ascii="Arial" w:hAnsi="Arial" w:cs="Arial"/>
                <w:b/>
                <w:bCs/>
                <w:noProof/>
              </w:rPr>
              <w:t>1.2 Problem Statement</w:t>
            </w:r>
            <w:r w:rsidR="00065FB1">
              <w:rPr>
                <w:noProof/>
                <w:webHidden/>
              </w:rPr>
              <w:tab/>
            </w:r>
            <w:r w:rsidR="00065FB1">
              <w:rPr>
                <w:noProof/>
                <w:webHidden/>
              </w:rPr>
              <w:fldChar w:fldCharType="begin"/>
            </w:r>
            <w:r w:rsidR="00065FB1">
              <w:rPr>
                <w:noProof/>
                <w:webHidden/>
              </w:rPr>
              <w:instrText xml:space="preserve"> PAGEREF _Toc235227528 \h </w:instrText>
            </w:r>
            <w:r w:rsidR="00065FB1">
              <w:rPr>
                <w:noProof/>
                <w:webHidden/>
              </w:rPr>
            </w:r>
            <w:r w:rsidR="00065FB1">
              <w:rPr>
                <w:noProof/>
                <w:webHidden/>
              </w:rPr>
              <w:fldChar w:fldCharType="separate"/>
            </w:r>
            <w:r w:rsidR="00065FB1">
              <w:rPr>
                <w:noProof/>
                <w:webHidden/>
              </w:rPr>
              <w:t>3</w:t>
            </w:r>
            <w:r w:rsidR="00065FB1">
              <w:rPr>
                <w:noProof/>
                <w:webHidden/>
              </w:rPr>
              <w:fldChar w:fldCharType="end"/>
            </w:r>
          </w:hyperlink>
        </w:p>
        <w:p w14:paraId="3511D29E" w14:textId="6EDB0BDE" w:rsidR="00065FB1" w:rsidRDefault="00917398">
          <w:pPr>
            <w:pStyle w:val="TOC2"/>
            <w:tabs>
              <w:tab w:val="right" w:leader="dot" w:pos="9350"/>
            </w:tabs>
            <w:rPr>
              <w:noProof/>
            </w:rPr>
          </w:pPr>
          <w:hyperlink w:anchor="_Toc235227529" w:history="1">
            <w:r w:rsidR="00065FB1" w:rsidRPr="003B7CDD">
              <w:rPr>
                <w:rStyle w:val="Hyperlink"/>
                <w:rFonts w:ascii="Arial" w:hAnsi="Arial" w:cs="Arial"/>
                <w:b/>
                <w:bCs/>
                <w:noProof/>
              </w:rPr>
              <w:t>1.3 Rationale and Significance</w:t>
            </w:r>
            <w:r w:rsidR="00065FB1">
              <w:rPr>
                <w:noProof/>
                <w:webHidden/>
              </w:rPr>
              <w:tab/>
            </w:r>
            <w:r w:rsidR="00065FB1">
              <w:rPr>
                <w:noProof/>
                <w:webHidden/>
              </w:rPr>
              <w:fldChar w:fldCharType="begin"/>
            </w:r>
            <w:r w:rsidR="00065FB1">
              <w:rPr>
                <w:noProof/>
                <w:webHidden/>
              </w:rPr>
              <w:instrText xml:space="preserve"> PAGEREF _Toc235227529 \h </w:instrText>
            </w:r>
            <w:r w:rsidR="00065FB1">
              <w:rPr>
                <w:noProof/>
                <w:webHidden/>
              </w:rPr>
            </w:r>
            <w:r w:rsidR="00065FB1">
              <w:rPr>
                <w:noProof/>
                <w:webHidden/>
              </w:rPr>
              <w:fldChar w:fldCharType="separate"/>
            </w:r>
            <w:r w:rsidR="00065FB1">
              <w:rPr>
                <w:noProof/>
                <w:webHidden/>
              </w:rPr>
              <w:t>4</w:t>
            </w:r>
            <w:r w:rsidR="00065FB1">
              <w:rPr>
                <w:noProof/>
                <w:webHidden/>
              </w:rPr>
              <w:fldChar w:fldCharType="end"/>
            </w:r>
          </w:hyperlink>
        </w:p>
        <w:p w14:paraId="07C9D42A" w14:textId="6759E6E4" w:rsidR="00065FB1" w:rsidRDefault="00917398">
          <w:pPr>
            <w:pStyle w:val="TOC2"/>
            <w:tabs>
              <w:tab w:val="right" w:leader="dot" w:pos="9350"/>
            </w:tabs>
            <w:rPr>
              <w:noProof/>
            </w:rPr>
          </w:pPr>
          <w:hyperlink w:anchor="_Toc235227530" w:history="1">
            <w:r w:rsidR="00065FB1" w:rsidRPr="003B7CDD">
              <w:rPr>
                <w:rStyle w:val="Hyperlink"/>
                <w:rFonts w:ascii="Arial" w:hAnsi="Arial" w:cs="Arial"/>
                <w:b/>
                <w:bCs/>
                <w:noProof/>
              </w:rPr>
              <w:t>1.4 Aim and Objectives</w:t>
            </w:r>
            <w:r w:rsidR="00065FB1">
              <w:rPr>
                <w:noProof/>
                <w:webHidden/>
              </w:rPr>
              <w:tab/>
            </w:r>
            <w:r w:rsidR="00065FB1">
              <w:rPr>
                <w:noProof/>
                <w:webHidden/>
              </w:rPr>
              <w:fldChar w:fldCharType="begin"/>
            </w:r>
            <w:r w:rsidR="00065FB1">
              <w:rPr>
                <w:noProof/>
                <w:webHidden/>
              </w:rPr>
              <w:instrText xml:space="preserve"> PAGEREF _Toc235227530 \h </w:instrText>
            </w:r>
            <w:r w:rsidR="00065FB1">
              <w:rPr>
                <w:noProof/>
                <w:webHidden/>
              </w:rPr>
            </w:r>
            <w:r w:rsidR="00065FB1">
              <w:rPr>
                <w:noProof/>
                <w:webHidden/>
              </w:rPr>
              <w:fldChar w:fldCharType="separate"/>
            </w:r>
            <w:r w:rsidR="00065FB1">
              <w:rPr>
                <w:noProof/>
                <w:webHidden/>
              </w:rPr>
              <w:t>4</w:t>
            </w:r>
            <w:r w:rsidR="00065FB1">
              <w:rPr>
                <w:noProof/>
                <w:webHidden/>
              </w:rPr>
              <w:fldChar w:fldCharType="end"/>
            </w:r>
          </w:hyperlink>
        </w:p>
        <w:p w14:paraId="64DCFDC9" w14:textId="23410A9C" w:rsidR="00065FB1" w:rsidRDefault="00917398">
          <w:pPr>
            <w:pStyle w:val="TOC2"/>
            <w:tabs>
              <w:tab w:val="right" w:leader="dot" w:pos="9350"/>
            </w:tabs>
            <w:rPr>
              <w:noProof/>
            </w:rPr>
          </w:pPr>
          <w:hyperlink w:anchor="_Toc235227531" w:history="1">
            <w:r w:rsidR="00065FB1" w:rsidRPr="003B7CDD">
              <w:rPr>
                <w:rStyle w:val="Hyperlink"/>
                <w:rFonts w:ascii="Arial" w:hAnsi="Arial" w:cs="Arial"/>
                <w:b/>
                <w:bCs/>
                <w:noProof/>
              </w:rPr>
              <w:t>1.5 Overview of Methodology</w:t>
            </w:r>
            <w:r w:rsidR="00065FB1">
              <w:rPr>
                <w:noProof/>
                <w:webHidden/>
              </w:rPr>
              <w:tab/>
            </w:r>
            <w:r w:rsidR="00065FB1">
              <w:rPr>
                <w:noProof/>
                <w:webHidden/>
              </w:rPr>
              <w:fldChar w:fldCharType="begin"/>
            </w:r>
            <w:r w:rsidR="00065FB1">
              <w:rPr>
                <w:noProof/>
                <w:webHidden/>
              </w:rPr>
              <w:instrText xml:space="preserve"> PAGEREF _Toc235227531 \h </w:instrText>
            </w:r>
            <w:r w:rsidR="00065FB1">
              <w:rPr>
                <w:noProof/>
                <w:webHidden/>
              </w:rPr>
            </w:r>
            <w:r w:rsidR="00065FB1">
              <w:rPr>
                <w:noProof/>
                <w:webHidden/>
              </w:rPr>
              <w:fldChar w:fldCharType="separate"/>
            </w:r>
            <w:r w:rsidR="00065FB1">
              <w:rPr>
                <w:noProof/>
                <w:webHidden/>
              </w:rPr>
              <w:t>5</w:t>
            </w:r>
            <w:r w:rsidR="00065FB1">
              <w:rPr>
                <w:noProof/>
                <w:webHidden/>
              </w:rPr>
              <w:fldChar w:fldCharType="end"/>
            </w:r>
          </w:hyperlink>
        </w:p>
        <w:p w14:paraId="0D010082" w14:textId="02D56786" w:rsidR="00065FB1" w:rsidRDefault="00917398">
          <w:pPr>
            <w:pStyle w:val="TOC2"/>
            <w:tabs>
              <w:tab w:val="right" w:leader="dot" w:pos="9350"/>
            </w:tabs>
            <w:rPr>
              <w:noProof/>
            </w:rPr>
          </w:pPr>
          <w:hyperlink w:anchor="_Toc235227532" w:history="1">
            <w:r w:rsidR="00065FB1" w:rsidRPr="003B7CDD">
              <w:rPr>
                <w:rStyle w:val="Hyperlink"/>
                <w:rFonts w:ascii="Arial" w:hAnsi="Arial" w:cs="Arial"/>
                <w:b/>
                <w:bCs/>
                <w:noProof/>
              </w:rPr>
              <w:t>1.6 Structure of the Dissertation</w:t>
            </w:r>
            <w:r w:rsidR="00065FB1">
              <w:rPr>
                <w:noProof/>
                <w:webHidden/>
              </w:rPr>
              <w:tab/>
            </w:r>
            <w:r w:rsidR="00065FB1">
              <w:rPr>
                <w:noProof/>
                <w:webHidden/>
              </w:rPr>
              <w:fldChar w:fldCharType="begin"/>
            </w:r>
            <w:r w:rsidR="00065FB1">
              <w:rPr>
                <w:noProof/>
                <w:webHidden/>
              </w:rPr>
              <w:instrText xml:space="preserve"> PAGEREF _Toc235227532 \h </w:instrText>
            </w:r>
            <w:r w:rsidR="00065FB1">
              <w:rPr>
                <w:noProof/>
                <w:webHidden/>
              </w:rPr>
            </w:r>
            <w:r w:rsidR="00065FB1">
              <w:rPr>
                <w:noProof/>
                <w:webHidden/>
              </w:rPr>
              <w:fldChar w:fldCharType="separate"/>
            </w:r>
            <w:r w:rsidR="00065FB1">
              <w:rPr>
                <w:noProof/>
                <w:webHidden/>
              </w:rPr>
              <w:t>5</w:t>
            </w:r>
            <w:r w:rsidR="00065FB1">
              <w:rPr>
                <w:noProof/>
                <w:webHidden/>
              </w:rPr>
              <w:fldChar w:fldCharType="end"/>
            </w:r>
          </w:hyperlink>
        </w:p>
        <w:p w14:paraId="7A7D31B2" w14:textId="48F17796" w:rsidR="00065FB1" w:rsidRDefault="00917398">
          <w:pPr>
            <w:pStyle w:val="TOC1"/>
            <w:tabs>
              <w:tab w:val="right" w:leader="dot" w:pos="9350"/>
            </w:tabs>
            <w:rPr>
              <w:noProof/>
            </w:rPr>
          </w:pPr>
          <w:hyperlink w:anchor="_Toc235227533" w:history="1">
            <w:r w:rsidR="00065FB1" w:rsidRPr="003B7CDD">
              <w:rPr>
                <w:rStyle w:val="Hyperlink"/>
                <w:rFonts w:ascii="Arial" w:hAnsi="Arial" w:cs="Arial"/>
                <w:b/>
                <w:bCs/>
                <w:noProof/>
              </w:rPr>
              <w:t>CHAPTER 2: BACKGROUND</w:t>
            </w:r>
            <w:r w:rsidR="00065FB1">
              <w:rPr>
                <w:noProof/>
                <w:webHidden/>
              </w:rPr>
              <w:tab/>
            </w:r>
            <w:r w:rsidR="00065FB1">
              <w:rPr>
                <w:noProof/>
                <w:webHidden/>
              </w:rPr>
              <w:fldChar w:fldCharType="begin"/>
            </w:r>
            <w:r w:rsidR="00065FB1">
              <w:rPr>
                <w:noProof/>
                <w:webHidden/>
              </w:rPr>
              <w:instrText xml:space="preserve"> PAGEREF _Toc235227533 \h </w:instrText>
            </w:r>
            <w:r w:rsidR="00065FB1">
              <w:rPr>
                <w:noProof/>
                <w:webHidden/>
              </w:rPr>
            </w:r>
            <w:r w:rsidR="00065FB1">
              <w:rPr>
                <w:noProof/>
                <w:webHidden/>
              </w:rPr>
              <w:fldChar w:fldCharType="separate"/>
            </w:r>
            <w:r w:rsidR="00065FB1">
              <w:rPr>
                <w:noProof/>
                <w:webHidden/>
              </w:rPr>
              <w:t>6</w:t>
            </w:r>
            <w:r w:rsidR="00065FB1">
              <w:rPr>
                <w:noProof/>
                <w:webHidden/>
              </w:rPr>
              <w:fldChar w:fldCharType="end"/>
            </w:r>
          </w:hyperlink>
        </w:p>
        <w:p w14:paraId="2FE87BE4" w14:textId="7F8CDB96" w:rsidR="00065FB1" w:rsidRDefault="00917398">
          <w:pPr>
            <w:pStyle w:val="TOC2"/>
            <w:tabs>
              <w:tab w:val="right" w:leader="dot" w:pos="9350"/>
            </w:tabs>
            <w:rPr>
              <w:noProof/>
            </w:rPr>
          </w:pPr>
          <w:hyperlink w:anchor="_Toc235227534" w:history="1">
            <w:r w:rsidR="00065FB1" w:rsidRPr="003B7CDD">
              <w:rPr>
                <w:rStyle w:val="Hyperlink"/>
                <w:rFonts w:ascii="Arial" w:hAnsi="Arial" w:cs="Arial"/>
                <w:b/>
                <w:bCs/>
                <w:noProof/>
              </w:rPr>
              <w:t>2.1 Introduction</w:t>
            </w:r>
            <w:r w:rsidR="00065FB1">
              <w:rPr>
                <w:noProof/>
                <w:webHidden/>
              </w:rPr>
              <w:tab/>
            </w:r>
            <w:r w:rsidR="00065FB1">
              <w:rPr>
                <w:noProof/>
                <w:webHidden/>
              </w:rPr>
              <w:fldChar w:fldCharType="begin"/>
            </w:r>
            <w:r w:rsidR="00065FB1">
              <w:rPr>
                <w:noProof/>
                <w:webHidden/>
              </w:rPr>
              <w:instrText xml:space="preserve"> PAGEREF _Toc235227534 \h </w:instrText>
            </w:r>
            <w:r w:rsidR="00065FB1">
              <w:rPr>
                <w:noProof/>
                <w:webHidden/>
              </w:rPr>
            </w:r>
            <w:r w:rsidR="00065FB1">
              <w:rPr>
                <w:noProof/>
                <w:webHidden/>
              </w:rPr>
              <w:fldChar w:fldCharType="separate"/>
            </w:r>
            <w:r w:rsidR="00065FB1">
              <w:rPr>
                <w:noProof/>
                <w:webHidden/>
              </w:rPr>
              <w:t>6</w:t>
            </w:r>
            <w:r w:rsidR="00065FB1">
              <w:rPr>
                <w:noProof/>
                <w:webHidden/>
              </w:rPr>
              <w:fldChar w:fldCharType="end"/>
            </w:r>
          </w:hyperlink>
        </w:p>
        <w:p w14:paraId="04E5A7FB" w14:textId="5DE65525" w:rsidR="00065FB1" w:rsidRDefault="00917398">
          <w:pPr>
            <w:pStyle w:val="TOC2"/>
            <w:tabs>
              <w:tab w:val="right" w:leader="dot" w:pos="9350"/>
            </w:tabs>
            <w:rPr>
              <w:noProof/>
            </w:rPr>
          </w:pPr>
          <w:hyperlink w:anchor="_Toc235227535" w:history="1">
            <w:r w:rsidR="00065FB1" w:rsidRPr="003B7CDD">
              <w:rPr>
                <w:rStyle w:val="Hyperlink"/>
                <w:rFonts w:ascii="Arial" w:hAnsi="Arial" w:cs="Arial"/>
                <w:b/>
                <w:bCs/>
                <w:noProof/>
              </w:rPr>
              <w:t>2.2 Defining ACEs and the Scale of the Issue in the UK</w:t>
            </w:r>
            <w:r w:rsidR="00065FB1">
              <w:rPr>
                <w:noProof/>
                <w:webHidden/>
              </w:rPr>
              <w:tab/>
            </w:r>
            <w:r w:rsidR="00065FB1">
              <w:rPr>
                <w:noProof/>
                <w:webHidden/>
              </w:rPr>
              <w:fldChar w:fldCharType="begin"/>
            </w:r>
            <w:r w:rsidR="00065FB1">
              <w:rPr>
                <w:noProof/>
                <w:webHidden/>
              </w:rPr>
              <w:instrText xml:space="preserve"> PAGEREF _Toc235227535 \h </w:instrText>
            </w:r>
            <w:r w:rsidR="00065FB1">
              <w:rPr>
                <w:noProof/>
                <w:webHidden/>
              </w:rPr>
            </w:r>
            <w:r w:rsidR="00065FB1">
              <w:rPr>
                <w:noProof/>
                <w:webHidden/>
              </w:rPr>
              <w:fldChar w:fldCharType="separate"/>
            </w:r>
            <w:r w:rsidR="00065FB1">
              <w:rPr>
                <w:noProof/>
                <w:webHidden/>
              </w:rPr>
              <w:t>6</w:t>
            </w:r>
            <w:r w:rsidR="00065FB1">
              <w:rPr>
                <w:noProof/>
                <w:webHidden/>
              </w:rPr>
              <w:fldChar w:fldCharType="end"/>
            </w:r>
          </w:hyperlink>
        </w:p>
        <w:p w14:paraId="796A0CF7" w14:textId="374B8015" w:rsidR="00065FB1" w:rsidRDefault="00917398">
          <w:pPr>
            <w:pStyle w:val="TOC2"/>
            <w:tabs>
              <w:tab w:val="right" w:leader="dot" w:pos="9350"/>
            </w:tabs>
            <w:rPr>
              <w:noProof/>
            </w:rPr>
          </w:pPr>
          <w:hyperlink w:anchor="_Toc235227536" w:history="1">
            <w:r w:rsidR="00065FB1" w:rsidRPr="003B7CDD">
              <w:rPr>
                <w:rStyle w:val="Hyperlink"/>
                <w:rFonts w:ascii="Arial" w:hAnsi="Arial" w:cs="Arial"/>
                <w:b/>
                <w:bCs/>
                <w:noProof/>
              </w:rPr>
              <w:t>2.4 Socioeconomic Factors and Vulnerable Children</w:t>
            </w:r>
            <w:r w:rsidR="00065FB1">
              <w:rPr>
                <w:noProof/>
                <w:webHidden/>
              </w:rPr>
              <w:tab/>
            </w:r>
            <w:r w:rsidR="00065FB1">
              <w:rPr>
                <w:noProof/>
                <w:webHidden/>
              </w:rPr>
              <w:fldChar w:fldCharType="begin"/>
            </w:r>
            <w:r w:rsidR="00065FB1">
              <w:rPr>
                <w:noProof/>
                <w:webHidden/>
              </w:rPr>
              <w:instrText xml:space="preserve"> PAGEREF _Toc235227536 \h </w:instrText>
            </w:r>
            <w:r w:rsidR="00065FB1">
              <w:rPr>
                <w:noProof/>
                <w:webHidden/>
              </w:rPr>
            </w:r>
            <w:r w:rsidR="00065FB1">
              <w:rPr>
                <w:noProof/>
                <w:webHidden/>
              </w:rPr>
              <w:fldChar w:fldCharType="separate"/>
            </w:r>
            <w:r w:rsidR="00065FB1">
              <w:rPr>
                <w:noProof/>
                <w:webHidden/>
              </w:rPr>
              <w:t>7</w:t>
            </w:r>
            <w:r w:rsidR="00065FB1">
              <w:rPr>
                <w:noProof/>
                <w:webHidden/>
              </w:rPr>
              <w:fldChar w:fldCharType="end"/>
            </w:r>
          </w:hyperlink>
        </w:p>
        <w:p w14:paraId="74805630" w14:textId="0BCCCC11" w:rsidR="00065FB1" w:rsidRDefault="00917398">
          <w:pPr>
            <w:pStyle w:val="TOC2"/>
            <w:tabs>
              <w:tab w:val="right" w:leader="dot" w:pos="9350"/>
            </w:tabs>
            <w:rPr>
              <w:noProof/>
            </w:rPr>
          </w:pPr>
          <w:hyperlink w:anchor="_Toc235227537" w:history="1">
            <w:r w:rsidR="00065FB1" w:rsidRPr="003B7CDD">
              <w:rPr>
                <w:rStyle w:val="Hyperlink"/>
                <w:rFonts w:ascii="Arial" w:hAnsi="Arial" w:cs="Arial"/>
                <w:b/>
                <w:bCs/>
                <w:noProof/>
              </w:rPr>
              <w:t>2.5 Protective Factors and Trauma-Informed Responses</w:t>
            </w:r>
            <w:r w:rsidR="00065FB1">
              <w:rPr>
                <w:noProof/>
                <w:webHidden/>
              </w:rPr>
              <w:tab/>
            </w:r>
            <w:r w:rsidR="00065FB1">
              <w:rPr>
                <w:noProof/>
                <w:webHidden/>
              </w:rPr>
              <w:fldChar w:fldCharType="begin"/>
            </w:r>
            <w:r w:rsidR="00065FB1">
              <w:rPr>
                <w:noProof/>
                <w:webHidden/>
              </w:rPr>
              <w:instrText xml:space="preserve"> PAGEREF _Toc235227537 \h </w:instrText>
            </w:r>
            <w:r w:rsidR="00065FB1">
              <w:rPr>
                <w:noProof/>
                <w:webHidden/>
              </w:rPr>
            </w:r>
            <w:r w:rsidR="00065FB1">
              <w:rPr>
                <w:noProof/>
                <w:webHidden/>
              </w:rPr>
              <w:fldChar w:fldCharType="separate"/>
            </w:r>
            <w:r w:rsidR="00065FB1">
              <w:rPr>
                <w:noProof/>
                <w:webHidden/>
              </w:rPr>
              <w:t>8</w:t>
            </w:r>
            <w:r w:rsidR="00065FB1">
              <w:rPr>
                <w:noProof/>
                <w:webHidden/>
              </w:rPr>
              <w:fldChar w:fldCharType="end"/>
            </w:r>
          </w:hyperlink>
        </w:p>
        <w:p w14:paraId="7A777661" w14:textId="48DB8F9D" w:rsidR="00065FB1" w:rsidRDefault="00917398">
          <w:pPr>
            <w:pStyle w:val="TOC2"/>
            <w:tabs>
              <w:tab w:val="right" w:leader="dot" w:pos="9350"/>
            </w:tabs>
            <w:rPr>
              <w:noProof/>
            </w:rPr>
          </w:pPr>
          <w:hyperlink w:anchor="_Toc235227538" w:history="1">
            <w:r w:rsidR="00065FB1" w:rsidRPr="003B7CDD">
              <w:rPr>
                <w:rStyle w:val="Hyperlink"/>
                <w:rFonts w:ascii="Arial" w:hAnsi="Arial" w:cs="Arial"/>
                <w:b/>
                <w:bCs/>
                <w:noProof/>
              </w:rPr>
              <w:t>2.6 Policy and Service Response in the UK</w:t>
            </w:r>
            <w:r w:rsidR="00065FB1">
              <w:rPr>
                <w:noProof/>
                <w:webHidden/>
              </w:rPr>
              <w:tab/>
            </w:r>
            <w:r w:rsidR="00065FB1">
              <w:rPr>
                <w:noProof/>
                <w:webHidden/>
              </w:rPr>
              <w:fldChar w:fldCharType="begin"/>
            </w:r>
            <w:r w:rsidR="00065FB1">
              <w:rPr>
                <w:noProof/>
                <w:webHidden/>
              </w:rPr>
              <w:instrText xml:space="preserve"> PAGEREF _Toc235227538 \h </w:instrText>
            </w:r>
            <w:r w:rsidR="00065FB1">
              <w:rPr>
                <w:noProof/>
                <w:webHidden/>
              </w:rPr>
            </w:r>
            <w:r w:rsidR="00065FB1">
              <w:rPr>
                <w:noProof/>
                <w:webHidden/>
              </w:rPr>
              <w:fldChar w:fldCharType="separate"/>
            </w:r>
            <w:r w:rsidR="00065FB1">
              <w:rPr>
                <w:noProof/>
                <w:webHidden/>
              </w:rPr>
              <w:t>9</w:t>
            </w:r>
            <w:r w:rsidR="00065FB1">
              <w:rPr>
                <w:noProof/>
                <w:webHidden/>
              </w:rPr>
              <w:fldChar w:fldCharType="end"/>
            </w:r>
          </w:hyperlink>
        </w:p>
        <w:p w14:paraId="54056CAF" w14:textId="04FF8F95" w:rsidR="00065FB1" w:rsidRDefault="00917398">
          <w:pPr>
            <w:pStyle w:val="TOC2"/>
            <w:tabs>
              <w:tab w:val="right" w:leader="dot" w:pos="9350"/>
            </w:tabs>
            <w:rPr>
              <w:noProof/>
            </w:rPr>
          </w:pPr>
          <w:hyperlink w:anchor="_Toc235227539" w:history="1">
            <w:r w:rsidR="00065FB1" w:rsidRPr="003B7CDD">
              <w:rPr>
                <w:rStyle w:val="Hyperlink"/>
                <w:rFonts w:ascii="Arial" w:hAnsi="Arial" w:cs="Arial"/>
                <w:b/>
                <w:bCs/>
                <w:noProof/>
              </w:rPr>
              <w:t>2.7 Gaps in the Literature and Rationale for This Study</w:t>
            </w:r>
            <w:r w:rsidR="00065FB1">
              <w:rPr>
                <w:noProof/>
                <w:webHidden/>
              </w:rPr>
              <w:tab/>
            </w:r>
            <w:r w:rsidR="00065FB1">
              <w:rPr>
                <w:noProof/>
                <w:webHidden/>
              </w:rPr>
              <w:fldChar w:fldCharType="begin"/>
            </w:r>
            <w:r w:rsidR="00065FB1">
              <w:rPr>
                <w:noProof/>
                <w:webHidden/>
              </w:rPr>
              <w:instrText xml:space="preserve"> PAGEREF _Toc235227539 \h </w:instrText>
            </w:r>
            <w:r w:rsidR="00065FB1">
              <w:rPr>
                <w:noProof/>
                <w:webHidden/>
              </w:rPr>
            </w:r>
            <w:r w:rsidR="00065FB1">
              <w:rPr>
                <w:noProof/>
                <w:webHidden/>
              </w:rPr>
              <w:fldChar w:fldCharType="separate"/>
            </w:r>
            <w:r w:rsidR="00065FB1">
              <w:rPr>
                <w:noProof/>
                <w:webHidden/>
              </w:rPr>
              <w:t>9</w:t>
            </w:r>
            <w:r w:rsidR="00065FB1">
              <w:rPr>
                <w:noProof/>
                <w:webHidden/>
              </w:rPr>
              <w:fldChar w:fldCharType="end"/>
            </w:r>
          </w:hyperlink>
        </w:p>
        <w:p w14:paraId="6F2762BE" w14:textId="5A436DE3" w:rsidR="00065FB1" w:rsidRDefault="00917398">
          <w:pPr>
            <w:pStyle w:val="TOC2"/>
            <w:tabs>
              <w:tab w:val="right" w:leader="dot" w:pos="9350"/>
            </w:tabs>
            <w:rPr>
              <w:noProof/>
            </w:rPr>
          </w:pPr>
          <w:hyperlink w:anchor="_Toc235227540" w:history="1">
            <w:r w:rsidR="00065FB1" w:rsidRPr="003B7CDD">
              <w:rPr>
                <w:rStyle w:val="Hyperlink"/>
                <w:rFonts w:ascii="Arial" w:hAnsi="Arial" w:cs="Arial"/>
                <w:b/>
                <w:bCs/>
                <w:noProof/>
              </w:rPr>
              <w:t>2.8 Chapter Summary</w:t>
            </w:r>
            <w:r w:rsidR="00065FB1">
              <w:rPr>
                <w:noProof/>
                <w:webHidden/>
              </w:rPr>
              <w:tab/>
            </w:r>
            <w:r w:rsidR="00065FB1">
              <w:rPr>
                <w:noProof/>
                <w:webHidden/>
              </w:rPr>
              <w:fldChar w:fldCharType="begin"/>
            </w:r>
            <w:r w:rsidR="00065FB1">
              <w:rPr>
                <w:noProof/>
                <w:webHidden/>
              </w:rPr>
              <w:instrText xml:space="preserve"> PAGEREF _Toc235227540 \h </w:instrText>
            </w:r>
            <w:r w:rsidR="00065FB1">
              <w:rPr>
                <w:noProof/>
                <w:webHidden/>
              </w:rPr>
            </w:r>
            <w:r w:rsidR="00065FB1">
              <w:rPr>
                <w:noProof/>
                <w:webHidden/>
              </w:rPr>
              <w:fldChar w:fldCharType="separate"/>
            </w:r>
            <w:r w:rsidR="00065FB1">
              <w:rPr>
                <w:noProof/>
                <w:webHidden/>
              </w:rPr>
              <w:t>10</w:t>
            </w:r>
            <w:r w:rsidR="00065FB1">
              <w:rPr>
                <w:noProof/>
                <w:webHidden/>
              </w:rPr>
              <w:fldChar w:fldCharType="end"/>
            </w:r>
          </w:hyperlink>
        </w:p>
        <w:p w14:paraId="550405D0" w14:textId="7B63BF66" w:rsidR="00065FB1" w:rsidRDefault="00917398">
          <w:pPr>
            <w:pStyle w:val="TOC1"/>
            <w:tabs>
              <w:tab w:val="right" w:leader="dot" w:pos="9350"/>
            </w:tabs>
            <w:rPr>
              <w:noProof/>
            </w:rPr>
          </w:pPr>
          <w:hyperlink w:anchor="_Toc235227541" w:history="1">
            <w:r w:rsidR="00065FB1" w:rsidRPr="003B7CDD">
              <w:rPr>
                <w:rStyle w:val="Hyperlink"/>
                <w:rFonts w:ascii="Arial" w:hAnsi="Arial" w:cs="Arial"/>
                <w:b/>
                <w:bCs/>
                <w:noProof/>
              </w:rPr>
              <w:t>REFERENCES</w:t>
            </w:r>
            <w:r w:rsidR="00065FB1">
              <w:rPr>
                <w:noProof/>
                <w:webHidden/>
              </w:rPr>
              <w:tab/>
            </w:r>
            <w:r w:rsidR="00065FB1">
              <w:rPr>
                <w:noProof/>
                <w:webHidden/>
              </w:rPr>
              <w:fldChar w:fldCharType="begin"/>
            </w:r>
            <w:r w:rsidR="00065FB1">
              <w:rPr>
                <w:noProof/>
                <w:webHidden/>
              </w:rPr>
              <w:instrText xml:space="preserve"> PAGEREF _Toc235227541 \h </w:instrText>
            </w:r>
            <w:r w:rsidR="00065FB1">
              <w:rPr>
                <w:noProof/>
                <w:webHidden/>
              </w:rPr>
            </w:r>
            <w:r w:rsidR="00065FB1">
              <w:rPr>
                <w:noProof/>
                <w:webHidden/>
              </w:rPr>
              <w:fldChar w:fldCharType="separate"/>
            </w:r>
            <w:r w:rsidR="00065FB1">
              <w:rPr>
                <w:noProof/>
                <w:webHidden/>
              </w:rPr>
              <w:t>11</w:t>
            </w:r>
            <w:r w:rsidR="00065FB1">
              <w:rPr>
                <w:noProof/>
                <w:webHidden/>
              </w:rPr>
              <w:fldChar w:fldCharType="end"/>
            </w:r>
          </w:hyperlink>
        </w:p>
        <w:p w14:paraId="74B73938" w14:textId="3CB29F38" w:rsidR="00065FB1" w:rsidRDefault="00065FB1">
          <w:r>
            <w:rPr>
              <w:b/>
              <w:bCs/>
              <w:noProof/>
            </w:rPr>
            <w:fldChar w:fldCharType="end"/>
          </w:r>
        </w:p>
      </w:sdtContent>
    </w:sdt>
    <w:p w14:paraId="05E28B60" w14:textId="77777777" w:rsidR="00065FB1" w:rsidRDefault="00065FB1">
      <w:pPr>
        <w:rPr>
          <w:rFonts w:ascii="Arial" w:hAnsi="Arial" w:cs="Arial"/>
          <w:b/>
          <w:bCs/>
          <w:sz w:val="22"/>
          <w:szCs w:val="22"/>
        </w:rPr>
      </w:pPr>
      <w:r>
        <w:rPr>
          <w:rFonts w:ascii="Arial" w:hAnsi="Arial" w:cs="Arial"/>
          <w:b/>
          <w:bCs/>
          <w:sz w:val="22"/>
          <w:szCs w:val="22"/>
        </w:rPr>
        <w:br w:type="page"/>
      </w:r>
    </w:p>
    <w:p w14:paraId="349D92FB" w14:textId="5C320479" w:rsidR="004C50D2" w:rsidRPr="00566E4D" w:rsidRDefault="001D1CDA" w:rsidP="00566E4D">
      <w:pPr>
        <w:spacing w:after="100" w:line="360" w:lineRule="auto"/>
        <w:jc w:val="both"/>
        <w:rPr>
          <w:rFonts w:ascii="Arial" w:hAnsi="Arial" w:cs="Arial"/>
          <w:sz w:val="22"/>
          <w:szCs w:val="22"/>
        </w:rPr>
      </w:pPr>
      <w:r w:rsidRPr="00566E4D">
        <w:rPr>
          <w:rFonts w:ascii="Arial" w:hAnsi="Arial" w:cs="Arial"/>
          <w:b/>
          <w:bCs/>
          <w:sz w:val="22"/>
          <w:szCs w:val="22"/>
        </w:rPr>
        <w:lastRenderedPageBreak/>
        <w:t>The Impact of Adverse Childhood Experiences (ACEs) on the Mental Health and Well-being of Vulnerable Children in the United Kingdom: A Scoping Review</w:t>
      </w:r>
    </w:p>
    <w:p w14:paraId="0CB3F32C" w14:textId="77777777" w:rsidR="004C50D2" w:rsidRPr="00566E4D" w:rsidRDefault="001D1CDA" w:rsidP="00D30BAC">
      <w:pPr>
        <w:pStyle w:val="Heading1"/>
        <w:spacing w:before="400" w:after="200"/>
        <w:jc w:val="both"/>
        <w:rPr>
          <w:rFonts w:ascii="Arial" w:hAnsi="Arial" w:cs="Arial"/>
          <w:color w:val="auto"/>
          <w:sz w:val="22"/>
          <w:szCs w:val="22"/>
          <w:lang w:val="en-GB"/>
        </w:rPr>
      </w:pPr>
      <w:bookmarkStart w:id="1" w:name="_Toc235227526"/>
      <w:r w:rsidRPr="00566E4D">
        <w:rPr>
          <w:rFonts w:ascii="Arial" w:hAnsi="Arial" w:cs="Arial"/>
          <w:b/>
          <w:bCs/>
          <w:color w:val="auto"/>
          <w:sz w:val="22"/>
          <w:szCs w:val="22"/>
          <w:lang w:val="en-GB"/>
        </w:rPr>
        <w:t>CHAPTER 1: INTRODUCTION</w:t>
      </w:r>
      <w:bookmarkEnd w:id="1"/>
    </w:p>
    <w:p w14:paraId="6E84A929" w14:textId="77777777" w:rsidR="004C50D2" w:rsidRPr="00566E4D" w:rsidRDefault="001D1CDA" w:rsidP="00D30BAC">
      <w:pPr>
        <w:pStyle w:val="Heading2"/>
        <w:spacing w:before="400" w:after="200"/>
        <w:jc w:val="both"/>
        <w:rPr>
          <w:rFonts w:ascii="Arial" w:hAnsi="Arial" w:cs="Arial"/>
          <w:color w:val="auto"/>
          <w:sz w:val="22"/>
          <w:szCs w:val="22"/>
          <w:lang w:val="en-GB"/>
        </w:rPr>
      </w:pPr>
      <w:bookmarkStart w:id="2" w:name="_Toc235227527"/>
      <w:r w:rsidRPr="00566E4D">
        <w:rPr>
          <w:rFonts w:ascii="Arial" w:hAnsi="Arial" w:cs="Arial"/>
          <w:b/>
          <w:bCs/>
          <w:color w:val="auto"/>
          <w:sz w:val="22"/>
          <w:szCs w:val="22"/>
          <w:lang w:val="en-GB"/>
        </w:rPr>
        <w:t>1.1 Overview</w:t>
      </w:r>
      <w:bookmarkEnd w:id="2"/>
    </w:p>
    <w:p w14:paraId="3E1F303B" w14:textId="465DE1FE" w:rsidR="00492063" w:rsidRDefault="00D2592D" w:rsidP="00566E4D">
      <w:pPr>
        <w:spacing w:line="360" w:lineRule="auto"/>
        <w:jc w:val="both"/>
      </w:pPr>
      <w:r w:rsidRPr="00566E4D">
        <w:rPr>
          <w:rStyle w:val="cursor-pointer"/>
          <w:rFonts w:ascii="Arial" w:hAnsi="Arial" w:cs="Arial"/>
          <w:sz w:val="22"/>
          <w:szCs w:val="22"/>
        </w:rPr>
        <w:t>Childhood should be safe and secure, but for too many children in the United Kingdom, childhood is characterised by abuse, neglect, family dysfunction and other forms of hardship.</w:t>
      </w:r>
      <w:r w:rsidRPr="00566E4D">
        <w:t xml:space="preserve"> </w:t>
      </w:r>
      <w:r w:rsidRPr="00566E4D">
        <w:rPr>
          <w:rStyle w:val="cursor-pointer"/>
          <w:rFonts w:ascii="Arial" w:hAnsi="Arial" w:cs="Arial"/>
          <w:sz w:val="22"/>
          <w:szCs w:val="22"/>
        </w:rPr>
        <w:t xml:space="preserve">Together, these experiences are known as Adverse Childhood Experiences (ACEs) and have been linked to </w:t>
      </w:r>
      <w:r w:rsidR="00566E4D" w:rsidRPr="00566E4D">
        <w:rPr>
          <w:rStyle w:val="cursor-pointer"/>
          <w:rFonts w:ascii="Arial" w:hAnsi="Arial" w:cs="Arial"/>
          <w:sz w:val="22"/>
          <w:szCs w:val="22"/>
        </w:rPr>
        <w:t>a child's short-term emotional well-being and to mental health, behaviour, and social development in the longer term</w:t>
      </w:r>
      <w:r w:rsidRPr="00566E4D">
        <w:rPr>
          <w:rStyle w:val="cursor-pointer"/>
          <w:rFonts w:ascii="Arial" w:hAnsi="Arial" w:cs="Arial"/>
          <w:sz w:val="22"/>
          <w:szCs w:val="22"/>
        </w:rPr>
        <w:t xml:space="preserve"> (Hughes et al., 2017).</w:t>
      </w:r>
      <w:r w:rsidRPr="00566E4D">
        <w:t xml:space="preserve"> </w:t>
      </w:r>
    </w:p>
    <w:p w14:paraId="1AB3AAF0" w14:textId="77777777" w:rsidR="00307A04" w:rsidRPr="00566E4D" w:rsidRDefault="00307A04" w:rsidP="00307A04">
      <w:pPr>
        <w:jc w:val="both"/>
      </w:pPr>
    </w:p>
    <w:p w14:paraId="4792C772" w14:textId="2B7EDCFE" w:rsidR="00492063" w:rsidRPr="00566E4D" w:rsidRDefault="00492063" w:rsidP="00566E4D">
      <w:pPr>
        <w:spacing w:line="360" w:lineRule="auto"/>
        <w:jc w:val="both"/>
      </w:pPr>
      <w:r w:rsidRPr="00566E4D">
        <w:rPr>
          <w:rStyle w:val="cursor-pointer"/>
          <w:rFonts w:ascii="Arial" w:hAnsi="Arial" w:cs="Arial"/>
          <w:sz w:val="22"/>
          <w:szCs w:val="22"/>
        </w:rPr>
        <w:t xml:space="preserve">The </w:t>
      </w:r>
      <w:r w:rsidR="00566E4D">
        <w:rPr>
          <w:rStyle w:val="cursor-pointer"/>
          <w:rFonts w:ascii="Arial" w:hAnsi="Arial" w:cs="Arial"/>
          <w:sz w:val="22"/>
          <w:szCs w:val="22"/>
        </w:rPr>
        <w:t>focus</w:t>
      </w:r>
      <w:r w:rsidRPr="00566E4D">
        <w:rPr>
          <w:rStyle w:val="cursor-pointer"/>
          <w:rFonts w:ascii="Arial" w:hAnsi="Arial" w:cs="Arial"/>
          <w:sz w:val="22"/>
          <w:szCs w:val="22"/>
        </w:rPr>
        <w:t xml:space="preserve"> of this dissertation is on such experiences affecting vulnerable children in the UK and </w:t>
      </w:r>
      <w:r w:rsidR="00566E4D">
        <w:rPr>
          <w:rStyle w:val="cursor-pointer"/>
          <w:rFonts w:ascii="Arial" w:hAnsi="Arial" w:cs="Arial"/>
          <w:sz w:val="22"/>
          <w:szCs w:val="22"/>
        </w:rPr>
        <w:t>on the implications for health and social care services, which are frequently the first point of contact when</w:t>
      </w:r>
      <w:r w:rsidRPr="00566E4D">
        <w:rPr>
          <w:rStyle w:val="cursor-pointer"/>
          <w:rFonts w:ascii="Arial" w:hAnsi="Arial" w:cs="Arial"/>
          <w:sz w:val="22"/>
          <w:szCs w:val="22"/>
        </w:rPr>
        <w:t xml:space="preserve"> a child's wellbeing is compromised.</w:t>
      </w:r>
      <w:r w:rsidRPr="00566E4D">
        <w:t xml:space="preserve"> </w:t>
      </w:r>
      <w:r w:rsidRPr="00566E4D">
        <w:rPr>
          <w:rStyle w:val="cursor-pointer"/>
          <w:rFonts w:ascii="Arial" w:hAnsi="Arial" w:cs="Arial"/>
          <w:sz w:val="22"/>
          <w:szCs w:val="22"/>
        </w:rPr>
        <w:t xml:space="preserve">Since the original </w:t>
      </w:r>
      <w:r w:rsidR="00566E4D" w:rsidRPr="00566E4D">
        <w:rPr>
          <w:rStyle w:val="cursor-pointer"/>
          <w:rFonts w:ascii="Arial" w:hAnsi="Arial" w:cs="Arial"/>
          <w:sz w:val="22"/>
          <w:szCs w:val="22"/>
        </w:rPr>
        <w:t>conceptualisation</w:t>
      </w:r>
      <w:r w:rsidRPr="00566E4D">
        <w:rPr>
          <w:rStyle w:val="cursor-pointer"/>
          <w:rFonts w:ascii="Arial" w:hAnsi="Arial" w:cs="Arial"/>
          <w:sz w:val="22"/>
          <w:szCs w:val="22"/>
        </w:rPr>
        <w:t xml:space="preserve"> of ACEs, and the general mechanisms through which early adverse events relate to subsequent health outcomes, were identified, global reviews have revealed that the impact of childhood adversity can be short-, medium- and long-term, and can build upon each other across the life course (</w:t>
      </w:r>
      <w:proofErr w:type="spellStart"/>
      <w:r w:rsidRPr="00566E4D">
        <w:rPr>
          <w:rStyle w:val="cursor-pointer"/>
          <w:rFonts w:ascii="Arial" w:hAnsi="Arial" w:cs="Arial"/>
          <w:sz w:val="22"/>
          <w:szCs w:val="22"/>
        </w:rPr>
        <w:t>Bhutta</w:t>
      </w:r>
      <w:proofErr w:type="spellEnd"/>
      <w:r w:rsidRPr="00566E4D">
        <w:rPr>
          <w:rStyle w:val="cursor-pointer"/>
          <w:rFonts w:ascii="Arial" w:hAnsi="Arial" w:cs="Arial"/>
          <w:sz w:val="22"/>
          <w:szCs w:val="22"/>
        </w:rPr>
        <w:t xml:space="preserve"> et al., 2023).</w:t>
      </w:r>
      <w:r w:rsidRPr="00566E4D">
        <w:t xml:space="preserve"> </w:t>
      </w:r>
      <w:r w:rsidRPr="00566E4D">
        <w:rPr>
          <w:rStyle w:val="cursor-pointer"/>
          <w:rFonts w:ascii="Arial" w:hAnsi="Arial" w:cs="Arial"/>
          <w:sz w:val="22"/>
          <w:szCs w:val="22"/>
        </w:rPr>
        <w:t xml:space="preserve">The earlier and more accurate identification of children at risk, and the </w:t>
      </w:r>
      <w:r w:rsidR="00566E4D">
        <w:rPr>
          <w:rStyle w:val="cursor-pointer"/>
          <w:rFonts w:ascii="Arial" w:hAnsi="Arial" w:cs="Arial"/>
          <w:sz w:val="22"/>
          <w:szCs w:val="22"/>
        </w:rPr>
        <w:t>coordinated</w:t>
      </w:r>
      <w:r w:rsidRPr="00566E4D">
        <w:rPr>
          <w:rStyle w:val="cursor-pointer"/>
          <w:rFonts w:ascii="Arial" w:hAnsi="Arial" w:cs="Arial"/>
          <w:sz w:val="22"/>
          <w:szCs w:val="22"/>
        </w:rPr>
        <w:t xml:space="preserve"> response of services, is an important issue.</w:t>
      </w:r>
      <w:r w:rsidRPr="00566E4D">
        <w:t xml:space="preserve"> </w:t>
      </w:r>
    </w:p>
    <w:p w14:paraId="156DFE79" w14:textId="6BF0ED22" w:rsidR="004C50D2" w:rsidRPr="00566E4D" w:rsidRDefault="001D1CDA" w:rsidP="00AE6440">
      <w:pPr>
        <w:pStyle w:val="Heading2"/>
        <w:spacing w:before="400" w:after="200"/>
        <w:jc w:val="both"/>
        <w:rPr>
          <w:rFonts w:ascii="Arial" w:hAnsi="Arial" w:cs="Arial"/>
          <w:color w:val="auto"/>
          <w:sz w:val="22"/>
          <w:szCs w:val="22"/>
          <w:lang w:val="en-GB"/>
        </w:rPr>
      </w:pPr>
      <w:bookmarkStart w:id="3" w:name="_Toc235227528"/>
      <w:r w:rsidRPr="00566E4D">
        <w:rPr>
          <w:rFonts w:ascii="Arial" w:hAnsi="Arial" w:cs="Arial"/>
          <w:b/>
          <w:bCs/>
          <w:color w:val="auto"/>
          <w:sz w:val="22"/>
          <w:szCs w:val="22"/>
          <w:lang w:val="en-GB"/>
        </w:rPr>
        <w:t>1.2 Problem Statement</w:t>
      </w:r>
      <w:bookmarkEnd w:id="3"/>
    </w:p>
    <w:p w14:paraId="5E88E46A" w14:textId="77777777" w:rsidR="00AE6440" w:rsidRDefault="00492063" w:rsidP="00AE6440">
      <w:pPr>
        <w:spacing w:line="360" w:lineRule="auto"/>
        <w:jc w:val="both"/>
      </w:pPr>
      <w:r w:rsidRPr="00566E4D">
        <w:rPr>
          <w:rStyle w:val="cursor-pointer"/>
          <w:rFonts w:ascii="Arial" w:hAnsi="Arial" w:cs="Arial"/>
          <w:sz w:val="22"/>
          <w:szCs w:val="22"/>
        </w:rPr>
        <w:t>Although there is a substantial body of evidence on ACEs, translating this evidence into actionable and available assistance for children who have experienced ACEs is challenging.</w:t>
      </w:r>
      <w:r w:rsidRPr="00566E4D">
        <w:t xml:space="preserve"> </w:t>
      </w:r>
      <w:r w:rsidRPr="00566E4D">
        <w:rPr>
          <w:rStyle w:val="cursor-pointer"/>
          <w:rFonts w:ascii="Arial" w:hAnsi="Arial" w:cs="Arial"/>
          <w:sz w:val="22"/>
          <w:szCs w:val="22"/>
        </w:rPr>
        <w:t>Knowledge and awareness about trauma and adverse impacts have grown significantly amongst practitioners</w:t>
      </w:r>
      <w:r w:rsidR="00915A16" w:rsidRPr="00566E4D">
        <w:rPr>
          <w:rStyle w:val="cursor-pointer"/>
          <w:rFonts w:ascii="Arial" w:hAnsi="Arial" w:cs="Arial"/>
          <w:sz w:val="22"/>
          <w:szCs w:val="22"/>
        </w:rPr>
        <w:t xml:space="preserve">. </w:t>
      </w:r>
      <w:r w:rsidRPr="00566E4D">
        <w:rPr>
          <w:rStyle w:val="cursor-pointer"/>
          <w:rFonts w:ascii="Arial" w:hAnsi="Arial" w:cs="Arial"/>
          <w:sz w:val="22"/>
          <w:szCs w:val="22"/>
        </w:rPr>
        <w:t xml:space="preserve"> </w:t>
      </w:r>
      <w:r w:rsidR="00AE6440">
        <w:rPr>
          <w:rStyle w:val="cursor-pointer"/>
          <w:rFonts w:ascii="Arial" w:hAnsi="Arial" w:cs="Arial"/>
          <w:sz w:val="22"/>
          <w:szCs w:val="22"/>
        </w:rPr>
        <w:t>However</w:t>
      </w:r>
      <w:r w:rsidR="00915A16" w:rsidRPr="00566E4D">
        <w:rPr>
          <w:rStyle w:val="cursor-pointer"/>
          <w:rFonts w:ascii="Arial" w:hAnsi="Arial" w:cs="Arial"/>
          <w:sz w:val="22"/>
          <w:szCs w:val="22"/>
        </w:rPr>
        <w:t>,</w:t>
      </w:r>
      <w:r w:rsidRPr="00566E4D">
        <w:rPr>
          <w:rStyle w:val="cursor-pointer"/>
          <w:rFonts w:ascii="Arial" w:hAnsi="Arial" w:cs="Arial"/>
          <w:sz w:val="22"/>
          <w:szCs w:val="22"/>
        </w:rPr>
        <w:t xml:space="preserve"> many children are still not receiving timely mental health assistance</w:t>
      </w:r>
      <w:r w:rsidR="00915A16" w:rsidRPr="00566E4D">
        <w:rPr>
          <w:rStyle w:val="cursor-pointer"/>
          <w:rFonts w:ascii="Arial" w:hAnsi="Arial" w:cs="Arial"/>
          <w:sz w:val="22"/>
          <w:szCs w:val="22"/>
        </w:rPr>
        <w:t xml:space="preserve">. </w:t>
      </w:r>
      <w:r w:rsidR="00AE6440" w:rsidRPr="00566E4D">
        <w:rPr>
          <w:rStyle w:val="cursor-pointer"/>
          <w:rFonts w:ascii="Arial" w:hAnsi="Arial" w:cs="Arial"/>
          <w:sz w:val="22"/>
          <w:szCs w:val="22"/>
        </w:rPr>
        <w:t>The services</w:t>
      </w:r>
      <w:r w:rsidRPr="00566E4D">
        <w:rPr>
          <w:rStyle w:val="cursor-pointer"/>
          <w:rFonts w:ascii="Arial" w:hAnsi="Arial" w:cs="Arial"/>
          <w:sz w:val="22"/>
          <w:szCs w:val="22"/>
        </w:rPr>
        <w:t xml:space="preserve"> and </w:t>
      </w:r>
      <w:r w:rsidR="00AE6440">
        <w:rPr>
          <w:rStyle w:val="cursor-pointer"/>
          <w:rFonts w:ascii="Arial" w:hAnsi="Arial" w:cs="Arial"/>
          <w:sz w:val="22"/>
          <w:szCs w:val="22"/>
        </w:rPr>
        <w:t>processes for linking children to help and support are not always consistent across</w:t>
      </w:r>
      <w:r w:rsidRPr="00566E4D">
        <w:rPr>
          <w:rStyle w:val="cursor-pointer"/>
          <w:rFonts w:ascii="Arial" w:hAnsi="Arial" w:cs="Arial"/>
          <w:sz w:val="22"/>
          <w:szCs w:val="22"/>
        </w:rPr>
        <w:t xml:space="preserve"> services and geographic regions.</w:t>
      </w:r>
      <w:r w:rsidRPr="00566E4D">
        <w:t xml:space="preserve"> </w:t>
      </w:r>
    </w:p>
    <w:p w14:paraId="0E0CF112" w14:textId="77777777" w:rsidR="00AE6440" w:rsidRDefault="00AE6440" w:rsidP="00AE6440">
      <w:pPr>
        <w:jc w:val="both"/>
        <w:rPr>
          <w:rStyle w:val="cursor-pointer"/>
          <w:rFonts w:ascii="Arial" w:hAnsi="Arial" w:cs="Arial"/>
          <w:sz w:val="22"/>
          <w:szCs w:val="22"/>
        </w:rPr>
      </w:pPr>
    </w:p>
    <w:p w14:paraId="43702BA1" w14:textId="748BE9D6" w:rsidR="00492063" w:rsidRPr="00566E4D" w:rsidRDefault="00492063" w:rsidP="00AE6440">
      <w:pPr>
        <w:spacing w:line="360" w:lineRule="auto"/>
        <w:jc w:val="both"/>
      </w:pPr>
      <w:r w:rsidRPr="00566E4D">
        <w:rPr>
          <w:rStyle w:val="cursor-pointer"/>
          <w:rFonts w:ascii="Arial" w:hAnsi="Arial" w:cs="Arial"/>
          <w:sz w:val="22"/>
          <w:szCs w:val="22"/>
        </w:rPr>
        <w:t xml:space="preserve">In addition, ACEs are known to be clustered and cumulative: children who have one ACE are significantly more likely to have additional ACEs and the more they have, the higher the risk </w:t>
      </w:r>
      <w:r w:rsidR="00AE6440">
        <w:rPr>
          <w:rStyle w:val="cursor-pointer"/>
          <w:rFonts w:ascii="Arial" w:hAnsi="Arial" w:cs="Arial"/>
          <w:sz w:val="22"/>
          <w:szCs w:val="22"/>
        </w:rPr>
        <w:t>understand how ACEs impact children's behaviour, emotional wellbeing and mental health,</w:t>
      </w:r>
      <w:r w:rsidR="00AE6440" w:rsidRPr="00566E4D">
        <w:rPr>
          <w:rStyle w:val="cursor-pointer"/>
          <w:rFonts w:ascii="Arial" w:hAnsi="Arial" w:cs="Arial"/>
          <w:sz w:val="22"/>
          <w:szCs w:val="22"/>
        </w:rPr>
        <w:t xml:space="preserve"> of</w:t>
      </w:r>
      <w:r w:rsidRPr="00566E4D">
        <w:rPr>
          <w:rStyle w:val="cursor-pointer"/>
          <w:rFonts w:ascii="Arial" w:hAnsi="Arial" w:cs="Arial"/>
          <w:sz w:val="22"/>
          <w:szCs w:val="22"/>
        </w:rPr>
        <w:t xml:space="preserve"> poor mental health outcomes and higher service use (</w:t>
      </w:r>
      <w:proofErr w:type="spellStart"/>
      <w:r w:rsidRPr="00566E4D">
        <w:rPr>
          <w:rStyle w:val="cursor-pointer"/>
          <w:rFonts w:ascii="Arial" w:hAnsi="Arial" w:cs="Arial"/>
          <w:sz w:val="22"/>
          <w:szCs w:val="22"/>
        </w:rPr>
        <w:t>Lacey</w:t>
      </w:r>
      <w:proofErr w:type="spellEnd"/>
      <w:r w:rsidRPr="00566E4D">
        <w:rPr>
          <w:rStyle w:val="cursor-pointer"/>
          <w:rFonts w:ascii="Arial" w:hAnsi="Arial" w:cs="Arial"/>
          <w:sz w:val="22"/>
          <w:szCs w:val="22"/>
        </w:rPr>
        <w:t xml:space="preserve"> et al., 2022).</w:t>
      </w:r>
      <w:r w:rsidRPr="00566E4D">
        <w:t xml:space="preserve"> </w:t>
      </w:r>
      <w:r w:rsidRPr="00566E4D">
        <w:rPr>
          <w:rStyle w:val="cursor-pointer"/>
          <w:rFonts w:ascii="Arial" w:hAnsi="Arial" w:cs="Arial"/>
          <w:sz w:val="22"/>
          <w:szCs w:val="22"/>
        </w:rPr>
        <w:t xml:space="preserve">It is therefore vital to </w:t>
      </w:r>
      <w:r w:rsidR="005B1444">
        <w:rPr>
          <w:rStyle w:val="cursor-pointer"/>
          <w:rFonts w:ascii="Arial" w:hAnsi="Arial" w:cs="Arial"/>
          <w:sz w:val="22"/>
          <w:szCs w:val="22"/>
        </w:rPr>
        <w:t>understand how ACEs impact children's behaviour, emotional wellbeing and mental health,</w:t>
      </w:r>
      <w:r w:rsidRPr="00566E4D">
        <w:rPr>
          <w:rStyle w:val="cursor-pointer"/>
          <w:rFonts w:ascii="Arial" w:hAnsi="Arial" w:cs="Arial"/>
          <w:sz w:val="22"/>
          <w:szCs w:val="22"/>
        </w:rPr>
        <w:t xml:space="preserve"> and </w:t>
      </w:r>
      <w:r w:rsidRPr="00566E4D">
        <w:rPr>
          <w:rStyle w:val="cursor-pointer"/>
          <w:rFonts w:ascii="Arial" w:hAnsi="Arial" w:cs="Arial"/>
          <w:sz w:val="22"/>
          <w:szCs w:val="22"/>
        </w:rPr>
        <w:lastRenderedPageBreak/>
        <w:t>to be able to inform health and social care systems on how this evidence should inform their response to children.</w:t>
      </w:r>
      <w:r w:rsidRPr="00566E4D">
        <w:t xml:space="preserve"> </w:t>
      </w:r>
    </w:p>
    <w:p w14:paraId="11E58D9B" w14:textId="6F3AF259" w:rsidR="004C50D2" w:rsidRPr="00566E4D" w:rsidRDefault="001D1CDA" w:rsidP="00AE6440">
      <w:pPr>
        <w:pStyle w:val="Heading2"/>
        <w:spacing w:before="400" w:after="200"/>
        <w:jc w:val="both"/>
        <w:rPr>
          <w:rFonts w:ascii="Arial" w:hAnsi="Arial" w:cs="Arial"/>
          <w:color w:val="auto"/>
          <w:sz w:val="22"/>
          <w:szCs w:val="22"/>
          <w:lang w:val="en-GB"/>
        </w:rPr>
      </w:pPr>
      <w:bookmarkStart w:id="4" w:name="_Toc235227529"/>
      <w:r w:rsidRPr="00566E4D">
        <w:rPr>
          <w:rFonts w:ascii="Arial" w:hAnsi="Arial" w:cs="Arial"/>
          <w:b/>
          <w:bCs/>
          <w:color w:val="auto"/>
          <w:sz w:val="22"/>
          <w:szCs w:val="22"/>
          <w:lang w:val="en-GB"/>
        </w:rPr>
        <w:t>1.3 Rationale and Significance</w:t>
      </w:r>
      <w:bookmarkEnd w:id="4"/>
    </w:p>
    <w:p w14:paraId="1657B439" w14:textId="532984BC" w:rsidR="000A7351" w:rsidRDefault="00492063" w:rsidP="00AE6440">
      <w:pPr>
        <w:spacing w:line="360" w:lineRule="auto"/>
        <w:jc w:val="both"/>
        <w:rPr>
          <w:rFonts w:ascii="Arial" w:hAnsi="Arial" w:cs="Arial"/>
        </w:rPr>
      </w:pPr>
      <w:r w:rsidRPr="00AE6440">
        <w:rPr>
          <w:rStyle w:val="cursor-pointer"/>
          <w:rFonts w:ascii="Arial" w:hAnsi="Arial" w:cs="Arial"/>
          <w:sz w:val="22"/>
          <w:szCs w:val="22"/>
        </w:rPr>
        <w:t xml:space="preserve">This study is a worthwhile investigation for </w:t>
      </w:r>
      <w:r w:rsidR="00AE6440" w:rsidRPr="00AE6440">
        <w:rPr>
          <w:rStyle w:val="cursor-pointer"/>
          <w:rFonts w:ascii="Arial" w:hAnsi="Arial" w:cs="Arial"/>
          <w:sz w:val="22"/>
          <w:szCs w:val="22"/>
        </w:rPr>
        <w:t>several</w:t>
      </w:r>
      <w:r w:rsidRPr="00AE6440">
        <w:rPr>
          <w:rStyle w:val="cursor-pointer"/>
          <w:rFonts w:ascii="Arial" w:hAnsi="Arial" w:cs="Arial"/>
          <w:sz w:val="22"/>
          <w:szCs w:val="22"/>
        </w:rPr>
        <w:t xml:space="preserve"> reasons.</w:t>
      </w:r>
      <w:r w:rsidRPr="00AE6440">
        <w:rPr>
          <w:rFonts w:ascii="Arial" w:hAnsi="Arial" w:cs="Arial"/>
        </w:rPr>
        <w:t xml:space="preserve"> </w:t>
      </w:r>
    </w:p>
    <w:p w14:paraId="7AD5FFC1" w14:textId="77777777" w:rsidR="00AE6440" w:rsidRPr="00AE6440" w:rsidRDefault="00AE6440" w:rsidP="00AE6440">
      <w:pPr>
        <w:jc w:val="both"/>
        <w:rPr>
          <w:rFonts w:ascii="Arial" w:hAnsi="Arial" w:cs="Arial"/>
        </w:rPr>
      </w:pPr>
    </w:p>
    <w:p w14:paraId="51069EAC" w14:textId="0CE5C258" w:rsidR="000A7351" w:rsidRPr="00AE6440" w:rsidRDefault="00492063" w:rsidP="00AE6440">
      <w:pPr>
        <w:spacing w:line="360" w:lineRule="auto"/>
        <w:jc w:val="both"/>
        <w:rPr>
          <w:rFonts w:ascii="Arial" w:hAnsi="Arial" w:cs="Arial"/>
        </w:rPr>
      </w:pPr>
      <w:r w:rsidRPr="00AE6440">
        <w:rPr>
          <w:rStyle w:val="cursor-pointer"/>
          <w:rFonts w:ascii="Arial" w:hAnsi="Arial" w:cs="Arial"/>
          <w:sz w:val="22"/>
          <w:szCs w:val="22"/>
        </w:rPr>
        <w:t>First, ACEs are recognised as a public health issue in the UK</w:t>
      </w:r>
      <w:r w:rsidR="00AE6440">
        <w:rPr>
          <w:rStyle w:val="cursor-pointer"/>
          <w:rFonts w:ascii="Arial" w:hAnsi="Arial" w:cs="Arial"/>
          <w:sz w:val="22"/>
          <w:szCs w:val="22"/>
        </w:rPr>
        <w:t>,</w:t>
      </w:r>
      <w:r w:rsidRPr="00AE6440">
        <w:rPr>
          <w:rStyle w:val="cursor-pointer"/>
          <w:rFonts w:ascii="Arial" w:hAnsi="Arial" w:cs="Arial"/>
          <w:sz w:val="22"/>
          <w:szCs w:val="22"/>
        </w:rPr>
        <w:t xml:space="preserve"> and national and devolved government policies have increasingly recognised early intervention </w:t>
      </w:r>
      <w:r w:rsidR="00D87170" w:rsidRPr="00AE6440">
        <w:rPr>
          <w:rStyle w:val="cursor-pointer"/>
          <w:rFonts w:ascii="Arial" w:hAnsi="Arial" w:cs="Arial"/>
          <w:sz w:val="22"/>
          <w:szCs w:val="22"/>
        </w:rPr>
        <w:t>to</w:t>
      </w:r>
      <w:r w:rsidRPr="00AE6440">
        <w:rPr>
          <w:rStyle w:val="cursor-pointer"/>
          <w:rFonts w:ascii="Arial" w:hAnsi="Arial" w:cs="Arial"/>
          <w:sz w:val="22"/>
          <w:szCs w:val="22"/>
        </w:rPr>
        <w:t xml:space="preserve"> minimise the long-term effects of childhood adversity on individuals and services (Bellis et al., 2016).</w:t>
      </w:r>
      <w:r w:rsidRPr="00AE6440">
        <w:rPr>
          <w:rFonts w:ascii="Arial" w:hAnsi="Arial" w:cs="Arial"/>
        </w:rPr>
        <w:t xml:space="preserve"> </w:t>
      </w:r>
    </w:p>
    <w:p w14:paraId="4B5E4F70" w14:textId="77777777" w:rsidR="00AE6440" w:rsidRDefault="00AE6440" w:rsidP="00AE6440">
      <w:pPr>
        <w:jc w:val="both"/>
        <w:rPr>
          <w:rStyle w:val="cursor-pointer"/>
          <w:rFonts w:ascii="Arial" w:hAnsi="Arial" w:cs="Arial"/>
          <w:sz w:val="22"/>
          <w:szCs w:val="22"/>
        </w:rPr>
      </w:pPr>
    </w:p>
    <w:p w14:paraId="3474C8D8" w14:textId="7E743691" w:rsidR="000A7351" w:rsidRPr="00AE6440" w:rsidRDefault="00492063" w:rsidP="00AE6440">
      <w:pPr>
        <w:spacing w:line="360" w:lineRule="auto"/>
        <w:jc w:val="both"/>
        <w:rPr>
          <w:rFonts w:ascii="Arial" w:hAnsi="Arial" w:cs="Arial"/>
        </w:rPr>
      </w:pPr>
      <w:r w:rsidRPr="00AE6440">
        <w:rPr>
          <w:rStyle w:val="cursor-pointer"/>
          <w:rFonts w:ascii="Arial" w:hAnsi="Arial" w:cs="Arial"/>
          <w:sz w:val="22"/>
          <w:szCs w:val="22"/>
        </w:rPr>
        <w:t>Second, the impact of ACEs is not equal</w:t>
      </w:r>
      <w:r w:rsidR="00AE6440" w:rsidRPr="00AE6440">
        <w:rPr>
          <w:rStyle w:val="cursor-pointer"/>
          <w:rFonts w:ascii="Arial" w:hAnsi="Arial" w:cs="Arial"/>
          <w:sz w:val="22"/>
          <w:szCs w:val="22"/>
        </w:rPr>
        <w:t>; children living in low-income households and those from other socially vulnerable groups are most likely to face adversity. If</w:t>
      </w:r>
      <w:r w:rsidRPr="00AE6440">
        <w:rPr>
          <w:rStyle w:val="cursor-pointer"/>
          <w:rFonts w:ascii="Arial" w:hAnsi="Arial" w:cs="Arial"/>
          <w:sz w:val="22"/>
          <w:szCs w:val="22"/>
        </w:rPr>
        <w:t xml:space="preserve"> adverse experiences are not matched with appropriate and timely responses, then these inequalities in child health and wellbeing may be exacerbated.</w:t>
      </w:r>
      <w:r w:rsidRPr="00AE6440">
        <w:rPr>
          <w:rFonts w:ascii="Arial" w:hAnsi="Arial" w:cs="Arial"/>
        </w:rPr>
        <w:t xml:space="preserve"> </w:t>
      </w:r>
    </w:p>
    <w:p w14:paraId="38ABD7BA" w14:textId="77777777" w:rsidR="00AE6440" w:rsidRDefault="00AE6440" w:rsidP="00AE6440">
      <w:pPr>
        <w:jc w:val="both"/>
        <w:rPr>
          <w:rStyle w:val="cursor-pointer"/>
          <w:rFonts w:ascii="Arial" w:hAnsi="Arial" w:cs="Arial"/>
          <w:sz w:val="22"/>
          <w:szCs w:val="22"/>
        </w:rPr>
      </w:pPr>
    </w:p>
    <w:p w14:paraId="372357DD" w14:textId="7105C7D0" w:rsidR="00492063" w:rsidRPr="00566E4D" w:rsidRDefault="00492063" w:rsidP="00AE6440">
      <w:pPr>
        <w:spacing w:line="360" w:lineRule="auto"/>
        <w:jc w:val="both"/>
        <w:rPr>
          <w:rStyle w:val="cursor-pointer"/>
          <w:rFonts w:ascii="Arial" w:hAnsi="Arial" w:cs="Arial"/>
          <w:sz w:val="22"/>
          <w:szCs w:val="22"/>
        </w:rPr>
      </w:pPr>
      <w:r w:rsidRPr="00AE6440">
        <w:rPr>
          <w:rStyle w:val="cursor-pointer"/>
          <w:rFonts w:ascii="Arial" w:hAnsi="Arial" w:cs="Arial"/>
          <w:sz w:val="22"/>
          <w:szCs w:val="22"/>
        </w:rPr>
        <w:t>Thirdly, there is a considerable amount of international literature relating to ACEs, but the evidence specific to the UK and pertinent to practice is dispersed in public health reports, cohort studies, and academic journals, which makes it challenging for practitioners, service providers and policy makers to access a single, coherent body of evidence.</w:t>
      </w:r>
      <w:r w:rsidRPr="00AE6440">
        <w:rPr>
          <w:rFonts w:ascii="Arial" w:hAnsi="Arial" w:cs="Arial"/>
        </w:rPr>
        <w:t xml:space="preserve"> </w:t>
      </w:r>
      <w:r w:rsidRPr="00AE6440">
        <w:rPr>
          <w:rStyle w:val="cursor-pointer"/>
          <w:rFonts w:ascii="Arial" w:hAnsi="Arial" w:cs="Arial"/>
          <w:sz w:val="22"/>
          <w:szCs w:val="22"/>
        </w:rPr>
        <w:t xml:space="preserve">This scoping review will help </w:t>
      </w:r>
      <w:r w:rsidR="0095798D">
        <w:rPr>
          <w:rStyle w:val="cursor-pointer"/>
          <w:rFonts w:ascii="Arial" w:hAnsi="Arial" w:cs="Arial"/>
          <w:sz w:val="22"/>
          <w:szCs w:val="22"/>
        </w:rPr>
        <w:t>map the extent of previous UK-based research, highlight emerging themes, and provide practical recommendations for future research or practice, without requiring the extra resources and ethical considerations of collecting primary data from children, for whom these kinds of studies should be conducted</w:t>
      </w:r>
      <w:r w:rsidRPr="00AE6440">
        <w:rPr>
          <w:rStyle w:val="cursor-pointer"/>
          <w:rFonts w:ascii="Arial" w:hAnsi="Arial" w:cs="Arial"/>
          <w:sz w:val="22"/>
          <w:szCs w:val="22"/>
        </w:rPr>
        <w:t xml:space="preserve"> with particular care</w:t>
      </w:r>
      <w:r w:rsidRPr="00566E4D">
        <w:rPr>
          <w:rStyle w:val="cursor-pointer"/>
          <w:rFonts w:ascii="Arial" w:hAnsi="Arial" w:cs="Arial"/>
          <w:sz w:val="22"/>
          <w:szCs w:val="22"/>
        </w:rPr>
        <w:t>.</w:t>
      </w:r>
    </w:p>
    <w:p w14:paraId="048FCC25" w14:textId="08D38F0B" w:rsidR="004C50D2" w:rsidRPr="00566E4D" w:rsidRDefault="001D1CDA" w:rsidP="00AE6440">
      <w:pPr>
        <w:pStyle w:val="Heading2"/>
        <w:spacing w:before="400" w:after="200"/>
        <w:jc w:val="both"/>
        <w:rPr>
          <w:rFonts w:ascii="Arial" w:hAnsi="Arial" w:cs="Arial"/>
          <w:color w:val="auto"/>
          <w:sz w:val="22"/>
          <w:szCs w:val="22"/>
          <w:lang w:val="en-GB"/>
        </w:rPr>
      </w:pPr>
      <w:bookmarkStart w:id="5" w:name="_Toc235227530"/>
      <w:r w:rsidRPr="00566E4D">
        <w:rPr>
          <w:rFonts w:ascii="Arial" w:hAnsi="Arial" w:cs="Arial"/>
          <w:b/>
          <w:bCs/>
          <w:color w:val="auto"/>
          <w:sz w:val="22"/>
          <w:szCs w:val="22"/>
          <w:lang w:val="en-GB"/>
        </w:rPr>
        <w:t>1.4 Aim and Objectives</w:t>
      </w:r>
      <w:bookmarkEnd w:id="5"/>
    </w:p>
    <w:p w14:paraId="747957D3" w14:textId="6D993D85" w:rsidR="000A7351" w:rsidRPr="00566E4D" w:rsidRDefault="0006001B" w:rsidP="00AE6440">
      <w:pPr>
        <w:spacing w:line="360" w:lineRule="auto"/>
        <w:jc w:val="both"/>
      </w:pPr>
      <w:r w:rsidRPr="00566E4D">
        <w:rPr>
          <w:rStyle w:val="cursor-pointer"/>
          <w:rFonts w:ascii="Arial" w:hAnsi="Arial" w:cs="Arial"/>
          <w:sz w:val="22"/>
          <w:szCs w:val="22"/>
        </w:rPr>
        <w:t xml:space="preserve">The project will explore the impact of challenging childhood experiences on </w:t>
      </w:r>
      <w:r w:rsidR="00AE6440">
        <w:rPr>
          <w:rStyle w:val="cursor-pointer"/>
          <w:rFonts w:ascii="Arial" w:hAnsi="Arial" w:cs="Arial"/>
          <w:sz w:val="22"/>
          <w:szCs w:val="22"/>
        </w:rPr>
        <w:t xml:space="preserve">the mental health and well-being of vulnerable children in the UK and how this impacts </w:t>
      </w:r>
      <w:r w:rsidRPr="00566E4D">
        <w:rPr>
          <w:rStyle w:val="cursor-pointer"/>
          <w:rFonts w:ascii="Arial" w:hAnsi="Arial" w:cs="Arial"/>
          <w:sz w:val="22"/>
          <w:szCs w:val="22"/>
        </w:rPr>
        <w:t>social and health care services.</w:t>
      </w:r>
      <w:r w:rsidRPr="00566E4D">
        <w:t xml:space="preserve"> </w:t>
      </w:r>
      <w:r w:rsidRPr="00566E4D">
        <w:rPr>
          <w:rStyle w:val="cursor-pointer"/>
          <w:rFonts w:ascii="Arial" w:hAnsi="Arial" w:cs="Arial"/>
          <w:sz w:val="22"/>
          <w:szCs w:val="22"/>
        </w:rPr>
        <w:t>The four objectives are to address this aim:</w:t>
      </w:r>
      <w:r w:rsidRPr="00566E4D">
        <w:t xml:space="preserve"> </w:t>
      </w:r>
    </w:p>
    <w:p w14:paraId="4BD97C9F" w14:textId="77777777" w:rsidR="000A7351" w:rsidRPr="00566E4D" w:rsidRDefault="0006001B" w:rsidP="00AE6440">
      <w:pPr>
        <w:pStyle w:val="ListParagraph"/>
        <w:numPr>
          <w:ilvl w:val="0"/>
          <w:numId w:val="3"/>
        </w:numPr>
        <w:spacing w:line="360" w:lineRule="auto"/>
        <w:jc w:val="both"/>
      </w:pPr>
      <w:r w:rsidRPr="00AE6440">
        <w:rPr>
          <w:rStyle w:val="cursor-pointer"/>
          <w:rFonts w:ascii="Arial" w:hAnsi="Arial" w:cs="Arial"/>
          <w:sz w:val="22"/>
          <w:szCs w:val="22"/>
          <w:lang w:val="en-GB"/>
        </w:rPr>
        <w:t>To explain and understand Adverse Childhood Experiences (ACEs) and the impact on vulnerable children in the UK.</w:t>
      </w:r>
    </w:p>
    <w:p w14:paraId="6993E4EF" w14:textId="7A563BF2" w:rsidR="000A7351" w:rsidRPr="00566E4D" w:rsidRDefault="0006001B" w:rsidP="00AE6440">
      <w:pPr>
        <w:pStyle w:val="ListParagraph"/>
        <w:numPr>
          <w:ilvl w:val="0"/>
          <w:numId w:val="3"/>
        </w:numPr>
        <w:spacing w:line="360" w:lineRule="auto"/>
        <w:jc w:val="both"/>
      </w:pPr>
      <w:r w:rsidRPr="00AE6440">
        <w:rPr>
          <w:rStyle w:val="cursor-pointer"/>
          <w:rFonts w:ascii="Arial" w:hAnsi="Arial" w:cs="Arial"/>
          <w:sz w:val="22"/>
          <w:szCs w:val="22"/>
          <w:lang w:val="en-GB"/>
        </w:rPr>
        <w:t>To review literature and evidence regarding impacts of ACEs on child behaviour, social development, emotional wellbeing and mental health in recent history.</w:t>
      </w:r>
      <w:r w:rsidRPr="00566E4D">
        <w:t xml:space="preserve"> </w:t>
      </w:r>
    </w:p>
    <w:p w14:paraId="3E080D33" w14:textId="77777777" w:rsidR="000A7351" w:rsidRPr="00566E4D" w:rsidRDefault="0006001B" w:rsidP="00AE6440">
      <w:pPr>
        <w:pStyle w:val="ListParagraph"/>
        <w:numPr>
          <w:ilvl w:val="0"/>
          <w:numId w:val="3"/>
        </w:numPr>
        <w:spacing w:line="360" w:lineRule="auto"/>
        <w:jc w:val="both"/>
      </w:pPr>
      <w:r w:rsidRPr="00AE6440">
        <w:rPr>
          <w:rStyle w:val="cursor-pointer"/>
          <w:rFonts w:ascii="Arial" w:hAnsi="Arial" w:cs="Arial"/>
          <w:sz w:val="22"/>
          <w:szCs w:val="22"/>
          <w:lang w:val="en-GB"/>
        </w:rPr>
        <w:t>To analyse the outcome and identify themes and patterns with thematic analysis.</w:t>
      </w:r>
      <w:r w:rsidRPr="00566E4D">
        <w:t xml:space="preserve"> </w:t>
      </w:r>
    </w:p>
    <w:p w14:paraId="3D4CACF9" w14:textId="0F8A4E93" w:rsidR="0006001B" w:rsidRPr="00566E4D" w:rsidRDefault="0006001B" w:rsidP="00AE6440">
      <w:pPr>
        <w:pStyle w:val="ListParagraph"/>
        <w:numPr>
          <w:ilvl w:val="0"/>
          <w:numId w:val="3"/>
        </w:numPr>
        <w:spacing w:line="360" w:lineRule="auto"/>
        <w:jc w:val="both"/>
      </w:pPr>
      <w:r w:rsidRPr="00AE6440">
        <w:rPr>
          <w:rStyle w:val="cursor-pointer"/>
          <w:rFonts w:ascii="Arial" w:hAnsi="Arial" w:cs="Arial"/>
          <w:sz w:val="22"/>
          <w:szCs w:val="22"/>
          <w:lang w:val="en-GB"/>
        </w:rPr>
        <w:lastRenderedPageBreak/>
        <w:t>To make recommendations to health and social care professionals, service providers, legislators, safeguarding teams and family support agencies to help vulnerable children impacted by ACEs.</w:t>
      </w:r>
      <w:r w:rsidRPr="00566E4D">
        <w:t xml:space="preserve"> </w:t>
      </w:r>
    </w:p>
    <w:p w14:paraId="36C0E2A2" w14:textId="25836880" w:rsidR="004C50D2" w:rsidRPr="00566E4D" w:rsidRDefault="001D1CDA" w:rsidP="00AE6440">
      <w:pPr>
        <w:pStyle w:val="Heading2"/>
        <w:spacing w:before="400" w:after="200"/>
        <w:jc w:val="both"/>
        <w:rPr>
          <w:rFonts w:ascii="Arial" w:hAnsi="Arial" w:cs="Arial"/>
          <w:color w:val="auto"/>
          <w:sz w:val="22"/>
          <w:szCs w:val="22"/>
          <w:lang w:val="en-GB"/>
        </w:rPr>
      </w:pPr>
      <w:bookmarkStart w:id="6" w:name="_Toc235227531"/>
      <w:r w:rsidRPr="00566E4D">
        <w:rPr>
          <w:rFonts w:ascii="Arial" w:hAnsi="Arial" w:cs="Arial"/>
          <w:b/>
          <w:bCs/>
          <w:color w:val="auto"/>
          <w:sz w:val="22"/>
          <w:szCs w:val="22"/>
          <w:lang w:val="en-GB"/>
        </w:rPr>
        <w:t>1.5 Overview of Methodology</w:t>
      </w:r>
      <w:bookmarkEnd w:id="6"/>
    </w:p>
    <w:p w14:paraId="6FFE69E2" w14:textId="7809FE2A" w:rsidR="000366B9" w:rsidRDefault="0006001B" w:rsidP="00AE6440">
      <w:pPr>
        <w:spacing w:line="360" w:lineRule="auto"/>
        <w:jc w:val="both"/>
      </w:pPr>
      <w:r w:rsidRPr="00566E4D">
        <w:rPr>
          <w:rStyle w:val="cursor-pointer"/>
          <w:rFonts w:ascii="Arial" w:hAnsi="Arial" w:cs="Arial"/>
          <w:sz w:val="22"/>
          <w:szCs w:val="22"/>
        </w:rPr>
        <w:t xml:space="preserve">This dissertation uses the scoping review method as per the guidelines of </w:t>
      </w:r>
      <w:proofErr w:type="spellStart"/>
      <w:r w:rsidRPr="00566E4D">
        <w:rPr>
          <w:rStyle w:val="cursor-pointer"/>
          <w:rFonts w:ascii="Arial" w:hAnsi="Arial" w:cs="Arial"/>
          <w:sz w:val="22"/>
          <w:szCs w:val="22"/>
        </w:rPr>
        <w:t>Arksey</w:t>
      </w:r>
      <w:proofErr w:type="spellEnd"/>
      <w:r w:rsidRPr="00566E4D">
        <w:rPr>
          <w:rStyle w:val="cursor-pointer"/>
          <w:rFonts w:ascii="Arial" w:hAnsi="Arial" w:cs="Arial"/>
          <w:sz w:val="22"/>
          <w:szCs w:val="22"/>
        </w:rPr>
        <w:t xml:space="preserve"> and O'Malley (2005) and</w:t>
      </w:r>
      <w:r w:rsidR="0095798D">
        <w:rPr>
          <w:rStyle w:val="cursor-pointer"/>
          <w:rFonts w:ascii="Arial" w:hAnsi="Arial" w:cs="Arial"/>
          <w:sz w:val="22"/>
          <w:szCs w:val="22"/>
        </w:rPr>
        <w:t>, more recently,</w:t>
      </w:r>
      <w:r w:rsidRPr="00566E4D">
        <w:rPr>
          <w:rStyle w:val="cursor-pointer"/>
          <w:rFonts w:ascii="Arial" w:hAnsi="Arial" w:cs="Arial"/>
          <w:sz w:val="22"/>
          <w:szCs w:val="22"/>
        </w:rPr>
        <w:t xml:space="preserve"> by </w:t>
      </w:r>
      <w:proofErr w:type="spellStart"/>
      <w:r w:rsidRPr="00566E4D">
        <w:rPr>
          <w:rStyle w:val="cursor-pointer"/>
          <w:rFonts w:ascii="Arial" w:hAnsi="Arial" w:cs="Arial"/>
          <w:sz w:val="22"/>
          <w:szCs w:val="22"/>
        </w:rPr>
        <w:t>Mak</w:t>
      </w:r>
      <w:proofErr w:type="spellEnd"/>
      <w:r w:rsidRPr="00566E4D">
        <w:rPr>
          <w:rStyle w:val="cursor-pointer"/>
          <w:rFonts w:ascii="Arial" w:hAnsi="Arial" w:cs="Arial"/>
          <w:sz w:val="22"/>
          <w:szCs w:val="22"/>
        </w:rPr>
        <w:t xml:space="preserve"> </w:t>
      </w:r>
      <w:r w:rsidR="00237E88">
        <w:rPr>
          <w:rStyle w:val="cursor-pointer"/>
          <w:rFonts w:ascii="Arial" w:hAnsi="Arial" w:cs="Arial"/>
          <w:sz w:val="22"/>
          <w:szCs w:val="22"/>
        </w:rPr>
        <w:t>and</w:t>
      </w:r>
      <w:r w:rsidRPr="00566E4D">
        <w:rPr>
          <w:rStyle w:val="cursor-pointer"/>
          <w:rFonts w:ascii="Arial" w:hAnsi="Arial" w:cs="Arial"/>
          <w:sz w:val="22"/>
          <w:szCs w:val="22"/>
        </w:rPr>
        <w:t xml:space="preserve"> Thomas (2022).</w:t>
      </w:r>
      <w:r w:rsidRPr="00566E4D">
        <w:t xml:space="preserve"> </w:t>
      </w:r>
      <w:r w:rsidRPr="00566E4D">
        <w:rPr>
          <w:rStyle w:val="cursor-pointer"/>
          <w:rFonts w:ascii="Arial" w:hAnsi="Arial" w:cs="Arial"/>
          <w:sz w:val="22"/>
          <w:szCs w:val="22"/>
        </w:rPr>
        <w:t>A scoping review was chosen as it more comprehensively maps a large and diverse body of research, helps to identify key concepts, and pinpoints gaps for further research or practice development, as opposed to a single, tightly defined clinical research question.</w:t>
      </w:r>
      <w:r w:rsidRPr="00566E4D">
        <w:t xml:space="preserve"> </w:t>
      </w:r>
    </w:p>
    <w:p w14:paraId="20DE0CCA" w14:textId="77777777" w:rsidR="00AE6440" w:rsidRPr="00566E4D" w:rsidRDefault="00AE6440" w:rsidP="00307A04">
      <w:pPr>
        <w:jc w:val="both"/>
      </w:pPr>
    </w:p>
    <w:p w14:paraId="068159E2" w14:textId="6001F307" w:rsidR="000366B9" w:rsidRPr="00566E4D" w:rsidRDefault="0006001B" w:rsidP="00AE6440">
      <w:pPr>
        <w:spacing w:line="360" w:lineRule="auto"/>
        <w:jc w:val="both"/>
      </w:pPr>
      <w:r w:rsidRPr="00566E4D">
        <w:rPr>
          <w:rStyle w:val="cursor-pointer"/>
          <w:rFonts w:ascii="Arial" w:hAnsi="Arial" w:cs="Arial"/>
          <w:sz w:val="22"/>
          <w:szCs w:val="22"/>
        </w:rPr>
        <w:t xml:space="preserve">Literature will be located via PubMed, CINAHL, SAGE Journals, Google Scholar, and UK government and public health reports, which will include combinations of keywords: Adverse Childhood Experiences, vulnerable children, mental health, emotional wellbeing, and </w:t>
      </w:r>
      <w:r w:rsidR="0095798D">
        <w:rPr>
          <w:rStyle w:val="cursor-pointer"/>
          <w:rFonts w:ascii="Arial" w:hAnsi="Arial" w:cs="Arial"/>
          <w:sz w:val="22"/>
          <w:szCs w:val="22"/>
        </w:rPr>
        <w:t xml:space="preserve">the </w:t>
      </w:r>
      <w:r w:rsidRPr="00566E4D">
        <w:rPr>
          <w:rStyle w:val="cursor-pointer"/>
          <w:rFonts w:ascii="Arial" w:hAnsi="Arial" w:cs="Arial"/>
          <w:sz w:val="22"/>
          <w:szCs w:val="22"/>
        </w:rPr>
        <w:t>United Kingdom.</w:t>
      </w:r>
      <w:r w:rsidRPr="00566E4D">
        <w:t xml:space="preserve"> </w:t>
      </w:r>
      <w:r w:rsidRPr="00566E4D">
        <w:rPr>
          <w:rStyle w:val="cursor-pointer"/>
          <w:rFonts w:ascii="Arial" w:hAnsi="Arial" w:cs="Arial"/>
          <w:sz w:val="22"/>
          <w:szCs w:val="22"/>
        </w:rPr>
        <w:t xml:space="preserve">Studies from 2015–2025 that are peer-reviewed and </w:t>
      </w:r>
      <w:r w:rsidR="0095798D">
        <w:rPr>
          <w:rStyle w:val="cursor-pointer"/>
          <w:rFonts w:ascii="Arial" w:hAnsi="Arial" w:cs="Arial"/>
          <w:sz w:val="22"/>
          <w:szCs w:val="22"/>
        </w:rPr>
        <w:t xml:space="preserve">focus specifically on the impact of ACEs on children and adolescents' mental health will be included from the UK, while studies outside the UK, editorials, and research that include only </w:t>
      </w:r>
      <w:r w:rsidRPr="00566E4D">
        <w:rPr>
          <w:rStyle w:val="cursor-pointer"/>
          <w:rFonts w:ascii="Arial" w:hAnsi="Arial" w:cs="Arial"/>
          <w:sz w:val="22"/>
          <w:szCs w:val="22"/>
        </w:rPr>
        <w:t>adults will be excluded from this review.</w:t>
      </w:r>
      <w:r w:rsidRPr="00566E4D">
        <w:t xml:space="preserve"> </w:t>
      </w:r>
    </w:p>
    <w:p w14:paraId="2F4D8F11" w14:textId="77777777" w:rsidR="00AE6440" w:rsidRDefault="00AE6440" w:rsidP="00307A04">
      <w:pPr>
        <w:jc w:val="both"/>
        <w:rPr>
          <w:rStyle w:val="cursor-pointer"/>
          <w:rFonts w:ascii="Arial" w:hAnsi="Arial" w:cs="Arial"/>
          <w:sz w:val="22"/>
          <w:szCs w:val="22"/>
        </w:rPr>
      </w:pPr>
    </w:p>
    <w:p w14:paraId="16065134" w14:textId="4B184A0D" w:rsidR="0006001B" w:rsidRPr="00566E4D" w:rsidRDefault="0006001B" w:rsidP="00AE6440">
      <w:pPr>
        <w:spacing w:line="360" w:lineRule="auto"/>
        <w:jc w:val="both"/>
        <w:rPr>
          <w:rStyle w:val="cursor-pointer"/>
          <w:rFonts w:ascii="Arial" w:hAnsi="Arial" w:cs="Arial"/>
          <w:sz w:val="22"/>
          <w:szCs w:val="22"/>
        </w:rPr>
      </w:pPr>
      <w:r w:rsidRPr="00566E4D">
        <w:rPr>
          <w:rStyle w:val="cursor-pointer"/>
          <w:rFonts w:ascii="Arial" w:hAnsi="Arial" w:cs="Arial"/>
          <w:sz w:val="22"/>
          <w:szCs w:val="22"/>
        </w:rPr>
        <w:t xml:space="preserve">The </w:t>
      </w:r>
      <w:r w:rsidR="0095798D">
        <w:rPr>
          <w:rStyle w:val="cursor-pointer"/>
          <w:rFonts w:ascii="Arial" w:hAnsi="Arial" w:cs="Arial"/>
          <w:sz w:val="22"/>
          <w:szCs w:val="22"/>
        </w:rPr>
        <w:t xml:space="preserve">selected literature will be analysed thematically to identify </w:t>
      </w:r>
      <w:r w:rsidRPr="00566E4D">
        <w:rPr>
          <w:rStyle w:val="cursor-pointer"/>
          <w:rFonts w:ascii="Arial" w:hAnsi="Arial" w:cs="Arial"/>
          <w:sz w:val="22"/>
          <w:szCs w:val="22"/>
        </w:rPr>
        <w:t>common themes in the evidence.</w:t>
      </w:r>
      <w:r w:rsidRPr="00566E4D">
        <w:t xml:space="preserve"> </w:t>
      </w:r>
      <w:r w:rsidRPr="00566E4D">
        <w:rPr>
          <w:rStyle w:val="cursor-pointer"/>
          <w:rFonts w:ascii="Arial" w:hAnsi="Arial" w:cs="Arial"/>
          <w:sz w:val="22"/>
          <w:szCs w:val="22"/>
        </w:rPr>
        <w:t xml:space="preserve">The study is based exclusively on data </w:t>
      </w:r>
      <w:r w:rsidR="0095798D">
        <w:rPr>
          <w:rStyle w:val="cursor-pointer"/>
          <w:rFonts w:ascii="Arial" w:hAnsi="Arial" w:cs="Arial"/>
          <w:sz w:val="22"/>
          <w:szCs w:val="22"/>
        </w:rPr>
        <w:t xml:space="preserve">that are already published and publicly available and will not involve direct contact with children. This means that ethics committee approval is not required; </w:t>
      </w:r>
      <w:r w:rsidRPr="00566E4D">
        <w:rPr>
          <w:rStyle w:val="cursor-pointer"/>
          <w:rFonts w:ascii="Arial" w:hAnsi="Arial" w:cs="Arial"/>
          <w:sz w:val="22"/>
          <w:szCs w:val="22"/>
        </w:rPr>
        <w:t>the sources have been referenced accurately throughout using the Harvard system.</w:t>
      </w:r>
    </w:p>
    <w:p w14:paraId="6322CC9A" w14:textId="77777777" w:rsidR="000366B9" w:rsidRPr="00566E4D" w:rsidRDefault="001D1CDA" w:rsidP="00AE6440">
      <w:pPr>
        <w:pStyle w:val="Heading2"/>
        <w:spacing w:before="400" w:after="200"/>
        <w:jc w:val="both"/>
        <w:rPr>
          <w:rFonts w:ascii="Arial" w:hAnsi="Arial" w:cs="Arial"/>
          <w:b/>
          <w:bCs/>
          <w:color w:val="auto"/>
          <w:sz w:val="22"/>
          <w:szCs w:val="22"/>
          <w:lang w:val="en-GB"/>
        </w:rPr>
      </w:pPr>
      <w:bookmarkStart w:id="7" w:name="_Toc235227532"/>
      <w:r w:rsidRPr="00566E4D">
        <w:rPr>
          <w:rFonts w:ascii="Arial" w:hAnsi="Arial" w:cs="Arial"/>
          <w:b/>
          <w:bCs/>
          <w:color w:val="auto"/>
          <w:sz w:val="22"/>
          <w:szCs w:val="22"/>
          <w:lang w:val="en-GB"/>
        </w:rPr>
        <w:t>1.6 Structure of the Dissertation</w:t>
      </w:r>
      <w:bookmarkEnd w:id="7"/>
    </w:p>
    <w:p w14:paraId="7D8E464A" w14:textId="1FC47FDF" w:rsidR="004C50D2" w:rsidRDefault="0006001B" w:rsidP="00AE6440">
      <w:pPr>
        <w:spacing w:line="360" w:lineRule="auto"/>
        <w:jc w:val="both"/>
        <w:rPr>
          <w:rStyle w:val="cursor-pointer"/>
          <w:rFonts w:ascii="Arial" w:hAnsi="Arial" w:cs="Arial"/>
          <w:sz w:val="22"/>
          <w:szCs w:val="22"/>
        </w:rPr>
      </w:pPr>
      <w:r w:rsidRPr="00566E4D">
        <w:rPr>
          <w:rStyle w:val="cursor-pointer"/>
          <w:rFonts w:ascii="Arial" w:hAnsi="Arial" w:cs="Arial"/>
          <w:sz w:val="22"/>
          <w:szCs w:val="22"/>
        </w:rPr>
        <w:t>The rest of this dissertation follows:</w:t>
      </w:r>
      <w:r w:rsidRPr="00566E4D">
        <w:t xml:space="preserve"> </w:t>
      </w:r>
      <w:r w:rsidRPr="00566E4D">
        <w:rPr>
          <w:rStyle w:val="cursor-pointer"/>
          <w:rFonts w:ascii="Arial" w:hAnsi="Arial" w:cs="Arial"/>
          <w:sz w:val="22"/>
          <w:szCs w:val="22"/>
        </w:rPr>
        <w:t>Chapter Two provides a background and literature review, setting the definitional, epidemiological and policy context for the ACEs research in the UK.</w:t>
      </w:r>
      <w:r w:rsidRPr="00566E4D">
        <w:t xml:space="preserve"> </w:t>
      </w:r>
      <w:r w:rsidRPr="00566E4D">
        <w:rPr>
          <w:rStyle w:val="cursor-pointer"/>
          <w:rFonts w:ascii="Arial" w:hAnsi="Arial" w:cs="Arial"/>
          <w:sz w:val="22"/>
          <w:szCs w:val="22"/>
        </w:rPr>
        <w:t>The methodology is explained in detail in Chapter Three, including the search process, inclusion/exclusion and the thematic analysis process.</w:t>
      </w:r>
      <w:r w:rsidRPr="00566E4D">
        <w:t xml:space="preserve"> </w:t>
      </w:r>
      <w:r w:rsidRPr="00566E4D">
        <w:rPr>
          <w:rStyle w:val="cursor-pointer"/>
          <w:rFonts w:ascii="Arial" w:hAnsi="Arial" w:cs="Arial"/>
          <w:sz w:val="22"/>
          <w:szCs w:val="22"/>
        </w:rPr>
        <w:t xml:space="preserve">The themes identified in the literature reviewed are brought together in the findings and analysis </w:t>
      </w:r>
      <w:r w:rsidR="0095798D">
        <w:rPr>
          <w:rStyle w:val="cursor-pointer"/>
          <w:rFonts w:ascii="Arial" w:hAnsi="Arial" w:cs="Arial"/>
          <w:sz w:val="22"/>
          <w:szCs w:val="22"/>
        </w:rPr>
        <w:t>presented</w:t>
      </w:r>
      <w:r w:rsidRPr="00566E4D">
        <w:rPr>
          <w:rStyle w:val="cursor-pointer"/>
          <w:rFonts w:ascii="Arial" w:hAnsi="Arial" w:cs="Arial"/>
          <w:sz w:val="22"/>
          <w:szCs w:val="22"/>
        </w:rPr>
        <w:t xml:space="preserve"> in </w:t>
      </w:r>
      <w:r w:rsidR="0095798D">
        <w:rPr>
          <w:rStyle w:val="cursor-pointer"/>
          <w:rFonts w:ascii="Arial" w:hAnsi="Arial" w:cs="Arial"/>
          <w:sz w:val="22"/>
          <w:szCs w:val="22"/>
        </w:rPr>
        <w:t>Chapter</w:t>
      </w:r>
      <w:r w:rsidRPr="00566E4D">
        <w:rPr>
          <w:rStyle w:val="cursor-pointer"/>
          <w:rFonts w:ascii="Arial" w:hAnsi="Arial" w:cs="Arial"/>
          <w:sz w:val="22"/>
          <w:szCs w:val="22"/>
        </w:rPr>
        <w:t xml:space="preserve"> Four.</w:t>
      </w:r>
      <w:r w:rsidRPr="00566E4D">
        <w:t xml:space="preserve"> </w:t>
      </w:r>
      <w:r w:rsidRPr="00566E4D">
        <w:rPr>
          <w:rStyle w:val="cursor-pointer"/>
          <w:rFonts w:ascii="Arial" w:hAnsi="Arial" w:cs="Arial"/>
          <w:sz w:val="22"/>
          <w:szCs w:val="22"/>
        </w:rPr>
        <w:t>The findings are discussed in Chapter Five, alongside conclusions and a number of practical recommendations for health and social care practitioners, safeguarding teams, service providers</w:t>
      </w:r>
      <w:r w:rsidR="0095798D">
        <w:rPr>
          <w:rStyle w:val="cursor-pointer"/>
          <w:rFonts w:ascii="Arial" w:hAnsi="Arial" w:cs="Arial"/>
          <w:sz w:val="22"/>
          <w:szCs w:val="22"/>
        </w:rPr>
        <w:t>, and policymakers</w:t>
      </w:r>
      <w:r w:rsidRPr="00566E4D">
        <w:rPr>
          <w:rStyle w:val="cursor-pointer"/>
          <w:rFonts w:ascii="Arial" w:hAnsi="Arial" w:cs="Arial"/>
          <w:sz w:val="22"/>
          <w:szCs w:val="22"/>
        </w:rPr>
        <w:t xml:space="preserve"> who can support children experiencing adverse childhood experiences.</w:t>
      </w:r>
    </w:p>
    <w:p w14:paraId="506A47C8" w14:textId="77777777" w:rsidR="0095798D" w:rsidRPr="00566E4D" w:rsidRDefault="0095798D" w:rsidP="00AE6440">
      <w:pPr>
        <w:spacing w:line="360" w:lineRule="auto"/>
        <w:jc w:val="both"/>
        <w:rPr>
          <w:rStyle w:val="cursor-pointer"/>
          <w:rFonts w:ascii="Arial" w:hAnsi="Arial" w:cs="Arial"/>
          <w:sz w:val="22"/>
          <w:szCs w:val="22"/>
        </w:rPr>
      </w:pPr>
    </w:p>
    <w:p w14:paraId="562B88E8" w14:textId="77777777" w:rsidR="004C50D2" w:rsidRPr="00566E4D" w:rsidRDefault="001D1CDA" w:rsidP="00AE6440">
      <w:pPr>
        <w:pStyle w:val="Heading1"/>
        <w:spacing w:before="400" w:after="200"/>
        <w:jc w:val="both"/>
        <w:rPr>
          <w:rFonts w:ascii="Arial" w:hAnsi="Arial" w:cs="Arial"/>
          <w:color w:val="auto"/>
          <w:sz w:val="22"/>
          <w:szCs w:val="22"/>
          <w:lang w:val="en-GB"/>
        </w:rPr>
      </w:pPr>
      <w:bookmarkStart w:id="8" w:name="_Toc235227533"/>
      <w:r w:rsidRPr="00566E4D">
        <w:rPr>
          <w:rFonts w:ascii="Arial" w:hAnsi="Arial" w:cs="Arial"/>
          <w:b/>
          <w:bCs/>
          <w:color w:val="auto"/>
          <w:sz w:val="22"/>
          <w:szCs w:val="22"/>
          <w:lang w:val="en-GB"/>
        </w:rPr>
        <w:lastRenderedPageBreak/>
        <w:t>CHAPTER 2: BACKGROUND</w:t>
      </w:r>
      <w:bookmarkEnd w:id="8"/>
    </w:p>
    <w:p w14:paraId="5F300837" w14:textId="77777777" w:rsidR="004C50D2" w:rsidRPr="00566E4D" w:rsidRDefault="001D1CDA" w:rsidP="00AE6440">
      <w:pPr>
        <w:pStyle w:val="Heading2"/>
        <w:spacing w:before="400" w:after="200"/>
        <w:jc w:val="both"/>
        <w:rPr>
          <w:rFonts w:ascii="Arial" w:hAnsi="Arial" w:cs="Arial"/>
          <w:color w:val="auto"/>
          <w:sz w:val="22"/>
          <w:szCs w:val="22"/>
          <w:lang w:val="en-GB"/>
        </w:rPr>
      </w:pPr>
      <w:bookmarkStart w:id="9" w:name="_Toc235227534"/>
      <w:r w:rsidRPr="00566E4D">
        <w:rPr>
          <w:rFonts w:ascii="Arial" w:hAnsi="Arial" w:cs="Arial"/>
          <w:b/>
          <w:bCs/>
          <w:color w:val="auto"/>
          <w:sz w:val="22"/>
          <w:szCs w:val="22"/>
          <w:lang w:val="en-GB"/>
        </w:rPr>
        <w:t>2.1 Introduction</w:t>
      </w:r>
      <w:bookmarkEnd w:id="9"/>
    </w:p>
    <w:p w14:paraId="45C240DA" w14:textId="04C1D60E" w:rsidR="00EA4B7D" w:rsidRPr="00566E4D" w:rsidRDefault="00EA4B7D" w:rsidP="00AE6440">
      <w:pPr>
        <w:spacing w:line="360" w:lineRule="auto"/>
        <w:jc w:val="both"/>
      </w:pPr>
      <w:r w:rsidRPr="00AE6440">
        <w:rPr>
          <w:rStyle w:val="cursor-pointer"/>
          <w:rFonts w:ascii="Arial" w:hAnsi="Arial" w:cs="Arial"/>
          <w:sz w:val="22"/>
          <w:szCs w:val="22"/>
        </w:rPr>
        <w:t xml:space="preserve">This chapter summarises relevant literature relating to Adverse Childhood Experiences (ACEs) and the effects on the mental health and </w:t>
      </w:r>
      <w:r w:rsidR="0095798D">
        <w:rPr>
          <w:rStyle w:val="cursor-pointer"/>
          <w:rFonts w:ascii="Arial" w:hAnsi="Arial" w:cs="Arial"/>
          <w:sz w:val="22"/>
          <w:szCs w:val="22"/>
        </w:rPr>
        <w:t>well-being</w:t>
      </w:r>
      <w:r w:rsidRPr="00AE6440">
        <w:rPr>
          <w:rStyle w:val="cursor-pointer"/>
          <w:rFonts w:ascii="Arial" w:hAnsi="Arial" w:cs="Arial"/>
          <w:sz w:val="22"/>
          <w:szCs w:val="22"/>
        </w:rPr>
        <w:t xml:space="preserve"> of vulnerable children in the UK. It starts by outlining the definition of ACEs and the extent of the problem, before exploring the connection between ACEs and mental health and emotional </w:t>
      </w:r>
      <w:r w:rsidR="0095798D">
        <w:rPr>
          <w:rStyle w:val="cursor-pointer"/>
          <w:rFonts w:ascii="Arial" w:hAnsi="Arial" w:cs="Arial"/>
          <w:sz w:val="22"/>
          <w:szCs w:val="22"/>
        </w:rPr>
        <w:t>well-being</w:t>
      </w:r>
      <w:r w:rsidRPr="00AE6440">
        <w:rPr>
          <w:rStyle w:val="cursor-pointer"/>
          <w:rFonts w:ascii="Arial" w:hAnsi="Arial" w:cs="Arial"/>
          <w:sz w:val="22"/>
          <w:szCs w:val="22"/>
        </w:rPr>
        <w:t xml:space="preserve"> outcomes, the influence of social disadvantage on ACEs exposure and risk, the protective factors and trauma-informed approaches found in the research, and the UK policy and service landscape. At the end of the chapter, gaps in the current evidence are identified</w:t>
      </w:r>
      <w:r w:rsidR="00643171">
        <w:rPr>
          <w:rStyle w:val="cursor-pointer"/>
          <w:rFonts w:ascii="Arial" w:hAnsi="Arial" w:cs="Arial"/>
          <w:sz w:val="22"/>
          <w:szCs w:val="22"/>
        </w:rPr>
        <w:t>,</w:t>
      </w:r>
      <w:r w:rsidRPr="00AE6440">
        <w:rPr>
          <w:rStyle w:val="cursor-pointer"/>
          <w:rFonts w:ascii="Arial" w:hAnsi="Arial" w:cs="Arial"/>
          <w:sz w:val="22"/>
          <w:szCs w:val="22"/>
        </w:rPr>
        <w:t xml:space="preserve"> which this scoping review aims to address</w:t>
      </w:r>
      <w:r w:rsidRPr="00566E4D">
        <w:rPr>
          <w:rStyle w:val="cursor-pointer"/>
          <w:rFonts w:ascii="Arial" w:hAnsi="Arial" w:cs="Arial"/>
          <w:sz w:val="22"/>
          <w:szCs w:val="22"/>
        </w:rPr>
        <w:t>.</w:t>
      </w:r>
      <w:r w:rsidRPr="00566E4D">
        <w:t xml:space="preserve"> </w:t>
      </w:r>
    </w:p>
    <w:p w14:paraId="42E2D327" w14:textId="483EC1AA" w:rsidR="004C50D2" w:rsidRPr="00566E4D" w:rsidRDefault="001D1CDA" w:rsidP="00D30BAC">
      <w:pPr>
        <w:pStyle w:val="Heading2"/>
        <w:spacing w:before="400" w:after="200"/>
        <w:jc w:val="both"/>
        <w:rPr>
          <w:rFonts w:ascii="Arial" w:hAnsi="Arial" w:cs="Arial"/>
          <w:color w:val="auto"/>
          <w:sz w:val="22"/>
          <w:szCs w:val="22"/>
          <w:lang w:val="en-GB"/>
        </w:rPr>
      </w:pPr>
      <w:bookmarkStart w:id="10" w:name="_Toc235227535"/>
      <w:r w:rsidRPr="00566E4D">
        <w:rPr>
          <w:rFonts w:ascii="Arial" w:hAnsi="Arial" w:cs="Arial"/>
          <w:b/>
          <w:bCs/>
          <w:color w:val="auto"/>
          <w:sz w:val="22"/>
          <w:szCs w:val="22"/>
          <w:lang w:val="en-GB"/>
        </w:rPr>
        <w:t>2.2 Defining ACEs and the Scale of the Issue in the UK</w:t>
      </w:r>
      <w:bookmarkEnd w:id="10"/>
    </w:p>
    <w:p w14:paraId="7A8195A0" w14:textId="26BC0824" w:rsidR="007E68E0" w:rsidRPr="00566E4D" w:rsidRDefault="007E68E0" w:rsidP="00AE6440">
      <w:pPr>
        <w:spacing w:after="200" w:line="360" w:lineRule="auto"/>
        <w:jc w:val="both"/>
        <w:rPr>
          <w:rFonts w:ascii="Arial" w:hAnsi="Arial" w:cs="Arial"/>
          <w:sz w:val="22"/>
          <w:szCs w:val="22"/>
        </w:rPr>
      </w:pPr>
      <w:r w:rsidRPr="00566E4D">
        <w:rPr>
          <w:rStyle w:val="cursor-pointer"/>
          <w:rFonts w:ascii="Arial" w:hAnsi="Arial" w:cs="Arial"/>
          <w:sz w:val="22"/>
          <w:szCs w:val="22"/>
        </w:rPr>
        <w:t>According to Hughes et al. (2017)</w:t>
      </w:r>
      <w:r w:rsidR="00AC7BE5">
        <w:rPr>
          <w:rStyle w:val="cursor-pointer"/>
          <w:rFonts w:ascii="Arial" w:hAnsi="Arial" w:cs="Arial"/>
          <w:sz w:val="22"/>
          <w:szCs w:val="22"/>
        </w:rPr>
        <w:t>, A.C.E.'s refer to stressful or potentially traumatic experiences in childhood,</w:t>
      </w:r>
      <w:r w:rsidRPr="00566E4D">
        <w:rPr>
          <w:rStyle w:val="cursor-pointer"/>
          <w:rFonts w:ascii="Arial" w:hAnsi="Arial" w:cs="Arial"/>
          <w:sz w:val="22"/>
          <w:szCs w:val="22"/>
        </w:rPr>
        <w:t xml:space="preserve"> including abuse, neglect, exposure to domestic violence, parental substance abuse, parental mental illness, and family separations.</w:t>
      </w:r>
      <w:r w:rsidRPr="00566E4D">
        <w:rPr>
          <w:rFonts w:ascii="Arial" w:hAnsi="Arial" w:cs="Arial"/>
          <w:sz w:val="22"/>
          <w:szCs w:val="22"/>
        </w:rPr>
        <w:t xml:space="preserve"> </w:t>
      </w:r>
    </w:p>
    <w:p w14:paraId="6966FA71" w14:textId="399ACE62" w:rsidR="007E68E0" w:rsidRPr="00566E4D" w:rsidRDefault="00AC7BE5" w:rsidP="00AE6440">
      <w:pPr>
        <w:spacing w:after="200" w:line="360" w:lineRule="auto"/>
        <w:jc w:val="both"/>
        <w:rPr>
          <w:rStyle w:val="cursor-pointer"/>
          <w:rFonts w:ascii="Arial" w:hAnsi="Arial" w:cs="Arial"/>
          <w:sz w:val="22"/>
          <w:szCs w:val="22"/>
        </w:rPr>
      </w:pPr>
      <w:r>
        <w:rPr>
          <w:rStyle w:val="cursor-pointer"/>
          <w:rFonts w:ascii="Arial" w:hAnsi="Arial" w:cs="Arial"/>
          <w:sz w:val="22"/>
          <w:szCs w:val="22"/>
        </w:rPr>
        <w:t>Population-level</w:t>
      </w:r>
      <w:r w:rsidR="007E68E0" w:rsidRPr="00566E4D">
        <w:rPr>
          <w:rStyle w:val="cursor-pointer"/>
          <w:rFonts w:ascii="Arial" w:hAnsi="Arial" w:cs="Arial"/>
          <w:sz w:val="22"/>
          <w:szCs w:val="22"/>
        </w:rPr>
        <w:t xml:space="preserve"> data in the UK suggest that ACEs are not uncommon, but rather a common experience for a large proportion of the adult population: Bellis et al (2016) reported a large proportion of the Welsh population experiencing at least one ACE in childhood, while a smaller but still significant proportion experienced four or more, which is most strongly linked with subsequent health-damaging behaviours.</w:t>
      </w:r>
      <w:r w:rsidR="007E68E0" w:rsidRPr="00566E4D">
        <w:rPr>
          <w:rFonts w:ascii="Arial" w:hAnsi="Arial" w:cs="Arial"/>
          <w:sz w:val="22"/>
          <w:szCs w:val="22"/>
        </w:rPr>
        <w:t xml:space="preserve"> </w:t>
      </w:r>
      <w:r w:rsidR="007E68E0" w:rsidRPr="00566E4D">
        <w:rPr>
          <w:rStyle w:val="cursor-pointer"/>
          <w:rFonts w:ascii="Arial" w:hAnsi="Arial" w:cs="Arial"/>
          <w:sz w:val="22"/>
          <w:szCs w:val="22"/>
        </w:rPr>
        <w:t xml:space="preserve">These numbers have since been widely replicated in subsequent regional surveys, and </w:t>
      </w:r>
      <w:r>
        <w:rPr>
          <w:rStyle w:val="cursor-pointer"/>
          <w:rFonts w:ascii="Arial" w:hAnsi="Arial" w:cs="Arial"/>
          <w:sz w:val="22"/>
          <w:szCs w:val="22"/>
        </w:rPr>
        <w:t xml:space="preserve">the size of the minority among adults at the four-or-more mark has since been seen as a large minority, not a sub-subgroup </w:t>
      </w:r>
      <w:r w:rsidR="007E68E0" w:rsidRPr="00566E4D">
        <w:rPr>
          <w:rStyle w:val="cursor-pointer"/>
          <w:rFonts w:ascii="Arial" w:hAnsi="Arial" w:cs="Arial"/>
          <w:sz w:val="22"/>
          <w:szCs w:val="22"/>
        </w:rPr>
        <w:t>one might expect to find.</w:t>
      </w:r>
      <w:r w:rsidR="007E68E0" w:rsidRPr="00566E4D">
        <w:rPr>
          <w:rFonts w:ascii="Arial" w:hAnsi="Arial" w:cs="Arial"/>
          <w:sz w:val="22"/>
          <w:szCs w:val="22"/>
        </w:rPr>
        <w:t xml:space="preserve"> </w:t>
      </w:r>
      <w:r w:rsidR="007E68E0" w:rsidRPr="00566E4D">
        <w:rPr>
          <w:rStyle w:val="cursor-pointer"/>
          <w:rFonts w:ascii="Arial" w:hAnsi="Arial" w:cs="Arial"/>
          <w:sz w:val="22"/>
          <w:szCs w:val="22"/>
        </w:rPr>
        <w:t xml:space="preserve">This scale </w:t>
      </w:r>
      <w:r>
        <w:rPr>
          <w:rStyle w:val="cursor-pointer"/>
          <w:rFonts w:ascii="Arial" w:hAnsi="Arial" w:cs="Arial"/>
          <w:sz w:val="22"/>
          <w:szCs w:val="22"/>
        </w:rPr>
        <w:t>shows that ACEs are not just a clinical issue but also a public health and safeguarding issue in the UK,</w:t>
      </w:r>
      <w:r w:rsidR="007E68E0" w:rsidRPr="00566E4D">
        <w:rPr>
          <w:rStyle w:val="cursor-pointer"/>
          <w:rFonts w:ascii="Arial" w:hAnsi="Arial" w:cs="Arial"/>
          <w:sz w:val="22"/>
          <w:szCs w:val="22"/>
        </w:rPr>
        <w:t xml:space="preserve"> not a fringe one.</w:t>
      </w:r>
    </w:p>
    <w:p w14:paraId="6108EFE8" w14:textId="5AA86086" w:rsidR="000724D4" w:rsidRPr="00566E4D" w:rsidRDefault="000724D4" w:rsidP="00D30BAC">
      <w:pPr>
        <w:spacing w:after="200" w:line="360" w:lineRule="auto"/>
        <w:jc w:val="both"/>
        <w:rPr>
          <w:rFonts w:ascii="Arial" w:hAnsi="Arial" w:cs="Arial"/>
          <w:sz w:val="22"/>
          <w:szCs w:val="22"/>
        </w:rPr>
      </w:pPr>
      <w:r w:rsidRPr="00566E4D">
        <w:rPr>
          <w:rStyle w:val="cursor-pointer"/>
          <w:rFonts w:ascii="Arial" w:hAnsi="Arial" w:cs="Arial"/>
          <w:sz w:val="22"/>
          <w:szCs w:val="22"/>
        </w:rPr>
        <w:t>One of the most consistent findings in this area is that the dose-response relationship i</w:t>
      </w:r>
      <w:r w:rsidR="00643171">
        <w:rPr>
          <w:rStyle w:val="cursor-pointer"/>
          <w:rFonts w:ascii="Arial" w:hAnsi="Arial" w:cs="Arial"/>
          <w:sz w:val="22"/>
          <w:szCs w:val="22"/>
        </w:rPr>
        <w:t>dentified by Hughes et al. (2025</w:t>
      </w:r>
      <w:r w:rsidRPr="00566E4D">
        <w:rPr>
          <w:rStyle w:val="cursor-pointer"/>
          <w:rFonts w:ascii="Arial" w:hAnsi="Arial" w:cs="Arial"/>
          <w:sz w:val="22"/>
          <w:szCs w:val="22"/>
        </w:rPr>
        <w:t>) is not linear</w:t>
      </w:r>
      <w:r w:rsidR="00AC7BE5">
        <w:rPr>
          <w:rStyle w:val="cursor-pointer"/>
          <w:rFonts w:ascii="Arial" w:hAnsi="Arial" w:cs="Arial"/>
          <w:sz w:val="22"/>
          <w:szCs w:val="22"/>
        </w:rPr>
        <w:t xml:space="preserve"> but rather </w:t>
      </w:r>
      <w:r w:rsidR="00B22A1E">
        <w:rPr>
          <w:rStyle w:val="cursor-pointer"/>
          <w:rFonts w:ascii="Arial" w:hAnsi="Arial" w:cs="Arial"/>
          <w:sz w:val="22"/>
          <w:szCs w:val="22"/>
        </w:rPr>
        <w:t>accelerates after children are exposed to multiple</w:t>
      </w:r>
      <w:r w:rsidRPr="00566E4D">
        <w:rPr>
          <w:rStyle w:val="cursor-pointer"/>
          <w:rFonts w:ascii="Arial" w:hAnsi="Arial" w:cs="Arial"/>
          <w:sz w:val="22"/>
          <w:szCs w:val="22"/>
        </w:rPr>
        <w:t xml:space="preserve"> co-occurring forms of adversity.</w:t>
      </w:r>
      <w:r w:rsidRPr="00566E4D">
        <w:rPr>
          <w:rFonts w:ascii="Arial" w:hAnsi="Arial" w:cs="Arial"/>
          <w:sz w:val="22"/>
          <w:szCs w:val="22"/>
        </w:rPr>
        <w:t xml:space="preserve"> </w:t>
      </w:r>
      <w:r w:rsidRPr="00566E4D">
        <w:rPr>
          <w:rStyle w:val="cursor-pointer"/>
          <w:rFonts w:ascii="Arial" w:hAnsi="Arial" w:cs="Arial"/>
          <w:sz w:val="22"/>
          <w:szCs w:val="22"/>
        </w:rPr>
        <w:t xml:space="preserve">It has implications for </w:t>
      </w:r>
      <w:r w:rsidR="00AC7BE5">
        <w:rPr>
          <w:rStyle w:val="cursor-pointer"/>
          <w:rFonts w:ascii="Arial" w:hAnsi="Arial" w:cs="Arial"/>
          <w:sz w:val="22"/>
          <w:szCs w:val="22"/>
        </w:rPr>
        <w:t>implementing services for young people regarding how services determine who is at highest risk, as it suggests that services should be based on the total number of ACEs the child has experienced, not on a single</w:t>
      </w:r>
      <w:r w:rsidRPr="00566E4D">
        <w:rPr>
          <w:rStyle w:val="cursor-pointer"/>
          <w:rFonts w:ascii="Arial" w:hAnsi="Arial" w:cs="Arial"/>
          <w:sz w:val="22"/>
          <w:szCs w:val="22"/>
        </w:rPr>
        <w:t xml:space="preserve"> ACE in isolation.</w:t>
      </w:r>
      <w:r w:rsidRPr="00566E4D">
        <w:rPr>
          <w:rFonts w:ascii="Arial" w:hAnsi="Arial" w:cs="Arial"/>
          <w:sz w:val="22"/>
          <w:szCs w:val="22"/>
        </w:rPr>
        <w:t xml:space="preserve"> </w:t>
      </w:r>
      <w:r w:rsidRPr="00566E4D">
        <w:rPr>
          <w:rStyle w:val="cursor-pointer"/>
          <w:rFonts w:ascii="Arial" w:hAnsi="Arial" w:cs="Arial"/>
          <w:sz w:val="22"/>
          <w:szCs w:val="22"/>
        </w:rPr>
        <w:t>It is also consistent with a larger body of developmental literature that repeatedly or chronically activated stress response systems or "Toxic Stress" (sometimes described as "neglect") when not buffered by a supportive adult relationship can have an impact on emotional regulation and brain development later in life.</w:t>
      </w:r>
      <w:r w:rsidRPr="00566E4D">
        <w:rPr>
          <w:rFonts w:ascii="Arial" w:hAnsi="Arial" w:cs="Arial"/>
          <w:sz w:val="22"/>
          <w:szCs w:val="22"/>
        </w:rPr>
        <w:t xml:space="preserve"> </w:t>
      </w:r>
    </w:p>
    <w:p w14:paraId="3491B516" w14:textId="25F31BE3" w:rsidR="004C50D2" w:rsidRPr="00566E4D" w:rsidRDefault="001D1CDA" w:rsidP="00365CEE">
      <w:pPr>
        <w:spacing w:after="200"/>
        <w:jc w:val="both"/>
        <w:rPr>
          <w:rFonts w:ascii="Arial" w:hAnsi="Arial" w:cs="Arial"/>
          <w:sz w:val="22"/>
          <w:szCs w:val="22"/>
        </w:rPr>
      </w:pPr>
      <w:r w:rsidRPr="00566E4D">
        <w:rPr>
          <w:rFonts w:ascii="Arial" w:hAnsi="Arial" w:cs="Arial"/>
          <w:b/>
          <w:bCs/>
          <w:sz w:val="22"/>
          <w:szCs w:val="22"/>
        </w:rPr>
        <w:lastRenderedPageBreak/>
        <w:t>2.3 ACEs and Mental Health and Emotional Wellbeing Outcomes</w:t>
      </w:r>
    </w:p>
    <w:p w14:paraId="10A61F92" w14:textId="562135F5" w:rsidR="000366B9" w:rsidRDefault="000724D4" w:rsidP="00365CEE">
      <w:pPr>
        <w:spacing w:line="360" w:lineRule="auto"/>
        <w:jc w:val="both"/>
      </w:pPr>
      <w:r w:rsidRPr="00566E4D">
        <w:rPr>
          <w:rStyle w:val="cursor-pointer"/>
          <w:rFonts w:ascii="Arial" w:hAnsi="Arial" w:cs="Arial"/>
          <w:sz w:val="22"/>
          <w:szCs w:val="22"/>
        </w:rPr>
        <w:t xml:space="preserve">UK population data has been used to examine </w:t>
      </w:r>
      <w:r w:rsidR="005D19E6">
        <w:rPr>
          <w:rStyle w:val="cursor-pointer"/>
          <w:rFonts w:ascii="Arial" w:hAnsi="Arial" w:cs="Arial"/>
          <w:sz w:val="22"/>
          <w:szCs w:val="22"/>
        </w:rPr>
        <w:t>the relationship between ACEs and child mental health directly</w:t>
      </w:r>
      <w:r w:rsidRPr="00566E4D">
        <w:rPr>
          <w:rStyle w:val="cursor-pointer"/>
          <w:rFonts w:ascii="Arial" w:hAnsi="Arial" w:cs="Arial"/>
          <w:sz w:val="22"/>
          <w:szCs w:val="22"/>
        </w:rPr>
        <w:t>.</w:t>
      </w:r>
      <w:r w:rsidRPr="00566E4D">
        <w:t xml:space="preserve"> </w:t>
      </w:r>
      <w:proofErr w:type="spellStart"/>
      <w:r w:rsidRPr="00566E4D">
        <w:rPr>
          <w:rStyle w:val="cursor-pointer"/>
          <w:rFonts w:ascii="Arial" w:hAnsi="Arial" w:cs="Arial"/>
          <w:sz w:val="22"/>
          <w:szCs w:val="22"/>
        </w:rPr>
        <w:t>Lowthian</w:t>
      </w:r>
      <w:proofErr w:type="spellEnd"/>
      <w:r w:rsidRPr="00566E4D">
        <w:rPr>
          <w:rStyle w:val="cursor-pointer"/>
          <w:rFonts w:ascii="Arial" w:hAnsi="Arial" w:cs="Arial"/>
          <w:sz w:val="22"/>
          <w:szCs w:val="22"/>
        </w:rPr>
        <w:t xml:space="preserve"> et al. (2021), who identified an electronic birth cohort of more than 190,000 children in Wales followed from birth to age fifteen, identified strong links between particular ACEs and externalising disorders (antisocial behaviour), internalising disorders (anxiety and depression) and developmental disorders.</w:t>
      </w:r>
      <w:r w:rsidRPr="00566E4D">
        <w:t xml:space="preserve"> </w:t>
      </w:r>
    </w:p>
    <w:p w14:paraId="459C034A" w14:textId="77777777" w:rsidR="00365CEE" w:rsidRPr="00566E4D" w:rsidRDefault="00365CEE" w:rsidP="00365CEE">
      <w:pPr>
        <w:jc w:val="both"/>
      </w:pPr>
    </w:p>
    <w:p w14:paraId="0C5EDBA1" w14:textId="1B6B573F" w:rsidR="000366B9" w:rsidRDefault="000724D4" w:rsidP="00365CEE">
      <w:pPr>
        <w:spacing w:line="360" w:lineRule="auto"/>
        <w:jc w:val="both"/>
      </w:pPr>
      <w:r w:rsidRPr="00566E4D">
        <w:rPr>
          <w:rStyle w:val="cursor-pointer"/>
          <w:rFonts w:ascii="Arial" w:hAnsi="Arial" w:cs="Arial"/>
          <w:sz w:val="22"/>
          <w:szCs w:val="22"/>
        </w:rPr>
        <w:t>This is despite taking into account social deprivation and perinatal risk factors, meaning that ACEs appear to add an extra, independent risk above and beyond that of social deprivation.</w:t>
      </w:r>
      <w:r w:rsidRPr="00566E4D">
        <w:t xml:space="preserve"> </w:t>
      </w:r>
      <w:proofErr w:type="spellStart"/>
      <w:r w:rsidRPr="00566E4D">
        <w:rPr>
          <w:rStyle w:val="cursor-pointer"/>
          <w:rFonts w:ascii="Arial" w:hAnsi="Arial" w:cs="Arial"/>
          <w:sz w:val="22"/>
          <w:szCs w:val="22"/>
        </w:rPr>
        <w:t>Lacey</w:t>
      </w:r>
      <w:proofErr w:type="spellEnd"/>
      <w:r w:rsidRPr="00566E4D">
        <w:rPr>
          <w:rStyle w:val="cursor-pointer"/>
          <w:rFonts w:ascii="Arial" w:hAnsi="Arial" w:cs="Arial"/>
          <w:sz w:val="22"/>
          <w:szCs w:val="22"/>
        </w:rPr>
        <w:t xml:space="preserve"> et al. (2022), in an analysis of the Avon Longitudinal Study of Parents and Children (ALSAC), also concluded that ACEs do not </w:t>
      </w:r>
      <w:r w:rsidR="005D19E6">
        <w:rPr>
          <w:rStyle w:val="cursor-pointer"/>
          <w:rFonts w:ascii="Arial" w:hAnsi="Arial" w:cs="Arial"/>
          <w:sz w:val="22"/>
          <w:szCs w:val="22"/>
        </w:rPr>
        <w:t>occur in isolation</w:t>
      </w:r>
      <w:r w:rsidRPr="00566E4D">
        <w:rPr>
          <w:rStyle w:val="cursor-pointer"/>
          <w:rFonts w:ascii="Arial" w:hAnsi="Arial" w:cs="Arial"/>
          <w:sz w:val="22"/>
          <w:szCs w:val="22"/>
        </w:rPr>
        <w:t xml:space="preserve"> and that this clustering is patterned by gender and poverty, with implications for the differential patterning of mental health risk across subgroups of children.</w:t>
      </w:r>
      <w:r w:rsidRPr="00566E4D">
        <w:t xml:space="preserve"> </w:t>
      </w:r>
      <w:r w:rsidRPr="00566E4D">
        <w:rPr>
          <w:rStyle w:val="cursor-pointer"/>
          <w:rFonts w:ascii="Arial" w:hAnsi="Arial" w:cs="Arial"/>
          <w:sz w:val="22"/>
          <w:szCs w:val="22"/>
        </w:rPr>
        <w:t>Combined, the evidence suggests that the impact of ACEs on mental health is not limited to a specific diagnosis or to the development of a specific symptom and that it can often be identified through routine health and administrative data collected in the UK.</w:t>
      </w:r>
      <w:r w:rsidRPr="00566E4D">
        <w:t xml:space="preserve"> </w:t>
      </w:r>
    </w:p>
    <w:p w14:paraId="4973C3EB" w14:textId="77777777" w:rsidR="00365CEE" w:rsidRPr="00566E4D" w:rsidRDefault="00365CEE" w:rsidP="00365CEE">
      <w:pPr>
        <w:jc w:val="both"/>
      </w:pPr>
    </w:p>
    <w:p w14:paraId="0539647C" w14:textId="54539A18" w:rsidR="000724D4" w:rsidRPr="00566E4D" w:rsidRDefault="000724D4" w:rsidP="00365CEE">
      <w:pPr>
        <w:spacing w:line="360" w:lineRule="auto"/>
        <w:jc w:val="both"/>
        <w:rPr>
          <w:rStyle w:val="cursor-pointer"/>
          <w:rFonts w:ascii="Arial" w:hAnsi="Arial" w:cs="Arial"/>
          <w:sz w:val="22"/>
          <w:szCs w:val="22"/>
        </w:rPr>
      </w:pPr>
      <w:r w:rsidRPr="00566E4D">
        <w:rPr>
          <w:rStyle w:val="cursor-pointer"/>
          <w:rFonts w:ascii="Arial" w:hAnsi="Arial" w:cs="Arial"/>
          <w:sz w:val="22"/>
          <w:szCs w:val="22"/>
        </w:rPr>
        <w:t>It is interesting that these results are consistent across the four UK datasets.</w:t>
      </w:r>
      <w:r w:rsidRPr="00566E4D">
        <w:t xml:space="preserve"> </w:t>
      </w:r>
      <w:r w:rsidRPr="00566E4D">
        <w:rPr>
          <w:rStyle w:val="cursor-pointer"/>
          <w:rFonts w:ascii="Arial" w:hAnsi="Arial" w:cs="Arial"/>
          <w:sz w:val="22"/>
          <w:szCs w:val="22"/>
        </w:rPr>
        <w:t xml:space="preserve">Some of the other UK research has employed direct household survey methods and yielded similar relationships between ACEs and diminished mental </w:t>
      </w:r>
      <w:r w:rsidR="005D19E6">
        <w:rPr>
          <w:rStyle w:val="cursor-pointer"/>
          <w:rFonts w:ascii="Arial" w:hAnsi="Arial" w:cs="Arial"/>
          <w:sz w:val="22"/>
          <w:szCs w:val="22"/>
        </w:rPr>
        <w:t>well-being</w:t>
      </w:r>
      <w:r w:rsidRPr="00566E4D">
        <w:rPr>
          <w:rStyle w:val="cursor-pointer"/>
          <w:rFonts w:ascii="Arial" w:hAnsi="Arial" w:cs="Arial"/>
          <w:sz w:val="22"/>
          <w:szCs w:val="22"/>
        </w:rPr>
        <w:t xml:space="preserve"> in adulthood and associated outcomes (such as smoking and excessive drinking), which further indicate that the links between ACEs and mental health outcomes are not a result of any specific data source or measurement strategies.</w:t>
      </w:r>
      <w:r w:rsidRPr="00566E4D">
        <w:t xml:space="preserve"> </w:t>
      </w:r>
      <w:r w:rsidRPr="00566E4D">
        <w:rPr>
          <w:rStyle w:val="cursor-pointer"/>
          <w:rFonts w:ascii="Arial" w:hAnsi="Arial" w:cs="Arial"/>
          <w:sz w:val="22"/>
          <w:szCs w:val="22"/>
        </w:rPr>
        <w:t xml:space="preserve">The findings across </w:t>
      </w:r>
      <w:r w:rsidR="005D19E6">
        <w:rPr>
          <w:rStyle w:val="cursor-pointer"/>
          <w:rFonts w:ascii="Arial" w:hAnsi="Arial" w:cs="Arial"/>
          <w:sz w:val="22"/>
          <w:szCs w:val="22"/>
        </w:rPr>
        <w:t xml:space="preserve">methodologically distinct studies further reinforce the likelihood that the relationship between ACEs and mental health is causal, or at least that </w:t>
      </w:r>
      <w:r w:rsidRPr="00566E4D">
        <w:rPr>
          <w:rStyle w:val="cursor-pointer"/>
          <w:rFonts w:ascii="Arial" w:hAnsi="Arial" w:cs="Arial"/>
          <w:sz w:val="22"/>
          <w:szCs w:val="22"/>
        </w:rPr>
        <w:t>its strength is not susceptible to the sorts of background factors that might</w:t>
      </w:r>
      <w:r w:rsidR="00365CEE">
        <w:rPr>
          <w:rStyle w:val="cursor-pointer"/>
          <w:rFonts w:ascii="Arial" w:hAnsi="Arial" w:cs="Arial"/>
          <w:sz w:val="22"/>
          <w:szCs w:val="22"/>
        </w:rPr>
        <w:t xml:space="preserve"> be expected.</w:t>
      </w:r>
    </w:p>
    <w:p w14:paraId="5C58E842" w14:textId="15309E66" w:rsidR="004C50D2" w:rsidRPr="00566E4D" w:rsidRDefault="001D1CDA" w:rsidP="00365CEE">
      <w:pPr>
        <w:pStyle w:val="Heading2"/>
        <w:spacing w:before="400" w:after="200"/>
        <w:jc w:val="both"/>
        <w:rPr>
          <w:rFonts w:ascii="Arial" w:hAnsi="Arial" w:cs="Arial"/>
          <w:color w:val="auto"/>
          <w:sz w:val="22"/>
          <w:szCs w:val="22"/>
          <w:lang w:val="en-GB"/>
        </w:rPr>
      </w:pPr>
      <w:bookmarkStart w:id="11" w:name="_Toc235227536"/>
      <w:r w:rsidRPr="00566E4D">
        <w:rPr>
          <w:rFonts w:ascii="Arial" w:hAnsi="Arial" w:cs="Arial"/>
          <w:b/>
          <w:bCs/>
          <w:color w:val="auto"/>
          <w:sz w:val="22"/>
          <w:szCs w:val="22"/>
          <w:lang w:val="en-GB"/>
        </w:rPr>
        <w:t>2.4 Socioeconomic Factors and Vulnerable Children</w:t>
      </w:r>
      <w:bookmarkEnd w:id="11"/>
    </w:p>
    <w:p w14:paraId="735DF913" w14:textId="1F4788F4" w:rsidR="000366B9" w:rsidRDefault="00D30BAC" w:rsidP="00365CEE">
      <w:pPr>
        <w:spacing w:line="360" w:lineRule="auto"/>
        <w:jc w:val="both"/>
      </w:pPr>
      <w:r w:rsidRPr="00566E4D">
        <w:rPr>
          <w:rStyle w:val="cursor-pointer"/>
          <w:rFonts w:ascii="Arial" w:hAnsi="Arial" w:cs="Arial"/>
          <w:sz w:val="22"/>
          <w:szCs w:val="22"/>
        </w:rPr>
        <w:t>One common finding in the literature is that there is a strong association between socioeconomic disadvantage and ACE exposure.</w:t>
      </w:r>
      <w:r w:rsidRPr="00566E4D">
        <w:t xml:space="preserve"> </w:t>
      </w:r>
      <w:r w:rsidRPr="00566E4D">
        <w:rPr>
          <w:rStyle w:val="cursor-pointer"/>
          <w:rFonts w:ascii="Arial" w:hAnsi="Arial" w:cs="Arial"/>
          <w:sz w:val="22"/>
          <w:szCs w:val="22"/>
        </w:rPr>
        <w:t xml:space="preserve">Children from low-income families have been identified as much more likely to suffer adverse experiences than their better-off counterparts, and the prevalence of food insecurity and unstable housing </w:t>
      </w:r>
      <w:r w:rsidR="00307A04">
        <w:rPr>
          <w:rStyle w:val="cursor-pointer"/>
          <w:rFonts w:ascii="Arial" w:hAnsi="Arial" w:cs="Arial"/>
          <w:sz w:val="22"/>
          <w:szCs w:val="22"/>
        </w:rPr>
        <w:t>is</w:t>
      </w:r>
      <w:r w:rsidRPr="00566E4D">
        <w:rPr>
          <w:rStyle w:val="cursor-pointer"/>
          <w:rFonts w:ascii="Arial" w:hAnsi="Arial" w:cs="Arial"/>
          <w:sz w:val="22"/>
          <w:szCs w:val="22"/>
        </w:rPr>
        <w:t xml:space="preserve"> known to be associated with increased rates of childhood maltreatment.</w:t>
      </w:r>
      <w:r w:rsidRPr="00566E4D">
        <w:t xml:space="preserve"> </w:t>
      </w:r>
    </w:p>
    <w:p w14:paraId="5DFA23A7" w14:textId="77777777" w:rsidR="00365CEE" w:rsidRPr="00566E4D" w:rsidRDefault="00365CEE" w:rsidP="00365CEE">
      <w:pPr>
        <w:jc w:val="both"/>
      </w:pPr>
    </w:p>
    <w:p w14:paraId="07444C85" w14:textId="6C3E2423" w:rsidR="000366B9" w:rsidRDefault="00D30BAC" w:rsidP="00365CEE">
      <w:pPr>
        <w:spacing w:line="360" w:lineRule="auto"/>
        <w:jc w:val="both"/>
        <w:rPr>
          <w:rStyle w:val="cursor-pointer"/>
          <w:rFonts w:ascii="Arial" w:hAnsi="Arial" w:cs="Arial"/>
          <w:sz w:val="22"/>
          <w:szCs w:val="22"/>
        </w:rPr>
      </w:pPr>
      <w:r w:rsidRPr="00566E4D">
        <w:rPr>
          <w:rStyle w:val="cursor-pointer"/>
          <w:rFonts w:ascii="Arial" w:hAnsi="Arial" w:cs="Arial"/>
          <w:sz w:val="22"/>
          <w:szCs w:val="22"/>
        </w:rPr>
        <w:t xml:space="preserve">The link between ACEs and child poverty has been identified in area-level analyses in England, which indicate that child poverty is a direct source of stress for families and also a pathway through which families are exposed to other adverse experiences, such as parental substance misuse or </w:t>
      </w:r>
      <w:r w:rsidRPr="00566E4D">
        <w:rPr>
          <w:rStyle w:val="cursor-pointer"/>
          <w:rFonts w:ascii="Arial" w:hAnsi="Arial" w:cs="Arial"/>
          <w:sz w:val="22"/>
          <w:szCs w:val="22"/>
        </w:rPr>
        <w:lastRenderedPageBreak/>
        <w:t>family breakdown.</w:t>
      </w:r>
      <w:r w:rsidRPr="00566E4D">
        <w:t xml:space="preserve"> </w:t>
      </w:r>
      <w:r w:rsidRPr="00566E4D">
        <w:rPr>
          <w:rStyle w:val="cursor-pointer"/>
          <w:rFonts w:ascii="Arial" w:hAnsi="Arial" w:cs="Arial"/>
          <w:sz w:val="22"/>
          <w:szCs w:val="22"/>
        </w:rPr>
        <w:t xml:space="preserve">The connection is also non-linear: If a child experiences childhood poverty and ACEs, the effects are greater than the sum of the parts; some studies indicate that the effects are greater than if a child is </w:t>
      </w:r>
      <w:r w:rsidR="00365CEE">
        <w:rPr>
          <w:rStyle w:val="cursor-pointer"/>
          <w:rFonts w:ascii="Arial" w:hAnsi="Arial" w:cs="Arial"/>
          <w:sz w:val="22"/>
          <w:szCs w:val="22"/>
        </w:rPr>
        <w:t>characterised</w:t>
      </w:r>
      <w:r w:rsidRPr="00566E4D">
        <w:rPr>
          <w:rStyle w:val="cursor-pointer"/>
          <w:rFonts w:ascii="Arial" w:hAnsi="Arial" w:cs="Arial"/>
          <w:sz w:val="22"/>
          <w:szCs w:val="22"/>
        </w:rPr>
        <w:t xml:space="preserve"> as being poor, but not exposed to adverse events.</w:t>
      </w:r>
    </w:p>
    <w:p w14:paraId="6A98F382" w14:textId="77777777" w:rsidR="00365CEE" w:rsidRPr="00566E4D" w:rsidRDefault="00365CEE" w:rsidP="00365CEE">
      <w:pPr>
        <w:jc w:val="both"/>
        <w:rPr>
          <w:rStyle w:val="cursor-pointer"/>
          <w:rFonts w:ascii="Arial" w:hAnsi="Arial" w:cs="Arial"/>
          <w:sz w:val="22"/>
          <w:szCs w:val="22"/>
        </w:rPr>
      </w:pPr>
    </w:p>
    <w:p w14:paraId="2536C8EF" w14:textId="3C774569" w:rsidR="000366B9" w:rsidRDefault="00D30BAC" w:rsidP="00365CEE">
      <w:pPr>
        <w:spacing w:line="360" w:lineRule="auto"/>
        <w:jc w:val="both"/>
      </w:pPr>
      <w:r w:rsidRPr="00566E4D">
        <w:rPr>
          <w:rStyle w:val="cursor-pointer"/>
          <w:rFonts w:ascii="Arial" w:hAnsi="Arial" w:cs="Arial"/>
          <w:sz w:val="22"/>
          <w:szCs w:val="22"/>
        </w:rPr>
        <w:t>The impact of this relationship is also multiplicative: Children who have experienced childhood poverty and adverse events are less likely to have resources that would otherwise buffer the impact of adverse events, such as stable relationships, quality housing, and consistent services, and adverse events together have an impact greater than the sum of the parts.</w:t>
      </w:r>
      <w:r w:rsidRPr="00566E4D">
        <w:t xml:space="preserve"> </w:t>
      </w:r>
    </w:p>
    <w:p w14:paraId="46AE99CC" w14:textId="77777777" w:rsidR="00365CEE" w:rsidRPr="00566E4D" w:rsidRDefault="00365CEE" w:rsidP="00365CEE">
      <w:pPr>
        <w:jc w:val="both"/>
      </w:pPr>
    </w:p>
    <w:p w14:paraId="13D576CC" w14:textId="5A6577E0" w:rsidR="000366B9" w:rsidRDefault="00D30BAC" w:rsidP="00365CEE">
      <w:pPr>
        <w:spacing w:line="360" w:lineRule="auto"/>
        <w:jc w:val="both"/>
      </w:pPr>
      <w:r w:rsidRPr="00566E4D">
        <w:rPr>
          <w:rStyle w:val="cursor-pointer"/>
          <w:rFonts w:ascii="Arial" w:hAnsi="Arial" w:cs="Arial"/>
          <w:sz w:val="22"/>
          <w:szCs w:val="22"/>
        </w:rPr>
        <w:t>This has immediate implications for the current study</w:t>
      </w:r>
      <w:r w:rsidR="00365CEE">
        <w:rPr>
          <w:rStyle w:val="cursor-pointer"/>
          <w:rFonts w:ascii="Arial" w:hAnsi="Arial" w:cs="Arial"/>
          <w:sz w:val="22"/>
          <w:szCs w:val="22"/>
        </w:rPr>
        <w:t>, as it suggests that, to make recommendations to help vulnerable children impacted by ACEs, it is important to take into account the broader socio-economic determinants within which these experiences occur, as well as recognising them as person- and/or family-level clinical issues</w:t>
      </w:r>
      <w:r w:rsidRPr="00566E4D">
        <w:rPr>
          <w:rStyle w:val="cursor-pointer"/>
          <w:rFonts w:ascii="Arial" w:hAnsi="Arial" w:cs="Arial"/>
          <w:sz w:val="22"/>
          <w:szCs w:val="22"/>
        </w:rPr>
        <w:t>.</w:t>
      </w:r>
      <w:r w:rsidRPr="00566E4D">
        <w:t xml:space="preserve"> </w:t>
      </w:r>
      <w:r w:rsidRPr="00566E4D">
        <w:rPr>
          <w:rStyle w:val="cursor-pointer"/>
          <w:rFonts w:ascii="Arial" w:hAnsi="Arial" w:cs="Arial"/>
          <w:sz w:val="22"/>
          <w:szCs w:val="22"/>
        </w:rPr>
        <w:t xml:space="preserve">Further nuance is added by </w:t>
      </w:r>
      <w:r w:rsidR="00365CEE">
        <w:rPr>
          <w:rStyle w:val="cursor-pointer"/>
          <w:rFonts w:ascii="Arial" w:hAnsi="Arial" w:cs="Arial"/>
          <w:sz w:val="22"/>
          <w:szCs w:val="22"/>
        </w:rPr>
        <w:t xml:space="preserve">recent cohort evidence from the UK, which examines the pattern of ACE exposure across the school-age range from birth to age 18, rather than </w:t>
      </w:r>
      <w:r w:rsidRPr="00566E4D">
        <w:rPr>
          <w:rStyle w:val="cursor-pointer"/>
          <w:rFonts w:ascii="Arial" w:hAnsi="Arial" w:cs="Arial"/>
          <w:sz w:val="22"/>
          <w:szCs w:val="22"/>
        </w:rPr>
        <w:t>at a single point in time.</w:t>
      </w:r>
      <w:r w:rsidRPr="00566E4D">
        <w:t xml:space="preserve"> </w:t>
      </w:r>
    </w:p>
    <w:p w14:paraId="1E9E12A7" w14:textId="77777777" w:rsidR="00365CEE" w:rsidRPr="00566E4D" w:rsidRDefault="00365CEE" w:rsidP="00365CEE">
      <w:pPr>
        <w:jc w:val="both"/>
      </w:pPr>
    </w:p>
    <w:p w14:paraId="6A885563" w14:textId="603B6BC0" w:rsidR="00D30BAC" w:rsidRPr="00566E4D" w:rsidRDefault="00D30BAC" w:rsidP="00365CEE">
      <w:pPr>
        <w:spacing w:line="360" w:lineRule="auto"/>
        <w:jc w:val="both"/>
      </w:pPr>
      <w:r w:rsidRPr="00566E4D">
        <w:rPr>
          <w:rStyle w:val="cursor-pointer"/>
          <w:rFonts w:ascii="Arial" w:hAnsi="Arial" w:cs="Arial"/>
          <w:sz w:val="22"/>
          <w:szCs w:val="22"/>
        </w:rPr>
        <w:t xml:space="preserve">This longitudinal view reveals not only that children in low-income households are at higher risk </w:t>
      </w:r>
      <w:r w:rsidR="00365CEE">
        <w:rPr>
          <w:rStyle w:val="cursor-pointer"/>
          <w:rFonts w:ascii="Arial" w:hAnsi="Arial" w:cs="Arial"/>
          <w:sz w:val="22"/>
          <w:szCs w:val="22"/>
        </w:rPr>
        <w:t>of experiencing adversity at any given time, but also that they are at higher risk of experiencing a multi-stage experience of adversity that persists or recurs, which seems riskier than a single, temporally limited</w:t>
      </w:r>
      <w:r w:rsidRPr="00566E4D">
        <w:rPr>
          <w:rStyle w:val="cursor-pointer"/>
          <w:rFonts w:ascii="Arial" w:hAnsi="Arial" w:cs="Arial"/>
          <w:sz w:val="22"/>
          <w:szCs w:val="22"/>
        </w:rPr>
        <w:t xml:space="preserve"> adverse experience.</w:t>
      </w:r>
      <w:r w:rsidRPr="00566E4D">
        <w:t xml:space="preserve"> </w:t>
      </w:r>
      <w:r w:rsidRPr="00566E4D">
        <w:rPr>
          <w:rStyle w:val="cursor-pointer"/>
          <w:rFonts w:ascii="Arial" w:hAnsi="Arial" w:cs="Arial"/>
          <w:sz w:val="22"/>
          <w:szCs w:val="22"/>
        </w:rPr>
        <w:t xml:space="preserve">This separation is important for practice because it indicates that services should be vigilant </w:t>
      </w:r>
      <w:r w:rsidR="00365CEE">
        <w:rPr>
          <w:rStyle w:val="cursor-pointer"/>
          <w:rFonts w:ascii="Arial" w:hAnsi="Arial" w:cs="Arial"/>
          <w:sz w:val="22"/>
          <w:szCs w:val="22"/>
        </w:rPr>
        <w:t>in</w:t>
      </w:r>
      <w:r w:rsidRPr="00566E4D">
        <w:rPr>
          <w:rStyle w:val="cursor-pointer"/>
          <w:rFonts w:ascii="Arial" w:hAnsi="Arial" w:cs="Arial"/>
          <w:sz w:val="22"/>
          <w:szCs w:val="22"/>
        </w:rPr>
        <w:t xml:space="preserve"> assessing whether a child has been exposed to an ACE and whether a child's situation exposes them to ongoing or further adversity over time.</w:t>
      </w:r>
      <w:r w:rsidRPr="00566E4D">
        <w:t xml:space="preserve"> </w:t>
      </w:r>
    </w:p>
    <w:p w14:paraId="1547F7B8" w14:textId="3257BA06" w:rsidR="004C50D2" w:rsidRPr="00566E4D" w:rsidRDefault="001D1CDA" w:rsidP="00365CEE">
      <w:pPr>
        <w:pStyle w:val="Heading2"/>
        <w:spacing w:before="400" w:after="200"/>
        <w:jc w:val="both"/>
        <w:rPr>
          <w:rFonts w:ascii="Arial" w:hAnsi="Arial" w:cs="Arial"/>
          <w:color w:val="auto"/>
          <w:sz w:val="22"/>
          <w:szCs w:val="22"/>
          <w:lang w:val="en-GB"/>
        </w:rPr>
      </w:pPr>
      <w:bookmarkStart w:id="12" w:name="_Toc235227537"/>
      <w:r w:rsidRPr="00566E4D">
        <w:rPr>
          <w:rFonts w:ascii="Arial" w:hAnsi="Arial" w:cs="Arial"/>
          <w:b/>
          <w:bCs/>
          <w:color w:val="auto"/>
          <w:sz w:val="22"/>
          <w:szCs w:val="22"/>
          <w:lang w:val="en-GB"/>
        </w:rPr>
        <w:t>2.5 Protective Factors and Trauma-Informed Responses</w:t>
      </w:r>
      <w:bookmarkEnd w:id="12"/>
    </w:p>
    <w:p w14:paraId="1EDBD49C" w14:textId="259427F5" w:rsidR="000366B9" w:rsidRDefault="00D30BAC" w:rsidP="00365CEE">
      <w:pPr>
        <w:spacing w:line="360" w:lineRule="auto"/>
        <w:jc w:val="both"/>
      </w:pPr>
      <w:r w:rsidRPr="00566E4D">
        <w:rPr>
          <w:rStyle w:val="cursor-pointer"/>
          <w:rFonts w:ascii="Arial" w:hAnsi="Arial" w:cs="Arial"/>
          <w:sz w:val="22"/>
          <w:szCs w:val="22"/>
        </w:rPr>
        <w:t>In addition to evidence of harm, the literature also highlights factors that can mitigate or buffer children's mental health and development from the effects of ACEs.</w:t>
      </w:r>
      <w:r w:rsidRPr="00566E4D">
        <w:t xml:space="preserve"> </w:t>
      </w:r>
      <w:r w:rsidRPr="00566E4D">
        <w:rPr>
          <w:rStyle w:val="cursor-pointer"/>
          <w:rFonts w:ascii="Arial" w:hAnsi="Arial" w:cs="Arial"/>
          <w:sz w:val="22"/>
          <w:szCs w:val="22"/>
        </w:rPr>
        <w:t xml:space="preserve">A regular, secure, nurturing relationship with an adult, whether </w:t>
      </w:r>
      <w:r w:rsidR="00365CEE">
        <w:rPr>
          <w:rStyle w:val="cursor-pointer"/>
          <w:rFonts w:ascii="Arial" w:hAnsi="Arial" w:cs="Arial"/>
          <w:sz w:val="22"/>
          <w:szCs w:val="22"/>
        </w:rPr>
        <w:t>a parent, teacher, or another regular figure, can significantly mitigate the effects of adverse childhood experiences and other protective factors, such as</w:t>
      </w:r>
      <w:r w:rsidRPr="00566E4D">
        <w:rPr>
          <w:rStyle w:val="cursor-pointer"/>
          <w:rFonts w:ascii="Arial" w:hAnsi="Arial" w:cs="Arial"/>
          <w:sz w:val="22"/>
          <w:szCs w:val="22"/>
        </w:rPr>
        <w:t xml:space="preserve"> participation in structured social activities and the cultivation of emotional and social competencies.</w:t>
      </w:r>
      <w:r w:rsidRPr="00566E4D">
        <w:t xml:space="preserve"> </w:t>
      </w:r>
    </w:p>
    <w:p w14:paraId="3FCDAAE9" w14:textId="77777777" w:rsidR="00365CEE" w:rsidRPr="00566E4D" w:rsidRDefault="00365CEE" w:rsidP="00365CEE">
      <w:pPr>
        <w:jc w:val="both"/>
      </w:pPr>
    </w:p>
    <w:p w14:paraId="0D64CA14" w14:textId="77777777" w:rsidR="000B13B6" w:rsidRPr="00566E4D" w:rsidRDefault="00D30BAC" w:rsidP="00365CEE">
      <w:pPr>
        <w:spacing w:line="360" w:lineRule="auto"/>
        <w:jc w:val="both"/>
      </w:pPr>
      <w:r w:rsidRPr="00566E4D">
        <w:rPr>
          <w:rStyle w:val="cursor-pointer"/>
          <w:rFonts w:ascii="Arial" w:hAnsi="Arial" w:cs="Arial"/>
          <w:sz w:val="22"/>
          <w:szCs w:val="22"/>
        </w:rPr>
        <w:t xml:space="preserve">In a worldwide review of the mechanisms through which adversity impacts the lifespan of an individual, </w:t>
      </w:r>
      <w:proofErr w:type="spellStart"/>
      <w:r w:rsidRPr="00566E4D">
        <w:rPr>
          <w:rStyle w:val="cursor-pointer"/>
          <w:rFonts w:ascii="Arial" w:hAnsi="Arial" w:cs="Arial"/>
          <w:sz w:val="22"/>
          <w:szCs w:val="22"/>
        </w:rPr>
        <w:t>Bhutta</w:t>
      </w:r>
      <w:proofErr w:type="spellEnd"/>
      <w:r w:rsidRPr="00566E4D">
        <w:rPr>
          <w:rStyle w:val="cursor-pointer"/>
          <w:rFonts w:ascii="Arial" w:hAnsi="Arial" w:cs="Arial"/>
          <w:sz w:val="22"/>
          <w:szCs w:val="22"/>
        </w:rPr>
        <w:t xml:space="preserve"> et al. (2023) conclude that the impact of adversity is not inevitable and preventable harm can be achieved if interventions are implemented early and consistently, through multiple sectors including health, education, and social care.</w:t>
      </w:r>
      <w:r w:rsidRPr="00566E4D">
        <w:t xml:space="preserve"> </w:t>
      </w:r>
    </w:p>
    <w:p w14:paraId="4A2EE0E8" w14:textId="6FAEA79F" w:rsidR="00D30BAC" w:rsidRPr="00566E4D" w:rsidRDefault="00D30BAC" w:rsidP="00365CEE">
      <w:pPr>
        <w:spacing w:line="360" w:lineRule="auto"/>
        <w:jc w:val="both"/>
      </w:pPr>
      <w:r w:rsidRPr="00566E4D">
        <w:rPr>
          <w:rStyle w:val="cursor-pointer"/>
          <w:rFonts w:ascii="Arial" w:hAnsi="Arial" w:cs="Arial"/>
          <w:sz w:val="22"/>
          <w:szCs w:val="22"/>
        </w:rPr>
        <w:lastRenderedPageBreak/>
        <w:t>This is reflected in current research and an increased focus on trauma-informed approaches in schools and services across the UK</w:t>
      </w:r>
      <w:r w:rsidR="000A008C">
        <w:rPr>
          <w:rStyle w:val="cursor-pointer"/>
          <w:rFonts w:ascii="Arial" w:hAnsi="Arial" w:cs="Arial"/>
          <w:sz w:val="22"/>
          <w:szCs w:val="22"/>
        </w:rPr>
        <w:t>,</w:t>
      </w:r>
      <w:r w:rsidRPr="00566E4D">
        <w:rPr>
          <w:rStyle w:val="cursor-pointer"/>
          <w:rFonts w:ascii="Arial" w:hAnsi="Arial" w:cs="Arial"/>
          <w:sz w:val="22"/>
          <w:szCs w:val="22"/>
        </w:rPr>
        <w:t xml:space="preserve"> which are designed to identify signs of adversity, respond in a consistent and empathetic manner, and link children at risk to appropriate support before behavioural issues escalate.</w:t>
      </w:r>
      <w:r w:rsidRPr="00566E4D">
        <w:t xml:space="preserve"> </w:t>
      </w:r>
      <w:r w:rsidRPr="00566E4D">
        <w:rPr>
          <w:rStyle w:val="cursor-pointer"/>
          <w:rFonts w:ascii="Arial" w:hAnsi="Arial" w:cs="Arial"/>
          <w:sz w:val="22"/>
          <w:szCs w:val="22"/>
        </w:rPr>
        <w:t>Yet, school-based interventions conducted by non-specialist staff are identified as promising, yet relatively under-evaluated practices, and there remains a need for significant evidence on what practices can be implemented to achieve measurable improvements in children's mental health</w:t>
      </w:r>
      <w:r w:rsidR="000A008C">
        <w:rPr>
          <w:rStyle w:val="cursor-pointer"/>
          <w:rFonts w:ascii="Arial" w:hAnsi="Arial" w:cs="Arial"/>
          <w:sz w:val="22"/>
          <w:szCs w:val="22"/>
        </w:rPr>
        <w:t>,</w:t>
      </w:r>
      <w:r w:rsidRPr="00566E4D">
        <w:rPr>
          <w:rStyle w:val="cursor-pointer"/>
          <w:rFonts w:ascii="Arial" w:hAnsi="Arial" w:cs="Arial"/>
          <w:sz w:val="22"/>
          <w:szCs w:val="22"/>
        </w:rPr>
        <w:t xml:space="preserve"> specifically in the context of trauma-informed practices.</w:t>
      </w:r>
      <w:r w:rsidRPr="00566E4D">
        <w:t xml:space="preserve"> </w:t>
      </w:r>
    </w:p>
    <w:p w14:paraId="12B57B91" w14:textId="76523101" w:rsidR="004C50D2" w:rsidRPr="00566E4D" w:rsidRDefault="001D1CDA" w:rsidP="00365CEE">
      <w:pPr>
        <w:pStyle w:val="Heading2"/>
        <w:spacing w:before="400" w:after="200"/>
        <w:jc w:val="both"/>
        <w:rPr>
          <w:rFonts w:ascii="Arial" w:hAnsi="Arial" w:cs="Arial"/>
          <w:b/>
          <w:bCs/>
          <w:color w:val="auto"/>
          <w:sz w:val="22"/>
          <w:szCs w:val="22"/>
          <w:lang w:val="en-GB"/>
        </w:rPr>
      </w:pPr>
      <w:bookmarkStart w:id="13" w:name="_Toc235227538"/>
      <w:r w:rsidRPr="00566E4D">
        <w:rPr>
          <w:rFonts w:ascii="Arial" w:hAnsi="Arial" w:cs="Arial"/>
          <w:b/>
          <w:bCs/>
          <w:color w:val="auto"/>
          <w:sz w:val="22"/>
          <w:szCs w:val="22"/>
          <w:lang w:val="en-GB"/>
        </w:rPr>
        <w:t>2.6 Policy and Service Response in the UK</w:t>
      </w:r>
      <w:bookmarkEnd w:id="13"/>
    </w:p>
    <w:p w14:paraId="68B8813E" w14:textId="3F0F94D9" w:rsidR="000B13B6" w:rsidRDefault="00261FB5" w:rsidP="00365CEE">
      <w:pPr>
        <w:spacing w:line="360" w:lineRule="auto"/>
        <w:jc w:val="both"/>
      </w:pPr>
      <w:r w:rsidRPr="00566E4D">
        <w:rPr>
          <w:rStyle w:val="cursor-pointer"/>
          <w:rFonts w:ascii="Arial" w:hAnsi="Arial" w:cs="Arial"/>
          <w:sz w:val="22"/>
          <w:szCs w:val="22"/>
        </w:rPr>
        <w:t>In the last 10 years, there has been a growing focus on ACEs in UK public health and safeguarding policy.</w:t>
      </w:r>
      <w:r w:rsidRPr="00566E4D">
        <w:t xml:space="preserve"> </w:t>
      </w:r>
      <w:r w:rsidRPr="00566E4D">
        <w:rPr>
          <w:rStyle w:val="cursor-pointer"/>
          <w:rFonts w:ascii="Arial" w:hAnsi="Arial" w:cs="Arial"/>
          <w:sz w:val="22"/>
          <w:szCs w:val="22"/>
        </w:rPr>
        <w:t>The survey data – like that collected by Bellis et al. (2016) – have been used by public health agencies in all four UK nations to call for a change in approach, from reacting to the point at which significant harm has been done, to intervening earlier in the process of causing harm.</w:t>
      </w:r>
      <w:r w:rsidRPr="00566E4D">
        <w:t xml:space="preserve"> </w:t>
      </w:r>
    </w:p>
    <w:p w14:paraId="7CE04F76" w14:textId="77777777" w:rsidR="00365CEE" w:rsidRPr="00566E4D" w:rsidRDefault="00365CEE" w:rsidP="00365CEE">
      <w:pPr>
        <w:jc w:val="both"/>
      </w:pPr>
    </w:p>
    <w:p w14:paraId="436978BC" w14:textId="0B55B1E2" w:rsidR="00261FB5" w:rsidRPr="00566E4D" w:rsidRDefault="00261FB5" w:rsidP="00365CEE">
      <w:pPr>
        <w:spacing w:line="360" w:lineRule="auto"/>
        <w:jc w:val="both"/>
      </w:pPr>
      <w:r w:rsidRPr="00566E4D">
        <w:rPr>
          <w:rStyle w:val="cursor-pointer"/>
          <w:rFonts w:ascii="Arial" w:hAnsi="Arial" w:cs="Arial"/>
          <w:sz w:val="22"/>
          <w:szCs w:val="22"/>
        </w:rPr>
        <w:t xml:space="preserve">This has been reflected in a variety of local and regional services, such as </w:t>
      </w:r>
      <w:r w:rsidR="000A008C">
        <w:rPr>
          <w:rStyle w:val="cursor-pointer"/>
          <w:rFonts w:ascii="Arial" w:hAnsi="Arial" w:cs="Arial"/>
          <w:sz w:val="22"/>
          <w:szCs w:val="22"/>
        </w:rPr>
        <w:t xml:space="preserve">trauma-informed work with staff and child protection teams in schools, and a more coordinated response from education, health and social care services when a child is identified as </w:t>
      </w:r>
      <w:r w:rsidRPr="00566E4D">
        <w:rPr>
          <w:rStyle w:val="cursor-pointer"/>
          <w:rFonts w:ascii="Arial" w:hAnsi="Arial" w:cs="Arial"/>
          <w:sz w:val="22"/>
          <w:szCs w:val="22"/>
        </w:rPr>
        <w:t>at risk.</w:t>
      </w:r>
      <w:r w:rsidRPr="00566E4D">
        <w:t xml:space="preserve"> </w:t>
      </w:r>
      <w:r w:rsidRPr="00566E4D">
        <w:rPr>
          <w:rStyle w:val="cursor-pointer"/>
          <w:rFonts w:ascii="Arial" w:hAnsi="Arial" w:cs="Arial"/>
          <w:sz w:val="22"/>
          <w:szCs w:val="22"/>
        </w:rPr>
        <w:t>Nevertheless, the latest research in the UK on the relationship between family-based ACEs and school experience suggests that we are not seeing the same consistency in positive impact: a child who has a high number of ACEs and also reports highly positive school experiences (e.g. a good sense of belonging to the school) has significantly better adult mental health outcomes than a child who does not report such school experiences, suggesting that schools and services can have a significant, measurable impact on children's mental health outcomes, but that this is not always happening.</w:t>
      </w:r>
      <w:r w:rsidRPr="00566E4D">
        <w:t xml:space="preserve"> </w:t>
      </w:r>
      <w:r w:rsidRPr="00566E4D">
        <w:rPr>
          <w:rStyle w:val="cursor-pointer"/>
          <w:rFonts w:ascii="Arial" w:hAnsi="Arial" w:cs="Arial"/>
          <w:sz w:val="22"/>
          <w:szCs w:val="22"/>
        </w:rPr>
        <w:t>This policy-practice mismatch is similar to that found in other areas of child health and social care policy.</w:t>
      </w:r>
      <w:r w:rsidRPr="00566E4D">
        <w:t xml:space="preserve"> </w:t>
      </w:r>
    </w:p>
    <w:p w14:paraId="0776CD57" w14:textId="77777777" w:rsidR="004C50D2" w:rsidRPr="00566E4D" w:rsidRDefault="001D1CDA" w:rsidP="00365CEE">
      <w:pPr>
        <w:pStyle w:val="Heading2"/>
        <w:spacing w:before="400" w:after="200"/>
        <w:jc w:val="both"/>
        <w:rPr>
          <w:rFonts w:ascii="Arial" w:hAnsi="Arial" w:cs="Arial"/>
          <w:color w:val="auto"/>
          <w:sz w:val="22"/>
          <w:szCs w:val="22"/>
          <w:lang w:val="en-GB"/>
        </w:rPr>
      </w:pPr>
      <w:bookmarkStart w:id="14" w:name="_Toc235227539"/>
      <w:r w:rsidRPr="00566E4D">
        <w:rPr>
          <w:rFonts w:ascii="Arial" w:hAnsi="Arial" w:cs="Arial"/>
          <w:b/>
          <w:bCs/>
          <w:color w:val="auto"/>
          <w:sz w:val="22"/>
          <w:szCs w:val="22"/>
          <w:lang w:val="en-GB"/>
        </w:rPr>
        <w:t>2.7 Gaps in the Literature and Rationale for This Study</w:t>
      </w:r>
      <w:bookmarkEnd w:id="14"/>
    </w:p>
    <w:p w14:paraId="087BF00B" w14:textId="4D1AD0CD" w:rsidR="002D61E7" w:rsidRPr="00566E4D" w:rsidRDefault="00261FB5" w:rsidP="00365CEE">
      <w:pPr>
        <w:spacing w:line="360" w:lineRule="auto"/>
        <w:jc w:val="both"/>
      </w:pPr>
      <w:r w:rsidRPr="00566E4D">
        <w:rPr>
          <w:rStyle w:val="cursor-pointer"/>
          <w:rFonts w:ascii="Arial" w:hAnsi="Arial" w:cs="Arial"/>
          <w:sz w:val="22"/>
          <w:szCs w:val="22"/>
        </w:rPr>
        <w:t>Although the connection between ACEs and poor mental health outcomes is now known, there are still several gaps in the evidence that hinder the implementation of this evidence in practice.</w:t>
      </w:r>
      <w:r w:rsidRPr="00566E4D">
        <w:t xml:space="preserve"> </w:t>
      </w:r>
      <w:r w:rsidRPr="00566E4D">
        <w:rPr>
          <w:rStyle w:val="cursor-pointer"/>
          <w:rFonts w:ascii="Arial" w:hAnsi="Arial" w:cs="Arial"/>
          <w:sz w:val="22"/>
          <w:szCs w:val="22"/>
        </w:rPr>
        <w:t>The underpinning research, such as the original ACE framework, was not developed within the UK</w:t>
      </w:r>
      <w:r w:rsidR="000A008C">
        <w:rPr>
          <w:rStyle w:val="cursor-pointer"/>
          <w:rFonts w:ascii="Arial" w:hAnsi="Arial" w:cs="Arial"/>
          <w:sz w:val="22"/>
          <w:szCs w:val="22"/>
        </w:rPr>
        <w:t xml:space="preserve">, and </w:t>
      </w:r>
      <w:r w:rsidRPr="00566E4D">
        <w:rPr>
          <w:rStyle w:val="cursor-pointer"/>
          <w:rFonts w:ascii="Arial" w:hAnsi="Arial" w:cs="Arial"/>
          <w:sz w:val="22"/>
          <w:szCs w:val="22"/>
        </w:rPr>
        <w:t>while the number of cohort and survey studies has increased significantly in the UK, the results are scattered throughout public health reports, academia and individual local authority or safeguarding partnership grey literature.</w:t>
      </w:r>
      <w:r w:rsidRPr="00566E4D">
        <w:t xml:space="preserve"> </w:t>
      </w:r>
    </w:p>
    <w:p w14:paraId="124917F8" w14:textId="7024CA4D" w:rsidR="00E575C1" w:rsidRPr="00566E4D" w:rsidRDefault="00261FB5" w:rsidP="00365CEE">
      <w:pPr>
        <w:spacing w:line="360" w:lineRule="auto"/>
        <w:jc w:val="both"/>
        <w:rPr>
          <w:b/>
          <w:bCs/>
        </w:rPr>
      </w:pPr>
      <w:r w:rsidRPr="00566E4D">
        <w:rPr>
          <w:rStyle w:val="cursor-pointer"/>
          <w:rFonts w:ascii="Arial" w:hAnsi="Arial" w:cs="Arial"/>
          <w:sz w:val="22"/>
          <w:szCs w:val="22"/>
        </w:rPr>
        <w:lastRenderedPageBreak/>
        <w:t>There is also relatively little synthesis to bring together the increasing focus in professional and policy arenas on protective factors and trauma-informed practice that is supported by strong UK evidence as opposed to encouraging but still emerging evidence.</w:t>
      </w:r>
      <w:r w:rsidRPr="00566E4D">
        <w:t xml:space="preserve"> </w:t>
      </w:r>
      <w:r w:rsidRPr="00566E4D">
        <w:rPr>
          <w:rStyle w:val="cursor-pointer"/>
          <w:rFonts w:ascii="Arial" w:hAnsi="Arial" w:cs="Arial"/>
          <w:sz w:val="22"/>
          <w:szCs w:val="22"/>
        </w:rPr>
        <w:t>Very few sources collate the causal effects, outcomes</w:t>
      </w:r>
      <w:r w:rsidR="000A008C">
        <w:rPr>
          <w:rStyle w:val="cursor-pointer"/>
          <w:rFonts w:ascii="Arial" w:hAnsi="Arial" w:cs="Arial"/>
          <w:sz w:val="22"/>
          <w:szCs w:val="22"/>
        </w:rPr>
        <w:t>, and responses to ACEs services from a UK, cross-sector perspective,</w:t>
      </w:r>
      <w:r w:rsidRPr="00566E4D">
        <w:rPr>
          <w:rStyle w:val="cursor-pointer"/>
          <w:rFonts w:ascii="Arial" w:hAnsi="Arial" w:cs="Arial"/>
          <w:sz w:val="22"/>
          <w:szCs w:val="22"/>
        </w:rPr>
        <w:t xml:space="preserve"> with a focus on practical application for health and social care practitioners.</w:t>
      </w:r>
      <w:r w:rsidRPr="00566E4D">
        <w:t xml:space="preserve"> </w:t>
      </w:r>
      <w:r w:rsidRPr="00566E4D">
        <w:rPr>
          <w:rStyle w:val="cursor-pointer"/>
          <w:rFonts w:ascii="Arial" w:hAnsi="Arial" w:cs="Arial"/>
          <w:sz w:val="22"/>
          <w:szCs w:val="22"/>
        </w:rPr>
        <w:t>To fill this gap</w:t>
      </w:r>
      <w:r w:rsidR="000A008C">
        <w:rPr>
          <w:rStyle w:val="cursor-pointer"/>
          <w:rFonts w:ascii="Arial" w:hAnsi="Arial" w:cs="Arial"/>
          <w:sz w:val="22"/>
          <w:szCs w:val="22"/>
        </w:rPr>
        <w:t>, this dissertation will conduct a structured scoping review, thematically map the recent literature on this issue within the UK, and use recommendations derived from this evidence to engage directly with</w:t>
      </w:r>
      <w:r w:rsidRPr="00566E4D">
        <w:rPr>
          <w:rStyle w:val="cursor-pointer"/>
          <w:rFonts w:ascii="Arial" w:hAnsi="Arial" w:cs="Arial"/>
          <w:sz w:val="22"/>
          <w:szCs w:val="22"/>
        </w:rPr>
        <w:t xml:space="preserve"> vulnerable children practitioners.</w:t>
      </w:r>
    </w:p>
    <w:p w14:paraId="582B526C" w14:textId="77777777" w:rsidR="00D30BAC" w:rsidRPr="00566E4D" w:rsidRDefault="001D1CDA" w:rsidP="00365CEE">
      <w:pPr>
        <w:pStyle w:val="Heading2"/>
        <w:spacing w:before="400" w:after="200"/>
        <w:jc w:val="both"/>
        <w:rPr>
          <w:rFonts w:ascii="Arial" w:hAnsi="Arial" w:cs="Arial"/>
          <w:b/>
          <w:bCs/>
          <w:color w:val="auto"/>
          <w:sz w:val="22"/>
          <w:szCs w:val="22"/>
          <w:lang w:val="en-GB"/>
        </w:rPr>
      </w:pPr>
      <w:bookmarkStart w:id="15" w:name="_Toc235227540"/>
      <w:r w:rsidRPr="00566E4D">
        <w:rPr>
          <w:rFonts w:ascii="Arial" w:hAnsi="Arial" w:cs="Arial"/>
          <w:b/>
          <w:bCs/>
          <w:color w:val="auto"/>
          <w:sz w:val="22"/>
          <w:szCs w:val="22"/>
          <w:lang w:val="en-GB"/>
        </w:rPr>
        <w:t>2.8 Chapter Summary</w:t>
      </w:r>
      <w:bookmarkEnd w:id="15"/>
    </w:p>
    <w:p w14:paraId="3D2920B8" w14:textId="7B325B74" w:rsidR="004C50D2" w:rsidRPr="00566E4D" w:rsidRDefault="00E575C1" w:rsidP="00365CEE">
      <w:pPr>
        <w:spacing w:line="360" w:lineRule="auto"/>
        <w:jc w:val="both"/>
        <w:rPr>
          <w:rStyle w:val="cursor-pointer"/>
          <w:rFonts w:ascii="Arial" w:hAnsi="Arial" w:cs="Arial"/>
          <w:sz w:val="22"/>
          <w:szCs w:val="22"/>
        </w:rPr>
      </w:pPr>
      <w:r w:rsidRPr="00566E4D">
        <w:rPr>
          <w:rStyle w:val="cursor-pointer"/>
          <w:rFonts w:ascii="Arial" w:hAnsi="Arial" w:cs="Arial"/>
          <w:sz w:val="22"/>
          <w:szCs w:val="22"/>
        </w:rPr>
        <w:t>This chapter has demonstrated that Adverse Childhood Experiences are widespread in the UK population, strongly linked to a wide variety of child mental health and developmental outcomes and are disproportionately experienced by those children living in poverty and other social disadvantage groups.</w:t>
      </w:r>
      <w:r w:rsidRPr="00566E4D">
        <w:t xml:space="preserve"> </w:t>
      </w:r>
      <w:r w:rsidRPr="00566E4D">
        <w:rPr>
          <w:rStyle w:val="cursor-pointer"/>
          <w:rFonts w:ascii="Arial" w:hAnsi="Arial" w:cs="Arial"/>
          <w:sz w:val="22"/>
          <w:szCs w:val="22"/>
        </w:rPr>
        <w:t xml:space="preserve">Stable, caring relationships with adults are a protective factor which, in particular, </w:t>
      </w:r>
      <w:r w:rsidR="000A008C">
        <w:rPr>
          <w:rStyle w:val="cursor-pointer"/>
          <w:rFonts w:ascii="Arial" w:hAnsi="Arial" w:cs="Arial"/>
          <w:sz w:val="22"/>
          <w:szCs w:val="22"/>
        </w:rPr>
        <w:t>provides a meaningful, evidence-based pathway to reducing harm and has</w:t>
      </w:r>
      <w:r w:rsidRPr="00566E4D">
        <w:rPr>
          <w:rStyle w:val="cursor-pointer"/>
          <w:rFonts w:ascii="Arial" w:hAnsi="Arial" w:cs="Arial"/>
          <w:sz w:val="22"/>
          <w:szCs w:val="22"/>
        </w:rPr>
        <w:t xml:space="preserve"> helped inform a developing trauma-informed practice movement in UK schools and services.</w:t>
      </w:r>
    </w:p>
    <w:p w14:paraId="146AE534" w14:textId="77777777" w:rsidR="00365CEE" w:rsidRDefault="00365CEE">
      <w:pPr>
        <w:rPr>
          <w:rFonts w:ascii="Arial" w:hAnsi="Arial" w:cs="Arial"/>
          <w:b/>
          <w:bCs/>
          <w:sz w:val="22"/>
          <w:szCs w:val="22"/>
        </w:rPr>
      </w:pPr>
      <w:r>
        <w:rPr>
          <w:rFonts w:ascii="Arial" w:hAnsi="Arial" w:cs="Arial"/>
          <w:b/>
          <w:bCs/>
          <w:sz w:val="22"/>
          <w:szCs w:val="22"/>
        </w:rPr>
        <w:br w:type="page"/>
      </w:r>
    </w:p>
    <w:p w14:paraId="6DD911A0" w14:textId="630D6865" w:rsidR="004C50D2" w:rsidRPr="00566E4D" w:rsidRDefault="001D1CDA" w:rsidP="00D30BAC">
      <w:pPr>
        <w:pStyle w:val="Heading1"/>
        <w:spacing w:before="400" w:after="200"/>
        <w:jc w:val="both"/>
        <w:rPr>
          <w:rFonts w:ascii="Arial" w:hAnsi="Arial" w:cs="Arial"/>
          <w:color w:val="auto"/>
          <w:sz w:val="22"/>
          <w:szCs w:val="22"/>
          <w:lang w:val="en-GB"/>
        </w:rPr>
      </w:pPr>
      <w:bookmarkStart w:id="16" w:name="_Toc235227541"/>
      <w:r w:rsidRPr="00566E4D">
        <w:rPr>
          <w:rFonts w:ascii="Arial" w:hAnsi="Arial" w:cs="Arial"/>
          <w:b/>
          <w:bCs/>
          <w:color w:val="auto"/>
          <w:sz w:val="22"/>
          <w:szCs w:val="22"/>
          <w:lang w:val="en-GB"/>
        </w:rPr>
        <w:lastRenderedPageBreak/>
        <w:t>REFERENCES</w:t>
      </w:r>
      <w:bookmarkEnd w:id="16"/>
    </w:p>
    <w:p w14:paraId="3B861EB6" w14:textId="57CD8F8B" w:rsidR="004C50D2" w:rsidRPr="00566E4D" w:rsidRDefault="00237E88" w:rsidP="00D30BAC">
      <w:pPr>
        <w:spacing w:after="200" w:line="360" w:lineRule="auto"/>
        <w:ind w:left="400" w:hanging="400"/>
        <w:jc w:val="both"/>
        <w:rPr>
          <w:rFonts w:ascii="Arial" w:hAnsi="Arial" w:cs="Arial"/>
          <w:sz w:val="22"/>
          <w:szCs w:val="22"/>
        </w:rPr>
      </w:pPr>
      <w:proofErr w:type="spellStart"/>
      <w:r w:rsidRPr="00237E88">
        <w:rPr>
          <w:rFonts w:ascii="Arial" w:hAnsi="Arial" w:cs="Arial"/>
          <w:sz w:val="22"/>
          <w:szCs w:val="22"/>
        </w:rPr>
        <w:t>Ar</w:t>
      </w:r>
      <w:r>
        <w:rPr>
          <w:rFonts w:ascii="Arial" w:hAnsi="Arial" w:cs="Arial"/>
          <w:sz w:val="22"/>
          <w:szCs w:val="22"/>
        </w:rPr>
        <w:t>ksey</w:t>
      </w:r>
      <w:proofErr w:type="spellEnd"/>
      <w:r>
        <w:rPr>
          <w:rFonts w:ascii="Arial" w:hAnsi="Arial" w:cs="Arial"/>
          <w:sz w:val="22"/>
          <w:szCs w:val="22"/>
        </w:rPr>
        <w:t>, H., and O’Malley, L. (2005)</w:t>
      </w:r>
      <w:r w:rsidRPr="00237E88">
        <w:rPr>
          <w:rFonts w:ascii="Arial" w:hAnsi="Arial" w:cs="Arial"/>
          <w:sz w:val="22"/>
          <w:szCs w:val="22"/>
        </w:rPr>
        <w:t xml:space="preserve"> </w:t>
      </w:r>
      <w:r>
        <w:rPr>
          <w:rFonts w:ascii="Arial" w:hAnsi="Arial" w:cs="Arial"/>
          <w:sz w:val="22"/>
          <w:szCs w:val="22"/>
        </w:rPr>
        <w:t>‘</w:t>
      </w:r>
      <w:r w:rsidRPr="00237E88">
        <w:rPr>
          <w:rFonts w:ascii="Arial" w:hAnsi="Arial" w:cs="Arial"/>
          <w:sz w:val="22"/>
          <w:szCs w:val="22"/>
        </w:rPr>
        <w:t>Scoping studies: towards a methodological framework</w:t>
      </w:r>
      <w:r>
        <w:rPr>
          <w:rFonts w:ascii="Arial" w:hAnsi="Arial" w:cs="Arial"/>
          <w:sz w:val="22"/>
          <w:szCs w:val="22"/>
        </w:rPr>
        <w:t>’,</w:t>
      </w:r>
      <w:r w:rsidRPr="00237E88">
        <w:rPr>
          <w:rFonts w:ascii="Arial" w:hAnsi="Arial" w:cs="Arial"/>
          <w:sz w:val="22"/>
          <w:szCs w:val="22"/>
        </w:rPr>
        <w:t xml:space="preserve"> </w:t>
      </w:r>
      <w:r w:rsidRPr="00237E88">
        <w:rPr>
          <w:rFonts w:ascii="Arial" w:hAnsi="Arial" w:cs="Arial"/>
          <w:i/>
          <w:sz w:val="22"/>
          <w:szCs w:val="22"/>
        </w:rPr>
        <w:t>International</w:t>
      </w:r>
      <w:r w:rsidRPr="00237E88">
        <w:rPr>
          <w:rFonts w:ascii="Arial" w:hAnsi="Arial" w:cs="Arial"/>
          <w:sz w:val="22"/>
          <w:szCs w:val="22"/>
        </w:rPr>
        <w:t xml:space="preserve"> </w:t>
      </w:r>
      <w:r w:rsidRPr="00237E88">
        <w:rPr>
          <w:rFonts w:ascii="Arial" w:hAnsi="Arial" w:cs="Arial"/>
          <w:i/>
          <w:sz w:val="22"/>
          <w:szCs w:val="22"/>
        </w:rPr>
        <w:t>Journal of Social Research Methodology</w:t>
      </w:r>
      <w:r w:rsidRPr="00237E88">
        <w:rPr>
          <w:rFonts w:ascii="Arial" w:hAnsi="Arial" w:cs="Arial"/>
          <w:sz w:val="22"/>
          <w:szCs w:val="22"/>
        </w:rPr>
        <w:t xml:space="preserve">, 8(1), 19–32. </w:t>
      </w:r>
      <w:hyperlink r:id="rId8" w:history="1">
        <w:r w:rsidRPr="00FF002F">
          <w:rPr>
            <w:rStyle w:val="Hyperlink"/>
            <w:rFonts w:ascii="Arial" w:hAnsi="Arial" w:cs="Arial"/>
            <w:sz w:val="22"/>
            <w:szCs w:val="22"/>
          </w:rPr>
          <w:t>https://doi.org/10.1080/1364557032000119616</w:t>
        </w:r>
      </w:hyperlink>
      <w:r>
        <w:rPr>
          <w:rFonts w:ascii="Arial" w:hAnsi="Arial" w:cs="Arial"/>
          <w:sz w:val="22"/>
          <w:szCs w:val="22"/>
        </w:rPr>
        <w:t xml:space="preserve"> </w:t>
      </w:r>
      <w:r w:rsidR="001C55E9">
        <w:rPr>
          <w:rFonts w:ascii="Arial" w:hAnsi="Arial" w:cs="Arial"/>
          <w:sz w:val="22"/>
          <w:szCs w:val="22"/>
        </w:rPr>
        <w:t xml:space="preserve"> </w:t>
      </w:r>
    </w:p>
    <w:p w14:paraId="23550210" w14:textId="5B837C81" w:rsidR="004C50D2" w:rsidRPr="00566E4D" w:rsidRDefault="001D1CDA" w:rsidP="00D30BAC">
      <w:pPr>
        <w:spacing w:after="200" w:line="360" w:lineRule="auto"/>
        <w:ind w:left="400" w:hanging="400"/>
        <w:jc w:val="both"/>
        <w:rPr>
          <w:rFonts w:ascii="Arial" w:hAnsi="Arial" w:cs="Arial"/>
          <w:sz w:val="22"/>
          <w:szCs w:val="22"/>
        </w:rPr>
      </w:pPr>
      <w:r w:rsidRPr="00566E4D">
        <w:rPr>
          <w:rFonts w:ascii="Arial" w:hAnsi="Arial" w:cs="Arial"/>
          <w:sz w:val="22"/>
          <w:szCs w:val="22"/>
        </w:rPr>
        <w:t xml:space="preserve">Bellis, M.A., </w:t>
      </w:r>
      <w:r w:rsidR="00E94FFD">
        <w:rPr>
          <w:rFonts w:ascii="Arial" w:hAnsi="Arial" w:cs="Arial"/>
          <w:sz w:val="22"/>
          <w:szCs w:val="22"/>
        </w:rPr>
        <w:t xml:space="preserve">et al. </w:t>
      </w:r>
      <w:r w:rsidRPr="00566E4D">
        <w:rPr>
          <w:rFonts w:ascii="Arial" w:hAnsi="Arial" w:cs="Arial"/>
          <w:sz w:val="22"/>
          <w:szCs w:val="22"/>
        </w:rPr>
        <w:t xml:space="preserve">(2016) </w:t>
      </w:r>
      <w:r w:rsidRPr="00E94FFD">
        <w:rPr>
          <w:rFonts w:ascii="Arial" w:hAnsi="Arial" w:cs="Arial"/>
          <w:i/>
          <w:sz w:val="22"/>
          <w:szCs w:val="22"/>
        </w:rPr>
        <w:t>Adverse Childhood Experiences and Their Impact on Health-Harming Behaviours in the Welsh Adult Population.</w:t>
      </w:r>
      <w:r w:rsidRPr="00566E4D">
        <w:rPr>
          <w:rFonts w:ascii="Arial" w:hAnsi="Arial" w:cs="Arial"/>
          <w:sz w:val="22"/>
          <w:szCs w:val="22"/>
        </w:rPr>
        <w:t xml:space="preserve"> Available at: </w:t>
      </w:r>
      <w:hyperlink r:id="rId9" w:history="1">
        <w:r w:rsidR="0074476A" w:rsidRPr="00FF002F">
          <w:rPr>
            <w:rStyle w:val="Hyperlink"/>
            <w:rFonts w:ascii="Arial" w:hAnsi="Arial" w:cs="Arial"/>
            <w:sz w:val="22"/>
            <w:szCs w:val="22"/>
          </w:rPr>
          <w:t>https://phw.nhs.wales/reports/adverse-childhood-experiences-and-their-impact-on-health-harming-behaviours-in-the-welsh-adult-population/</w:t>
        </w:r>
      </w:hyperlink>
      <w:r w:rsidR="0074476A">
        <w:rPr>
          <w:rFonts w:ascii="Arial" w:hAnsi="Arial" w:cs="Arial"/>
          <w:sz w:val="22"/>
          <w:szCs w:val="22"/>
        </w:rPr>
        <w:t xml:space="preserve"> </w:t>
      </w:r>
      <w:r w:rsidRPr="00566E4D">
        <w:rPr>
          <w:rFonts w:ascii="Arial" w:hAnsi="Arial" w:cs="Arial"/>
          <w:sz w:val="22"/>
          <w:szCs w:val="22"/>
        </w:rPr>
        <w:t xml:space="preserve"> (Accessed: 14 June 2026).</w:t>
      </w:r>
    </w:p>
    <w:p w14:paraId="0F3CE067" w14:textId="1CAA8147" w:rsidR="004C50D2" w:rsidRPr="00566E4D" w:rsidRDefault="009579D0" w:rsidP="00D30BAC">
      <w:pPr>
        <w:spacing w:after="200" w:line="360" w:lineRule="auto"/>
        <w:ind w:left="400" w:hanging="400"/>
        <w:jc w:val="both"/>
        <w:rPr>
          <w:rFonts w:ascii="Arial" w:hAnsi="Arial" w:cs="Arial"/>
          <w:sz w:val="22"/>
          <w:szCs w:val="22"/>
        </w:rPr>
      </w:pPr>
      <w:proofErr w:type="spellStart"/>
      <w:r w:rsidRPr="009579D0">
        <w:rPr>
          <w:rFonts w:ascii="Arial" w:hAnsi="Arial" w:cs="Arial"/>
          <w:sz w:val="22"/>
          <w:szCs w:val="22"/>
        </w:rPr>
        <w:t>Bhutta</w:t>
      </w:r>
      <w:proofErr w:type="spellEnd"/>
      <w:r w:rsidRPr="009579D0">
        <w:rPr>
          <w:rFonts w:ascii="Arial" w:hAnsi="Arial" w:cs="Arial"/>
          <w:sz w:val="22"/>
          <w:szCs w:val="22"/>
        </w:rPr>
        <w:t xml:space="preserve">, Z. A., </w:t>
      </w:r>
      <w:r>
        <w:rPr>
          <w:rFonts w:ascii="Arial" w:hAnsi="Arial" w:cs="Arial"/>
          <w:sz w:val="22"/>
          <w:szCs w:val="22"/>
        </w:rPr>
        <w:t>et al. (2023)</w:t>
      </w:r>
      <w:r w:rsidRPr="009579D0">
        <w:rPr>
          <w:rFonts w:ascii="Arial" w:hAnsi="Arial" w:cs="Arial"/>
          <w:sz w:val="22"/>
          <w:szCs w:val="22"/>
        </w:rPr>
        <w:t xml:space="preserve"> </w:t>
      </w:r>
      <w:r>
        <w:rPr>
          <w:rFonts w:ascii="Arial" w:hAnsi="Arial" w:cs="Arial"/>
          <w:sz w:val="22"/>
          <w:szCs w:val="22"/>
        </w:rPr>
        <w:t>‘</w:t>
      </w:r>
      <w:r w:rsidRPr="009579D0">
        <w:rPr>
          <w:rFonts w:ascii="Arial" w:hAnsi="Arial" w:cs="Arial"/>
          <w:sz w:val="22"/>
          <w:szCs w:val="22"/>
        </w:rPr>
        <w:t>Adverse childhood experiences and lifelong health</w:t>
      </w:r>
      <w:r>
        <w:rPr>
          <w:rFonts w:ascii="Arial" w:hAnsi="Arial" w:cs="Arial"/>
          <w:sz w:val="22"/>
          <w:szCs w:val="22"/>
        </w:rPr>
        <w:t>’,</w:t>
      </w:r>
      <w:r w:rsidRPr="009579D0">
        <w:rPr>
          <w:rFonts w:ascii="Arial" w:hAnsi="Arial" w:cs="Arial"/>
          <w:sz w:val="22"/>
          <w:szCs w:val="22"/>
        </w:rPr>
        <w:t xml:space="preserve"> </w:t>
      </w:r>
      <w:r w:rsidRPr="009579D0">
        <w:rPr>
          <w:rFonts w:ascii="Arial" w:hAnsi="Arial" w:cs="Arial"/>
          <w:i/>
          <w:sz w:val="22"/>
          <w:szCs w:val="22"/>
        </w:rPr>
        <w:t>Nature medicine</w:t>
      </w:r>
      <w:r w:rsidRPr="009579D0">
        <w:rPr>
          <w:rFonts w:ascii="Arial" w:hAnsi="Arial" w:cs="Arial"/>
          <w:sz w:val="22"/>
          <w:szCs w:val="22"/>
        </w:rPr>
        <w:t xml:space="preserve">, 29(7), 1639–1648. </w:t>
      </w:r>
      <w:hyperlink r:id="rId10" w:history="1">
        <w:r w:rsidRPr="00FF002F">
          <w:rPr>
            <w:rStyle w:val="Hyperlink"/>
            <w:rFonts w:ascii="Arial" w:hAnsi="Arial" w:cs="Arial"/>
            <w:sz w:val="22"/>
            <w:szCs w:val="22"/>
          </w:rPr>
          <w:t>https://doi.org/10.1038/s41591-023-02426-0</w:t>
        </w:r>
      </w:hyperlink>
      <w:r>
        <w:rPr>
          <w:rFonts w:ascii="Arial" w:hAnsi="Arial" w:cs="Arial"/>
          <w:sz w:val="22"/>
          <w:szCs w:val="22"/>
        </w:rPr>
        <w:t xml:space="preserve"> </w:t>
      </w:r>
      <w:r w:rsidR="00E94FFD">
        <w:rPr>
          <w:rFonts w:ascii="Arial" w:hAnsi="Arial" w:cs="Arial"/>
          <w:sz w:val="22"/>
          <w:szCs w:val="22"/>
        </w:rPr>
        <w:t xml:space="preserve"> </w:t>
      </w:r>
    </w:p>
    <w:p w14:paraId="2D7998ED" w14:textId="7EEE512D" w:rsidR="004C50D2" w:rsidRPr="00395B6C" w:rsidRDefault="00395B6C" w:rsidP="00D30BAC">
      <w:pPr>
        <w:spacing w:after="200" w:line="360" w:lineRule="auto"/>
        <w:ind w:left="400" w:hanging="400"/>
        <w:jc w:val="both"/>
        <w:rPr>
          <w:rFonts w:asciiTheme="majorHAnsi" w:hAnsiTheme="majorHAnsi" w:cs="Arial"/>
          <w:sz w:val="22"/>
          <w:szCs w:val="22"/>
        </w:rPr>
      </w:pPr>
      <w:r w:rsidRPr="00395B6C">
        <w:rPr>
          <w:rFonts w:asciiTheme="majorHAnsi" w:hAnsiTheme="majorHAnsi" w:cs="Segoe UI"/>
          <w:color w:val="212121"/>
          <w:sz w:val="22"/>
          <w:shd w:val="clear" w:color="auto" w:fill="FFFFFF"/>
        </w:rPr>
        <w:t xml:space="preserve">Hughes, K., </w:t>
      </w:r>
      <w:r>
        <w:rPr>
          <w:rFonts w:asciiTheme="majorHAnsi" w:hAnsiTheme="majorHAnsi" w:cs="Segoe UI"/>
          <w:color w:val="212121"/>
          <w:sz w:val="22"/>
          <w:shd w:val="clear" w:color="auto" w:fill="FFFFFF"/>
        </w:rPr>
        <w:t>et al. (2017)</w:t>
      </w:r>
      <w:r w:rsidRPr="00395B6C">
        <w:rPr>
          <w:rFonts w:asciiTheme="majorHAnsi" w:hAnsiTheme="majorHAnsi" w:cs="Segoe UI"/>
          <w:color w:val="212121"/>
          <w:sz w:val="22"/>
          <w:shd w:val="clear" w:color="auto" w:fill="FFFFFF"/>
        </w:rPr>
        <w:t xml:space="preserve"> </w:t>
      </w:r>
      <w:r>
        <w:rPr>
          <w:rFonts w:asciiTheme="majorHAnsi" w:hAnsiTheme="majorHAnsi" w:cs="Segoe UI"/>
          <w:color w:val="212121"/>
          <w:sz w:val="22"/>
          <w:shd w:val="clear" w:color="auto" w:fill="FFFFFF"/>
        </w:rPr>
        <w:t>‘</w:t>
      </w:r>
      <w:r w:rsidRPr="00395B6C">
        <w:rPr>
          <w:rFonts w:asciiTheme="majorHAnsi" w:hAnsiTheme="majorHAnsi" w:cs="Segoe UI"/>
          <w:color w:val="212121"/>
          <w:sz w:val="22"/>
          <w:shd w:val="clear" w:color="auto" w:fill="FFFFFF"/>
        </w:rPr>
        <w:t>The effect of multiple adverse childhood experiences on health: a systematic review and meta-analysis</w:t>
      </w:r>
      <w:r>
        <w:rPr>
          <w:rFonts w:asciiTheme="majorHAnsi" w:hAnsiTheme="majorHAnsi" w:cs="Segoe UI"/>
          <w:color w:val="212121"/>
          <w:sz w:val="22"/>
          <w:shd w:val="clear" w:color="auto" w:fill="FFFFFF"/>
        </w:rPr>
        <w:t>’,</w:t>
      </w:r>
      <w:r w:rsidRPr="00395B6C">
        <w:rPr>
          <w:rFonts w:asciiTheme="majorHAnsi" w:hAnsiTheme="majorHAnsi" w:cs="Segoe UI"/>
          <w:color w:val="212121"/>
          <w:sz w:val="22"/>
          <w:shd w:val="clear" w:color="auto" w:fill="FFFFFF"/>
        </w:rPr>
        <w:t> </w:t>
      </w:r>
      <w:r w:rsidRPr="00395B6C">
        <w:rPr>
          <w:rFonts w:asciiTheme="majorHAnsi" w:hAnsiTheme="majorHAnsi" w:cs="Segoe UI"/>
          <w:i/>
          <w:iCs/>
          <w:color w:val="212121"/>
          <w:sz w:val="22"/>
          <w:shd w:val="clear" w:color="auto" w:fill="FFFFFF"/>
        </w:rPr>
        <w:t>The Lancet. Public health</w:t>
      </w:r>
      <w:r w:rsidRPr="00395B6C">
        <w:rPr>
          <w:rFonts w:asciiTheme="majorHAnsi" w:hAnsiTheme="majorHAnsi" w:cs="Segoe UI"/>
          <w:color w:val="212121"/>
          <w:sz w:val="22"/>
          <w:shd w:val="clear" w:color="auto" w:fill="FFFFFF"/>
        </w:rPr>
        <w:t>, </w:t>
      </w:r>
      <w:r w:rsidRPr="00395B6C">
        <w:rPr>
          <w:rFonts w:asciiTheme="majorHAnsi" w:hAnsiTheme="majorHAnsi" w:cs="Segoe UI"/>
          <w:i/>
          <w:iCs/>
          <w:color w:val="212121"/>
          <w:sz w:val="22"/>
          <w:shd w:val="clear" w:color="auto" w:fill="FFFFFF"/>
        </w:rPr>
        <w:t>2</w:t>
      </w:r>
      <w:r w:rsidRPr="00395B6C">
        <w:rPr>
          <w:rFonts w:asciiTheme="majorHAnsi" w:hAnsiTheme="majorHAnsi" w:cs="Segoe UI"/>
          <w:color w:val="212121"/>
          <w:sz w:val="22"/>
          <w:shd w:val="clear" w:color="auto" w:fill="FFFFFF"/>
        </w:rPr>
        <w:t xml:space="preserve">(8), e356–e366. </w:t>
      </w:r>
      <w:hyperlink r:id="rId11" w:history="1">
        <w:r w:rsidRPr="00395B6C">
          <w:rPr>
            <w:rStyle w:val="Hyperlink"/>
            <w:rFonts w:asciiTheme="majorHAnsi" w:hAnsiTheme="majorHAnsi" w:cs="Segoe UI"/>
            <w:sz w:val="22"/>
            <w:shd w:val="clear" w:color="auto" w:fill="FFFFFF"/>
          </w:rPr>
          <w:t>https://doi.org/10.1016/S2468-2667(17)30118-4</w:t>
        </w:r>
      </w:hyperlink>
      <w:r w:rsidRPr="00395B6C">
        <w:rPr>
          <w:rFonts w:asciiTheme="majorHAnsi" w:hAnsiTheme="majorHAnsi" w:cs="Segoe UI"/>
          <w:color w:val="212121"/>
          <w:shd w:val="clear" w:color="auto" w:fill="FFFFFF"/>
        </w:rPr>
        <w:t xml:space="preserve"> </w:t>
      </w:r>
      <w:r w:rsidR="00B70C23" w:rsidRPr="00395B6C">
        <w:rPr>
          <w:rFonts w:asciiTheme="majorHAnsi" w:hAnsiTheme="majorHAnsi" w:cs="Arial"/>
          <w:sz w:val="22"/>
          <w:szCs w:val="22"/>
        </w:rPr>
        <w:t xml:space="preserve"> </w:t>
      </w:r>
    </w:p>
    <w:p w14:paraId="2CEC76D8" w14:textId="5A28BC56" w:rsidR="004C50D2" w:rsidRPr="00643171" w:rsidRDefault="00643171" w:rsidP="00D30BAC">
      <w:pPr>
        <w:spacing w:after="200" w:line="360" w:lineRule="auto"/>
        <w:ind w:left="400" w:hanging="400"/>
        <w:jc w:val="both"/>
        <w:rPr>
          <w:rFonts w:asciiTheme="majorHAnsi" w:hAnsiTheme="majorHAnsi" w:cs="Arial"/>
          <w:sz w:val="24"/>
          <w:szCs w:val="22"/>
        </w:rPr>
      </w:pPr>
      <w:r w:rsidRPr="00643171">
        <w:rPr>
          <w:rFonts w:asciiTheme="majorHAnsi" w:hAnsiTheme="majorHAnsi" w:cs="Segoe UI"/>
          <w:color w:val="212121"/>
          <w:sz w:val="22"/>
          <w:shd w:val="clear" w:color="auto" w:fill="FFFFFF"/>
        </w:rPr>
        <w:t xml:space="preserve">Hughes, K., </w:t>
      </w:r>
      <w:r>
        <w:rPr>
          <w:rFonts w:asciiTheme="majorHAnsi" w:hAnsiTheme="majorHAnsi" w:cs="Segoe UI"/>
          <w:color w:val="212121"/>
          <w:sz w:val="22"/>
          <w:shd w:val="clear" w:color="auto" w:fill="FFFFFF"/>
        </w:rPr>
        <w:t>et al. (2025)</w:t>
      </w:r>
      <w:r w:rsidRPr="00643171">
        <w:rPr>
          <w:rFonts w:asciiTheme="majorHAnsi" w:hAnsiTheme="majorHAnsi" w:cs="Segoe UI"/>
          <w:color w:val="212121"/>
          <w:sz w:val="22"/>
          <w:shd w:val="clear" w:color="auto" w:fill="FFFFFF"/>
        </w:rPr>
        <w:t xml:space="preserve"> </w:t>
      </w:r>
      <w:r>
        <w:rPr>
          <w:rFonts w:asciiTheme="majorHAnsi" w:hAnsiTheme="majorHAnsi" w:cs="Segoe UI"/>
          <w:color w:val="212121"/>
          <w:sz w:val="22"/>
          <w:shd w:val="clear" w:color="auto" w:fill="FFFFFF"/>
        </w:rPr>
        <w:t>‘</w:t>
      </w:r>
      <w:r w:rsidRPr="00643171">
        <w:rPr>
          <w:rFonts w:asciiTheme="majorHAnsi" w:hAnsiTheme="majorHAnsi" w:cs="Segoe UI"/>
          <w:color w:val="212121"/>
          <w:sz w:val="22"/>
          <w:shd w:val="clear" w:color="auto" w:fill="FFFFFF"/>
        </w:rPr>
        <w:t>Adverse childhood and school experiences: a retrospective cross-sectional study examining their associations with health-related behaviours and mental health</w:t>
      </w:r>
      <w:r>
        <w:rPr>
          <w:rFonts w:asciiTheme="majorHAnsi" w:hAnsiTheme="majorHAnsi" w:cs="Segoe UI"/>
          <w:color w:val="212121"/>
          <w:sz w:val="22"/>
          <w:shd w:val="clear" w:color="auto" w:fill="FFFFFF"/>
        </w:rPr>
        <w:t>’,</w:t>
      </w:r>
      <w:r w:rsidRPr="00643171">
        <w:rPr>
          <w:rFonts w:asciiTheme="majorHAnsi" w:hAnsiTheme="majorHAnsi" w:cs="Segoe UI"/>
          <w:color w:val="212121"/>
          <w:sz w:val="22"/>
          <w:shd w:val="clear" w:color="auto" w:fill="FFFFFF"/>
        </w:rPr>
        <w:t> </w:t>
      </w:r>
      <w:r w:rsidRPr="00643171">
        <w:rPr>
          <w:rFonts w:asciiTheme="majorHAnsi" w:hAnsiTheme="majorHAnsi" w:cs="Segoe UI"/>
          <w:i/>
          <w:iCs/>
          <w:color w:val="212121"/>
          <w:sz w:val="22"/>
          <w:shd w:val="clear" w:color="auto" w:fill="FFFFFF"/>
        </w:rPr>
        <w:t xml:space="preserve">BMC </w:t>
      </w:r>
      <w:r>
        <w:rPr>
          <w:rFonts w:asciiTheme="majorHAnsi" w:hAnsiTheme="majorHAnsi" w:cs="Segoe UI"/>
          <w:i/>
          <w:iCs/>
          <w:color w:val="212121"/>
          <w:sz w:val="22"/>
          <w:shd w:val="clear" w:color="auto" w:fill="FFFFFF"/>
        </w:rPr>
        <w:t>Public H</w:t>
      </w:r>
      <w:r w:rsidRPr="00643171">
        <w:rPr>
          <w:rFonts w:asciiTheme="majorHAnsi" w:hAnsiTheme="majorHAnsi" w:cs="Segoe UI"/>
          <w:i/>
          <w:iCs/>
          <w:color w:val="212121"/>
          <w:sz w:val="22"/>
          <w:shd w:val="clear" w:color="auto" w:fill="FFFFFF"/>
        </w:rPr>
        <w:t>ealth</w:t>
      </w:r>
      <w:r w:rsidRPr="00643171">
        <w:rPr>
          <w:rFonts w:asciiTheme="majorHAnsi" w:hAnsiTheme="majorHAnsi" w:cs="Segoe UI"/>
          <w:color w:val="212121"/>
          <w:sz w:val="22"/>
          <w:shd w:val="clear" w:color="auto" w:fill="FFFFFF"/>
        </w:rPr>
        <w:t>, </w:t>
      </w:r>
      <w:r w:rsidRPr="00643171">
        <w:rPr>
          <w:rFonts w:asciiTheme="majorHAnsi" w:hAnsiTheme="majorHAnsi" w:cs="Segoe UI"/>
          <w:i/>
          <w:iCs/>
          <w:color w:val="212121"/>
          <w:sz w:val="22"/>
          <w:shd w:val="clear" w:color="auto" w:fill="FFFFFF"/>
        </w:rPr>
        <w:t>25</w:t>
      </w:r>
      <w:r w:rsidRPr="00643171">
        <w:rPr>
          <w:rFonts w:asciiTheme="majorHAnsi" w:hAnsiTheme="majorHAnsi" w:cs="Segoe UI"/>
          <w:color w:val="212121"/>
          <w:sz w:val="22"/>
          <w:shd w:val="clear" w:color="auto" w:fill="FFFFFF"/>
        </w:rPr>
        <w:t xml:space="preserve">(1), 672. </w:t>
      </w:r>
      <w:hyperlink r:id="rId12" w:history="1">
        <w:r w:rsidRPr="00643171">
          <w:rPr>
            <w:rStyle w:val="Hyperlink"/>
            <w:rFonts w:asciiTheme="majorHAnsi" w:hAnsiTheme="majorHAnsi" w:cs="Segoe UI"/>
            <w:sz w:val="22"/>
            <w:shd w:val="clear" w:color="auto" w:fill="FFFFFF"/>
          </w:rPr>
          <w:t>https://doi.org/10.1186/s12889-025-21788-3</w:t>
        </w:r>
      </w:hyperlink>
      <w:r w:rsidRPr="00643171">
        <w:rPr>
          <w:rFonts w:asciiTheme="majorHAnsi" w:hAnsiTheme="majorHAnsi" w:cs="Segoe UI"/>
          <w:color w:val="212121"/>
          <w:sz w:val="22"/>
          <w:shd w:val="clear" w:color="auto" w:fill="FFFFFF"/>
        </w:rPr>
        <w:t xml:space="preserve"> </w:t>
      </w:r>
      <w:r w:rsidR="00AC7BE5" w:rsidRPr="00643171">
        <w:rPr>
          <w:rFonts w:asciiTheme="majorHAnsi" w:hAnsiTheme="majorHAnsi" w:cs="Arial"/>
          <w:sz w:val="24"/>
          <w:szCs w:val="22"/>
        </w:rPr>
        <w:t xml:space="preserve"> </w:t>
      </w:r>
    </w:p>
    <w:p w14:paraId="0697FF89" w14:textId="7EB38922" w:rsidR="004C50D2" w:rsidRPr="005B1444" w:rsidRDefault="005B1444" w:rsidP="00D30BAC">
      <w:pPr>
        <w:spacing w:after="200" w:line="360" w:lineRule="auto"/>
        <w:ind w:left="400" w:hanging="400"/>
        <w:jc w:val="both"/>
        <w:rPr>
          <w:rFonts w:ascii="Arial" w:hAnsi="Arial" w:cs="Arial"/>
          <w:sz w:val="22"/>
          <w:szCs w:val="22"/>
        </w:rPr>
      </w:pPr>
      <w:proofErr w:type="spellStart"/>
      <w:r w:rsidRPr="005B1444">
        <w:rPr>
          <w:rFonts w:ascii="Arial" w:hAnsi="Arial" w:cs="Arial"/>
          <w:color w:val="212121"/>
          <w:sz w:val="22"/>
          <w:szCs w:val="22"/>
          <w:shd w:val="clear" w:color="auto" w:fill="FFFFFF"/>
        </w:rPr>
        <w:t>Lacey</w:t>
      </w:r>
      <w:proofErr w:type="spellEnd"/>
      <w:r w:rsidRPr="005B1444">
        <w:rPr>
          <w:rFonts w:ascii="Arial" w:hAnsi="Arial" w:cs="Arial"/>
          <w:color w:val="212121"/>
          <w:sz w:val="22"/>
          <w:szCs w:val="22"/>
          <w:shd w:val="clear" w:color="auto" w:fill="FFFFFF"/>
        </w:rPr>
        <w:t xml:space="preserve">, R. E., </w:t>
      </w:r>
      <w:r>
        <w:rPr>
          <w:rFonts w:ascii="Arial" w:hAnsi="Arial" w:cs="Arial"/>
          <w:color w:val="212121"/>
          <w:sz w:val="22"/>
          <w:szCs w:val="22"/>
          <w:shd w:val="clear" w:color="auto" w:fill="FFFFFF"/>
        </w:rPr>
        <w:t>et al. (2022)</w:t>
      </w:r>
      <w:r w:rsidRPr="005B1444">
        <w:rPr>
          <w:rFonts w:ascii="Arial" w:hAnsi="Arial" w:cs="Arial"/>
          <w:color w:val="212121"/>
          <w:sz w:val="22"/>
          <w:szCs w:val="22"/>
          <w:shd w:val="clear" w:color="auto" w:fill="FFFFFF"/>
        </w:rPr>
        <w:t xml:space="preserve"> </w:t>
      </w:r>
      <w:r>
        <w:rPr>
          <w:rFonts w:ascii="Arial" w:hAnsi="Arial" w:cs="Arial"/>
          <w:color w:val="212121"/>
          <w:sz w:val="22"/>
          <w:szCs w:val="22"/>
          <w:shd w:val="clear" w:color="auto" w:fill="FFFFFF"/>
        </w:rPr>
        <w:t>‘</w:t>
      </w:r>
      <w:r w:rsidRPr="005B1444">
        <w:rPr>
          <w:rFonts w:ascii="Arial" w:hAnsi="Arial" w:cs="Arial"/>
          <w:color w:val="212121"/>
          <w:sz w:val="22"/>
          <w:szCs w:val="22"/>
          <w:shd w:val="clear" w:color="auto" w:fill="FFFFFF"/>
        </w:rPr>
        <w:t>The Clustering of Adverse Childhood Experiences in the Avon Longitudinal Study of Parents and Children: Are Gender and Poverty Important?</w:t>
      </w:r>
      <w:r>
        <w:rPr>
          <w:rFonts w:ascii="Arial" w:hAnsi="Arial" w:cs="Arial"/>
          <w:color w:val="212121"/>
          <w:sz w:val="22"/>
          <w:szCs w:val="22"/>
          <w:shd w:val="clear" w:color="auto" w:fill="FFFFFF"/>
        </w:rPr>
        <w:t>’,</w:t>
      </w:r>
      <w:r w:rsidRPr="005B1444">
        <w:rPr>
          <w:rFonts w:ascii="Arial" w:hAnsi="Arial" w:cs="Arial"/>
          <w:color w:val="212121"/>
          <w:sz w:val="22"/>
          <w:szCs w:val="22"/>
          <w:shd w:val="clear" w:color="auto" w:fill="FFFFFF"/>
        </w:rPr>
        <w:t> </w:t>
      </w:r>
      <w:r w:rsidRPr="005B1444">
        <w:rPr>
          <w:rFonts w:ascii="Arial" w:hAnsi="Arial" w:cs="Arial"/>
          <w:i/>
          <w:iCs/>
          <w:color w:val="212121"/>
          <w:sz w:val="22"/>
          <w:szCs w:val="22"/>
          <w:shd w:val="clear" w:color="auto" w:fill="FFFFFF"/>
        </w:rPr>
        <w:t>Journal of interpersonal violence</w:t>
      </w:r>
      <w:r w:rsidRPr="005B1444">
        <w:rPr>
          <w:rFonts w:ascii="Arial" w:hAnsi="Arial" w:cs="Arial"/>
          <w:color w:val="212121"/>
          <w:sz w:val="22"/>
          <w:szCs w:val="22"/>
          <w:shd w:val="clear" w:color="auto" w:fill="FFFFFF"/>
        </w:rPr>
        <w:t>, </w:t>
      </w:r>
      <w:r w:rsidRPr="005B1444">
        <w:rPr>
          <w:rFonts w:ascii="Arial" w:hAnsi="Arial" w:cs="Arial"/>
          <w:i/>
          <w:iCs/>
          <w:color w:val="212121"/>
          <w:sz w:val="22"/>
          <w:szCs w:val="22"/>
          <w:shd w:val="clear" w:color="auto" w:fill="FFFFFF"/>
        </w:rPr>
        <w:t>37</w:t>
      </w:r>
      <w:r w:rsidRPr="005B1444">
        <w:rPr>
          <w:rFonts w:ascii="Arial" w:hAnsi="Arial" w:cs="Arial"/>
          <w:color w:val="212121"/>
          <w:sz w:val="22"/>
          <w:szCs w:val="22"/>
          <w:shd w:val="clear" w:color="auto" w:fill="FFFFFF"/>
        </w:rPr>
        <w:t xml:space="preserve">(5-6), 2218–2241. </w:t>
      </w:r>
      <w:hyperlink r:id="rId13" w:history="1">
        <w:r w:rsidRPr="005B1444">
          <w:rPr>
            <w:rStyle w:val="Hyperlink"/>
            <w:rFonts w:ascii="Arial" w:hAnsi="Arial" w:cs="Arial"/>
            <w:sz w:val="22"/>
            <w:szCs w:val="22"/>
            <w:shd w:val="clear" w:color="auto" w:fill="FFFFFF"/>
          </w:rPr>
          <w:t>https://doi.org/10.1177/0886260520935096</w:t>
        </w:r>
      </w:hyperlink>
      <w:r w:rsidRPr="005B1444">
        <w:rPr>
          <w:rFonts w:ascii="Arial" w:hAnsi="Arial" w:cs="Arial"/>
          <w:color w:val="212121"/>
          <w:sz w:val="22"/>
          <w:szCs w:val="22"/>
          <w:shd w:val="clear" w:color="auto" w:fill="FFFFFF"/>
        </w:rPr>
        <w:t xml:space="preserve"> </w:t>
      </w:r>
      <w:r w:rsidR="00B22A1E" w:rsidRPr="005B1444">
        <w:rPr>
          <w:rFonts w:ascii="Arial" w:hAnsi="Arial" w:cs="Arial"/>
          <w:sz w:val="22"/>
          <w:szCs w:val="22"/>
        </w:rPr>
        <w:t xml:space="preserve"> </w:t>
      </w:r>
    </w:p>
    <w:p w14:paraId="1032CDB0" w14:textId="4A622726" w:rsidR="004C50D2" w:rsidRPr="005D19E6" w:rsidRDefault="005D19E6" w:rsidP="00D30BAC">
      <w:pPr>
        <w:spacing w:after="200" w:line="360" w:lineRule="auto"/>
        <w:ind w:left="400" w:hanging="400"/>
        <w:jc w:val="both"/>
        <w:rPr>
          <w:rFonts w:ascii="Arial" w:hAnsi="Arial" w:cs="Arial"/>
          <w:sz w:val="24"/>
          <w:szCs w:val="22"/>
        </w:rPr>
      </w:pPr>
      <w:proofErr w:type="spellStart"/>
      <w:r w:rsidRPr="005D19E6">
        <w:rPr>
          <w:rFonts w:ascii="Arial" w:hAnsi="Arial" w:cs="Arial"/>
          <w:color w:val="212121"/>
          <w:sz w:val="22"/>
          <w:shd w:val="clear" w:color="auto" w:fill="FFFFFF"/>
        </w:rPr>
        <w:t>Lowthian</w:t>
      </w:r>
      <w:proofErr w:type="spellEnd"/>
      <w:r w:rsidRPr="005D19E6">
        <w:rPr>
          <w:rFonts w:ascii="Arial" w:hAnsi="Arial" w:cs="Arial"/>
          <w:color w:val="212121"/>
          <w:sz w:val="22"/>
          <w:shd w:val="clear" w:color="auto" w:fill="FFFFFF"/>
        </w:rPr>
        <w:t xml:space="preserve">, E., </w:t>
      </w:r>
      <w:r>
        <w:rPr>
          <w:rFonts w:ascii="Arial" w:hAnsi="Arial" w:cs="Arial"/>
          <w:color w:val="212121"/>
          <w:sz w:val="22"/>
          <w:shd w:val="clear" w:color="auto" w:fill="FFFFFF"/>
        </w:rPr>
        <w:t>et al. (2021)</w:t>
      </w:r>
      <w:r w:rsidRPr="005D19E6">
        <w:rPr>
          <w:rFonts w:ascii="Arial" w:hAnsi="Arial" w:cs="Arial"/>
          <w:color w:val="212121"/>
          <w:sz w:val="22"/>
          <w:shd w:val="clear" w:color="auto" w:fill="FFFFFF"/>
        </w:rPr>
        <w:t xml:space="preserve"> </w:t>
      </w:r>
      <w:r>
        <w:rPr>
          <w:rFonts w:ascii="Arial" w:hAnsi="Arial" w:cs="Arial"/>
          <w:color w:val="212121"/>
          <w:sz w:val="22"/>
          <w:shd w:val="clear" w:color="auto" w:fill="FFFFFF"/>
        </w:rPr>
        <w:t>‘</w:t>
      </w:r>
      <w:r w:rsidRPr="005D19E6">
        <w:rPr>
          <w:rFonts w:ascii="Arial" w:hAnsi="Arial" w:cs="Arial"/>
          <w:color w:val="212121"/>
          <w:sz w:val="22"/>
          <w:shd w:val="clear" w:color="auto" w:fill="FFFFFF"/>
        </w:rPr>
        <w:t>Adverse childhood experiences and child mental health: an electronic birth cohort study</w:t>
      </w:r>
      <w:r>
        <w:rPr>
          <w:rFonts w:ascii="Arial" w:hAnsi="Arial" w:cs="Arial"/>
          <w:color w:val="212121"/>
          <w:sz w:val="22"/>
          <w:shd w:val="clear" w:color="auto" w:fill="FFFFFF"/>
        </w:rPr>
        <w:t>’,</w:t>
      </w:r>
      <w:r w:rsidRPr="005D19E6">
        <w:rPr>
          <w:rFonts w:ascii="Arial" w:hAnsi="Arial" w:cs="Arial"/>
          <w:color w:val="212121"/>
          <w:sz w:val="22"/>
          <w:shd w:val="clear" w:color="auto" w:fill="FFFFFF"/>
        </w:rPr>
        <w:t> </w:t>
      </w:r>
      <w:r w:rsidRPr="005D19E6">
        <w:rPr>
          <w:rFonts w:ascii="Arial" w:hAnsi="Arial" w:cs="Arial"/>
          <w:i/>
          <w:iCs/>
          <w:color w:val="212121"/>
          <w:sz w:val="22"/>
          <w:shd w:val="clear" w:color="auto" w:fill="FFFFFF"/>
        </w:rPr>
        <w:t>BMC medicine</w:t>
      </w:r>
      <w:r w:rsidRPr="005D19E6">
        <w:rPr>
          <w:rFonts w:ascii="Arial" w:hAnsi="Arial" w:cs="Arial"/>
          <w:color w:val="212121"/>
          <w:sz w:val="22"/>
          <w:shd w:val="clear" w:color="auto" w:fill="FFFFFF"/>
        </w:rPr>
        <w:t>, </w:t>
      </w:r>
      <w:r w:rsidRPr="005D19E6">
        <w:rPr>
          <w:rFonts w:ascii="Arial" w:hAnsi="Arial" w:cs="Arial"/>
          <w:i/>
          <w:iCs/>
          <w:color w:val="212121"/>
          <w:sz w:val="22"/>
          <w:shd w:val="clear" w:color="auto" w:fill="FFFFFF"/>
        </w:rPr>
        <w:t>19</w:t>
      </w:r>
      <w:r w:rsidRPr="005D19E6">
        <w:rPr>
          <w:rFonts w:ascii="Arial" w:hAnsi="Arial" w:cs="Arial"/>
          <w:color w:val="212121"/>
          <w:sz w:val="22"/>
          <w:shd w:val="clear" w:color="auto" w:fill="FFFFFF"/>
        </w:rPr>
        <w:t xml:space="preserve">(1), 172. </w:t>
      </w:r>
      <w:hyperlink r:id="rId14" w:history="1">
        <w:r w:rsidRPr="005D19E6">
          <w:rPr>
            <w:rStyle w:val="Hyperlink"/>
            <w:rFonts w:ascii="Arial" w:hAnsi="Arial" w:cs="Arial"/>
            <w:sz w:val="22"/>
            <w:shd w:val="clear" w:color="auto" w:fill="FFFFFF"/>
          </w:rPr>
          <w:t>https://doi.org/10.1186/s12916-021-02045-x</w:t>
        </w:r>
      </w:hyperlink>
      <w:r w:rsidRPr="005D19E6">
        <w:rPr>
          <w:rFonts w:ascii="Arial" w:hAnsi="Arial" w:cs="Arial"/>
          <w:color w:val="212121"/>
          <w:sz w:val="22"/>
          <w:shd w:val="clear" w:color="auto" w:fill="FFFFFF"/>
        </w:rPr>
        <w:t xml:space="preserve"> </w:t>
      </w:r>
      <w:r w:rsidR="0011027D" w:rsidRPr="005D19E6">
        <w:rPr>
          <w:rFonts w:ascii="Arial" w:hAnsi="Arial" w:cs="Arial"/>
          <w:sz w:val="24"/>
          <w:szCs w:val="22"/>
        </w:rPr>
        <w:t xml:space="preserve"> </w:t>
      </w:r>
    </w:p>
    <w:p w14:paraId="0809A525" w14:textId="7387B2F8" w:rsidR="004C50D2" w:rsidRPr="0095798D" w:rsidRDefault="0095798D" w:rsidP="00D30BAC">
      <w:pPr>
        <w:spacing w:after="200" w:line="360" w:lineRule="auto"/>
        <w:ind w:left="400" w:hanging="400"/>
        <w:jc w:val="both"/>
        <w:rPr>
          <w:rFonts w:ascii="Arial" w:hAnsi="Arial" w:cs="Arial"/>
          <w:sz w:val="22"/>
          <w:szCs w:val="22"/>
        </w:rPr>
      </w:pPr>
      <w:proofErr w:type="spellStart"/>
      <w:r w:rsidRPr="0095798D">
        <w:rPr>
          <w:rFonts w:ascii="Arial" w:hAnsi="Arial" w:cs="Arial"/>
          <w:color w:val="1B1B1B"/>
          <w:sz w:val="22"/>
          <w:szCs w:val="22"/>
          <w:shd w:val="clear" w:color="auto" w:fill="FFFFFF"/>
        </w:rPr>
        <w:t>Mak</w:t>
      </w:r>
      <w:proofErr w:type="spellEnd"/>
      <w:r w:rsidRPr="0095798D">
        <w:rPr>
          <w:rFonts w:ascii="Arial" w:hAnsi="Arial" w:cs="Arial"/>
          <w:color w:val="1B1B1B"/>
          <w:sz w:val="22"/>
          <w:szCs w:val="22"/>
          <w:shd w:val="clear" w:color="auto" w:fill="FFFFFF"/>
        </w:rPr>
        <w:t>, S., &amp; Thomas, A. (2022). Steps for Conducting a Scoping Review. </w:t>
      </w:r>
      <w:r w:rsidRPr="0095798D">
        <w:rPr>
          <w:rFonts w:ascii="Arial" w:hAnsi="Arial" w:cs="Arial"/>
          <w:i/>
          <w:iCs/>
          <w:color w:val="1B1B1B"/>
          <w:sz w:val="22"/>
          <w:szCs w:val="22"/>
          <w:shd w:val="clear" w:color="auto" w:fill="FFFFFF"/>
        </w:rPr>
        <w:t>Journal of graduate medical education</w:t>
      </w:r>
      <w:r w:rsidRPr="0095798D">
        <w:rPr>
          <w:rFonts w:ascii="Arial" w:hAnsi="Arial" w:cs="Arial"/>
          <w:color w:val="1B1B1B"/>
          <w:sz w:val="22"/>
          <w:szCs w:val="22"/>
          <w:shd w:val="clear" w:color="auto" w:fill="FFFFFF"/>
        </w:rPr>
        <w:t>, </w:t>
      </w:r>
      <w:r w:rsidRPr="0095798D">
        <w:rPr>
          <w:rFonts w:ascii="Arial" w:hAnsi="Arial" w:cs="Arial"/>
          <w:i/>
          <w:iCs/>
          <w:color w:val="1B1B1B"/>
          <w:sz w:val="22"/>
          <w:szCs w:val="22"/>
          <w:shd w:val="clear" w:color="auto" w:fill="FFFFFF"/>
        </w:rPr>
        <w:t>14</w:t>
      </w:r>
      <w:r w:rsidRPr="0095798D">
        <w:rPr>
          <w:rFonts w:ascii="Arial" w:hAnsi="Arial" w:cs="Arial"/>
          <w:color w:val="1B1B1B"/>
          <w:sz w:val="22"/>
          <w:szCs w:val="22"/>
          <w:shd w:val="clear" w:color="auto" w:fill="FFFFFF"/>
        </w:rPr>
        <w:t xml:space="preserve">(5), 565–567. </w:t>
      </w:r>
      <w:hyperlink r:id="rId15" w:history="1">
        <w:r w:rsidRPr="0095798D">
          <w:rPr>
            <w:rStyle w:val="Hyperlink"/>
            <w:rFonts w:ascii="Arial" w:hAnsi="Arial" w:cs="Arial"/>
            <w:sz w:val="22"/>
            <w:szCs w:val="22"/>
            <w:shd w:val="clear" w:color="auto" w:fill="FFFFFF"/>
          </w:rPr>
          <w:t>https://doi.org/10.4300/JGME-D-22-00621.1</w:t>
        </w:r>
      </w:hyperlink>
      <w:r w:rsidRPr="0095798D">
        <w:rPr>
          <w:rFonts w:ascii="Arial" w:hAnsi="Arial" w:cs="Arial"/>
          <w:color w:val="1B1B1B"/>
          <w:sz w:val="22"/>
          <w:szCs w:val="22"/>
          <w:shd w:val="clear" w:color="auto" w:fill="FFFFFF"/>
        </w:rPr>
        <w:t xml:space="preserve"> </w:t>
      </w:r>
      <w:r w:rsidR="000A008C" w:rsidRPr="0095798D">
        <w:rPr>
          <w:rFonts w:ascii="Arial" w:hAnsi="Arial" w:cs="Arial"/>
          <w:sz w:val="22"/>
          <w:szCs w:val="22"/>
        </w:rPr>
        <w:t xml:space="preserve"> </w:t>
      </w:r>
    </w:p>
    <w:sectPr w:rsidR="004C50D2" w:rsidRPr="0095798D">
      <w:footerReference w:type="default" r:id="rId16"/>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110BA9" w14:textId="77777777" w:rsidR="00917398" w:rsidRDefault="00917398">
      <w:r>
        <w:separator/>
      </w:r>
    </w:p>
  </w:endnote>
  <w:endnote w:type="continuationSeparator" w:id="0">
    <w:p w14:paraId="3A24278D" w14:textId="77777777" w:rsidR="00917398" w:rsidRDefault="00917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8C6D6" w14:textId="1F20A2D1" w:rsidR="004C50D2" w:rsidRDefault="001D1CDA">
    <w:pPr>
      <w:jc w:val="center"/>
    </w:pPr>
    <w:r>
      <w:rPr>
        <w:sz w:val="18"/>
        <w:szCs w:val="18"/>
      </w:rPr>
      <w:fldChar w:fldCharType="begin"/>
    </w:r>
    <w:r>
      <w:rPr>
        <w:sz w:val="18"/>
        <w:szCs w:val="18"/>
      </w:rPr>
      <w:instrText>PAGE</w:instrText>
    </w:r>
    <w:r>
      <w:rPr>
        <w:sz w:val="18"/>
        <w:szCs w:val="18"/>
      </w:rPr>
      <w:fldChar w:fldCharType="separate"/>
    </w:r>
    <w:r w:rsidR="00137508">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411703" w14:textId="77777777" w:rsidR="00917398" w:rsidRDefault="00917398">
      <w:r>
        <w:separator/>
      </w:r>
    </w:p>
  </w:footnote>
  <w:footnote w:type="continuationSeparator" w:id="0">
    <w:p w14:paraId="12486EC0" w14:textId="77777777" w:rsidR="00917398" w:rsidRDefault="009173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C14D92"/>
    <w:multiLevelType w:val="hybridMultilevel"/>
    <w:tmpl w:val="5DF4B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7E2B7E"/>
    <w:multiLevelType w:val="hybridMultilevel"/>
    <w:tmpl w:val="6C2400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8C5930"/>
    <w:multiLevelType w:val="hybridMultilevel"/>
    <w:tmpl w:val="4AAE8B0C"/>
    <w:lvl w:ilvl="0" w:tplc="C7F21600">
      <w:start w:val="1"/>
      <w:numFmt w:val="bullet"/>
      <w:lvlText w:val="●"/>
      <w:lvlJc w:val="left"/>
      <w:pPr>
        <w:ind w:left="720" w:hanging="360"/>
      </w:pPr>
    </w:lvl>
    <w:lvl w:ilvl="1" w:tplc="4FD283AA">
      <w:start w:val="1"/>
      <w:numFmt w:val="bullet"/>
      <w:lvlText w:val="○"/>
      <w:lvlJc w:val="left"/>
      <w:pPr>
        <w:ind w:left="1440" w:hanging="360"/>
      </w:pPr>
    </w:lvl>
    <w:lvl w:ilvl="2" w:tplc="A78C452A">
      <w:start w:val="1"/>
      <w:numFmt w:val="bullet"/>
      <w:lvlText w:val="■"/>
      <w:lvlJc w:val="left"/>
      <w:pPr>
        <w:ind w:left="2160" w:hanging="360"/>
      </w:pPr>
    </w:lvl>
    <w:lvl w:ilvl="3" w:tplc="AB882356">
      <w:start w:val="1"/>
      <w:numFmt w:val="bullet"/>
      <w:lvlText w:val="●"/>
      <w:lvlJc w:val="left"/>
      <w:pPr>
        <w:ind w:left="2880" w:hanging="360"/>
      </w:pPr>
    </w:lvl>
    <w:lvl w:ilvl="4" w:tplc="0A7A4BCA">
      <w:start w:val="1"/>
      <w:numFmt w:val="bullet"/>
      <w:lvlText w:val="○"/>
      <w:lvlJc w:val="left"/>
      <w:pPr>
        <w:ind w:left="3600" w:hanging="360"/>
      </w:pPr>
    </w:lvl>
    <w:lvl w:ilvl="5" w:tplc="07AA87B2">
      <w:start w:val="1"/>
      <w:numFmt w:val="bullet"/>
      <w:lvlText w:val="■"/>
      <w:lvlJc w:val="left"/>
      <w:pPr>
        <w:ind w:left="4320" w:hanging="360"/>
      </w:pPr>
    </w:lvl>
    <w:lvl w:ilvl="6" w:tplc="3C864124">
      <w:start w:val="1"/>
      <w:numFmt w:val="bullet"/>
      <w:lvlText w:val="●"/>
      <w:lvlJc w:val="left"/>
      <w:pPr>
        <w:ind w:left="5040" w:hanging="360"/>
      </w:pPr>
    </w:lvl>
    <w:lvl w:ilvl="7" w:tplc="7D4EB5F0">
      <w:start w:val="1"/>
      <w:numFmt w:val="bullet"/>
      <w:lvlText w:val="●"/>
      <w:lvlJc w:val="left"/>
      <w:pPr>
        <w:ind w:left="5760" w:hanging="360"/>
      </w:pPr>
    </w:lvl>
    <w:lvl w:ilvl="8" w:tplc="5D90B41A">
      <w:start w:val="1"/>
      <w:numFmt w:val="bullet"/>
      <w:lvlText w:val="●"/>
      <w:lvlJc w:val="left"/>
      <w:pPr>
        <w:ind w:left="6480" w:hanging="360"/>
      </w:pPr>
    </w:lvl>
  </w:abstractNum>
  <w:num w:numId="1">
    <w:abstractNumId w:val="2"/>
    <w:lvlOverride w:ilvl="0">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sjA3MzSyNDS2sDQzMDBV0lEKTi0uzszPAykwrAUALTQPJiwAAAA="/>
  </w:docVars>
  <w:rsids>
    <w:rsidRoot w:val="004C50D2"/>
    <w:rsid w:val="000366B9"/>
    <w:rsid w:val="0006001B"/>
    <w:rsid w:val="00065FB1"/>
    <w:rsid w:val="000724D4"/>
    <w:rsid w:val="000A008C"/>
    <w:rsid w:val="000A7351"/>
    <w:rsid w:val="000B13B6"/>
    <w:rsid w:val="0011027D"/>
    <w:rsid w:val="00137508"/>
    <w:rsid w:val="001C55E9"/>
    <w:rsid w:val="001D1CDA"/>
    <w:rsid w:val="00237E88"/>
    <w:rsid w:val="00261FB5"/>
    <w:rsid w:val="002D61E7"/>
    <w:rsid w:val="00307A04"/>
    <w:rsid w:val="00365CEE"/>
    <w:rsid w:val="00395B6C"/>
    <w:rsid w:val="00492063"/>
    <w:rsid w:val="004C50D2"/>
    <w:rsid w:val="00566E4D"/>
    <w:rsid w:val="005B1444"/>
    <w:rsid w:val="005D19E6"/>
    <w:rsid w:val="00643171"/>
    <w:rsid w:val="007000CE"/>
    <w:rsid w:val="0074476A"/>
    <w:rsid w:val="007E68E0"/>
    <w:rsid w:val="00915A16"/>
    <w:rsid w:val="00917398"/>
    <w:rsid w:val="009535C7"/>
    <w:rsid w:val="0095798D"/>
    <w:rsid w:val="009579D0"/>
    <w:rsid w:val="00AC7BE5"/>
    <w:rsid w:val="00AE6440"/>
    <w:rsid w:val="00B22A1E"/>
    <w:rsid w:val="00B330D3"/>
    <w:rsid w:val="00B70C23"/>
    <w:rsid w:val="00C21D8E"/>
    <w:rsid w:val="00C85EA1"/>
    <w:rsid w:val="00D06BED"/>
    <w:rsid w:val="00D2592D"/>
    <w:rsid w:val="00D30BAC"/>
    <w:rsid w:val="00D5139E"/>
    <w:rsid w:val="00D87170"/>
    <w:rsid w:val="00E575C1"/>
    <w:rsid w:val="00E93531"/>
    <w:rsid w:val="00E94FFD"/>
    <w:rsid w:val="00EA4B7D"/>
    <w:rsid w:val="00EB39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56D47"/>
  <w15:docId w15:val="{EF34F97B-1E72-4333-AC3D-960CC8137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06BED"/>
    <w:pPr>
      <w:tabs>
        <w:tab w:val="center" w:pos="4680"/>
        <w:tab w:val="right" w:pos="9360"/>
      </w:tabs>
    </w:pPr>
  </w:style>
  <w:style w:type="character" w:customStyle="1" w:styleId="HeaderChar">
    <w:name w:val="Header Char"/>
    <w:basedOn w:val="DefaultParagraphFont"/>
    <w:link w:val="Header"/>
    <w:uiPriority w:val="99"/>
    <w:rsid w:val="00D06BED"/>
  </w:style>
  <w:style w:type="paragraph" w:styleId="Footer">
    <w:name w:val="footer"/>
    <w:basedOn w:val="Normal"/>
    <w:link w:val="FooterChar"/>
    <w:uiPriority w:val="99"/>
    <w:unhideWhenUsed/>
    <w:rsid w:val="00D06BED"/>
    <w:pPr>
      <w:tabs>
        <w:tab w:val="center" w:pos="4680"/>
        <w:tab w:val="right" w:pos="9360"/>
      </w:tabs>
    </w:pPr>
  </w:style>
  <w:style w:type="character" w:customStyle="1" w:styleId="FooterChar">
    <w:name w:val="Footer Char"/>
    <w:basedOn w:val="DefaultParagraphFont"/>
    <w:link w:val="Footer"/>
    <w:uiPriority w:val="99"/>
    <w:rsid w:val="00D06BED"/>
  </w:style>
  <w:style w:type="character" w:customStyle="1" w:styleId="cursor-pointer">
    <w:name w:val="cursor-pointer"/>
    <w:basedOn w:val="DefaultParagraphFont"/>
    <w:rsid w:val="00D2592D"/>
  </w:style>
  <w:style w:type="paragraph" w:styleId="TOCHeading">
    <w:name w:val="TOC Heading"/>
    <w:basedOn w:val="Heading1"/>
    <w:next w:val="Normal"/>
    <w:uiPriority w:val="39"/>
    <w:unhideWhenUsed/>
    <w:qFormat/>
    <w:rsid w:val="00065FB1"/>
    <w:pPr>
      <w:keepNext/>
      <w:keepLines/>
      <w:spacing w:before="240" w:line="259" w:lineRule="auto"/>
      <w:outlineLvl w:val="9"/>
    </w:pPr>
    <w:rPr>
      <w:rFonts w:asciiTheme="majorHAnsi" w:eastAsiaTheme="majorEastAsia" w:hAnsiTheme="majorHAnsi" w:cstheme="majorBidi"/>
      <w:color w:val="0F4761" w:themeColor="accent1" w:themeShade="BF"/>
    </w:rPr>
  </w:style>
  <w:style w:type="paragraph" w:styleId="TOC1">
    <w:name w:val="toc 1"/>
    <w:basedOn w:val="Normal"/>
    <w:next w:val="Normal"/>
    <w:autoRedefine/>
    <w:uiPriority w:val="39"/>
    <w:unhideWhenUsed/>
    <w:rsid w:val="00065FB1"/>
    <w:pPr>
      <w:spacing w:after="100"/>
    </w:pPr>
  </w:style>
  <w:style w:type="paragraph" w:styleId="TOC2">
    <w:name w:val="toc 2"/>
    <w:basedOn w:val="Normal"/>
    <w:next w:val="Normal"/>
    <w:autoRedefine/>
    <w:uiPriority w:val="39"/>
    <w:unhideWhenUsed/>
    <w:rsid w:val="00065FB1"/>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doi.org/10.1080/1364557032000119616" TargetMode="External"/><Relationship Id="rId13" Type="http://schemas.openxmlformats.org/officeDocument/2006/relationships/hyperlink" Target="https://doi.org/10.1177/088626052093509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86/s12889-025-21788-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2468-2667(17)30118-4" TargetMode="External"/><Relationship Id="rId5" Type="http://schemas.openxmlformats.org/officeDocument/2006/relationships/webSettings" Target="webSettings.xml"/><Relationship Id="rId15" Type="http://schemas.openxmlformats.org/officeDocument/2006/relationships/hyperlink" Target="https://doi.org/10.4300/JGME-D-22-00621.1" TargetMode="External"/><Relationship Id="rId10" Type="http://schemas.openxmlformats.org/officeDocument/2006/relationships/hyperlink" Target="https://doi.org/10.1038/s41591-023-02426-0" TargetMode="External"/><Relationship Id="rId4" Type="http://schemas.openxmlformats.org/officeDocument/2006/relationships/settings" Target="settings.xml"/><Relationship Id="rId9" Type="http://schemas.openxmlformats.org/officeDocument/2006/relationships/hyperlink" Target="https://phw.nhs.wales/reports/adverse-childhood-experiences-and-their-impact-on-health-harming-behaviours-in-the-welsh-adult-population/" TargetMode="External"/><Relationship Id="rId14" Type="http://schemas.openxmlformats.org/officeDocument/2006/relationships/hyperlink" Target="https://doi.org/10.1186/s12916-021-02045-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F57EF-91E7-4956-8BE5-6B1ACC6A7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11</Pages>
  <Words>3404</Words>
  <Characters>19403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Dell</cp:lastModifiedBy>
  <cp:revision>42</cp:revision>
  <dcterms:created xsi:type="dcterms:W3CDTF">2026-07-17T11:28:00Z</dcterms:created>
  <dcterms:modified xsi:type="dcterms:W3CDTF">2026-07-17T23:39:00Z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e8ea0e38-0f6d-466c-8b52-a25951318e07</vt:lpwstr>
  </property>
</Properties>
</file>