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7F5F3D" w14:textId="77777777" w:rsidR="00EE3CC5" w:rsidRPr="004E2EAF" w:rsidRDefault="00EE3CC5" w:rsidP="00EF32A8">
      <w:pPr>
        <w:jc w:val="center"/>
        <w:rPr>
          <w:rFonts w:cs="Times New Roman"/>
          <w:b/>
          <w:bCs/>
          <w:sz w:val="36"/>
          <w:szCs w:val="36"/>
        </w:rPr>
      </w:pPr>
    </w:p>
    <w:p w14:paraId="56EE59AA" w14:textId="77777777" w:rsidR="00EE3CC5" w:rsidRPr="004E2EAF" w:rsidRDefault="00EE3CC5" w:rsidP="00EF32A8">
      <w:pPr>
        <w:jc w:val="center"/>
        <w:rPr>
          <w:rFonts w:cs="Times New Roman"/>
          <w:b/>
          <w:bCs/>
          <w:sz w:val="36"/>
          <w:szCs w:val="36"/>
        </w:rPr>
      </w:pPr>
    </w:p>
    <w:p w14:paraId="48EA1F5D" w14:textId="77777777" w:rsidR="00EE3CC5" w:rsidRPr="004E2EAF" w:rsidRDefault="00EE3CC5" w:rsidP="00EF32A8">
      <w:pPr>
        <w:jc w:val="center"/>
        <w:rPr>
          <w:rFonts w:cs="Times New Roman"/>
          <w:b/>
          <w:bCs/>
          <w:sz w:val="36"/>
          <w:szCs w:val="36"/>
        </w:rPr>
      </w:pPr>
    </w:p>
    <w:p w14:paraId="29EC2AF5" w14:textId="77777777" w:rsidR="00EE3CC5" w:rsidRPr="004E2EAF" w:rsidRDefault="00EE3CC5" w:rsidP="00EF32A8">
      <w:pPr>
        <w:jc w:val="center"/>
        <w:rPr>
          <w:rFonts w:cs="Times New Roman"/>
          <w:b/>
          <w:bCs/>
          <w:sz w:val="36"/>
          <w:szCs w:val="36"/>
        </w:rPr>
      </w:pPr>
    </w:p>
    <w:p w14:paraId="732E57F0" w14:textId="77777777" w:rsidR="00EE3CC5" w:rsidRPr="004E2EAF" w:rsidRDefault="00EE3CC5" w:rsidP="00EF32A8">
      <w:pPr>
        <w:jc w:val="center"/>
        <w:rPr>
          <w:rFonts w:cs="Times New Roman"/>
          <w:b/>
          <w:bCs/>
          <w:sz w:val="36"/>
          <w:szCs w:val="36"/>
        </w:rPr>
      </w:pPr>
    </w:p>
    <w:p w14:paraId="501B6D6A" w14:textId="77777777" w:rsidR="00EE3CC5" w:rsidRPr="004E2EAF" w:rsidRDefault="00EE3CC5" w:rsidP="00EF32A8">
      <w:pPr>
        <w:jc w:val="center"/>
        <w:rPr>
          <w:rFonts w:cs="Times New Roman"/>
          <w:b/>
          <w:bCs/>
          <w:sz w:val="36"/>
          <w:szCs w:val="36"/>
        </w:rPr>
      </w:pPr>
    </w:p>
    <w:p w14:paraId="32F50C2A" w14:textId="77777777" w:rsidR="00EE3CC5" w:rsidRPr="004E2EAF" w:rsidRDefault="00EE3CC5" w:rsidP="00EF32A8">
      <w:pPr>
        <w:jc w:val="center"/>
        <w:rPr>
          <w:rFonts w:cs="Times New Roman"/>
          <w:b/>
          <w:bCs/>
          <w:sz w:val="36"/>
          <w:szCs w:val="36"/>
        </w:rPr>
      </w:pPr>
    </w:p>
    <w:p w14:paraId="376377F8" w14:textId="4741660E" w:rsidR="00111CBB" w:rsidRPr="004E2EAF" w:rsidRDefault="00315D31" w:rsidP="00EF32A8">
      <w:pPr>
        <w:jc w:val="center"/>
        <w:rPr>
          <w:rFonts w:cs="Times New Roman"/>
          <w:b/>
          <w:bCs/>
          <w:sz w:val="36"/>
          <w:szCs w:val="36"/>
        </w:rPr>
      </w:pPr>
      <w:r w:rsidRPr="004E2EAF">
        <w:rPr>
          <w:rFonts w:cs="Times New Roman"/>
          <w:b/>
          <w:bCs/>
          <w:sz w:val="36"/>
          <w:szCs w:val="36"/>
        </w:rPr>
        <w:t>BMIH6002</w:t>
      </w:r>
    </w:p>
    <w:p w14:paraId="2374363A" w14:textId="77777777" w:rsidR="00DB0F9D" w:rsidRDefault="00315D31" w:rsidP="00EF32A8">
      <w:pPr>
        <w:jc w:val="center"/>
        <w:rPr>
          <w:rFonts w:cs="Times New Roman"/>
          <w:b/>
          <w:bCs/>
          <w:sz w:val="36"/>
          <w:szCs w:val="36"/>
        </w:rPr>
      </w:pPr>
      <w:r w:rsidRPr="004E2EAF">
        <w:rPr>
          <w:rFonts w:cs="Times New Roman"/>
          <w:b/>
          <w:bCs/>
          <w:sz w:val="36"/>
          <w:szCs w:val="36"/>
        </w:rPr>
        <w:t>Managing Food and Beverage Operations</w:t>
      </w:r>
    </w:p>
    <w:p w14:paraId="15F90F7C" w14:textId="4063C446" w:rsidR="00DB0F9D" w:rsidRDefault="00DB0F9D" w:rsidP="00EF32A8">
      <w:pPr>
        <w:jc w:val="center"/>
        <w:rPr>
          <w:rFonts w:cs="Times New Roman"/>
          <w:b/>
          <w:bCs/>
          <w:sz w:val="36"/>
          <w:szCs w:val="36"/>
        </w:rPr>
      </w:pPr>
      <w:r>
        <w:rPr>
          <w:rFonts w:cs="Times New Roman"/>
          <w:b/>
          <w:bCs/>
          <w:sz w:val="36"/>
          <w:szCs w:val="36"/>
        </w:rPr>
        <w:t>Module Leader: Jessica Newport</w:t>
      </w:r>
    </w:p>
    <w:p w14:paraId="26F8380C" w14:textId="77777777" w:rsidR="00FC589D" w:rsidRDefault="00DB0F9D" w:rsidP="00EF32A8">
      <w:pPr>
        <w:jc w:val="center"/>
        <w:rPr>
          <w:rFonts w:cs="Times New Roman"/>
          <w:b/>
          <w:bCs/>
          <w:sz w:val="36"/>
          <w:szCs w:val="36"/>
        </w:rPr>
      </w:pPr>
      <w:r>
        <w:rPr>
          <w:rFonts w:cs="Times New Roman"/>
          <w:b/>
          <w:bCs/>
          <w:sz w:val="36"/>
          <w:szCs w:val="36"/>
        </w:rPr>
        <w:t>Student</w:t>
      </w:r>
      <w:r w:rsidR="00FC589D">
        <w:rPr>
          <w:rFonts w:cs="Times New Roman"/>
          <w:b/>
          <w:bCs/>
          <w:sz w:val="36"/>
          <w:szCs w:val="36"/>
        </w:rPr>
        <w:t xml:space="preserve"> name</w:t>
      </w:r>
      <w:r>
        <w:rPr>
          <w:rFonts w:cs="Times New Roman"/>
          <w:b/>
          <w:bCs/>
          <w:sz w:val="36"/>
          <w:szCs w:val="36"/>
        </w:rPr>
        <w:t>: Gabriela Iuliana Giurgiu</w:t>
      </w:r>
    </w:p>
    <w:p w14:paraId="637D73E8" w14:textId="1F536F4C" w:rsidR="00EF32A8" w:rsidRPr="004E2EAF" w:rsidRDefault="00FC589D" w:rsidP="00EF32A8">
      <w:pPr>
        <w:jc w:val="center"/>
        <w:rPr>
          <w:rFonts w:cs="Times New Roman"/>
          <w:b/>
          <w:bCs/>
          <w:szCs w:val="24"/>
        </w:rPr>
      </w:pPr>
      <w:r>
        <w:rPr>
          <w:rFonts w:cs="Times New Roman"/>
          <w:b/>
          <w:bCs/>
          <w:sz w:val="36"/>
          <w:szCs w:val="36"/>
        </w:rPr>
        <w:t>Student ID: 2240417</w:t>
      </w:r>
      <w:r w:rsidR="00315D31" w:rsidRPr="004E2EAF">
        <w:rPr>
          <w:rFonts w:cs="Times New Roman"/>
          <w:b/>
          <w:bCs/>
          <w:szCs w:val="24"/>
        </w:rPr>
        <w:br w:type="page"/>
      </w:r>
    </w:p>
    <w:sdt>
      <w:sdtPr>
        <w:rPr>
          <w:rFonts w:asciiTheme="minorHAnsi" w:hAnsiTheme="minorHAnsi"/>
          <w:color w:val="auto"/>
          <w:sz w:val="22"/>
        </w:rPr>
        <w:id w:val="-1522084417"/>
        <w:docPartObj>
          <w:docPartGallery w:val="Table of Contents"/>
          <w:docPartUnique/>
        </w:docPartObj>
      </w:sdtPr>
      <w:sdtEndPr>
        <w:rPr>
          <w:rFonts w:ascii="Times New Roman" w:hAnsi="Times New Roman"/>
          <w:b/>
          <w:bCs/>
          <w:noProof/>
          <w:color w:val="000000" w:themeColor="text1"/>
          <w:sz w:val="24"/>
        </w:rPr>
      </w:sdtEndPr>
      <w:sdtContent>
        <w:p w14:paraId="1847FF63" w14:textId="4AAC8505" w:rsidR="00EF32A8" w:rsidRPr="004E2EAF" w:rsidRDefault="00315D31" w:rsidP="00111CBB">
          <w:pPr>
            <w:jc w:val="center"/>
            <w:rPr>
              <w:b/>
              <w:bCs/>
              <w:sz w:val="28"/>
              <w:szCs w:val="24"/>
            </w:rPr>
          </w:pPr>
          <w:r w:rsidRPr="004E2EAF">
            <w:rPr>
              <w:b/>
              <w:bCs/>
              <w:sz w:val="28"/>
              <w:szCs w:val="24"/>
            </w:rPr>
            <w:t>Table of C</w:t>
          </w:r>
          <w:r w:rsidR="00BD4B57" w:rsidRPr="004E2EAF">
            <w:rPr>
              <w:b/>
              <w:bCs/>
              <w:sz w:val="28"/>
              <w:szCs w:val="24"/>
            </w:rPr>
            <w:t>ontents</w:t>
          </w:r>
        </w:p>
        <w:p w14:paraId="7032300D" w14:textId="2CB2A963" w:rsidR="003034E9" w:rsidRPr="004E2EAF" w:rsidRDefault="00315D31">
          <w:pPr>
            <w:pStyle w:val="TOC1"/>
            <w:tabs>
              <w:tab w:val="right" w:leader="dot" w:pos="9016"/>
            </w:tabs>
            <w:rPr>
              <w:rFonts w:asciiTheme="minorHAnsi" w:eastAsiaTheme="minorEastAsia" w:hAnsiTheme="minorHAnsi"/>
              <w:noProof/>
              <w:color w:val="auto"/>
              <w:szCs w:val="24"/>
              <w:lang w:eastAsia="en-GB"/>
            </w:rPr>
          </w:pPr>
          <w:r w:rsidRPr="004E2EAF">
            <w:fldChar w:fldCharType="begin"/>
          </w:r>
          <w:r w:rsidRPr="004E2EAF">
            <w:instrText xml:space="preserve"> TOC \o "1-3" \h \z \u </w:instrText>
          </w:r>
          <w:r w:rsidRPr="004E2EAF">
            <w:fldChar w:fldCharType="separate"/>
          </w:r>
          <w:hyperlink w:anchor="_Toc213514097" w:history="1">
            <w:r w:rsidR="003034E9" w:rsidRPr="004E2EAF">
              <w:rPr>
                <w:rStyle w:val="Hyperlink"/>
                <w:rFonts w:cs="Times New Roman"/>
                <w:noProof/>
              </w:rPr>
              <w:t>Introduction</w:t>
            </w:r>
            <w:r w:rsidR="003034E9" w:rsidRPr="004E2EAF">
              <w:rPr>
                <w:noProof/>
                <w:webHidden/>
              </w:rPr>
              <w:tab/>
            </w:r>
            <w:r w:rsidR="003034E9" w:rsidRPr="004E2EAF">
              <w:rPr>
                <w:noProof/>
                <w:webHidden/>
              </w:rPr>
              <w:fldChar w:fldCharType="begin"/>
            </w:r>
            <w:r w:rsidR="003034E9" w:rsidRPr="004E2EAF">
              <w:rPr>
                <w:noProof/>
                <w:webHidden/>
              </w:rPr>
              <w:instrText xml:space="preserve"> PAGEREF _Toc213514097 \h </w:instrText>
            </w:r>
            <w:r w:rsidR="003034E9" w:rsidRPr="004E2EAF">
              <w:rPr>
                <w:noProof/>
                <w:webHidden/>
              </w:rPr>
            </w:r>
            <w:r w:rsidR="003034E9" w:rsidRPr="004E2EAF">
              <w:rPr>
                <w:noProof/>
                <w:webHidden/>
              </w:rPr>
              <w:fldChar w:fldCharType="separate"/>
            </w:r>
            <w:r w:rsidR="003034E9" w:rsidRPr="004E2EAF">
              <w:rPr>
                <w:noProof/>
                <w:webHidden/>
              </w:rPr>
              <w:t>3</w:t>
            </w:r>
            <w:r w:rsidR="003034E9" w:rsidRPr="004E2EAF">
              <w:rPr>
                <w:noProof/>
                <w:webHidden/>
              </w:rPr>
              <w:fldChar w:fldCharType="end"/>
            </w:r>
          </w:hyperlink>
        </w:p>
        <w:p w14:paraId="506A5C55" w14:textId="224C2208" w:rsidR="003034E9" w:rsidRPr="004E2EAF" w:rsidRDefault="003034E9">
          <w:pPr>
            <w:pStyle w:val="TOC1"/>
            <w:tabs>
              <w:tab w:val="right" w:leader="dot" w:pos="9016"/>
            </w:tabs>
            <w:rPr>
              <w:rFonts w:asciiTheme="minorHAnsi" w:eastAsiaTheme="minorEastAsia" w:hAnsiTheme="minorHAnsi"/>
              <w:noProof/>
              <w:color w:val="auto"/>
              <w:szCs w:val="24"/>
              <w:lang w:eastAsia="en-GB"/>
            </w:rPr>
          </w:pPr>
          <w:hyperlink w:anchor="_Toc213514098" w:history="1">
            <w:r w:rsidRPr="004E2EAF">
              <w:rPr>
                <w:rStyle w:val="Hyperlink"/>
                <w:rFonts w:cs="Times New Roman"/>
                <w:noProof/>
              </w:rPr>
              <w:t>Main Body</w:t>
            </w:r>
            <w:r w:rsidRPr="004E2EAF">
              <w:rPr>
                <w:noProof/>
                <w:webHidden/>
              </w:rPr>
              <w:tab/>
            </w:r>
            <w:r w:rsidRPr="004E2EAF">
              <w:rPr>
                <w:noProof/>
                <w:webHidden/>
              </w:rPr>
              <w:fldChar w:fldCharType="begin"/>
            </w:r>
            <w:r w:rsidRPr="004E2EAF">
              <w:rPr>
                <w:noProof/>
                <w:webHidden/>
              </w:rPr>
              <w:instrText xml:space="preserve"> PAGEREF _Toc213514098 \h </w:instrText>
            </w:r>
            <w:r w:rsidRPr="004E2EAF">
              <w:rPr>
                <w:noProof/>
                <w:webHidden/>
              </w:rPr>
            </w:r>
            <w:r w:rsidRPr="004E2EAF">
              <w:rPr>
                <w:noProof/>
                <w:webHidden/>
              </w:rPr>
              <w:fldChar w:fldCharType="separate"/>
            </w:r>
            <w:r w:rsidRPr="004E2EAF">
              <w:rPr>
                <w:noProof/>
                <w:webHidden/>
              </w:rPr>
              <w:t>3</w:t>
            </w:r>
            <w:r w:rsidRPr="004E2EAF">
              <w:rPr>
                <w:noProof/>
                <w:webHidden/>
              </w:rPr>
              <w:fldChar w:fldCharType="end"/>
            </w:r>
          </w:hyperlink>
        </w:p>
        <w:p w14:paraId="1B64FB3A" w14:textId="04C74C41" w:rsidR="003034E9" w:rsidRPr="004E2EAF" w:rsidRDefault="003034E9">
          <w:pPr>
            <w:pStyle w:val="TOC1"/>
            <w:tabs>
              <w:tab w:val="right" w:leader="dot" w:pos="9016"/>
            </w:tabs>
            <w:rPr>
              <w:rFonts w:asciiTheme="minorHAnsi" w:eastAsiaTheme="minorEastAsia" w:hAnsiTheme="minorHAnsi"/>
              <w:noProof/>
              <w:color w:val="auto"/>
              <w:szCs w:val="24"/>
              <w:lang w:eastAsia="en-GB"/>
            </w:rPr>
          </w:pPr>
          <w:hyperlink w:anchor="_Toc213514099" w:history="1">
            <w:r w:rsidRPr="004E2EAF">
              <w:rPr>
                <w:rStyle w:val="Hyperlink"/>
                <w:rFonts w:cs="Times New Roman"/>
                <w:noProof/>
              </w:rPr>
              <w:t>Conclusion</w:t>
            </w:r>
            <w:r w:rsidRPr="004E2EAF">
              <w:rPr>
                <w:noProof/>
                <w:webHidden/>
              </w:rPr>
              <w:tab/>
            </w:r>
            <w:r w:rsidRPr="004E2EAF">
              <w:rPr>
                <w:noProof/>
                <w:webHidden/>
              </w:rPr>
              <w:fldChar w:fldCharType="begin"/>
            </w:r>
            <w:r w:rsidRPr="004E2EAF">
              <w:rPr>
                <w:noProof/>
                <w:webHidden/>
              </w:rPr>
              <w:instrText xml:space="preserve"> PAGEREF _Toc213514099 \h </w:instrText>
            </w:r>
            <w:r w:rsidRPr="004E2EAF">
              <w:rPr>
                <w:noProof/>
                <w:webHidden/>
              </w:rPr>
            </w:r>
            <w:r w:rsidRPr="004E2EAF">
              <w:rPr>
                <w:noProof/>
                <w:webHidden/>
              </w:rPr>
              <w:fldChar w:fldCharType="separate"/>
            </w:r>
            <w:r w:rsidRPr="004E2EAF">
              <w:rPr>
                <w:noProof/>
                <w:webHidden/>
              </w:rPr>
              <w:t>5</w:t>
            </w:r>
            <w:r w:rsidRPr="004E2EAF">
              <w:rPr>
                <w:noProof/>
                <w:webHidden/>
              </w:rPr>
              <w:fldChar w:fldCharType="end"/>
            </w:r>
          </w:hyperlink>
        </w:p>
        <w:p w14:paraId="0C06AB74" w14:textId="5E4380A6" w:rsidR="003034E9" w:rsidRPr="004E2EAF" w:rsidRDefault="003034E9">
          <w:pPr>
            <w:pStyle w:val="TOC1"/>
            <w:tabs>
              <w:tab w:val="right" w:leader="dot" w:pos="9016"/>
            </w:tabs>
            <w:rPr>
              <w:rFonts w:asciiTheme="minorHAnsi" w:eastAsiaTheme="minorEastAsia" w:hAnsiTheme="minorHAnsi"/>
              <w:noProof/>
              <w:color w:val="auto"/>
              <w:szCs w:val="24"/>
              <w:lang w:eastAsia="en-GB"/>
            </w:rPr>
          </w:pPr>
          <w:hyperlink w:anchor="_Toc213514100" w:history="1">
            <w:r w:rsidRPr="004E2EAF">
              <w:rPr>
                <w:rStyle w:val="Hyperlink"/>
                <w:rFonts w:cs="Times New Roman"/>
                <w:noProof/>
              </w:rPr>
              <w:t>References</w:t>
            </w:r>
            <w:r w:rsidRPr="004E2EAF">
              <w:rPr>
                <w:noProof/>
                <w:webHidden/>
              </w:rPr>
              <w:tab/>
            </w:r>
            <w:r w:rsidRPr="004E2EAF">
              <w:rPr>
                <w:noProof/>
                <w:webHidden/>
              </w:rPr>
              <w:fldChar w:fldCharType="begin"/>
            </w:r>
            <w:r w:rsidRPr="004E2EAF">
              <w:rPr>
                <w:noProof/>
                <w:webHidden/>
              </w:rPr>
              <w:instrText xml:space="preserve"> PAGEREF _Toc213514100 \h </w:instrText>
            </w:r>
            <w:r w:rsidRPr="004E2EAF">
              <w:rPr>
                <w:noProof/>
                <w:webHidden/>
              </w:rPr>
            </w:r>
            <w:r w:rsidRPr="004E2EAF">
              <w:rPr>
                <w:noProof/>
                <w:webHidden/>
              </w:rPr>
              <w:fldChar w:fldCharType="separate"/>
            </w:r>
            <w:r w:rsidRPr="004E2EAF">
              <w:rPr>
                <w:noProof/>
                <w:webHidden/>
              </w:rPr>
              <w:t>7</w:t>
            </w:r>
            <w:r w:rsidRPr="004E2EAF">
              <w:rPr>
                <w:noProof/>
                <w:webHidden/>
              </w:rPr>
              <w:fldChar w:fldCharType="end"/>
            </w:r>
          </w:hyperlink>
        </w:p>
        <w:p w14:paraId="76EC2A46" w14:textId="69E26F1C" w:rsidR="003034E9" w:rsidRPr="004E2EAF" w:rsidRDefault="003034E9">
          <w:pPr>
            <w:pStyle w:val="TOC1"/>
            <w:tabs>
              <w:tab w:val="right" w:leader="dot" w:pos="9016"/>
            </w:tabs>
            <w:rPr>
              <w:rFonts w:asciiTheme="minorHAnsi" w:eastAsiaTheme="minorEastAsia" w:hAnsiTheme="minorHAnsi"/>
              <w:noProof/>
              <w:color w:val="auto"/>
              <w:szCs w:val="24"/>
              <w:lang w:eastAsia="en-GB"/>
            </w:rPr>
          </w:pPr>
          <w:hyperlink w:anchor="_Toc213514101" w:history="1">
            <w:r w:rsidRPr="004E2EAF">
              <w:rPr>
                <w:rStyle w:val="Hyperlink"/>
                <w:rFonts w:cs="Times New Roman"/>
                <w:noProof/>
              </w:rPr>
              <w:t>Appendices</w:t>
            </w:r>
            <w:r w:rsidRPr="004E2EAF">
              <w:rPr>
                <w:noProof/>
                <w:webHidden/>
              </w:rPr>
              <w:tab/>
            </w:r>
            <w:r w:rsidRPr="004E2EAF">
              <w:rPr>
                <w:noProof/>
                <w:webHidden/>
              </w:rPr>
              <w:fldChar w:fldCharType="begin"/>
            </w:r>
            <w:r w:rsidRPr="004E2EAF">
              <w:rPr>
                <w:noProof/>
                <w:webHidden/>
              </w:rPr>
              <w:instrText xml:space="preserve"> PAGEREF _Toc213514101 \h </w:instrText>
            </w:r>
            <w:r w:rsidRPr="004E2EAF">
              <w:rPr>
                <w:noProof/>
                <w:webHidden/>
              </w:rPr>
            </w:r>
            <w:r w:rsidRPr="004E2EAF">
              <w:rPr>
                <w:noProof/>
                <w:webHidden/>
              </w:rPr>
              <w:fldChar w:fldCharType="separate"/>
            </w:r>
            <w:r w:rsidRPr="004E2EAF">
              <w:rPr>
                <w:noProof/>
                <w:webHidden/>
              </w:rPr>
              <w:t>9</w:t>
            </w:r>
            <w:r w:rsidRPr="004E2EAF">
              <w:rPr>
                <w:noProof/>
                <w:webHidden/>
              </w:rPr>
              <w:fldChar w:fldCharType="end"/>
            </w:r>
          </w:hyperlink>
        </w:p>
        <w:p w14:paraId="5D1EB4EA" w14:textId="1D714653" w:rsidR="003034E9" w:rsidRPr="004E2EAF" w:rsidRDefault="003034E9">
          <w:pPr>
            <w:pStyle w:val="TOC2"/>
            <w:tabs>
              <w:tab w:val="right" w:leader="dot" w:pos="9016"/>
            </w:tabs>
            <w:rPr>
              <w:noProof/>
            </w:rPr>
          </w:pPr>
          <w:hyperlink w:anchor="_Toc213514102" w:history="1">
            <w:r w:rsidRPr="004E2EAF">
              <w:rPr>
                <w:rStyle w:val="Hyperlink"/>
                <w:noProof/>
              </w:rPr>
              <w:t>Appendix 1: Three learning Objectives</w:t>
            </w:r>
            <w:r w:rsidRPr="004E2EAF">
              <w:rPr>
                <w:noProof/>
                <w:webHidden/>
              </w:rPr>
              <w:tab/>
            </w:r>
            <w:r w:rsidRPr="004E2EAF">
              <w:rPr>
                <w:noProof/>
                <w:webHidden/>
              </w:rPr>
              <w:fldChar w:fldCharType="begin"/>
            </w:r>
            <w:r w:rsidRPr="004E2EAF">
              <w:rPr>
                <w:noProof/>
                <w:webHidden/>
              </w:rPr>
              <w:instrText xml:space="preserve"> PAGEREF _Toc213514102 \h </w:instrText>
            </w:r>
            <w:r w:rsidRPr="004E2EAF">
              <w:rPr>
                <w:noProof/>
                <w:webHidden/>
              </w:rPr>
            </w:r>
            <w:r w:rsidRPr="004E2EAF">
              <w:rPr>
                <w:noProof/>
                <w:webHidden/>
              </w:rPr>
              <w:fldChar w:fldCharType="separate"/>
            </w:r>
            <w:r w:rsidRPr="004E2EAF">
              <w:rPr>
                <w:noProof/>
                <w:webHidden/>
              </w:rPr>
              <w:t>9</w:t>
            </w:r>
            <w:r w:rsidRPr="004E2EAF">
              <w:rPr>
                <w:noProof/>
                <w:webHidden/>
              </w:rPr>
              <w:fldChar w:fldCharType="end"/>
            </w:r>
          </w:hyperlink>
        </w:p>
        <w:p w14:paraId="7E0F6E03" w14:textId="2AB9F543" w:rsidR="003034E9" w:rsidRPr="004E2EAF" w:rsidRDefault="003034E9">
          <w:pPr>
            <w:pStyle w:val="TOC2"/>
            <w:tabs>
              <w:tab w:val="right" w:leader="dot" w:pos="9016"/>
            </w:tabs>
            <w:rPr>
              <w:noProof/>
            </w:rPr>
          </w:pPr>
          <w:hyperlink w:anchor="_Toc213514103" w:history="1">
            <w:r w:rsidRPr="004E2EAF">
              <w:rPr>
                <w:rStyle w:val="Hyperlink"/>
                <w:noProof/>
              </w:rPr>
              <w:t xml:space="preserve">Appendix 2: </w:t>
            </w:r>
            <w:r w:rsidRPr="004E2EAF">
              <w:rPr>
                <w:rStyle w:val="Hyperlink"/>
                <w:rFonts w:cs="Times New Roman"/>
                <w:bCs/>
                <w:noProof/>
              </w:rPr>
              <w:t>Delta Hotels by Newcastle Gateshead Certification</w:t>
            </w:r>
            <w:r w:rsidRPr="004E2EAF">
              <w:rPr>
                <w:noProof/>
                <w:webHidden/>
              </w:rPr>
              <w:tab/>
            </w:r>
            <w:r w:rsidRPr="004E2EAF">
              <w:rPr>
                <w:noProof/>
                <w:webHidden/>
              </w:rPr>
              <w:fldChar w:fldCharType="begin"/>
            </w:r>
            <w:r w:rsidRPr="004E2EAF">
              <w:rPr>
                <w:noProof/>
                <w:webHidden/>
              </w:rPr>
              <w:instrText xml:space="preserve"> PAGEREF _Toc213514103 \h </w:instrText>
            </w:r>
            <w:r w:rsidRPr="004E2EAF">
              <w:rPr>
                <w:noProof/>
                <w:webHidden/>
              </w:rPr>
            </w:r>
            <w:r w:rsidRPr="004E2EAF">
              <w:rPr>
                <w:noProof/>
                <w:webHidden/>
              </w:rPr>
              <w:fldChar w:fldCharType="separate"/>
            </w:r>
            <w:r w:rsidRPr="004E2EAF">
              <w:rPr>
                <w:noProof/>
                <w:webHidden/>
              </w:rPr>
              <w:t>10</w:t>
            </w:r>
            <w:r w:rsidRPr="004E2EAF">
              <w:rPr>
                <w:noProof/>
                <w:webHidden/>
              </w:rPr>
              <w:fldChar w:fldCharType="end"/>
            </w:r>
          </w:hyperlink>
        </w:p>
        <w:p w14:paraId="1D1D37FB" w14:textId="30FC76B5" w:rsidR="00EF32A8" w:rsidRPr="004E2EAF" w:rsidRDefault="00315D31">
          <w:r w:rsidRPr="004E2EAF">
            <w:rPr>
              <w:b/>
              <w:bCs/>
              <w:noProof/>
            </w:rPr>
            <w:fldChar w:fldCharType="end"/>
          </w:r>
        </w:p>
      </w:sdtContent>
    </w:sdt>
    <w:p w14:paraId="38366728" w14:textId="1A20482C" w:rsidR="00EF32A8" w:rsidRPr="004E2EAF" w:rsidRDefault="00315D31">
      <w:pPr>
        <w:rPr>
          <w:rFonts w:eastAsiaTheme="majorEastAsia" w:cs="Times New Roman"/>
          <w:b/>
          <w:szCs w:val="24"/>
        </w:rPr>
      </w:pPr>
      <w:r w:rsidRPr="004E2EAF">
        <w:rPr>
          <w:rFonts w:cs="Times New Roman"/>
          <w:szCs w:val="24"/>
        </w:rPr>
        <w:br w:type="page"/>
      </w:r>
    </w:p>
    <w:p w14:paraId="79C5CA97" w14:textId="024BFD05" w:rsidR="00F83766" w:rsidRPr="004E2EAF" w:rsidRDefault="00315D31" w:rsidP="00EF32A8">
      <w:pPr>
        <w:pStyle w:val="Heading1"/>
        <w:rPr>
          <w:rFonts w:cs="Times New Roman"/>
          <w:color w:val="auto"/>
          <w:sz w:val="24"/>
          <w:szCs w:val="24"/>
        </w:rPr>
      </w:pPr>
      <w:bookmarkStart w:id="0" w:name="_Toc213514097"/>
      <w:r w:rsidRPr="004E2EAF">
        <w:rPr>
          <w:rFonts w:cs="Times New Roman"/>
          <w:color w:val="auto"/>
          <w:sz w:val="24"/>
          <w:szCs w:val="24"/>
        </w:rPr>
        <w:lastRenderedPageBreak/>
        <w:t>Introduction</w:t>
      </w:r>
      <w:bookmarkEnd w:id="0"/>
    </w:p>
    <w:p w14:paraId="6285FD98" w14:textId="41196E6F" w:rsidR="00C40AA8" w:rsidRPr="004E2EAF" w:rsidRDefault="00315D31" w:rsidP="00EF32A8">
      <w:pPr>
        <w:rPr>
          <w:rFonts w:cs="Times New Roman"/>
          <w:szCs w:val="24"/>
        </w:rPr>
      </w:pPr>
      <w:r w:rsidRPr="004E2EAF">
        <w:rPr>
          <w:rFonts w:cs="Times New Roman"/>
          <w:szCs w:val="24"/>
        </w:rPr>
        <w:t xml:space="preserve">The placement organisation was the Delta Hotels Newcastle Gateshead, which is a 4-star hotel located in Newcastle, operated under Marriott. The hotel offers an extensive stay experience catering to both leisure and business travellers. As part of their operations, they also offer food and beverages to guests along with a fine dining experience. Their food &amp; beverage (F&amp;B) operations encompass the Cast Iron Grill Newcastle restaurant, which acts as an incorporated part of the hotel </w:t>
      </w:r>
      <w:r w:rsidR="004B6F64" w:rsidRPr="004E2EAF">
        <w:rPr>
          <w:rFonts w:cs="Times New Roman"/>
          <w:szCs w:val="24"/>
        </w:rPr>
        <w:t>and serves guests in a family-friendly setting</w:t>
      </w:r>
      <w:r w:rsidRPr="004E2EAF">
        <w:rPr>
          <w:rFonts w:cs="Times New Roman"/>
          <w:szCs w:val="24"/>
        </w:rPr>
        <w:t>.</w:t>
      </w:r>
      <w:r w:rsidR="004B6F64" w:rsidRPr="004E2EAF">
        <w:rPr>
          <w:rFonts w:cs="Times New Roman"/>
          <w:szCs w:val="24"/>
        </w:rPr>
        <w:t xml:space="preserve"> It has separate timings for regular meals and breakfast in the morning</w:t>
      </w:r>
      <w:r w:rsidR="00F163FB" w:rsidRPr="004E2EAF">
        <w:rPr>
          <w:rFonts w:cs="Times New Roman"/>
          <w:szCs w:val="24"/>
        </w:rPr>
        <w:t xml:space="preserve"> (Delta Hotels Newcastle Gateshead, 2025)</w:t>
      </w:r>
      <w:r w:rsidR="004B6F64" w:rsidRPr="004E2EAF">
        <w:rPr>
          <w:rFonts w:cs="Times New Roman"/>
          <w:szCs w:val="24"/>
        </w:rPr>
        <w:t>.</w:t>
      </w:r>
      <w:r w:rsidRPr="004E2EAF">
        <w:rPr>
          <w:rFonts w:cs="Times New Roman"/>
          <w:szCs w:val="24"/>
        </w:rPr>
        <w:t xml:space="preserve"> Alongside, there is also the </w:t>
      </w:r>
      <w:r w:rsidR="004B6F64" w:rsidRPr="004E2EAF">
        <w:rPr>
          <w:rFonts w:cs="Times New Roman"/>
          <w:szCs w:val="24"/>
        </w:rPr>
        <w:t xml:space="preserve">Cast Iron Bar &amp; Lounge that serves guests looking for a relaxing, friendly and comfortable ambience to enjoy alcoholic drinks and light snacks. </w:t>
      </w:r>
      <w:r w:rsidR="00386B6F" w:rsidRPr="004E2EAF">
        <w:rPr>
          <w:rFonts w:cs="Times New Roman"/>
          <w:szCs w:val="24"/>
        </w:rPr>
        <w:t>However, both the restaurant and bar are integrated well to ensure that consumers can have access to food made of fresh, quality local ingredients along with cocktails</w:t>
      </w:r>
      <w:r w:rsidR="00F163FB" w:rsidRPr="004E2EAF">
        <w:rPr>
          <w:rFonts w:cs="Times New Roman"/>
          <w:szCs w:val="24"/>
        </w:rPr>
        <w:t xml:space="preserve"> (Delta Hotels Newcastle Gateshead, 2025)</w:t>
      </w:r>
      <w:r w:rsidR="00386B6F" w:rsidRPr="004E2EAF">
        <w:rPr>
          <w:rFonts w:cs="Times New Roman"/>
          <w:szCs w:val="24"/>
        </w:rPr>
        <w:t>.</w:t>
      </w:r>
      <w:r w:rsidR="00FF1A9B" w:rsidRPr="004E2EAF">
        <w:rPr>
          <w:rFonts w:cs="Times New Roman"/>
          <w:szCs w:val="24"/>
        </w:rPr>
        <w:t xml:space="preserve"> Moreover, this also shows that their F&amp;B operations are full-service type in terms of family-friendly setting, </w:t>
      </w:r>
      <w:r w:rsidR="00BD72B4" w:rsidRPr="004E2EAF">
        <w:rPr>
          <w:rFonts w:cs="Times New Roman"/>
          <w:szCs w:val="24"/>
        </w:rPr>
        <w:t>casual and fine dining experience, and mainstream dishes and alcoholic drinks</w:t>
      </w:r>
      <w:r w:rsidR="00646F52" w:rsidRPr="004E2EAF">
        <w:rPr>
          <w:rFonts w:cs="Times New Roman"/>
          <w:szCs w:val="24"/>
        </w:rPr>
        <w:t xml:space="preserve"> (Johnston </w:t>
      </w:r>
      <w:r w:rsidR="00646F52" w:rsidRPr="004E2EAF">
        <w:rPr>
          <w:rFonts w:cs="Times New Roman"/>
          <w:i/>
          <w:iCs/>
          <w:szCs w:val="24"/>
        </w:rPr>
        <w:t>et al.,</w:t>
      </w:r>
      <w:r w:rsidR="00646F52" w:rsidRPr="004E2EAF">
        <w:rPr>
          <w:rFonts w:cs="Times New Roman"/>
          <w:szCs w:val="24"/>
        </w:rPr>
        <w:t xml:space="preserve"> 2012).</w:t>
      </w:r>
      <w:r w:rsidR="00BD72B4" w:rsidRPr="004E2EAF">
        <w:rPr>
          <w:rFonts w:cs="Times New Roman"/>
          <w:szCs w:val="24"/>
        </w:rPr>
        <w:t xml:space="preserve"> </w:t>
      </w:r>
    </w:p>
    <w:p w14:paraId="500D77A1" w14:textId="51625A73" w:rsidR="00C40AA8" w:rsidRPr="004E2EAF" w:rsidRDefault="00315D31" w:rsidP="00EF32A8">
      <w:pPr>
        <w:pStyle w:val="Heading1"/>
        <w:rPr>
          <w:rFonts w:cs="Times New Roman"/>
          <w:color w:val="auto"/>
          <w:sz w:val="24"/>
          <w:szCs w:val="24"/>
        </w:rPr>
      </w:pPr>
      <w:bookmarkStart w:id="1" w:name="_Toc213514098"/>
      <w:r w:rsidRPr="004E2EAF">
        <w:rPr>
          <w:rFonts w:cs="Times New Roman"/>
          <w:color w:val="auto"/>
          <w:sz w:val="24"/>
          <w:szCs w:val="24"/>
        </w:rPr>
        <w:t>Main Body</w:t>
      </w:r>
      <w:bookmarkEnd w:id="1"/>
    </w:p>
    <w:p w14:paraId="0AB1BED2" w14:textId="16D9C3F0" w:rsidR="00B70C5D" w:rsidRPr="004E2EAF" w:rsidRDefault="00315D31" w:rsidP="00EF32A8">
      <w:pPr>
        <w:rPr>
          <w:rFonts w:cs="Times New Roman"/>
          <w:szCs w:val="24"/>
        </w:rPr>
      </w:pPr>
      <w:r w:rsidRPr="004E2EAF">
        <w:rPr>
          <w:rFonts w:cs="Times New Roman"/>
          <w:szCs w:val="24"/>
        </w:rPr>
        <w:t>Reflecting back on my placement period at the Delta Hotels, I could learn and experience new things, which made me appreciate this opportunity even more. My main job description was working in the leisure club, but I got to work in the restaurant more this time, especially while shadowing my supervisor, Laure</w:t>
      </w:r>
      <w:r w:rsidR="00BA4949">
        <w:rPr>
          <w:rFonts w:cs="Times New Roman"/>
          <w:szCs w:val="24"/>
        </w:rPr>
        <w:t>n</w:t>
      </w:r>
      <w:r w:rsidRPr="004E2EAF">
        <w:rPr>
          <w:rFonts w:cs="Times New Roman"/>
          <w:szCs w:val="24"/>
        </w:rPr>
        <w:t xml:space="preserve"> Simpson, who was also the leisure club manager. </w:t>
      </w:r>
    </w:p>
    <w:p w14:paraId="3C72C520" w14:textId="77777777" w:rsidR="00136A48" w:rsidRPr="004E2EAF" w:rsidRDefault="00315D31" w:rsidP="00EF32A8">
      <w:pPr>
        <w:rPr>
          <w:rFonts w:cs="Times New Roman"/>
          <w:szCs w:val="24"/>
        </w:rPr>
      </w:pPr>
      <w:r w:rsidRPr="004E2EAF">
        <w:rPr>
          <w:rFonts w:cs="Times New Roman"/>
          <w:szCs w:val="24"/>
        </w:rPr>
        <w:t>During my placement, I got to closely see and understand the sustainability approaches and issues in the hotel's F&amp;B operations. In this context, Mohsin (2023)</w:t>
      </w:r>
      <w:r w:rsidR="00B70C5D" w:rsidRPr="004E2EAF">
        <w:rPr>
          <w:rFonts w:cs="Times New Roman"/>
          <w:szCs w:val="24"/>
        </w:rPr>
        <w:t xml:space="preserve"> </w:t>
      </w:r>
      <w:r w:rsidRPr="004E2EAF">
        <w:rPr>
          <w:rFonts w:cs="Times New Roman"/>
          <w:szCs w:val="24"/>
        </w:rPr>
        <w:t xml:space="preserve">noted that hotels are usually the most resource-intensive areas, but within this, F&amp;B operations add to waste generation significantly. So, it negatively affects the environment and increases the hotel's carbon footprint through GHG emissions. The modules also covered food waste and complex supply chain practices in the hospitality sector. </w:t>
      </w:r>
    </w:p>
    <w:p w14:paraId="6DEA558E" w14:textId="57BB9B89" w:rsidR="00136A48" w:rsidRPr="004E2EAF" w:rsidRDefault="00315D31" w:rsidP="00EF32A8">
      <w:pPr>
        <w:rPr>
          <w:rFonts w:cs="Times New Roman"/>
          <w:szCs w:val="24"/>
        </w:rPr>
      </w:pPr>
      <w:r w:rsidRPr="004E2EAF">
        <w:rPr>
          <w:rFonts w:cs="Times New Roman"/>
          <w:szCs w:val="24"/>
        </w:rPr>
        <w:t xml:space="preserve">While working here, I got to see how the team applies different tactics for decreasing food waste. </w:t>
      </w:r>
      <w:r w:rsidR="008B603C" w:rsidRPr="004E2EAF">
        <w:rPr>
          <w:rFonts w:cs="Times New Roman"/>
          <w:szCs w:val="24"/>
        </w:rPr>
        <w:t>Marriott hotels already apply Winnow AI systems for tracking and minimising waste generation. Hence, it was expected that Delta, being a part of Marriott, would also apply this</w:t>
      </w:r>
      <w:r w:rsidR="00F163FB" w:rsidRPr="004E2EAF">
        <w:rPr>
          <w:rFonts w:cs="Times New Roman"/>
          <w:szCs w:val="24"/>
        </w:rPr>
        <w:t xml:space="preserve"> (ESG News, 2024)</w:t>
      </w:r>
      <w:r w:rsidR="008B603C" w:rsidRPr="004E2EAF">
        <w:rPr>
          <w:rFonts w:cs="Times New Roman"/>
          <w:szCs w:val="24"/>
        </w:rPr>
        <w:t xml:space="preserve">. However, I have observed them using adjusting portions and menus </w:t>
      </w:r>
      <w:r w:rsidR="007631E9" w:rsidRPr="004E2EAF">
        <w:rPr>
          <w:rFonts w:cs="Times New Roman"/>
          <w:szCs w:val="24"/>
        </w:rPr>
        <w:t xml:space="preserve">to reduce food waste per person. I also saw that some of the items for breakfast are served in smaller portions, but guests are encouraged to ask for more if they want. This way, the hotel </w:t>
      </w:r>
      <w:r w:rsidR="007631E9" w:rsidRPr="004E2EAF">
        <w:rPr>
          <w:rFonts w:cs="Times New Roman"/>
          <w:szCs w:val="24"/>
        </w:rPr>
        <w:lastRenderedPageBreak/>
        <w:t xml:space="preserve">reduces wastage. As part of the module, </w:t>
      </w:r>
      <w:r w:rsidR="00800CDD">
        <w:rPr>
          <w:rFonts w:cs="Times New Roman"/>
          <w:szCs w:val="24"/>
        </w:rPr>
        <w:t>I</w:t>
      </w:r>
      <w:r w:rsidR="007631E9" w:rsidRPr="004E2EAF">
        <w:rPr>
          <w:rFonts w:cs="Times New Roman"/>
          <w:szCs w:val="24"/>
        </w:rPr>
        <w:t xml:space="preserve"> have lear</w:t>
      </w:r>
      <w:r w:rsidR="00800CDD">
        <w:rPr>
          <w:rFonts w:cs="Times New Roman"/>
          <w:szCs w:val="24"/>
        </w:rPr>
        <w:t>nt</w:t>
      </w:r>
      <w:r w:rsidR="007631E9" w:rsidRPr="004E2EAF">
        <w:rPr>
          <w:rFonts w:cs="Times New Roman"/>
          <w:szCs w:val="24"/>
        </w:rPr>
        <w:t xml:space="preserve"> about the sustainability hierarchy comprising reduce, reuse, and recycle, which aligns with this practice</w:t>
      </w:r>
      <w:r w:rsidR="006544D0" w:rsidRPr="004E2EAF">
        <w:rPr>
          <w:rFonts w:cs="Times New Roman"/>
          <w:szCs w:val="24"/>
        </w:rPr>
        <w:t xml:space="preserve">. </w:t>
      </w:r>
      <w:r w:rsidRPr="004E2EAF">
        <w:rPr>
          <w:rFonts w:cs="Times New Roman"/>
          <w:szCs w:val="24"/>
        </w:rPr>
        <w:t xml:space="preserve">In this context, the Lean Management principles also become relevant because they prompt organisations to improve quality and reduce waste generation (Mahmud, 2024). So, by having firsthand experience with the hotel’s tactics, especially the ones applied by the F&amp;B staff, I had a greater clarification of the reality. </w:t>
      </w:r>
    </w:p>
    <w:p w14:paraId="3918B7E5" w14:textId="3092780D" w:rsidR="00136A48" w:rsidRPr="004E2EAF" w:rsidRDefault="00315D31" w:rsidP="00EF32A8">
      <w:pPr>
        <w:rPr>
          <w:rFonts w:cs="Times New Roman"/>
          <w:szCs w:val="24"/>
        </w:rPr>
      </w:pPr>
      <w:r w:rsidRPr="004E2EAF">
        <w:rPr>
          <w:rFonts w:cs="Times New Roman"/>
          <w:szCs w:val="24"/>
        </w:rPr>
        <w:t xml:space="preserve">The Cast Iron Bar &amp; Grill and restaurant </w:t>
      </w:r>
      <w:r w:rsidR="00E415B3" w:rsidRPr="004E2EAF">
        <w:rPr>
          <w:rFonts w:cs="Times New Roman"/>
          <w:szCs w:val="24"/>
        </w:rPr>
        <w:t>provide</w:t>
      </w:r>
      <w:r w:rsidR="00E415B3">
        <w:rPr>
          <w:rFonts w:cs="Times New Roman"/>
          <w:szCs w:val="24"/>
        </w:rPr>
        <w:t>s</w:t>
      </w:r>
      <w:r w:rsidRPr="004E2EAF">
        <w:rPr>
          <w:rFonts w:cs="Times New Roman"/>
          <w:szCs w:val="24"/>
        </w:rPr>
        <w:t xml:space="preserve"> fresh and quality food cooked. They source the ingredients locally from regional suppliers nearby. This keeps the food fresh and of high quality, which appeals to Delta's guests. In this context, Kaur </w:t>
      </w:r>
      <w:r w:rsidRPr="004E2EAF">
        <w:rPr>
          <w:rFonts w:cs="Times New Roman"/>
          <w:i/>
          <w:iCs/>
          <w:szCs w:val="24"/>
        </w:rPr>
        <w:t>et al.</w:t>
      </w:r>
      <w:r w:rsidRPr="004E2EAF">
        <w:rPr>
          <w:rFonts w:cs="Times New Roman"/>
          <w:szCs w:val="24"/>
        </w:rPr>
        <w:t xml:space="preserve"> (2025) stated that when organisations source the supplies locally, it enables them to reduce food miles and support the local economic development. Therefore, it can be stated that it constitutes Delta's sustainability measures. This can be further supported by the fact that The PLEDGE on Food Waste rated Delta with 94% scores in this aspect, which gave them the Gold Level sustainability certification</w:t>
      </w:r>
      <w:r w:rsidRPr="004E2EAF">
        <w:t xml:space="preserve"> [</w:t>
      </w:r>
      <w:r w:rsidRPr="004E2EAF">
        <w:rPr>
          <w:rFonts w:cs="Times New Roman"/>
          <w:i/>
          <w:iCs/>
          <w:szCs w:val="24"/>
        </w:rPr>
        <w:t>refer to Appendix 2]</w:t>
      </w:r>
      <w:r w:rsidRPr="004E2EAF">
        <w:rPr>
          <w:rFonts w:cs="Times New Roman"/>
          <w:szCs w:val="24"/>
        </w:rPr>
        <w:t>. This ultimately reinforces that the Cast Iron Bar &amp; Grill, Delta's F&amp;B operations, align with sustainability practices in the hospitality sector</w:t>
      </w:r>
      <w:r w:rsidR="00553B8A" w:rsidRPr="004E2EAF">
        <w:rPr>
          <w:rFonts w:cs="Times New Roman"/>
          <w:szCs w:val="24"/>
        </w:rPr>
        <w:t xml:space="preserve"> (The PLEDGE on Food Waste Instagram, 2024)</w:t>
      </w:r>
      <w:r w:rsidRPr="004E2EAF">
        <w:rPr>
          <w:rFonts w:cs="Times New Roman"/>
          <w:szCs w:val="24"/>
        </w:rPr>
        <w:t>.</w:t>
      </w:r>
    </w:p>
    <w:p w14:paraId="3A001539" w14:textId="11AB5474" w:rsidR="00553B8A" w:rsidRPr="004E2EAF" w:rsidRDefault="00315D31" w:rsidP="00EF32A8">
      <w:pPr>
        <w:rPr>
          <w:rFonts w:cs="Times New Roman"/>
          <w:szCs w:val="24"/>
        </w:rPr>
      </w:pPr>
      <w:r w:rsidRPr="004E2EAF">
        <w:rPr>
          <w:rFonts w:cs="Times New Roman"/>
          <w:szCs w:val="24"/>
        </w:rPr>
        <w:t xml:space="preserve">Since I was allocated to work with the kitchen staff on the leisure club members' orders, I had to be there and follow up on the ingredients. I observed their food inventory practice and how they maintain the order based on food allergies. They also maintain an allergen food menu list for highlighting all potential ingredients that can trigger someone's allergies and potential cross-contamination (Dominguez </w:t>
      </w:r>
      <w:r w:rsidRPr="004E2EAF">
        <w:rPr>
          <w:rFonts w:cs="Times New Roman"/>
          <w:i/>
          <w:iCs/>
          <w:szCs w:val="24"/>
        </w:rPr>
        <w:t>et al.,</w:t>
      </w:r>
      <w:r w:rsidRPr="004E2EAF">
        <w:rPr>
          <w:rFonts w:cs="Times New Roman"/>
          <w:szCs w:val="24"/>
        </w:rPr>
        <w:t xml:space="preserve"> 2022). This added to my knowledge about how complex these tasks can be. Moreover, the staff informed me that there are different items that can cause food allergies in adults and children. For instance, children were more prone to milk, peanut and egg allergies, whereas adults could also develop them from shellfish or other fish (</w:t>
      </w:r>
      <w:proofErr w:type="spellStart"/>
      <w:r w:rsidRPr="004E2EAF">
        <w:rPr>
          <w:rFonts w:cs="Times New Roman"/>
          <w:szCs w:val="24"/>
        </w:rPr>
        <w:t>Tedner</w:t>
      </w:r>
      <w:proofErr w:type="spellEnd"/>
      <w:r w:rsidRPr="004E2EAF">
        <w:rPr>
          <w:rFonts w:cs="Times New Roman"/>
          <w:szCs w:val="24"/>
        </w:rPr>
        <w:t xml:space="preserve"> </w:t>
      </w:r>
      <w:r w:rsidRPr="004E2EAF">
        <w:rPr>
          <w:rFonts w:cs="Times New Roman"/>
          <w:i/>
          <w:iCs/>
          <w:szCs w:val="24"/>
        </w:rPr>
        <w:t>et al.,</w:t>
      </w:r>
      <w:r w:rsidRPr="004E2EAF">
        <w:rPr>
          <w:rFonts w:cs="Times New Roman"/>
          <w:szCs w:val="24"/>
        </w:rPr>
        <w:t xml:space="preserve"> 2022). </w:t>
      </w:r>
    </w:p>
    <w:p w14:paraId="193D8461" w14:textId="3A0E9DD4" w:rsidR="006D4166" w:rsidRPr="004E2EAF" w:rsidRDefault="00315D31" w:rsidP="00EF32A8">
      <w:pPr>
        <w:rPr>
          <w:rFonts w:cs="Times New Roman"/>
          <w:szCs w:val="24"/>
        </w:rPr>
      </w:pPr>
      <w:r w:rsidRPr="004E2EAF">
        <w:rPr>
          <w:rFonts w:cs="Times New Roman"/>
          <w:szCs w:val="24"/>
        </w:rPr>
        <w:t>The</w:t>
      </w:r>
      <w:r w:rsidR="00894EBB" w:rsidRPr="004E2EAF">
        <w:rPr>
          <w:rFonts w:cs="Times New Roman"/>
          <w:szCs w:val="24"/>
        </w:rPr>
        <w:t xml:space="preserve"> staff</w:t>
      </w:r>
      <w:r w:rsidRPr="004E2EAF">
        <w:rPr>
          <w:rFonts w:cs="Times New Roman"/>
          <w:szCs w:val="24"/>
        </w:rPr>
        <w:t xml:space="preserve"> also track information </w:t>
      </w:r>
      <w:r w:rsidR="00855AE6" w:rsidRPr="004E2EAF">
        <w:rPr>
          <w:rFonts w:cs="Times New Roman"/>
          <w:szCs w:val="24"/>
        </w:rPr>
        <w:t xml:space="preserve">on allergens that could potentially come from cross-contamination. Since I was in charge of obtaining health questionnaires and managing their orders, my supervisor had me update the allergen matrix on their orders. So, I had to liaise and work closely with the kitchen staff and track source specifications. Due to this, I recognised the importance of traceability when it comes to sourcing food ingredients and complexities within supply chain management. </w:t>
      </w:r>
    </w:p>
    <w:p w14:paraId="22BDE8D9" w14:textId="64B2BAD3" w:rsidR="000618C5" w:rsidRPr="004E2EAF" w:rsidRDefault="00315D31" w:rsidP="00EF32A8">
      <w:pPr>
        <w:rPr>
          <w:rFonts w:cs="Times New Roman"/>
          <w:szCs w:val="24"/>
        </w:rPr>
      </w:pPr>
      <w:r w:rsidRPr="004E2EAF">
        <w:rPr>
          <w:rFonts w:cs="Times New Roman"/>
          <w:szCs w:val="24"/>
        </w:rPr>
        <w:lastRenderedPageBreak/>
        <w:t xml:space="preserve">However, I also realised that the sustainability practices are not being fully communicated to the guests. In this scenario, Lin </w:t>
      </w:r>
      <w:r w:rsidRPr="004E2EAF">
        <w:rPr>
          <w:rFonts w:cs="Times New Roman"/>
          <w:i/>
          <w:iCs/>
          <w:szCs w:val="24"/>
        </w:rPr>
        <w:t>et al.</w:t>
      </w:r>
      <w:r w:rsidRPr="004E2EAF">
        <w:rPr>
          <w:rFonts w:cs="Times New Roman"/>
          <w:szCs w:val="24"/>
        </w:rPr>
        <w:t xml:space="preserve"> (2025) talked about the significance of communicating sustainability efforts with guests as it can positively influence their behaviour, enhance satisfaction and loyalty. As a result, it can improve the brand image. So, showing the guests how the hotel reduces food waste generation and other measures can raise their awareness and loyalty</w:t>
      </w:r>
      <w:r w:rsidR="006544D0" w:rsidRPr="004E2EAF">
        <w:rPr>
          <w:rFonts w:cs="Times New Roman"/>
          <w:szCs w:val="24"/>
        </w:rPr>
        <w:t xml:space="preserve"> (Ioannidis </w:t>
      </w:r>
      <w:r w:rsidR="006544D0" w:rsidRPr="004E2EAF">
        <w:rPr>
          <w:rFonts w:cs="Times New Roman"/>
          <w:i/>
          <w:iCs/>
          <w:szCs w:val="24"/>
        </w:rPr>
        <w:t xml:space="preserve">et al., </w:t>
      </w:r>
      <w:r w:rsidR="006544D0" w:rsidRPr="004E2EAF">
        <w:rPr>
          <w:rFonts w:cs="Times New Roman"/>
          <w:szCs w:val="24"/>
        </w:rPr>
        <w:t xml:space="preserve">2021). </w:t>
      </w:r>
      <w:r w:rsidRPr="004E2EAF">
        <w:rPr>
          <w:rFonts w:cs="Times New Roman"/>
          <w:szCs w:val="24"/>
        </w:rPr>
        <w:t>They can address this drawback by making small changes, which would solidify their position among consumers.</w:t>
      </w:r>
    </w:p>
    <w:p w14:paraId="407E6D14" w14:textId="1AD20DB7" w:rsidR="000618C5" w:rsidRPr="004E2EAF" w:rsidRDefault="00315D31" w:rsidP="00EF32A8">
      <w:pPr>
        <w:rPr>
          <w:rFonts w:cs="Times New Roman"/>
          <w:szCs w:val="24"/>
        </w:rPr>
      </w:pPr>
      <w:r w:rsidRPr="004E2EAF">
        <w:rPr>
          <w:rFonts w:cs="Times New Roman"/>
          <w:szCs w:val="24"/>
        </w:rPr>
        <w:t xml:space="preserve">As part of the module, we also learnt about leadership and employee management. I was appointed to my job, where I worked under the leadership of Lauren Simpson. She was the manager at the leisure club, where I worked. The club was not directly part of the F&amp;B operations, but part of my job description involved taking care of clients' orders. Moreover, during any wellness event, our team worked closely with the F&amp;B team to ensure that the meals being given to guests complied with their health and well-being needs and matched their health questionnaire. During this period, I got to experience and understand the significance of cross-functional team collaboration. </w:t>
      </w:r>
    </w:p>
    <w:p w14:paraId="0F0D45B0" w14:textId="0247DD26" w:rsidR="006D4166" w:rsidRPr="004E2EAF" w:rsidRDefault="00315D31" w:rsidP="00EF32A8">
      <w:pPr>
        <w:rPr>
          <w:rFonts w:cs="Times New Roman"/>
          <w:szCs w:val="24"/>
        </w:rPr>
      </w:pPr>
      <w:r w:rsidRPr="004E2EAF">
        <w:rPr>
          <w:rFonts w:cs="Times New Roman"/>
          <w:szCs w:val="24"/>
        </w:rPr>
        <w:t xml:space="preserve">Lauren encouraged us and established clear objectives every day through regular brief meetings. This helped us to have clear goals and tasks to do for the day, which also helped us to stay on track. Moreover, under her leadership, we also learnt to adopt and use the digital systems for regular tasks. This specifically helped me to learn the Transcendent system, which is a hotel management software solution. I used it for reporting maintenance needs. This helped us to streamline operations with the help of technologies. During our cross-functional collaboration, I observed Lauren leading us, which helped pass feedback and concerns from guests and share them with the F&amp;B team. This helped F&amp;B staff to make changes in their healthy menu offerings, focus on allergen </w:t>
      </w:r>
      <w:r w:rsidR="00EF32A8" w:rsidRPr="004E2EAF">
        <w:rPr>
          <w:rFonts w:cs="Times New Roman"/>
          <w:szCs w:val="24"/>
        </w:rPr>
        <w:t xml:space="preserve">lists </w:t>
      </w:r>
      <w:r w:rsidRPr="004E2EAF">
        <w:rPr>
          <w:rFonts w:cs="Times New Roman"/>
          <w:szCs w:val="24"/>
        </w:rPr>
        <w:t xml:space="preserve">and improve them, which satisfies </w:t>
      </w:r>
      <w:r w:rsidR="00EF32A8" w:rsidRPr="004E2EAF">
        <w:rPr>
          <w:rFonts w:cs="Times New Roman"/>
          <w:szCs w:val="24"/>
        </w:rPr>
        <w:t>client</w:t>
      </w:r>
      <w:r w:rsidRPr="004E2EAF">
        <w:rPr>
          <w:rFonts w:cs="Times New Roman"/>
          <w:szCs w:val="24"/>
        </w:rPr>
        <w:t xml:space="preserve"> needs. </w:t>
      </w:r>
    </w:p>
    <w:p w14:paraId="74596AD4" w14:textId="15D98450" w:rsidR="00C40AA8" w:rsidRPr="004E2EAF" w:rsidRDefault="00315D31" w:rsidP="00EF32A8">
      <w:pPr>
        <w:pStyle w:val="Heading1"/>
        <w:rPr>
          <w:rFonts w:cs="Times New Roman"/>
          <w:color w:val="auto"/>
          <w:sz w:val="24"/>
          <w:szCs w:val="24"/>
        </w:rPr>
      </w:pPr>
      <w:bookmarkStart w:id="2" w:name="_Toc213514099"/>
      <w:r w:rsidRPr="004E2EAF">
        <w:rPr>
          <w:rFonts w:cs="Times New Roman"/>
          <w:color w:val="auto"/>
          <w:sz w:val="24"/>
          <w:szCs w:val="24"/>
        </w:rPr>
        <w:t>Conclusion</w:t>
      </w:r>
      <w:bookmarkEnd w:id="2"/>
    </w:p>
    <w:p w14:paraId="5861C933" w14:textId="0175437F" w:rsidR="00C40AA8" w:rsidRPr="004E2EAF" w:rsidRDefault="00315D31" w:rsidP="00EF32A8">
      <w:pPr>
        <w:rPr>
          <w:rFonts w:cs="Times New Roman"/>
          <w:szCs w:val="24"/>
        </w:rPr>
      </w:pPr>
      <w:r w:rsidRPr="004E2EAF">
        <w:rPr>
          <w:rFonts w:cs="Times New Roman"/>
          <w:szCs w:val="24"/>
        </w:rPr>
        <w:t xml:space="preserve">Hereby, I conclude my report on the F&amp;B operations at the Delta Hotels Newcastle Gateshead, reflecting back on my experience and observation during my placement there. Even though I was not directly appointed to work in this area, my job still crossed certain parts, where I had to work with the F&amp;B team. This clarified my understanding of the complexities and management of this operation. I got to see the sustainability measures taken by the team to reduce food waste generation. Alongside, as I had to work with them for leisure club guests, I </w:t>
      </w:r>
      <w:r w:rsidRPr="004E2EAF">
        <w:rPr>
          <w:rFonts w:cs="Times New Roman"/>
          <w:szCs w:val="24"/>
        </w:rPr>
        <w:lastRenderedPageBreak/>
        <w:t xml:space="preserve">learnt firsthand about food inventory, allergen matrix and menu adjustments in practice. This gives me more confidence to work in F&amp;B in the future. </w:t>
      </w:r>
    </w:p>
    <w:p w14:paraId="5E1E77EB" w14:textId="422D6DB3" w:rsidR="00894EBB" w:rsidRPr="004E2EAF" w:rsidRDefault="00315D31" w:rsidP="00EF32A8">
      <w:pPr>
        <w:rPr>
          <w:rFonts w:cs="Times New Roman"/>
          <w:szCs w:val="24"/>
        </w:rPr>
      </w:pPr>
      <w:r w:rsidRPr="004E2EAF">
        <w:rPr>
          <w:rFonts w:cs="Times New Roman"/>
          <w:szCs w:val="24"/>
        </w:rPr>
        <w:t xml:space="preserve">They need to inform the guests or communicate about their measures to the guests, which may influence the guests to practice the same. For instance, the staff should put up a sign or card on the table informing them that the portion is smaller to reduce waste, but they can ask for more if needed. The card should also request them to be mindful of wastage that would reduce Delta’s carbon footprint and improve brand image. </w:t>
      </w:r>
    </w:p>
    <w:p w14:paraId="2B2139CA" w14:textId="3BBCABBE" w:rsidR="001A4F53" w:rsidRPr="004E2EAF" w:rsidRDefault="00315D31" w:rsidP="00EF32A8">
      <w:pPr>
        <w:rPr>
          <w:rFonts w:cs="Times New Roman"/>
          <w:szCs w:val="24"/>
        </w:rPr>
      </w:pPr>
      <w:r w:rsidRPr="004E2EAF">
        <w:rPr>
          <w:rFonts w:cs="Times New Roman"/>
          <w:szCs w:val="24"/>
        </w:rPr>
        <w:br w:type="page"/>
      </w:r>
    </w:p>
    <w:p w14:paraId="4A900B5F" w14:textId="605DD7F3" w:rsidR="001A4F53" w:rsidRPr="004E2EAF" w:rsidRDefault="00315D31" w:rsidP="00EF32A8">
      <w:pPr>
        <w:pStyle w:val="Heading1"/>
        <w:rPr>
          <w:rFonts w:cs="Times New Roman"/>
          <w:color w:val="auto"/>
          <w:sz w:val="24"/>
          <w:szCs w:val="24"/>
        </w:rPr>
      </w:pPr>
      <w:bookmarkStart w:id="3" w:name="_Toc213514100"/>
      <w:r w:rsidRPr="004E2EAF">
        <w:rPr>
          <w:rFonts w:cs="Times New Roman"/>
          <w:color w:val="auto"/>
          <w:sz w:val="24"/>
          <w:szCs w:val="24"/>
        </w:rPr>
        <w:lastRenderedPageBreak/>
        <w:t>References</w:t>
      </w:r>
      <w:bookmarkEnd w:id="3"/>
    </w:p>
    <w:p w14:paraId="4AB7F43E" w14:textId="77777777" w:rsidR="004325ED" w:rsidRPr="004E2EAF" w:rsidRDefault="00315D31" w:rsidP="00EF32A8">
      <w:pPr>
        <w:rPr>
          <w:rFonts w:cs="Times New Roman"/>
          <w:szCs w:val="24"/>
        </w:rPr>
      </w:pPr>
      <w:r w:rsidRPr="004E2EAF">
        <w:rPr>
          <w:rFonts w:cs="Times New Roman"/>
          <w:szCs w:val="24"/>
        </w:rPr>
        <w:t xml:space="preserve">Delta Hotels Newcastle Gateshead. (2025) </w:t>
      </w:r>
      <w:r w:rsidRPr="004E2EAF">
        <w:rPr>
          <w:rFonts w:cs="Times New Roman"/>
          <w:i/>
          <w:iCs/>
          <w:szCs w:val="24"/>
        </w:rPr>
        <w:t>Restaurants in Gateshead: Delta Hotels Newcastle Gateshead</w:t>
      </w:r>
      <w:r w:rsidRPr="004E2EAF">
        <w:rPr>
          <w:rFonts w:cs="Times New Roman"/>
          <w:szCs w:val="24"/>
        </w:rPr>
        <w:t xml:space="preserve">, </w:t>
      </w:r>
      <w:r w:rsidRPr="004E2EAF">
        <w:rPr>
          <w:rFonts w:cs="Times New Roman"/>
          <w:i/>
          <w:iCs/>
          <w:szCs w:val="24"/>
        </w:rPr>
        <w:t>Marriott Bonvoy</w:t>
      </w:r>
      <w:r w:rsidRPr="004E2EAF">
        <w:rPr>
          <w:rFonts w:cs="Times New Roman"/>
          <w:szCs w:val="24"/>
        </w:rPr>
        <w:t xml:space="preserve">. Available at: https://www.marriott.com/en-us/hotels/nclmd-delta-hotels-newcastle-gateshead/dining/ (Accessed: 08 November 2025). </w:t>
      </w:r>
    </w:p>
    <w:p w14:paraId="0E21C718" w14:textId="77777777" w:rsidR="004325ED" w:rsidRPr="004E2EAF" w:rsidRDefault="00315D31" w:rsidP="00EF32A8">
      <w:pPr>
        <w:rPr>
          <w:rFonts w:cs="Times New Roman"/>
          <w:szCs w:val="24"/>
        </w:rPr>
      </w:pPr>
      <w:r w:rsidRPr="004E2EAF">
        <w:rPr>
          <w:rFonts w:cs="Times New Roman"/>
          <w:szCs w:val="24"/>
        </w:rPr>
        <w:t xml:space="preserve">Dominguez, S., </w:t>
      </w:r>
      <w:proofErr w:type="spellStart"/>
      <w:r w:rsidRPr="004E2EAF">
        <w:rPr>
          <w:rFonts w:cs="Times New Roman"/>
          <w:szCs w:val="24"/>
        </w:rPr>
        <w:t>Théolier</w:t>
      </w:r>
      <w:proofErr w:type="spellEnd"/>
      <w:r w:rsidRPr="004E2EAF">
        <w:rPr>
          <w:rFonts w:cs="Times New Roman"/>
          <w:szCs w:val="24"/>
        </w:rPr>
        <w:t xml:space="preserve">, J., </w:t>
      </w:r>
      <w:proofErr w:type="spellStart"/>
      <w:r w:rsidRPr="004E2EAF">
        <w:rPr>
          <w:rFonts w:cs="Times New Roman"/>
          <w:szCs w:val="24"/>
        </w:rPr>
        <w:t>Povolo</w:t>
      </w:r>
      <w:proofErr w:type="spellEnd"/>
      <w:r w:rsidRPr="004E2EAF">
        <w:rPr>
          <w:rFonts w:cs="Times New Roman"/>
          <w:szCs w:val="24"/>
        </w:rPr>
        <w:t>, B., Gerdts, J. and Godefroy, S.B. (2022) Allergen management under a voluntary PAL regulatory framework–A survey of Canadian food processors. </w:t>
      </w:r>
      <w:proofErr w:type="spellStart"/>
      <w:r w:rsidRPr="004E2EAF">
        <w:rPr>
          <w:rFonts w:cs="Times New Roman"/>
          <w:i/>
          <w:iCs/>
          <w:szCs w:val="24"/>
        </w:rPr>
        <w:t>Heliyon</w:t>
      </w:r>
      <w:proofErr w:type="spellEnd"/>
      <w:r w:rsidRPr="004E2EAF">
        <w:rPr>
          <w:rFonts w:cs="Times New Roman"/>
          <w:szCs w:val="24"/>
        </w:rPr>
        <w:t>, </w:t>
      </w:r>
      <w:r w:rsidRPr="004E2EAF">
        <w:rPr>
          <w:rFonts w:cs="Times New Roman"/>
          <w:i/>
          <w:iCs/>
          <w:szCs w:val="24"/>
        </w:rPr>
        <w:t>8</w:t>
      </w:r>
      <w:r w:rsidRPr="004E2EAF">
        <w:rPr>
          <w:rFonts w:cs="Times New Roman"/>
          <w:szCs w:val="24"/>
        </w:rPr>
        <w:t>(11).</w:t>
      </w:r>
    </w:p>
    <w:p w14:paraId="40DF8BA8" w14:textId="77777777" w:rsidR="004325ED" w:rsidRPr="004E2EAF" w:rsidRDefault="00315D31" w:rsidP="00EF32A8">
      <w:pPr>
        <w:rPr>
          <w:rFonts w:cs="Times New Roman"/>
          <w:szCs w:val="24"/>
        </w:rPr>
      </w:pPr>
      <w:r w:rsidRPr="004E2EAF">
        <w:rPr>
          <w:rFonts w:cs="Times New Roman"/>
          <w:szCs w:val="24"/>
        </w:rPr>
        <w:t xml:space="preserve">ESG News. (2024) </w:t>
      </w:r>
      <w:r w:rsidRPr="004E2EAF">
        <w:rPr>
          <w:rFonts w:cs="Times New Roman"/>
          <w:i/>
          <w:iCs/>
          <w:szCs w:val="24"/>
        </w:rPr>
        <w:t>Marriott Hotels UK implements winnow AI to cut food waste by 50% by 2025</w:t>
      </w:r>
      <w:r w:rsidRPr="004E2EAF">
        <w:rPr>
          <w:rFonts w:cs="Times New Roman"/>
          <w:szCs w:val="24"/>
        </w:rPr>
        <w:t xml:space="preserve">, </w:t>
      </w:r>
      <w:r w:rsidRPr="004E2EAF">
        <w:rPr>
          <w:rFonts w:cs="Times New Roman"/>
          <w:i/>
          <w:iCs/>
          <w:szCs w:val="24"/>
        </w:rPr>
        <w:t>ESG News</w:t>
      </w:r>
      <w:r w:rsidRPr="004E2EAF">
        <w:rPr>
          <w:rFonts w:cs="Times New Roman"/>
          <w:szCs w:val="24"/>
        </w:rPr>
        <w:t xml:space="preserve">. Available at: https://esgnews.com/marriott-hotels-uk-implements-winnow-ai-to-cut-food-waste-by-50-by-2025/#:~:text=Sustainable%20Travel-,Marriott%20Hotels%20UK%20Implements%20Winnow%20AI%20to,Waste%20by%2050%25%20by%202025&amp;text=Key%20Impact%20Points:,awareness%2C%20and%20surplus%20ingredient%20repurposing. (Accessed: 08 November 2025). </w:t>
      </w:r>
    </w:p>
    <w:p w14:paraId="5AFD7EC0" w14:textId="77777777" w:rsidR="004325ED" w:rsidRPr="004E2EAF" w:rsidRDefault="00315D31" w:rsidP="00EF32A8">
      <w:pPr>
        <w:rPr>
          <w:rFonts w:cs="Times New Roman"/>
          <w:szCs w:val="24"/>
        </w:rPr>
      </w:pPr>
      <w:r w:rsidRPr="004E2EAF">
        <w:rPr>
          <w:rFonts w:cs="Times New Roman"/>
          <w:szCs w:val="24"/>
        </w:rPr>
        <w:t>Ioannidis, A., Chalvatzis, K.J., Leonidou, L.C. and Feng, Z. (2021) Applying the reduce, reuse, and recycle principle in the hospitality sector: Its antecedents and performance implications. </w:t>
      </w:r>
      <w:r w:rsidRPr="004E2EAF">
        <w:rPr>
          <w:rFonts w:cs="Times New Roman"/>
          <w:i/>
          <w:iCs/>
          <w:szCs w:val="24"/>
        </w:rPr>
        <w:t>Business Strategy and the Environment</w:t>
      </w:r>
      <w:r w:rsidRPr="004E2EAF">
        <w:rPr>
          <w:rFonts w:cs="Times New Roman"/>
          <w:szCs w:val="24"/>
        </w:rPr>
        <w:t>, </w:t>
      </w:r>
      <w:r w:rsidRPr="004E2EAF">
        <w:rPr>
          <w:rFonts w:cs="Times New Roman"/>
          <w:i/>
          <w:iCs/>
          <w:szCs w:val="24"/>
        </w:rPr>
        <w:t>30</w:t>
      </w:r>
      <w:r w:rsidRPr="004E2EAF">
        <w:rPr>
          <w:rFonts w:cs="Times New Roman"/>
          <w:szCs w:val="24"/>
        </w:rPr>
        <w:t>(7), pp.3394-3410.</w:t>
      </w:r>
    </w:p>
    <w:p w14:paraId="49F479F8" w14:textId="77777777" w:rsidR="004325ED" w:rsidRPr="004E2EAF" w:rsidRDefault="00315D31" w:rsidP="004325ED">
      <w:pPr>
        <w:rPr>
          <w:rFonts w:cs="Times New Roman"/>
          <w:szCs w:val="24"/>
        </w:rPr>
      </w:pPr>
      <w:r w:rsidRPr="004E2EAF">
        <w:rPr>
          <w:rFonts w:cs="Times New Roman"/>
          <w:szCs w:val="24"/>
        </w:rPr>
        <w:t xml:space="preserve">Johnston, R., Clark, G. and </w:t>
      </w:r>
      <w:proofErr w:type="spellStart"/>
      <w:r w:rsidRPr="004E2EAF">
        <w:rPr>
          <w:rFonts w:cs="Times New Roman"/>
          <w:szCs w:val="24"/>
        </w:rPr>
        <w:t>Shulver</w:t>
      </w:r>
      <w:proofErr w:type="spellEnd"/>
      <w:r w:rsidRPr="004E2EAF">
        <w:rPr>
          <w:rFonts w:cs="Times New Roman"/>
          <w:szCs w:val="24"/>
        </w:rPr>
        <w:t>, M. (2012) Service Operations Management: Improving Service Delivery. 5</w:t>
      </w:r>
      <w:r w:rsidRPr="004E2EAF">
        <w:rPr>
          <w:rFonts w:cs="Times New Roman"/>
          <w:szCs w:val="24"/>
          <w:vertAlign w:val="superscript"/>
        </w:rPr>
        <w:t>th</w:t>
      </w:r>
      <w:r w:rsidRPr="004E2EAF">
        <w:rPr>
          <w:rFonts w:cs="Times New Roman"/>
          <w:szCs w:val="24"/>
        </w:rPr>
        <w:t xml:space="preserve"> Ed. London: Pearson.</w:t>
      </w:r>
    </w:p>
    <w:p w14:paraId="42F8005A" w14:textId="77777777" w:rsidR="004325ED" w:rsidRPr="004E2EAF" w:rsidRDefault="00315D31" w:rsidP="00EF32A8">
      <w:pPr>
        <w:rPr>
          <w:rFonts w:cs="Times New Roman"/>
          <w:szCs w:val="24"/>
        </w:rPr>
      </w:pPr>
      <w:r w:rsidRPr="004E2EAF">
        <w:rPr>
          <w:rFonts w:cs="Times New Roman"/>
          <w:szCs w:val="24"/>
        </w:rPr>
        <w:t>Kaur, J., Dutt, A., Nagina, R. and Bhalla, P. (2025) Gastronomic Tourism and Sustainability Strategies: Challenges and Future Directions. In </w:t>
      </w:r>
      <w:r w:rsidRPr="004E2EAF">
        <w:rPr>
          <w:rFonts w:cs="Times New Roman"/>
          <w:i/>
          <w:iCs/>
          <w:szCs w:val="24"/>
        </w:rPr>
        <w:t>Global Sustainable Practices in Gastronomic Tourism</w:t>
      </w:r>
      <w:r w:rsidRPr="004E2EAF">
        <w:rPr>
          <w:rFonts w:cs="Times New Roman"/>
          <w:szCs w:val="24"/>
        </w:rPr>
        <w:t> (pp. 1-24). IGI Global Scientific Publishing.</w:t>
      </w:r>
    </w:p>
    <w:p w14:paraId="3F324DB1" w14:textId="77777777" w:rsidR="004325ED" w:rsidRPr="004E2EAF" w:rsidRDefault="00315D31" w:rsidP="00EF32A8">
      <w:pPr>
        <w:rPr>
          <w:rFonts w:cs="Times New Roman"/>
          <w:szCs w:val="24"/>
        </w:rPr>
      </w:pPr>
      <w:r w:rsidRPr="004E2EAF">
        <w:rPr>
          <w:rFonts w:cs="Times New Roman"/>
          <w:szCs w:val="24"/>
        </w:rPr>
        <w:t xml:space="preserve">Lin, C.C., </w:t>
      </w:r>
      <w:proofErr w:type="spellStart"/>
      <w:r w:rsidRPr="004E2EAF">
        <w:rPr>
          <w:rFonts w:cs="Times New Roman"/>
          <w:szCs w:val="24"/>
        </w:rPr>
        <w:t>Nugraha</w:t>
      </w:r>
      <w:proofErr w:type="spellEnd"/>
      <w:r w:rsidRPr="004E2EAF">
        <w:rPr>
          <w:rFonts w:cs="Times New Roman"/>
          <w:szCs w:val="24"/>
        </w:rPr>
        <w:t>, K.S. and Hsu, Y.J. (2025) The Effect of Sustainable Development Goals on Customer Satisfaction, Customer Loyalty and the Role of Brand Image in Green Hotels. </w:t>
      </w:r>
      <w:r w:rsidRPr="004E2EAF">
        <w:rPr>
          <w:rFonts w:cs="Times New Roman"/>
          <w:i/>
          <w:iCs/>
          <w:szCs w:val="24"/>
        </w:rPr>
        <w:t>Advances in Management and Applied Economics</w:t>
      </w:r>
      <w:r w:rsidRPr="004E2EAF">
        <w:rPr>
          <w:rFonts w:cs="Times New Roman"/>
          <w:szCs w:val="24"/>
        </w:rPr>
        <w:t>, </w:t>
      </w:r>
      <w:r w:rsidRPr="004E2EAF">
        <w:rPr>
          <w:rFonts w:cs="Times New Roman"/>
          <w:i/>
          <w:iCs/>
          <w:szCs w:val="24"/>
        </w:rPr>
        <w:t>15</w:t>
      </w:r>
      <w:r w:rsidRPr="004E2EAF">
        <w:rPr>
          <w:rFonts w:cs="Times New Roman"/>
          <w:szCs w:val="24"/>
        </w:rPr>
        <w:t>(1), pp.1-7.</w:t>
      </w:r>
    </w:p>
    <w:p w14:paraId="07DB66B5" w14:textId="77777777" w:rsidR="004325ED" w:rsidRPr="004E2EAF" w:rsidRDefault="00315D31" w:rsidP="00EF32A8">
      <w:pPr>
        <w:rPr>
          <w:rFonts w:cs="Times New Roman"/>
          <w:szCs w:val="24"/>
        </w:rPr>
      </w:pPr>
      <w:r w:rsidRPr="004E2EAF">
        <w:rPr>
          <w:rFonts w:cs="Times New Roman"/>
          <w:szCs w:val="24"/>
        </w:rPr>
        <w:t>Mahmud, K.T. (2024) Reducing Food Waste through Efficient Logistics: A Case Study.</w:t>
      </w:r>
    </w:p>
    <w:p w14:paraId="06FFD459" w14:textId="77777777" w:rsidR="004325ED" w:rsidRPr="004E2EAF" w:rsidRDefault="00315D31" w:rsidP="00EF32A8">
      <w:pPr>
        <w:rPr>
          <w:rFonts w:cs="Times New Roman"/>
          <w:szCs w:val="24"/>
        </w:rPr>
      </w:pPr>
      <w:r w:rsidRPr="004E2EAF">
        <w:rPr>
          <w:rFonts w:cs="Times New Roman"/>
          <w:szCs w:val="24"/>
        </w:rPr>
        <w:t>Mohsin, K. (2023) WASTE MANAGEMENT IN FOOD AND BEVERAGE OPERATIONS: SUSTAINABLE PRACTICES AND REGULATORY COMPLIANCE. </w:t>
      </w:r>
      <w:r w:rsidRPr="004E2EAF">
        <w:rPr>
          <w:rFonts w:cs="Times New Roman"/>
          <w:i/>
          <w:iCs/>
          <w:szCs w:val="24"/>
        </w:rPr>
        <w:t>FOOD AND BEVERAGE MANAGEMENT</w:t>
      </w:r>
      <w:r w:rsidRPr="004E2EAF">
        <w:rPr>
          <w:rFonts w:cs="Times New Roman"/>
          <w:szCs w:val="24"/>
        </w:rPr>
        <w:t>, p.79.</w:t>
      </w:r>
    </w:p>
    <w:p w14:paraId="1F81FC5A" w14:textId="77777777" w:rsidR="004325ED" w:rsidRPr="004E2EAF" w:rsidRDefault="00315D31" w:rsidP="00EF32A8">
      <w:pPr>
        <w:rPr>
          <w:rFonts w:cs="Times New Roman"/>
          <w:szCs w:val="24"/>
        </w:rPr>
      </w:pPr>
      <w:r w:rsidRPr="004E2EAF">
        <w:rPr>
          <w:rFonts w:cs="Times New Roman"/>
          <w:szCs w:val="24"/>
        </w:rPr>
        <w:lastRenderedPageBreak/>
        <w:t xml:space="preserve">Tedner, S.G., </w:t>
      </w:r>
      <w:proofErr w:type="spellStart"/>
      <w:r w:rsidRPr="004E2EAF">
        <w:rPr>
          <w:rFonts w:cs="Times New Roman"/>
          <w:szCs w:val="24"/>
        </w:rPr>
        <w:t>Asarnoj</w:t>
      </w:r>
      <w:proofErr w:type="spellEnd"/>
      <w:r w:rsidRPr="004E2EAF">
        <w:rPr>
          <w:rFonts w:cs="Times New Roman"/>
          <w:szCs w:val="24"/>
        </w:rPr>
        <w:t>, A., Thulin, H., Westman, M., Konradsen, J.R. and Nilsson, C. (2022) Food allergy and hypersensitivity reactions in children and adults—A review. </w:t>
      </w:r>
      <w:r w:rsidRPr="004E2EAF">
        <w:rPr>
          <w:rFonts w:cs="Times New Roman"/>
          <w:i/>
          <w:iCs/>
          <w:szCs w:val="24"/>
        </w:rPr>
        <w:t>Journal of Internal Medicine</w:t>
      </w:r>
      <w:r w:rsidRPr="004E2EAF">
        <w:rPr>
          <w:rFonts w:cs="Times New Roman"/>
          <w:szCs w:val="24"/>
        </w:rPr>
        <w:t>, </w:t>
      </w:r>
      <w:r w:rsidRPr="004E2EAF">
        <w:rPr>
          <w:rFonts w:cs="Times New Roman"/>
          <w:i/>
          <w:iCs/>
          <w:szCs w:val="24"/>
        </w:rPr>
        <w:t>291</w:t>
      </w:r>
      <w:r w:rsidRPr="004E2EAF">
        <w:rPr>
          <w:rFonts w:cs="Times New Roman"/>
          <w:szCs w:val="24"/>
        </w:rPr>
        <w:t>(3), pp.283-302.</w:t>
      </w:r>
    </w:p>
    <w:p w14:paraId="58BACE01" w14:textId="77777777" w:rsidR="004325ED" w:rsidRPr="004E2EAF" w:rsidRDefault="00315D31" w:rsidP="00EF32A8">
      <w:pPr>
        <w:rPr>
          <w:rFonts w:cs="Times New Roman"/>
          <w:szCs w:val="24"/>
        </w:rPr>
      </w:pPr>
      <w:r w:rsidRPr="004E2EAF">
        <w:rPr>
          <w:rFonts w:cs="Times New Roman"/>
          <w:szCs w:val="24"/>
        </w:rPr>
        <w:t xml:space="preserve">The PLEDGE on Food Waste Instagram. (2024) </w:t>
      </w:r>
      <w:r w:rsidRPr="004E2EAF">
        <w:rPr>
          <w:rFonts w:cs="Times New Roman"/>
          <w:i/>
          <w:iCs/>
          <w:szCs w:val="24"/>
        </w:rPr>
        <w:t>The pledge on food waste on Instagram: ‘we're proud to announce that @deltanewcastle Delta Hotels by Marriott Newcastle Gateshead has been certified at the gold level of the pledge on food waste certification, scoring an impressive 94%! under the leadership of the hotel manager and the Executive Chef, the Cast Iron Bar &amp; Grill is setting a new benchmark for sustainability in the hospitality landscape by proving that culinary craft and sustainability can go hand in hand. Ready to tackle food waste? Register for the Webinar Now and join the movement towards a more sustainable culinary future! #sustainability #zerofoodwaste #excellencedeservesrecognition #Marriott #sustainability #foodwaste #hospitalityindustry #thepledgeonfoodwaste #freewebinar #sustainabledining #recognitiondeservesexcellence’</w:t>
      </w:r>
      <w:r w:rsidRPr="004E2EAF">
        <w:rPr>
          <w:rFonts w:cs="Times New Roman"/>
          <w:szCs w:val="24"/>
        </w:rPr>
        <w:t xml:space="preserve">, </w:t>
      </w:r>
      <w:r w:rsidRPr="004E2EAF">
        <w:rPr>
          <w:rFonts w:cs="Times New Roman"/>
          <w:i/>
          <w:iCs/>
          <w:szCs w:val="24"/>
        </w:rPr>
        <w:t>Instagram</w:t>
      </w:r>
      <w:r w:rsidRPr="004E2EAF">
        <w:rPr>
          <w:rFonts w:cs="Times New Roman"/>
          <w:szCs w:val="24"/>
        </w:rPr>
        <w:t xml:space="preserve">. Available at: https://www.instagram.com/p/DC8hmcVpcOP/?hl=en (Accessed: 08 November 2025). </w:t>
      </w:r>
    </w:p>
    <w:p w14:paraId="11F8DA9F" w14:textId="77777777" w:rsidR="001A4F53" w:rsidRPr="004E2EAF" w:rsidRDefault="001A4F53" w:rsidP="00EF32A8">
      <w:pPr>
        <w:rPr>
          <w:rFonts w:cs="Times New Roman"/>
          <w:szCs w:val="24"/>
        </w:rPr>
      </w:pPr>
    </w:p>
    <w:p w14:paraId="28383F66" w14:textId="10E4E860" w:rsidR="001A4F53" w:rsidRPr="004E2EAF" w:rsidRDefault="00315D31" w:rsidP="00EF32A8">
      <w:pPr>
        <w:rPr>
          <w:rFonts w:cs="Times New Roman"/>
          <w:szCs w:val="24"/>
        </w:rPr>
      </w:pPr>
      <w:r w:rsidRPr="004E2EAF">
        <w:rPr>
          <w:rFonts w:cs="Times New Roman"/>
          <w:szCs w:val="24"/>
        </w:rPr>
        <w:br w:type="page"/>
      </w:r>
    </w:p>
    <w:p w14:paraId="38B366D2" w14:textId="6F959E87" w:rsidR="001A4F53" w:rsidRPr="004E2EAF" w:rsidRDefault="00315D31" w:rsidP="00EF32A8">
      <w:pPr>
        <w:pStyle w:val="Heading1"/>
        <w:rPr>
          <w:rFonts w:cs="Times New Roman"/>
          <w:color w:val="auto"/>
          <w:sz w:val="24"/>
          <w:szCs w:val="24"/>
        </w:rPr>
      </w:pPr>
      <w:bookmarkStart w:id="4" w:name="_Toc213514101"/>
      <w:r w:rsidRPr="004E2EAF">
        <w:rPr>
          <w:rFonts w:cs="Times New Roman"/>
          <w:color w:val="auto"/>
          <w:sz w:val="24"/>
          <w:szCs w:val="24"/>
        </w:rPr>
        <w:lastRenderedPageBreak/>
        <w:t>Appendi</w:t>
      </w:r>
      <w:r w:rsidR="00890A28" w:rsidRPr="004E2EAF">
        <w:rPr>
          <w:rFonts w:cs="Times New Roman"/>
          <w:color w:val="auto"/>
          <w:sz w:val="24"/>
          <w:szCs w:val="24"/>
        </w:rPr>
        <w:t>ces</w:t>
      </w:r>
      <w:bookmarkEnd w:id="4"/>
    </w:p>
    <w:p w14:paraId="544F9627" w14:textId="0FA5187F" w:rsidR="00890A28" w:rsidRPr="004E2EAF" w:rsidRDefault="00315D31" w:rsidP="00890A28">
      <w:pPr>
        <w:pStyle w:val="Heading2"/>
      </w:pPr>
      <w:bookmarkStart w:id="5" w:name="_Toc213514102"/>
      <w:r w:rsidRPr="004E2EAF">
        <w:t>Appendix 1: Three learning Objectives</w:t>
      </w:r>
      <w:bookmarkEnd w:id="5"/>
    </w:p>
    <w:p w14:paraId="13F2051D" w14:textId="4A7A80E4" w:rsidR="001A4F53" w:rsidRPr="004E2EAF" w:rsidRDefault="00315D31" w:rsidP="00EF32A8">
      <w:pPr>
        <w:rPr>
          <w:rFonts w:cs="Times New Roman"/>
          <w:szCs w:val="24"/>
        </w:rPr>
      </w:pPr>
      <w:r w:rsidRPr="004E2EAF">
        <w:rPr>
          <w:rFonts w:cs="Times New Roman"/>
          <w:szCs w:val="24"/>
        </w:rPr>
        <w:t>Three Learning Objectives from My Placement:</w:t>
      </w:r>
    </w:p>
    <w:p w14:paraId="5F7BD18F" w14:textId="6AA29F20" w:rsidR="001A4F53" w:rsidRPr="004E2EAF" w:rsidRDefault="00315D31" w:rsidP="00EF32A8">
      <w:pPr>
        <w:pStyle w:val="ListParagraph"/>
        <w:numPr>
          <w:ilvl w:val="0"/>
          <w:numId w:val="1"/>
        </w:numPr>
        <w:rPr>
          <w:rFonts w:cs="Times New Roman"/>
          <w:szCs w:val="24"/>
        </w:rPr>
      </w:pPr>
      <w:r w:rsidRPr="004E2EAF">
        <w:rPr>
          <w:rFonts w:cs="Times New Roman"/>
          <w:szCs w:val="24"/>
        </w:rPr>
        <w:t>To implement food safety practices in restaurant and bar operations</w:t>
      </w:r>
    </w:p>
    <w:p w14:paraId="7B399654" w14:textId="636CA8F5" w:rsidR="001A4F53" w:rsidRPr="004E2EAF" w:rsidRDefault="00315D31" w:rsidP="00EF32A8">
      <w:pPr>
        <w:pStyle w:val="ListParagraph"/>
        <w:numPr>
          <w:ilvl w:val="0"/>
          <w:numId w:val="1"/>
        </w:numPr>
        <w:rPr>
          <w:rFonts w:cs="Times New Roman"/>
          <w:szCs w:val="24"/>
        </w:rPr>
      </w:pPr>
      <w:r w:rsidRPr="004E2EAF">
        <w:rPr>
          <w:rFonts w:cs="Times New Roman"/>
          <w:szCs w:val="24"/>
        </w:rPr>
        <w:t>To understand sustainability practices that can be implemented in F&amp;B operations for reducing food waste generation</w:t>
      </w:r>
    </w:p>
    <w:p w14:paraId="789E6E3F" w14:textId="5D1D0450" w:rsidR="001A4F53" w:rsidRPr="004E2EAF" w:rsidRDefault="00315D31" w:rsidP="00EF32A8">
      <w:pPr>
        <w:pStyle w:val="ListParagraph"/>
        <w:numPr>
          <w:ilvl w:val="0"/>
          <w:numId w:val="1"/>
        </w:numPr>
        <w:rPr>
          <w:rFonts w:cs="Times New Roman"/>
          <w:szCs w:val="24"/>
        </w:rPr>
      </w:pPr>
      <w:r w:rsidRPr="004E2EAF">
        <w:rPr>
          <w:rFonts w:cs="Times New Roman"/>
          <w:szCs w:val="24"/>
        </w:rPr>
        <w:t xml:space="preserve">To understand the role of leadership in maintaining cross-functional team collaboration </w:t>
      </w:r>
      <w:r w:rsidR="00F163FB" w:rsidRPr="004E2EAF">
        <w:rPr>
          <w:rFonts w:cs="Times New Roman"/>
          <w:szCs w:val="24"/>
        </w:rPr>
        <w:t>for food service preparation</w:t>
      </w:r>
    </w:p>
    <w:p w14:paraId="572FB3E4" w14:textId="6C200D78" w:rsidR="00EF32A8" w:rsidRPr="004E2EAF" w:rsidRDefault="00315D31" w:rsidP="00EF32A8">
      <w:pPr>
        <w:rPr>
          <w:rFonts w:cs="Times New Roman"/>
          <w:szCs w:val="24"/>
        </w:rPr>
      </w:pPr>
      <w:r w:rsidRPr="004E2EAF">
        <w:rPr>
          <w:rFonts w:cs="Times New Roman"/>
          <w:szCs w:val="24"/>
        </w:rPr>
        <w:br w:type="page"/>
      </w:r>
    </w:p>
    <w:p w14:paraId="0CBFAD3D" w14:textId="65987FFE" w:rsidR="00EF32A8" w:rsidRPr="004E2EAF" w:rsidRDefault="00315D31" w:rsidP="00D00695">
      <w:pPr>
        <w:pStyle w:val="Heading2"/>
        <w:rPr>
          <w:rFonts w:cs="Times New Roman"/>
          <w:b w:val="0"/>
          <w:bCs/>
          <w:szCs w:val="24"/>
        </w:rPr>
      </w:pPr>
      <w:bookmarkStart w:id="6" w:name="_Toc213514103"/>
      <w:r w:rsidRPr="004E2EAF">
        <w:lastRenderedPageBreak/>
        <w:t>Appendix 2</w:t>
      </w:r>
      <w:r w:rsidR="00890A28" w:rsidRPr="004E2EAF">
        <w:t xml:space="preserve">: </w:t>
      </w:r>
      <w:r w:rsidRPr="004E2EAF">
        <w:rPr>
          <w:rFonts w:cs="Times New Roman"/>
          <w:bCs/>
          <w:szCs w:val="24"/>
        </w:rPr>
        <w:t>Delta Hotels by Newcastle Gateshead Certification</w:t>
      </w:r>
      <w:bookmarkEnd w:id="6"/>
    </w:p>
    <w:p w14:paraId="34911A3D" w14:textId="4064C162" w:rsidR="00EF32A8" w:rsidRPr="004E2EAF" w:rsidRDefault="00315D31" w:rsidP="00D00695">
      <w:pPr>
        <w:jc w:val="center"/>
        <w:rPr>
          <w:rFonts w:cs="Times New Roman"/>
          <w:szCs w:val="24"/>
        </w:rPr>
      </w:pPr>
      <w:r w:rsidRPr="004E2EAF">
        <w:rPr>
          <w:rFonts w:cs="Times New Roman"/>
          <w:noProof/>
          <w:szCs w:val="24"/>
        </w:rPr>
        <w:drawing>
          <wp:inline distT="0" distB="0" distL="0" distR="0" wp14:anchorId="501579E1" wp14:editId="62F18F1E">
            <wp:extent cx="3906701" cy="3901508"/>
            <wp:effectExtent l="76200" t="76200" r="132080" b="137160"/>
            <wp:docPr id="244372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372951" name=""/>
                    <pic:cNvPicPr/>
                  </pic:nvPicPr>
                  <pic:blipFill>
                    <a:blip r:embed="rId8"/>
                    <a:stretch>
                      <a:fillRect/>
                    </a:stretch>
                  </pic:blipFill>
                  <pic:spPr>
                    <a:xfrm>
                      <a:off x="0" y="0"/>
                      <a:ext cx="3910470" cy="390527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8EC11C4" w14:textId="1AF03851" w:rsidR="00EF32A8" w:rsidRDefault="00315D31" w:rsidP="00D00695">
      <w:pPr>
        <w:jc w:val="center"/>
        <w:rPr>
          <w:rFonts w:cs="Times New Roman"/>
          <w:szCs w:val="24"/>
        </w:rPr>
      </w:pPr>
      <w:r w:rsidRPr="004E2EAF">
        <w:rPr>
          <w:rFonts w:cs="Times New Roman"/>
          <w:szCs w:val="24"/>
        </w:rPr>
        <w:t>Source: (The PLEDGE on Food Waste Instagram, 2024)</w:t>
      </w:r>
    </w:p>
    <w:p w14:paraId="0EE1C00D" w14:textId="77777777" w:rsidR="00CF064F" w:rsidRDefault="00CF064F" w:rsidP="00D00695">
      <w:pPr>
        <w:jc w:val="center"/>
        <w:rPr>
          <w:rFonts w:cs="Times New Roman"/>
          <w:szCs w:val="24"/>
        </w:rPr>
      </w:pPr>
    </w:p>
    <w:p w14:paraId="35EDC57E" w14:textId="77777777" w:rsidR="00CF064F" w:rsidRDefault="00CF064F" w:rsidP="00D00695">
      <w:pPr>
        <w:jc w:val="center"/>
        <w:rPr>
          <w:rFonts w:cs="Times New Roman"/>
          <w:szCs w:val="24"/>
        </w:rPr>
      </w:pPr>
    </w:p>
    <w:p w14:paraId="08E9F093" w14:textId="77777777" w:rsidR="00CF064F" w:rsidRDefault="00CF064F" w:rsidP="00D00695">
      <w:pPr>
        <w:jc w:val="center"/>
        <w:rPr>
          <w:rFonts w:cs="Times New Roman"/>
          <w:szCs w:val="24"/>
        </w:rPr>
      </w:pPr>
    </w:p>
    <w:p w14:paraId="61B628E5" w14:textId="77777777" w:rsidR="00CF064F" w:rsidRDefault="00CF064F" w:rsidP="00D00695">
      <w:pPr>
        <w:jc w:val="center"/>
        <w:rPr>
          <w:rFonts w:cs="Times New Roman"/>
          <w:szCs w:val="24"/>
        </w:rPr>
      </w:pPr>
    </w:p>
    <w:p w14:paraId="09E32BC4" w14:textId="77777777" w:rsidR="00CF064F" w:rsidRDefault="00CF064F" w:rsidP="00D00695">
      <w:pPr>
        <w:jc w:val="center"/>
        <w:rPr>
          <w:rFonts w:cs="Times New Roman"/>
          <w:szCs w:val="24"/>
        </w:rPr>
      </w:pPr>
    </w:p>
    <w:p w14:paraId="4A730CA3" w14:textId="77777777" w:rsidR="00CF064F" w:rsidRDefault="00CF064F" w:rsidP="00D00695">
      <w:pPr>
        <w:jc w:val="center"/>
        <w:rPr>
          <w:rFonts w:cs="Times New Roman"/>
          <w:szCs w:val="24"/>
        </w:rPr>
      </w:pPr>
    </w:p>
    <w:p w14:paraId="58A49E23" w14:textId="77777777" w:rsidR="00CF064F" w:rsidRDefault="00CF064F" w:rsidP="00D00695">
      <w:pPr>
        <w:jc w:val="center"/>
        <w:rPr>
          <w:rFonts w:cs="Times New Roman"/>
          <w:szCs w:val="24"/>
        </w:rPr>
      </w:pPr>
    </w:p>
    <w:p w14:paraId="240E208E" w14:textId="77777777" w:rsidR="00CF064F" w:rsidRDefault="00CF064F" w:rsidP="00D00695">
      <w:pPr>
        <w:jc w:val="center"/>
        <w:rPr>
          <w:rFonts w:cs="Times New Roman"/>
          <w:szCs w:val="24"/>
        </w:rPr>
      </w:pPr>
    </w:p>
    <w:p w14:paraId="1EBC8259" w14:textId="77777777" w:rsidR="00CF064F" w:rsidRDefault="00CF064F" w:rsidP="00D00695">
      <w:pPr>
        <w:jc w:val="center"/>
        <w:rPr>
          <w:rFonts w:cs="Times New Roman"/>
          <w:szCs w:val="24"/>
        </w:rPr>
      </w:pPr>
    </w:p>
    <w:p w14:paraId="201DC967" w14:textId="77777777" w:rsidR="00CF064F" w:rsidRDefault="00CF064F" w:rsidP="00D00695">
      <w:pPr>
        <w:jc w:val="center"/>
        <w:rPr>
          <w:rFonts w:cs="Times New Roman"/>
          <w:szCs w:val="24"/>
        </w:rPr>
      </w:pPr>
    </w:p>
    <w:p w14:paraId="513A9FD3" w14:textId="77777777" w:rsidR="00CF064F" w:rsidRDefault="00CF064F" w:rsidP="00D00695">
      <w:pPr>
        <w:jc w:val="center"/>
        <w:rPr>
          <w:rFonts w:cs="Times New Roman"/>
          <w:szCs w:val="24"/>
        </w:rPr>
      </w:pPr>
    </w:p>
    <w:p w14:paraId="06D9760F" w14:textId="77777777" w:rsidR="00CF064F" w:rsidRPr="001C1E07" w:rsidRDefault="00CF064F" w:rsidP="00CF064F">
      <w:pPr>
        <w:spacing w:after="200" w:line="276" w:lineRule="auto"/>
        <w:rPr>
          <w:rFonts w:eastAsiaTheme="majorEastAsia"/>
          <w:kern w:val="24"/>
          <w:sz w:val="28"/>
          <w:szCs w:val="28"/>
        </w:rPr>
      </w:pPr>
      <w:r w:rsidRPr="001C1E07">
        <w:rPr>
          <w:rFonts w:eastAsiaTheme="majorEastAsia"/>
          <w:kern w:val="24"/>
          <w:sz w:val="28"/>
          <w:szCs w:val="28"/>
        </w:rPr>
        <w:lastRenderedPageBreak/>
        <w:t>AI declaration</w:t>
      </w:r>
    </w:p>
    <w:p w14:paraId="5F92CD8D" w14:textId="77777777" w:rsidR="00CF064F" w:rsidRDefault="00CF064F" w:rsidP="00CF064F">
      <w:pPr>
        <w:spacing w:after="249" w:line="350" w:lineRule="auto"/>
        <w:ind w:left="-5" w:right="-6"/>
      </w:pPr>
      <w:r w:rsidRPr="001C1E07">
        <w:rPr>
          <w:rFonts w:eastAsiaTheme="minorEastAsia"/>
          <w:kern w:val="24"/>
          <w:sz w:val="28"/>
          <w:szCs w:val="28"/>
        </w:rPr>
        <w:t>I have used for this presentation AI powered search engines such as Google Schoolar, Google and Yahoo.</w:t>
      </w:r>
    </w:p>
    <w:p w14:paraId="420B7342" w14:textId="6CDD124F" w:rsidR="00CF064F" w:rsidRPr="004E2EAF" w:rsidRDefault="00CF064F" w:rsidP="00D00695">
      <w:pPr>
        <w:jc w:val="center"/>
        <w:rPr>
          <w:rFonts w:cs="Times New Roman"/>
          <w:szCs w:val="24"/>
        </w:rPr>
      </w:pPr>
    </w:p>
    <w:sectPr w:rsidR="00CF064F" w:rsidRPr="004E2EA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5AD6B" w14:textId="77777777" w:rsidR="00352689" w:rsidRPr="004E2EAF" w:rsidRDefault="00352689">
      <w:pPr>
        <w:spacing w:after="0" w:line="240" w:lineRule="auto"/>
      </w:pPr>
      <w:r w:rsidRPr="004E2EAF">
        <w:separator/>
      </w:r>
    </w:p>
  </w:endnote>
  <w:endnote w:type="continuationSeparator" w:id="0">
    <w:p w14:paraId="49AFB0B8" w14:textId="77777777" w:rsidR="00352689" w:rsidRPr="004E2EAF" w:rsidRDefault="00352689">
      <w:pPr>
        <w:spacing w:after="0" w:line="240" w:lineRule="auto"/>
      </w:pPr>
      <w:r w:rsidRPr="004E2EA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0852337"/>
      <w:docPartObj>
        <w:docPartGallery w:val="Page Numbers (Bottom of Page)"/>
        <w:docPartUnique/>
      </w:docPartObj>
    </w:sdtPr>
    <w:sdtEndPr>
      <w:rPr>
        <w:color w:val="7F7F7F" w:themeColor="background1" w:themeShade="7F"/>
        <w:spacing w:val="60"/>
      </w:rPr>
    </w:sdtEndPr>
    <w:sdtContent>
      <w:p w14:paraId="681D5204" w14:textId="2056A822" w:rsidR="00EF32A8" w:rsidRPr="004E2EAF" w:rsidRDefault="00315D31">
        <w:pPr>
          <w:pStyle w:val="Footer"/>
          <w:pBdr>
            <w:top w:val="single" w:sz="4" w:space="1" w:color="D9D9D9" w:themeColor="background1" w:themeShade="D9"/>
          </w:pBdr>
          <w:jc w:val="right"/>
        </w:pPr>
        <w:r w:rsidRPr="004E2EAF">
          <w:fldChar w:fldCharType="begin"/>
        </w:r>
        <w:r w:rsidRPr="004E2EAF">
          <w:instrText xml:space="preserve"> PAGE   \* MERGEFORMAT </w:instrText>
        </w:r>
        <w:r w:rsidRPr="004E2EAF">
          <w:fldChar w:fldCharType="separate"/>
        </w:r>
        <w:r w:rsidRPr="004E2EAF">
          <w:rPr>
            <w:noProof/>
          </w:rPr>
          <w:t>2</w:t>
        </w:r>
        <w:r w:rsidRPr="004E2EAF">
          <w:rPr>
            <w:noProof/>
          </w:rPr>
          <w:fldChar w:fldCharType="end"/>
        </w:r>
        <w:r w:rsidRPr="004E2EAF">
          <w:t xml:space="preserve"> | </w:t>
        </w:r>
        <w:r w:rsidRPr="004E2EAF">
          <w:rPr>
            <w:color w:val="7F7F7F" w:themeColor="background1" w:themeShade="7F"/>
            <w:spacing w:val="60"/>
          </w:rPr>
          <w:t>Page</w:t>
        </w:r>
      </w:p>
    </w:sdtContent>
  </w:sdt>
  <w:p w14:paraId="25E506ED" w14:textId="77777777" w:rsidR="00EF32A8" w:rsidRPr="004E2EAF" w:rsidRDefault="00EF3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4DC0EC" w14:textId="77777777" w:rsidR="00352689" w:rsidRPr="004E2EAF" w:rsidRDefault="00352689">
      <w:pPr>
        <w:spacing w:after="0" w:line="240" w:lineRule="auto"/>
      </w:pPr>
      <w:r w:rsidRPr="004E2EAF">
        <w:separator/>
      </w:r>
    </w:p>
  </w:footnote>
  <w:footnote w:type="continuationSeparator" w:id="0">
    <w:p w14:paraId="01838ECB" w14:textId="77777777" w:rsidR="00352689" w:rsidRPr="004E2EAF" w:rsidRDefault="00352689">
      <w:pPr>
        <w:spacing w:after="0" w:line="240" w:lineRule="auto"/>
      </w:pPr>
      <w:r w:rsidRPr="004E2EA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4A61CE"/>
    <w:multiLevelType w:val="hybridMultilevel"/>
    <w:tmpl w:val="CB806846"/>
    <w:lvl w:ilvl="0" w:tplc="4D3C4F06">
      <w:start w:val="1"/>
      <w:numFmt w:val="bullet"/>
      <w:lvlText w:val=""/>
      <w:lvlJc w:val="left"/>
      <w:pPr>
        <w:ind w:left="720" w:hanging="360"/>
      </w:pPr>
      <w:rPr>
        <w:rFonts w:ascii="Symbol" w:hAnsi="Symbol" w:hint="default"/>
      </w:rPr>
    </w:lvl>
    <w:lvl w:ilvl="1" w:tplc="2B1C42B2" w:tentative="1">
      <w:start w:val="1"/>
      <w:numFmt w:val="bullet"/>
      <w:lvlText w:val="o"/>
      <w:lvlJc w:val="left"/>
      <w:pPr>
        <w:ind w:left="1440" w:hanging="360"/>
      </w:pPr>
      <w:rPr>
        <w:rFonts w:ascii="Courier New" w:hAnsi="Courier New" w:cs="Courier New" w:hint="default"/>
      </w:rPr>
    </w:lvl>
    <w:lvl w:ilvl="2" w:tplc="FD88D362" w:tentative="1">
      <w:start w:val="1"/>
      <w:numFmt w:val="bullet"/>
      <w:lvlText w:val=""/>
      <w:lvlJc w:val="left"/>
      <w:pPr>
        <w:ind w:left="2160" w:hanging="360"/>
      </w:pPr>
      <w:rPr>
        <w:rFonts w:ascii="Wingdings" w:hAnsi="Wingdings" w:hint="default"/>
      </w:rPr>
    </w:lvl>
    <w:lvl w:ilvl="3" w:tplc="E6C6C4AA" w:tentative="1">
      <w:start w:val="1"/>
      <w:numFmt w:val="bullet"/>
      <w:lvlText w:val=""/>
      <w:lvlJc w:val="left"/>
      <w:pPr>
        <w:ind w:left="2880" w:hanging="360"/>
      </w:pPr>
      <w:rPr>
        <w:rFonts w:ascii="Symbol" w:hAnsi="Symbol" w:hint="default"/>
      </w:rPr>
    </w:lvl>
    <w:lvl w:ilvl="4" w:tplc="66F64E1C" w:tentative="1">
      <w:start w:val="1"/>
      <w:numFmt w:val="bullet"/>
      <w:lvlText w:val="o"/>
      <w:lvlJc w:val="left"/>
      <w:pPr>
        <w:ind w:left="3600" w:hanging="360"/>
      </w:pPr>
      <w:rPr>
        <w:rFonts w:ascii="Courier New" w:hAnsi="Courier New" w:cs="Courier New" w:hint="default"/>
      </w:rPr>
    </w:lvl>
    <w:lvl w:ilvl="5" w:tplc="18E434B6" w:tentative="1">
      <w:start w:val="1"/>
      <w:numFmt w:val="bullet"/>
      <w:lvlText w:val=""/>
      <w:lvlJc w:val="left"/>
      <w:pPr>
        <w:ind w:left="4320" w:hanging="360"/>
      </w:pPr>
      <w:rPr>
        <w:rFonts w:ascii="Wingdings" w:hAnsi="Wingdings" w:hint="default"/>
      </w:rPr>
    </w:lvl>
    <w:lvl w:ilvl="6" w:tplc="804C7028" w:tentative="1">
      <w:start w:val="1"/>
      <w:numFmt w:val="bullet"/>
      <w:lvlText w:val=""/>
      <w:lvlJc w:val="left"/>
      <w:pPr>
        <w:ind w:left="5040" w:hanging="360"/>
      </w:pPr>
      <w:rPr>
        <w:rFonts w:ascii="Symbol" w:hAnsi="Symbol" w:hint="default"/>
      </w:rPr>
    </w:lvl>
    <w:lvl w:ilvl="7" w:tplc="1CBE1B5E" w:tentative="1">
      <w:start w:val="1"/>
      <w:numFmt w:val="bullet"/>
      <w:lvlText w:val="o"/>
      <w:lvlJc w:val="left"/>
      <w:pPr>
        <w:ind w:left="5760" w:hanging="360"/>
      </w:pPr>
      <w:rPr>
        <w:rFonts w:ascii="Courier New" w:hAnsi="Courier New" w:cs="Courier New" w:hint="default"/>
      </w:rPr>
    </w:lvl>
    <w:lvl w:ilvl="8" w:tplc="5A1A045C" w:tentative="1">
      <w:start w:val="1"/>
      <w:numFmt w:val="bullet"/>
      <w:lvlText w:val=""/>
      <w:lvlJc w:val="left"/>
      <w:pPr>
        <w:ind w:left="6480" w:hanging="360"/>
      </w:pPr>
      <w:rPr>
        <w:rFonts w:ascii="Wingdings" w:hAnsi="Wingdings" w:hint="default"/>
      </w:rPr>
    </w:lvl>
  </w:abstractNum>
  <w:num w:numId="1" w16cid:durableId="1027221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A8"/>
    <w:rsid w:val="00042CB5"/>
    <w:rsid w:val="000618C5"/>
    <w:rsid w:val="00111CBB"/>
    <w:rsid w:val="00136A48"/>
    <w:rsid w:val="00141FED"/>
    <w:rsid w:val="001A4F53"/>
    <w:rsid w:val="002109FD"/>
    <w:rsid w:val="003034E9"/>
    <w:rsid w:val="00315D31"/>
    <w:rsid w:val="003437C2"/>
    <w:rsid w:val="0034624B"/>
    <w:rsid w:val="00352689"/>
    <w:rsid w:val="00386B6F"/>
    <w:rsid w:val="00392EC4"/>
    <w:rsid w:val="003B6314"/>
    <w:rsid w:val="003F56A0"/>
    <w:rsid w:val="004325ED"/>
    <w:rsid w:val="004B1D4C"/>
    <w:rsid w:val="004B6F64"/>
    <w:rsid w:val="004E2EAF"/>
    <w:rsid w:val="00553B8A"/>
    <w:rsid w:val="00582822"/>
    <w:rsid w:val="006258B1"/>
    <w:rsid w:val="00642574"/>
    <w:rsid w:val="00646F52"/>
    <w:rsid w:val="006544D0"/>
    <w:rsid w:val="00661480"/>
    <w:rsid w:val="00674E4E"/>
    <w:rsid w:val="006D4166"/>
    <w:rsid w:val="007631E9"/>
    <w:rsid w:val="00790B5F"/>
    <w:rsid w:val="00800CDD"/>
    <w:rsid w:val="00846CE6"/>
    <w:rsid w:val="00855AE6"/>
    <w:rsid w:val="00890A28"/>
    <w:rsid w:val="00894EBB"/>
    <w:rsid w:val="008B603C"/>
    <w:rsid w:val="00B07214"/>
    <w:rsid w:val="00B43A0B"/>
    <w:rsid w:val="00B70C5D"/>
    <w:rsid w:val="00B760FB"/>
    <w:rsid w:val="00BA4949"/>
    <w:rsid w:val="00BD4B57"/>
    <w:rsid w:val="00BD72B4"/>
    <w:rsid w:val="00C40AA8"/>
    <w:rsid w:val="00C570A4"/>
    <w:rsid w:val="00CF064F"/>
    <w:rsid w:val="00D00695"/>
    <w:rsid w:val="00DB0F9D"/>
    <w:rsid w:val="00DE3E52"/>
    <w:rsid w:val="00DF2C17"/>
    <w:rsid w:val="00E415B3"/>
    <w:rsid w:val="00E565E4"/>
    <w:rsid w:val="00ED1B04"/>
    <w:rsid w:val="00EE3CC5"/>
    <w:rsid w:val="00EF32A8"/>
    <w:rsid w:val="00F163FB"/>
    <w:rsid w:val="00F67331"/>
    <w:rsid w:val="00F7359E"/>
    <w:rsid w:val="00F83766"/>
    <w:rsid w:val="00F8412F"/>
    <w:rsid w:val="00F93702"/>
    <w:rsid w:val="00FC1184"/>
    <w:rsid w:val="00FC589D"/>
    <w:rsid w:val="00FF1A9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3A1ED"/>
  <w15:chartTrackingRefBased/>
  <w15:docId w15:val="{E33BE476-F953-49A2-A85C-456456E24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CBB"/>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uiPriority w:val="9"/>
    <w:qFormat/>
    <w:rsid w:val="00111CBB"/>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890A28"/>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642574"/>
    <w:pPr>
      <w:keepNext/>
      <w:keepLines/>
      <w:spacing w:before="40" w:after="0"/>
      <w:outlineLvl w:val="2"/>
    </w:pPr>
    <w:rPr>
      <w:rFonts w:eastAsiaTheme="majorEastAsia" w:cstheme="majorBidi"/>
      <w:b/>
      <w:color w:val="1F3763" w:themeColor="accent1" w:themeShade="7F"/>
      <w:szCs w:val="24"/>
    </w:rPr>
  </w:style>
  <w:style w:type="paragraph" w:styleId="Heading4">
    <w:name w:val="heading 4"/>
    <w:basedOn w:val="Normal"/>
    <w:next w:val="Normal"/>
    <w:link w:val="Heading4Char"/>
    <w:uiPriority w:val="9"/>
    <w:semiHidden/>
    <w:unhideWhenUsed/>
    <w:qFormat/>
    <w:rsid w:val="00C40AA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40AA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40A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A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A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A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CBB"/>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890A28"/>
    <w:rPr>
      <w:rFonts w:ascii="Times New Roman" w:eastAsiaTheme="majorEastAsia" w:hAnsi="Times New Roman" w:cstheme="majorBidi"/>
      <w:b/>
      <w:color w:val="000000" w:themeColor="text1"/>
      <w:sz w:val="24"/>
      <w:szCs w:val="26"/>
    </w:rPr>
  </w:style>
  <w:style w:type="character" w:customStyle="1" w:styleId="Heading3Char">
    <w:name w:val="Heading 3 Char"/>
    <w:basedOn w:val="DefaultParagraphFont"/>
    <w:link w:val="Heading3"/>
    <w:uiPriority w:val="9"/>
    <w:rsid w:val="00642574"/>
    <w:rPr>
      <w:rFonts w:ascii="Times New Roman" w:eastAsiaTheme="majorEastAsia" w:hAnsi="Times New Roman" w:cstheme="majorBidi"/>
      <w:b/>
      <w:color w:val="1F3763" w:themeColor="accent1" w:themeShade="7F"/>
      <w:sz w:val="24"/>
      <w:szCs w:val="24"/>
    </w:rPr>
  </w:style>
  <w:style w:type="character" w:customStyle="1" w:styleId="Heading4Char">
    <w:name w:val="Heading 4 Char"/>
    <w:basedOn w:val="DefaultParagraphFont"/>
    <w:link w:val="Heading4"/>
    <w:uiPriority w:val="9"/>
    <w:semiHidden/>
    <w:rsid w:val="00C40AA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40AA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40A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A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A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AA8"/>
    <w:rPr>
      <w:rFonts w:eastAsiaTheme="majorEastAsia" w:cstheme="majorBidi"/>
      <w:color w:val="272727" w:themeColor="text1" w:themeTint="D8"/>
    </w:rPr>
  </w:style>
  <w:style w:type="paragraph" w:styleId="Title">
    <w:name w:val="Title"/>
    <w:basedOn w:val="Normal"/>
    <w:next w:val="Normal"/>
    <w:link w:val="TitleChar"/>
    <w:uiPriority w:val="10"/>
    <w:qFormat/>
    <w:rsid w:val="00C40A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A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A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AA8"/>
    <w:pPr>
      <w:spacing w:before="160"/>
      <w:jc w:val="center"/>
    </w:pPr>
    <w:rPr>
      <w:i/>
      <w:iCs/>
      <w:color w:val="404040" w:themeColor="text1" w:themeTint="BF"/>
    </w:rPr>
  </w:style>
  <w:style w:type="character" w:customStyle="1" w:styleId="QuoteChar">
    <w:name w:val="Quote Char"/>
    <w:basedOn w:val="DefaultParagraphFont"/>
    <w:link w:val="Quote"/>
    <w:uiPriority w:val="29"/>
    <w:rsid w:val="00C40AA8"/>
    <w:rPr>
      <w:i/>
      <w:iCs/>
      <w:color w:val="404040" w:themeColor="text1" w:themeTint="BF"/>
    </w:rPr>
  </w:style>
  <w:style w:type="paragraph" w:styleId="ListParagraph">
    <w:name w:val="List Paragraph"/>
    <w:basedOn w:val="Normal"/>
    <w:uiPriority w:val="34"/>
    <w:qFormat/>
    <w:rsid w:val="00C40AA8"/>
    <w:pPr>
      <w:ind w:left="720"/>
      <w:contextualSpacing/>
    </w:pPr>
  </w:style>
  <w:style w:type="character" w:styleId="IntenseEmphasis">
    <w:name w:val="Intense Emphasis"/>
    <w:basedOn w:val="DefaultParagraphFont"/>
    <w:uiPriority w:val="21"/>
    <w:qFormat/>
    <w:rsid w:val="00C40AA8"/>
    <w:rPr>
      <w:i/>
      <w:iCs/>
      <w:color w:val="2F5496" w:themeColor="accent1" w:themeShade="BF"/>
    </w:rPr>
  </w:style>
  <w:style w:type="paragraph" w:styleId="IntenseQuote">
    <w:name w:val="Intense Quote"/>
    <w:basedOn w:val="Normal"/>
    <w:next w:val="Normal"/>
    <w:link w:val="IntenseQuoteChar"/>
    <w:uiPriority w:val="30"/>
    <w:qFormat/>
    <w:rsid w:val="00C40A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40AA8"/>
    <w:rPr>
      <w:i/>
      <w:iCs/>
      <w:color w:val="2F5496" w:themeColor="accent1" w:themeShade="BF"/>
    </w:rPr>
  </w:style>
  <w:style w:type="character" w:styleId="IntenseReference">
    <w:name w:val="Intense Reference"/>
    <w:basedOn w:val="DefaultParagraphFont"/>
    <w:uiPriority w:val="32"/>
    <w:qFormat/>
    <w:rsid w:val="00C40AA8"/>
    <w:rPr>
      <w:b/>
      <w:bCs/>
      <w:smallCaps/>
      <w:color w:val="2F5496" w:themeColor="accent1" w:themeShade="BF"/>
      <w:spacing w:val="5"/>
    </w:rPr>
  </w:style>
  <w:style w:type="paragraph" w:styleId="Header">
    <w:name w:val="header"/>
    <w:basedOn w:val="Normal"/>
    <w:link w:val="HeaderChar"/>
    <w:uiPriority w:val="99"/>
    <w:unhideWhenUsed/>
    <w:rsid w:val="00EF3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32A8"/>
  </w:style>
  <w:style w:type="paragraph" w:styleId="Footer">
    <w:name w:val="footer"/>
    <w:basedOn w:val="Normal"/>
    <w:link w:val="FooterChar"/>
    <w:uiPriority w:val="99"/>
    <w:unhideWhenUsed/>
    <w:rsid w:val="00EF3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32A8"/>
  </w:style>
  <w:style w:type="paragraph" w:styleId="TOCHeading">
    <w:name w:val="TOC Heading"/>
    <w:basedOn w:val="Heading1"/>
    <w:next w:val="Normal"/>
    <w:uiPriority w:val="39"/>
    <w:unhideWhenUsed/>
    <w:qFormat/>
    <w:rsid w:val="00EF32A8"/>
    <w:pPr>
      <w:outlineLvl w:val="9"/>
    </w:pPr>
    <w:rPr>
      <w:b w:val="0"/>
      <w:kern w:val="0"/>
      <w:lang w:val="en-US"/>
      <w14:ligatures w14:val="none"/>
    </w:rPr>
  </w:style>
  <w:style w:type="paragraph" w:styleId="TOC1">
    <w:name w:val="toc 1"/>
    <w:basedOn w:val="Normal"/>
    <w:next w:val="Normal"/>
    <w:autoRedefine/>
    <w:uiPriority w:val="39"/>
    <w:unhideWhenUsed/>
    <w:rsid w:val="00EF32A8"/>
    <w:pPr>
      <w:spacing w:after="100"/>
    </w:pPr>
  </w:style>
  <w:style w:type="character" w:styleId="Hyperlink">
    <w:name w:val="Hyperlink"/>
    <w:basedOn w:val="DefaultParagraphFont"/>
    <w:uiPriority w:val="99"/>
    <w:unhideWhenUsed/>
    <w:rsid w:val="00EF32A8"/>
    <w:rPr>
      <w:color w:val="0563C1" w:themeColor="hyperlink"/>
      <w:u w:val="single"/>
    </w:rPr>
  </w:style>
  <w:style w:type="paragraph" w:styleId="TOC2">
    <w:name w:val="toc 2"/>
    <w:basedOn w:val="Normal"/>
    <w:next w:val="Normal"/>
    <w:autoRedefine/>
    <w:uiPriority w:val="39"/>
    <w:unhideWhenUsed/>
    <w:rsid w:val="003034E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79ADDC-AC20-4FB7-82BF-8309FE003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11</Pages>
  <Words>1963</Words>
  <Characters>11191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Gabriela Iuliana Giurgiu (2240417)</cp:lastModifiedBy>
  <cp:revision>7</cp:revision>
  <dcterms:created xsi:type="dcterms:W3CDTF">2025-11-08T05:32:00Z</dcterms:created>
  <dcterms:modified xsi:type="dcterms:W3CDTF">2025-11-12T14:41:00Z</dcterms:modified>
</cp:coreProperties>
</file>