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C8860" w14:textId="2194A7B7" w:rsidR="00730465" w:rsidRDefault="00730465" w:rsidP="00373244">
      <w:pPr>
        <w:spacing w:line="360" w:lineRule="auto"/>
        <w:rPr>
          <w:rFonts w:cstheme="minorHAnsi"/>
          <w:color w:val="000000" w:themeColor="text1"/>
          <w:sz w:val="24"/>
          <w:szCs w:val="24"/>
          <w:lang w:val="en-US"/>
        </w:rPr>
      </w:pPr>
      <w:r>
        <w:rPr>
          <w:rFonts w:cstheme="minorHAnsi"/>
          <w:color w:val="000000" w:themeColor="text1"/>
          <w:sz w:val="24"/>
          <w:szCs w:val="24"/>
          <w:lang w:val="en-US"/>
        </w:rPr>
        <w:t>Student Number</w:t>
      </w:r>
      <w:r w:rsidR="0051057F">
        <w:rPr>
          <w:rFonts w:cstheme="minorHAnsi"/>
          <w:color w:val="000000" w:themeColor="text1"/>
          <w:sz w:val="24"/>
          <w:szCs w:val="24"/>
          <w:lang w:val="en-US"/>
        </w:rPr>
        <w:t xml:space="preserve"> - 2203639</w:t>
      </w:r>
    </w:p>
    <w:p w14:paraId="6081CFAE" w14:textId="4566DEDE" w:rsidR="00730465" w:rsidRDefault="00730465" w:rsidP="00373244">
      <w:pPr>
        <w:spacing w:line="360" w:lineRule="auto"/>
        <w:rPr>
          <w:rFonts w:cstheme="minorHAnsi"/>
          <w:color w:val="000000" w:themeColor="text1"/>
          <w:sz w:val="24"/>
          <w:szCs w:val="24"/>
          <w:lang w:val="en-US"/>
        </w:rPr>
      </w:pPr>
      <w:r>
        <w:rPr>
          <w:rFonts w:cstheme="minorHAnsi"/>
          <w:color w:val="000000" w:themeColor="text1"/>
          <w:sz w:val="24"/>
          <w:szCs w:val="24"/>
          <w:lang w:val="en-US"/>
        </w:rPr>
        <w:t xml:space="preserve">Module Code </w:t>
      </w:r>
      <w:r w:rsidR="00720BE5">
        <w:rPr>
          <w:rFonts w:cstheme="minorHAnsi"/>
          <w:color w:val="000000" w:themeColor="text1"/>
          <w:sz w:val="24"/>
          <w:szCs w:val="24"/>
          <w:lang w:val="en-US"/>
        </w:rPr>
        <w:t>–</w:t>
      </w:r>
      <w:r w:rsidR="00E20810">
        <w:rPr>
          <w:rFonts w:cstheme="minorHAnsi"/>
          <w:color w:val="000000" w:themeColor="text1"/>
          <w:sz w:val="24"/>
          <w:szCs w:val="24"/>
          <w:lang w:val="en-US"/>
        </w:rPr>
        <w:t xml:space="preserve"> </w:t>
      </w:r>
      <w:r w:rsidR="00720BE5">
        <w:rPr>
          <w:rFonts w:cstheme="minorHAnsi"/>
          <w:color w:val="000000" w:themeColor="text1"/>
          <w:sz w:val="24"/>
          <w:szCs w:val="24"/>
          <w:lang w:val="en-US"/>
        </w:rPr>
        <w:t>ECAD6007C</w:t>
      </w:r>
    </w:p>
    <w:p w14:paraId="33CF91B2" w14:textId="77777777" w:rsidR="00730465" w:rsidRDefault="00730465" w:rsidP="00373244">
      <w:pPr>
        <w:spacing w:line="360" w:lineRule="auto"/>
        <w:rPr>
          <w:rFonts w:cstheme="minorHAnsi"/>
          <w:color w:val="000000" w:themeColor="text1"/>
          <w:sz w:val="24"/>
          <w:szCs w:val="24"/>
          <w:lang w:val="en-US"/>
        </w:rPr>
      </w:pPr>
    </w:p>
    <w:p w14:paraId="6FFB7DD4" w14:textId="77777777" w:rsidR="00730465" w:rsidRDefault="00730465" w:rsidP="00373244">
      <w:pPr>
        <w:spacing w:line="360" w:lineRule="auto"/>
        <w:rPr>
          <w:rFonts w:cstheme="minorHAnsi"/>
          <w:color w:val="000000" w:themeColor="text1"/>
          <w:sz w:val="24"/>
          <w:szCs w:val="24"/>
          <w:lang w:val="en-US"/>
        </w:rPr>
      </w:pPr>
    </w:p>
    <w:p w14:paraId="77978BA5" w14:textId="77777777" w:rsidR="00730465" w:rsidRDefault="00730465" w:rsidP="00373244">
      <w:pPr>
        <w:spacing w:line="360" w:lineRule="auto"/>
        <w:rPr>
          <w:rFonts w:cstheme="minorHAnsi"/>
          <w:color w:val="000000" w:themeColor="text1"/>
          <w:sz w:val="24"/>
          <w:szCs w:val="24"/>
          <w:lang w:val="en-US"/>
        </w:rPr>
      </w:pPr>
    </w:p>
    <w:p w14:paraId="0A6EDB43" w14:textId="77777777" w:rsidR="00730465" w:rsidRDefault="00730465" w:rsidP="00373244">
      <w:pPr>
        <w:spacing w:line="360" w:lineRule="auto"/>
        <w:rPr>
          <w:rFonts w:cstheme="minorHAnsi"/>
          <w:color w:val="000000" w:themeColor="text1"/>
          <w:sz w:val="24"/>
          <w:szCs w:val="24"/>
          <w:lang w:val="en-US"/>
        </w:rPr>
      </w:pPr>
    </w:p>
    <w:p w14:paraId="4288C4D4" w14:textId="77777777" w:rsidR="00730465" w:rsidRDefault="00730465" w:rsidP="00373244">
      <w:pPr>
        <w:spacing w:line="360" w:lineRule="auto"/>
        <w:rPr>
          <w:rFonts w:cstheme="minorHAnsi"/>
          <w:color w:val="000000" w:themeColor="text1"/>
          <w:sz w:val="24"/>
          <w:szCs w:val="24"/>
          <w:lang w:val="en-US"/>
        </w:rPr>
      </w:pPr>
    </w:p>
    <w:p w14:paraId="0A7FDDA9" w14:textId="77777777" w:rsidR="00730465" w:rsidRDefault="00730465" w:rsidP="00373244">
      <w:pPr>
        <w:spacing w:line="360" w:lineRule="auto"/>
        <w:rPr>
          <w:rFonts w:cstheme="minorHAnsi"/>
          <w:color w:val="000000" w:themeColor="text1"/>
          <w:sz w:val="24"/>
          <w:szCs w:val="24"/>
          <w:lang w:val="en-US"/>
        </w:rPr>
      </w:pPr>
    </w:p>
    <w:p w14:paraId="2250A821" w14:textId="77777777" w:rsidR="00730465" w:rsidRDefault="00730465" w:rsidP="00373244">
      <w:pPr>
        <w:spacing w:line="360" w:lineRule="auto"/>
        <w:rPr>
          <w:rFonts w:cstheme="minorHAnsi"/>
          <w:color w:val="000000" w:themeColor="text1"/>
          <w:sz w:val="24"/>
          <w:szCs w:val="24"/>
          <w:lang w:val="en-US"/>
        </w:rPr>
      </w:pPr>
    </w:p>
    <w:p w14:paraId="660DCCA1" w14:textId="77777777" w:rsidR="00730465" w:rsidRDefault="00730465" w:rsidP="00373244">
      <w:pPr>
        <w:spacing w:line="360" w:lineRule="auto"/>
        <w:rPr>
          <w:rFonts w:cstheme="minorHAnsi"/>
          <w:color w:val="000000" w:themeColor="text1"/>
          <w:sz w:val="24"/>
          <w:szCs w:val="24"/>
          <w:lang w:val="en-US"/>
        </w:rPr>
      </w:pPr>
    </w:p>
    <w:p w14:paraId="7EBB4522" w14:textId="77777777" w:rsidR="00730465" w:rsidRDefault="00730465" w:rsidP="00373244">
      <w:pPr>
        <w:spacing w:line="360" w:lineRule="auto"/>
        <w:rPr>
          <w:rFonts w:cstheme="minorHAnsi"/>
          <w:color w:val="000000" w:themeColor="text1"/>
          <w:sz w:val="24"/>
          <w:szCs w:val="24"/>
          <w:lang w:val="en-US"/>
        </w:rPr>
      </w:pPr>
    </w:p>
    <w:p w14:paraId="5DFCE13B" w14:textId="77777777" w:rsidR="00730465" w:rsidRDefault="00730465" w:rsidP="00373244">
      <w:pPr>
        <w:spacing w:line="360" w:lineRule="auto"/>
        <w:rPr>
          <w:rFonts w:cstheme="minorHAnsi"/>
          <w:color w:val="000000" w:themeColor="text1"/>
          <w:sz w:val="24"/>
          <w:szCs w:val="24"/>
          <w:lang w:val="en-US"/>
        </w:rPr>
      </w:pPr>
    </w:p>
    <w:p w14:paraId="098EA696" w14:textId="77777777" w:rsidR="00730465" w:rsidRDefault="00730465" w:rsidP="00373244">
      <w:pPr>
        <w:spacing w:line="360" w:lineRule="auto"/>
        <w:rPr>
          <w:rFonts w:cstheme="minorHAnsi"/>
          <w:color w:val="000000" w:themeColor="text1"/>
          <w:sz w:val="24"/>
          <w:szCs w:val="24"/>
          <w:lang w:val="en-US"/>
        </w:rPr>
      </w:pPr>
    </w:p>
    <w:p w14:paraId="591F02D2" w14:textId="77777777" w:rsidR="00730465" w:rsidRDefault="00730465" w:rsidP="00373244">
      <w:pPr>
        <w:spacing w:line="360" w:lineRule="auto"/>
        <w:rPr>
          <w:rFonts w:cstheme="minorHAnsi"/>
          <w:color w:val="000000" w:themeColor="text1"/>
          <w:sz w:val="24"/>
          <w:szCs w:val="24"/>
          <w:lang w:val="en-US"/>
        </w:rPr>
      </w:pPr>
    </w:p>
    <w:p w14:paraId="69FC21BA" w14:textId="77777777" w:rsidR="00730465" w:rsidRDefault="00730465" w:rsidP="00373244">
      <w:pPr>
        <w:spacing w:line="360" w:lineRule="auto"/>
        <w:rPr>
          <w:rFonts w:cstheme="minorHAnsi"/>
          <w:color w:val="000000" w:themeColor="text1"/>
          <w:sz w:val="24"/>
          <w:szCs w:val="24"/>
          <w:lang w:val="en-US"/>
        </w:rPr>
      </w:pPr>
    </w:p>
    <w:p w14:paraId="02C13D01" w14:textId="77777777" w:rsidR="00730465" w:rsidRDefault="00730465" w:rsidP="00373244">
      <w:pPr>
        <w:spacing w:line="360" w:lineRule="auto"/>
        <w:rPr>
          <w:rFonts w:cstheme="minorHAnsi"/>
          <w:color w:val="000000" w:themeColor="text1"/>
          <w:sz w:val="24"/>
          <w:szCs w:val="24"/>
          <w:lang w:val="en-US"/>
        </w:rPr>
      </w:pPr>
    </w:p>
    <w:p w14:paraId="2E653D0E" w14:textId="77777777" w:rsidR="00730465" w:rsidRDefault="00730465" w:rsidP="00373244">
      <w:pPr>
        <w:spacing w:line="360" w:lineRule="auto"/>
        <w:rPr>
          <w:rFonts w:cstheme="minorHAnsi"/>
          <w:color w:val="000000" w:themeColor="text1"/>
          <w:sz w:val="24"/>
          <w:szCs w:val="24"/>
          <w:lang w:val="en-US"/>
        </w:rPr>
      </w:pPr>
    </w:p>
    <w:p w14:paraId="561304A4" w14:textId="77777777" w:rsidR="00730465" w:rsidRDefault="00730465" w:rsidP="00373244">
      <w:pPr>
        <w:spacing w:line="360" w:lineRule="auto"/>
        <w:rPr>
          <w:rFonts w:cstheme="minorHAnsi"/>
          <w:color w:val="000000" w:themeColor="text1"/>
          <w:sz w:val="24"/>
          <w:szCs w:val="24"/>
          <w:lang w:val="en-US"/>
        </w:rPr>
      </w:pPr>
    </w:p>
    <w:p w14:paraId="20191F4E" w14:textId="77777777" w:rsidR="00730465" w:rsidRDefault="00730465" w:rsidP="00373244">
      <w:pPr>
        <w:spacing w:line="360" w:lineRule="auto"/>
        <w:rPr>
          <w:rFonts w:cstheme="minorHAnsi"/>
          <w:color w:val="000000" w:themeColor="text1"/>
          <w:sz w:val="24"/>
          <w:szCs w:val="24"/>
          <w:lang w:val="en-US"/>
        </w:rPr>
      </w:pPr>
    </w:p>
    <w:p w14:paraId="74D46E85" w14:textId="77777777" w:rsidR="00730465" w:rsidRDefault="00730465" w:rsidP="00373244">
      <w:pPr>
        <w:spacing w:line="360" w:lineRule="auto"/>
        <w:rPr>
          <w:rFonts w:cstheme="minorHAnsi"/>
          <w:color w:val="000000" w:themeColor="text1"/>
          <w:sz w:val="24"/>
          <w:szCs w:val="24"/>
          <w:lang w:val="en-US"/>
        </w:rPr>
      </w:pPr>
    </w:p>
    <w:p w14:paraId="7C3A8AC0" w14:textId="77777777" w:rsidR="00730465" w:rsidRDefault="00730465" w:rsidP="00373244">
      <w:pPr>
        <w:spacing w:line="360" w:lineRule="auto"/>
        <w:rPr>
          <w:rFonts w:cstheme="minorHAnsi"/>
          <w:color w:val="000000" w:themeColor="text1"/>
          <w:sz w:val="24"/>
          <w:szCs w:val="24"/>
          <w:lang w:val="en-US"/>
        </w:rPr>
      </w:pPr>
    </w:p>
    <w:p w14:paraId="613592D6" w14:textId="77777777" w:rsidR="00730465" w:rsidRDefault="00730465" w:rsidP="00373244">
      <w:pPr>
        <w:spacing w:line="360" w:lineRule="auto"/>
        <w:rPr>
          <w:rFonts w:cstheme="minorHAnsi"/>
          <w:color w:val="000000" w:themeColor="text1"/>
          <w:sz w:val="24"/>
          <w:szCs w:val="24"/>
          <w:lang w:val="en-US"/>
        </w:rPr>
      </w:pPr>
    </w:p>
    <w:p w14:paraId="757A8C6A" w14:textId="77777777" w:rsidR="00730465" w:rsidRDefault="00730465" w:rsidP="00373244">
      <w:pPr>
        <w:spacing w:line="360" w:lineRule="auto"/>
        <w:rPr>
          <w:rFonts w:cstheme="minorHAnsi"/>
          <w:color w:val="000000" w:themeColor="text1"/>
          <w:sz w:val="24"/>
          <w:szCs w:val="24"/>
          <w:lang w:val="en-US"/>
        </w:rPr>
      </w:pPr>
    </w:p>
    <w:p w14:paraId="693358F3" w14:textId="77777777" w:rsidR="00730465" w:rsidRDefault="00730465" w:rsidP="00373244">
      <w:pPr>
        <w:spacing w:line="360" w:lineRule="auto"/>
        <w:rPr>
          <w:rFonts w:cstheme="minorHAnsi"/>
          <w:color w:val="000000" w:themeColor="text1"/>
          <w:sz w:val="24"/>
          <w:szCs w:val="24"/>
          <w:lang w:val="en-US"/>
        </w:rPr>
      </w:pPr>
    </w:p>
    <w:p w14:paraId="7DB5CB4B" w14:textId="7969C18E" w:rsidR="00672D81" w:rsidRPr="00373244" w:rsidRDefault="00090C9F" w:rsidP="00373244">
      <w:pPr>
        <w:spacing w:line="360" w:lineRule="auto"/>
        <w:rPr>
          <w:rFonts w:cstheme="minorHAnsi"/>
          <w:color w:val="000000" w:themeColor="text1"/>
          <w:sz w:val="24"/>
          <w:szCs w:val="24"/>
        </w:rPr>
      </w:pPr>
      <w:r w:rsidRPr="00373244">
        <w:rPr>
          <w:rFonts w:cstheme="minorHAnsi"/>
          <w:color w:val="000000" w:themeColor="text1"/>
          <w:sz w:val="24"/>
          <w:szCs w:val="24"/>
          <w:lang w:val="en-US"/>
        </w:rPr>
        <w:t xml:space="preserve">The purpose of this essay will be to critically evaluate </w:t>
      </w:r>
      <w:r w:rsidR="00E74C89" w:rsidRPr="00373244">
        <w:rPr>
          <w:rFonts w:cstheme="minorHAnsi"/>
          <w:color w:val="000000" w:themeColor="text1"/>
          <w:sz w:val="24"/>
          <w:szCs w:val="24"/>
          <w:lang w:val="en-US"/>
        </w:rPr>
        <w:t xml:space="preserve">the theories </w:t>
      </w:r>
      <w:r w:rsidR="00605F30" w:rsidRPr="00373244">
        <w:rPr>
          <w:rFonts w:cstheme="minorHAnsi"/>
          <w:color w:val="000000" w:themeColor="text1"/>
          <w:sz w:val="24"/>
          <w:szCs w:val="24"/>
          <w:lang w:val="en-US"/>
        </w:rPr>
        <w:t xml:space="preserve">of operant conditioning </w:t>
      </w:r>
      <w:r w:rsidR="0069164F" w:rsidRPr="00373244">
        <w:rPr>
          <w:rFonts w:cstheme="minorHAnsi"/>
          <w:color w:val="000000" w:themeColor="text1"/>
          <w:sz w:val="24"/>
          <w:szCs w:val="24"/>
          <w:lang w:val="en-US"/>
        </w:rPr>
        <w:t xml:space="preserve">(Skinner, 1948) </w:t>
      </w:r>
      <w:r w:rsidR="00605F30" w:rsidRPr="00373244">
        <w:rPr>
          <w:rFonts w:cstheme="minorHAnsi"/>
          <w:color w:val="000000" w:themeColor="text1"/>
          <w:sz w:val="24"/>
          <w:szCs w:val="24"/>
          <w:lang w:val="en-US"/>
        </w:rPr>
        <w:t>and social learning theory</w:t>
      </w:r>
      <w:r w:rsidR="0069164F" w:rsidRPr="00373244">
        <w:rPr>
          <w:rFonts w:cstheme="minorHAnsi"/>
          <w:color w:val="000000" w:themeColor="text1"/>
          <w:sz w:val="24"/>
          <w:szCs w:val="24"/>
          <w:lang w:val="en-US"/>
        </w:rPr>
        <w:t xml:space="preserve"> (Bandura, 1977)</w:t>
      </w:r>
      <w:r w:rsidR="00605F30" w:rsidRPr="00373244">
        <w:rPr>
          <w:rFonts w:cstheme="minorHAnsi"/>
          <w:color w:val="000000" w:themeColor="text1"/>
          <w:sz w:val="24"/>
          <w:szCs w:val="24"/>
          <w:lang w:val="en-US"/>
        </w:rPr>
        <w:t xml:space="preserve"> in relation to an observed critical incident</w:t>
      </w:r>
      <w:r w:rsidR="006928B5" w:rsidRPr="00373244">
        <w:rPr>
          <w:rFonts w:cstheme="minorHAnsi"/>
          <w:color w:val="000000" w:themeColor="text1"/>
          <w:sz w:val="24"/>
          <w:szCs w:val="24"/>
          <w:lang w:val="en-US"/>
        </w:rPr>
        <w:t xml:space="preserve"> (Tripp, 1993)</w:t>
      </w:r>
      <w:r w:rsidR="00605F30" w:rsidRPr="00373244">
        <w:rPr>
          <w:rFonts w:cstheme="minorHAnsi"/>
          <w:color w:val="000000" w:themeColor="text1"/>
          <w:sz w:val="24"/>
          <w:szCs w:val="24"/>
          <w:lang w:val="en-US"/>
        </w:rPr>
        <w:t xml:space="preserve">. </w:t>
      </w:r>
      <w:r w:rsidR="007448AC" w:rsidRPr="00373244">
        <w:rPr>
          <w:rFonts w:cstheme="minorHAnsi"/>
          <w:color w:val="000000" w:themeColor="text1"/>
          <w:sz w:val="24"/>
          <w:szCs w:val="24"/>
          <w:lang w:val="en-US"/>
        </w:rPr>
        <w:t xml:space="preserve">The essay will also discuss the role of </w:t>
      </w:r>
      <w:r w:rsidR="002F4FCA" w:rsidRPr="00373244">
        <w:rPr>
          <w:rFonts w:cstheme="minorHAnsi"/>
          <w:color w:val="000000" w:themeColor="text1"/>
          <w:sz w:val="24"/>
          <w:szCs w:val="24"/>
          <w:lang w:val="en-US"/>
        </w:rPr>
        <w:t>critical reflection in teaching</w:t>
      </w:r>
      <w:r w:rsidR="00C15771" w:rsidRPr="00373244">
        <w:rPr>
          <w:rFonts w:cstheme="minorHAnsi"/>
          <w:color w:val="000000" w:themeColor="text1"/>
          <w:sz w:val="24"/>
          <w:szCs w:val="24"/>
          <w:lang w:val="en-US"/>
        </w:rPr>
        <w:t>.</w:t>
      </w:r>
      <w:r w:rsidR="00515073" w:rsidRPr="00373244">
        <w:rPr>
          <w:rFonts w:cstheme="minorHAnsi"/>
          <w:color w:val="000000" w:themeColor="text1"/>
          <w:sz w:val="24"/>
          <w:szCs w:val="24"/>
          <w:lang w:val="en-US"/>
        </w:rPr>
        <w:t xml:space="preserve"> </w:t>
      </w:r>
      <w:r w:rsidR="005B55C4" w:rsidRPr="00373244">
        <w:rPr>
          <w:rFonts w:cstheme="minorHAnsi"/>
          <w:color w:val="000000" w:themeColor="text1"/>
          <w:sz w:val="24"/>
          <w:szCs w:val="24"/>
          <w:lang w:val="en-US"/>
        </w:rPr>
        <w:t xml:space="preserve">At the end of the essay there will </w:t>
      </w:r>
      <w:r w:rsidR="00314E00" w:rsidRPr="00373244">
        <w:rPr>
          <w:rFonts w:cstheme="minorHAnsi"/>
          <w:color w:val="000000" w:themeColor="text1"/>
          <w:sz w:val="24"/>
          <w:szCs w:val="24"/>
          <w:lang w:val="en-US"/>
        </w:rPr>
        <w:t xml:space="preserve">be reflection on the critical incident </w:t>
      </w:r>
      <w:r w:rsidR="00E05FCE" w:rsidRPr="00373244">
        <w:rPr>
          <w:rFonts w:cstheme="minorHAnsi"/>
          <w:color w:val="000000" w:themeColor="text1"/>
          <w:sz w:val="24"/>
          <w:szCs w:val="24"/>
          <w:lang w:val="en-US"/>
        </w:rPr>
        <w:t>where the next steps are identified</w:t>
      </w:r>
      <w:r w:rsidR="00BC527B" w:rsidRPr="00373244">
        <w:rPr>
          <w:rFonts w:cstheme="minorHAnsi"/>
          <w:color w:val="000000" w:themeColor="text1"/>
          <w:sz w:val="24"/>
          <w:szCs w:val="24"/>
          <w:lang w:val="en-US"/>
        </w:rPr>
        <w:t>. Finally</w:t>
      </w:r>
      <w:r w:rsidR="00046C73" w:rsidRPr="00373244">
        <w:rPr>
          <w:rFonts w:cstheme="minorHAnsi"/>
          <w:color w:val="000000" w:themeColor="text1"/>
          <w:sz w:val="24"/>
          <w:szCs w:val="24"/>
          <w:lang w:val="en-US"/>
        </w:rPr>
        <w:t xml:space="preserve">, there will be a conclusion </w:t>
      </w:r>
      <w:proofErr w:type="spellStart"/>
      <w:r w:rsidR="000207AF" w:rsidRPr="00373244">
        <w:rPr>
          <w:rFonts w:cstheme="minorHAnsi"/>
          <w:color w:val="000000" w:themeColor="text1"/>
          <w:sz w:val="24"/>
          <w:szCs w:val="24"/>
          <w:lang w:val="en-US"/>
        </w:rPr>
        <w:t>summarising</w:t>
      </w:r>
      <w:proofErr w:type="spellEnd"/>
      <w:r w:rsidR="000207AF" w:rsidRPr="00373244">
        <w:rPr>
          <w:rFonts w:cstheme="minorHAnsi"/>
          <w:color w:val="000000" w:themeColor="text1"/>
          <w:sz w:val="24"/>
          <w:szCs w:val="24"/>
          <w:lang w:val="en-US"/>
        </w:rPr>
        <w:t xml:space="preserve"> the approach taken</w:t>
      </w:r>
      <w:r w:rsidR="00E349FE" w:rsidRPr="00373244">
        <w:rPr>
          <w:rFonts w:cstheme="minorHAnsi"/>
          <w:color w:val="000000" w:themeColor="text1"/>
          <w:sz w:val="24"/>
          <w:szCs w:val="24"/>
        </w:rPr>
        <w:t xml:space="preserve"> and discussing the </w:t>
      </w:r>
      <w:r w:rsidR="000F0E77" w:rsidRPr="00373244">
        <w:rPr>
          <w:rFonts w:cstheme="minorHAnsi"/>
          <w:color w:val="000000" w:themeColor="text1"/>
          <w:sz w:val="24"/>
          <w:szCs w:val="24"/>
        </w:rPr>
        <w:t xml:space="preserve">role of </w:t>
      </w:r>
      <w:r w:rsidR="004E4019" w:rsidRPr="00373244">
        <w:rPr>
          <w:rFonts w:cstheme="minorHAnsi"/>
          <w:color w:val="000000" w:themeColor="text1"/>
          <w:sz w:val="24"/>
          <w:szCs w:val="24"/>
        </w:rPr>
        <w:t xml:space="preserve">the reflective practitioner in Wales. </w:t>
      </w:r>
    </w:p>
    <w:p w14:paraId="054E871E" w14:textId="77777777" w:rsidR="00C15771" w:rsidRPr="00373244" w:rsidRDefault="00C15771" w:rsidP="00373244">
      <w:pPr>
        <w:spacing w:line="360" w:lineRule="auto"/>
        <w:rPr>
          <w:rFonts w:cstheme="minorHAnsi"/>
          <w:color w:val="000000" w:themeColor="text1"/>
          <w:sz w:val="24"/>
          <w:szCs w:val="24"/>
          <w:lang w:val="en-US"/>
        </w:rPr>
      </w:pPr>
    </w:p>
    <w:p w14:paraId="5B9D9799" w14:textId="13718620" w:rsidR="00C15771" w:rsidRPr="00373244" w:rsidRDefault="00BC522D"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w:t>
      </w:r>
      <w:r w:rsidR="00602241" w:rsidRPr="00373244">
        <w:rPr>
          <w:rFonts w:cstheme="minorHAnsi"/>
          <w:color w:val="000000" w:themeColor="text1"/>
          <w:sz w:val="24"/>
          <w:szCs w:val="24"/>
          <w:lang w:val="en-US"/>
        </w:rPr>
        <w:t>A critical incident is an interpretation of the significance of an event</w:t>
      </w:r>
      <w:r w:rsidRPr="00373244">
        <w:rPr>
          <w:rFonts w:cstheme="minorHAnsi"/>
          <w:color w:val="000000" w:themeColor="text1"/>
          <w:sz w:val="24"/>
          <w:szCs w:val="24"/>
          <w:lang w:val="en-US"/>
        </w:rPr>
        <w:t>”</w:t>
      </w:r>
      <w:r w:rsidR="00602241" w:rsidRPr="00373244">
        <w:rPr>
          <w:rFonts w:cstheme="minorHAnsi"/>
          <w:color w:val="000000" w:themeColor="text1"/>
          <w:sz w:val="24"/>
          <w:szCs w:val="24"/>
          <w:lang w:val="en-US"/>
        </w:rPr>
        <w:t xml:space="preserve"> (Tripp, 1993, </w:t>
      </w:r>
      <w:r w:rsidR="008E7E3C" w:rsidRPr="00373244">
        <w:rPr>
          <w:rFonts w:cstheme="minorHAnsi"/>
          <w:color w:val="000000" w:themeColor="text1"/>
          <w:sz w:val="24"/>
          <w:szCs w:val="24"/>
          <w:lang w:val="en-US"/>
        </w:rPr>
        <w:t>p. 8)</w:t>
      </w:r>
      <w:r w:rsidRPr="00373244">
        <w:rPr>
          <w:rFonts w:cstheme="minorHAnsi"/>
          <w:color w:val="000000" w:themeColor="text1"/>
          <w:sz w:val="24"/>
          <w:szCs w:val="24"/>
          <w:lang w:val="en-US"/>
        </w:rPr>
        <w:t xml:space="preserve">. </w:t>
      </w:r>
      <w:r w:rsidR="000950BB" w:rsidRPr="00373244">
        <w:rPr>
          <w:rFonts w:cstheme="minorHAnsi"/>
          <w:color w:val="000000" w:themeColor="text1"/>
          <w:sz w:val="24"/>
          <w:szCs w:val="24"/>
          <w:lang w:val="en-US"/>
        </w:rPr>
        <w:t xml:space="preserve">A critical incident </w:t>
      </w:r>
      <w:r w:rsidR="0023425C" w:rsidRPr="00373244">
        <w:rPr>
          <w:rFonts w:cstheme="minorHAnsi"/>
          <w:color w:val="000000" w:themeColor="text1"/>
          <w:sz w:val="24"/>
          <w:szCs w:val="24"/>
          <w:lang w:val="en-US"/>
        </w:rPr>
        <w:t xml:space="preserve">does not have to be </w:t>
      </w:r>
      <w:r w:rsidR="00D86658" w:rsidRPr="00373244">
        <w:rPr>
          <w:rFonts w:cstheme="minorHAnsi"/>
          <w:color w:val="000000" w:themeColor="text1"/>
          <w:sz w:val="24"/>
          <w:szCs w:val="24"/>
          <w:lang w:val="en-US"/>
        </w:rPr>
        <w:t>negative or even a huge event</w:t>
      </w:r>
      <w:r w:rsidR="00997756" w:rsidRPr="00373244">
        <w:rPr>
          <w:rFonts w:cstheme="minorHAnsi"/>
          <w:color w:val="000000" w:themeColor="text1"/>
          <w:sz w:val="24"/>
          <w:szCs w:val="24"/>
          <w:lang w:val="en-US"/>
        </w:rPr>
        <w:t xml:space="preserve"> but is typically </w:t>
      </w:r>
      <w:r w:rsidR="00B37C3A" w:rsidRPr="00373244">
        <w:rPr>
          <w:rFonts w:cstheme="minorHAnsi"/>
          <w:color w:val="000000" w:themeColor="text1"/>
          <w:sz w:val="24"/>
          <w:szCs w:val="24"/>
          <w:lang w:val="en-US"/>
        </w:rPr>
        <w:t>something unanticipated</w:t>
      </w:r>
      <w:r w:rsidR="00D86658" w:rsidRPr="00373244">
        <w:rPr>
          <w:rFonts w:cstheme="minorHAnsi"/>
          <w:color w:val="000000" w:themeColor="text1"/>
          <w:sz w:val="24"/>
          <w:szCs w:val="24"/>
          <w:lang w:val="en-US"/>
        </w:rPr>
        <w:t xml:space="preserve">. </w:t>
      </w:r>
      <w:r w:rsidR="008044B1" w:rsidRPr="00373244">
        <w:rPr>
          <w:rFonts w:cstheme="minorHAnsi"/>
          <w:color w:val="000000" w:themeColor="text1"/>
          <w:sz w:val="24"/>
          <w:szCs w:val="24"/>
          <w:lang w:val="en-US"/>
        </w:rPr>
        <w:t xml:space="preserve">To become critical the </w:t>
      </w:r>
      <w:r w:rsidR="003B10B3" w:rsidRPr="00373244">
        <w:rPr>
          <w:rFonts w:cstheme="minorHAnsi"/>
          <w:color w:val="000000" w:themeColor="text1"/>
          <w:sz w:val="24"/>
          <w:szCs w:val="24"/>
          <w:lang w:val="en-US"/>
        </w:rPr>
        <w:t xml:space="preserve">underlying concepts of the event are </w:t>
      </w:r>
      <w:proofErr w:type="spellStart"/>
      <w:r w:rsidR="003B10B3" w:rsidRPr="00373244">
        <w:rPr>
          <w:rFonts w:cstheme="minorHAnsi"/>
          <w:color w:val="000000" w:themeColor="text1"/>
          <w:sz w:val="24"/>
          <w:szCs w:val="24"/>
          <w:lang w:val="en-US"/>
        </w:rPr>
        <w:t>analysed</w:t>
      </w:r>
      <w:proofErr w:type="spellEnd"/>
      <w:r w:rsidR="003B10B3" w:rsidRPr="00373244">
        <w:rPr>
          <w:rFonts w:cstheme="minorHAnsi"/>
          <w:color w:val="000000" w:themeColor="text1"/>
          <w:sz w:val="24"/>
          <w:szCs w:val="24"/>
          <w:lang w:val="en-US"/>
        </w:rPr>
        <w:t>.</w:t>
      </w:r>
      <w:r w:rsidR="008A311F" w:rsidRPr="00373244">
        <w:rPr>
          <w:rFonts w:cstheme="minorHAnsi"/>
          <w:color w:val="000000" w:themeColor="text1"/>
          <w:sz w:val="24"/>
          <w:szCs w:val="24"/>
          <w:lang w:val="en-US"/>
        </w:rPr>
        <w:t xml:space="preserve"> </w:t>
      </w:r>
      <w:r w:rsidR="007B158F" w:rsidRPr="00373244">
        <w:rPr>
          <w:rFonts w:cstheme="minorHAnsi"/>
          <w:color w:val="000000" w:themeColor="text1"/>
          <w:sz w:val="24"/>
          <w:szCs w:val="24"/>
          <w:lang w:val="en-US"/>
        </w:rPr>
        <w:t>It only becomes a critical incident if someone interprets it as one.</w:t>
      </w:r>
      <w:r w:rsidR="003B10B3" w:rsidRPr="00373244">
        <w:rPr>
          <w:rFonts w:cstheme="minorHAnsi"/>
          <w:color w:val="000000" w:themeColor="text1"/>
          <w:sz w:val="24"/>
          <w:szCs w:val="24"/>
          <w:lang w:val="en-US"/>
        </w:rPr>
        <w:t xml:space="preserve"> </w:t>
      </w:r>
      <w:r w:rsidR="00CA1F10" w:rsidRPr="00373244">
        <w:rPr>
          <w:rFonts w:cstheme="minorHAnsi"/>
          <w:color w:val="000000" w:themeColor="text1"/>
          <w:sz w:val="24"/>
          <w:szCs w:val="24"/>
          <w:lang w:val="en-US"/>
        </w:rPr>
        <w:t xml:space="preserve">Tripp </w:t>
      </w:r>
      <w:r w:rsidR="00552B1C" w:rsidRPr="00373244">
        <w:rPr>
          <w:rFonts w:cstheme="minorHAnsi"/>
          <w:color w:val="000000" w:themeColor="text1"/>
          <w:sz w:val="24"/>
          <w:szCs w:val="24"/>
          <w:lang w:val="en-US"/>
        </w:rPr>
        <w:t xml:space="preserve">outlined two steps </w:t>
      </w:r>
      <w:r w:rsidR="00E6041C" w:rsidRPr="00373244">
        <w:rPr>
          <w:rFonts w:cstheme="minorHAnsi"/>
          <w:color w:val="000000" w:themeColor="text1"/>
          <w:sz w:val="24"/>
          <w:szCs w:val="24"/>
          <w:lang w:val="en-US"/>
        </w:rPr>
        <w:t>to reflect on critical incidents. The first is to</w:t>
      </w:r>
      <w:r w:rsidR="00501394" w:rsidRPr="00373244">
        <w:rPr>
          <w:rFonts w:cstheme="minorHAnsi"/>
          <w:color w:val="000000" w:themeColor="text1"/>
          <w:sz w:val="24"/>
          <w:szCs w:val="24"/>
          <w:lang w:val="en-US"/>
        </w:rPr>
        <w:t xml:space="preserve"> observe and</w:t>
      </w:r>
      <w:r w:rsidR="00E6041C" w:rsidRPr="00373244">
        <w:rPr>
          <w:rFonts w:cstheme="minorHAnsi"/>
          <w:color w:val="000000" w:themeColor="text1"/>
          <w:sz w:val="24"/>
          <w:szCs w:val="24"/>
          <w:lang w:val="en-US"/>
        </w:rPr>
        <w:t xml:space="preserve"> </w:t>
      </w:r>
      <w:r w:rsidR="00985C4C" w:rsidRPr="00373244">
        <w:rPr>
          <w:rFonts w:cstheme="minorHAnsi"/>
          <w:color w:val="000000" w:themeColor="text1"/>
          <w:sz w:val="24"/>
          <w:szCs w:val="24"/>
          <w:lang w:val="en-US"/>
        </w:rPr>
        <w:t>describe the details of the even</w:t>
      </w:r>
      <w:r w:rsidR="00212DAD" w:rsidRPr="00373244">
        <w:rPr>
          <w:rFonts w:cstheme="minorHAnsi"/>
          <w:color w:val="000000" w:themeColor="text1"/>
          <w:sz w:val="24"/>
          <w:szCs w:val="24"/>
          <w:lang w:val="en-US"/>
        </w:rPr>
        <w:t xml:space="preserve">t. Secondly, </w:t>
      </w:r>
      <w:r w:rsidR="00E06556" w:rsidRPr="00373244">
        <w:rPr>
          <w:rFonts w:cstheme="minorHAnsi"/>
          <w:color w:val="000000" w:themeColor="text1"/>
          <w:sz w:val="24"/>
          <w:szCs w:val="24"/>
          <w:lang w:val="en-US"/>
        </w:rPr>
        <w:t xml:space="preserve">the teacher must </w:t>
      </w:r>
      <w:r w:rsidR="00E22BDD" w:rsidRPr="00373244">
        <w:rPr>
          <w:rFonts w:cstheme="minorHAnsi"/>
          <w:color w:val="000000" w:themeColor="text1"/>
          <w:sz w:val="24"/>
          <w:szCs w:val="24"/>
          <w:lang w:val="en-US"/>
        </w:rPr>
        <w:t xml:space="preserve">reflect on why the event happened. </w:t>
      </w:r>
      <w:r w:rsidR="009238BE" w:rsidRPr="00373244">
        <w:rPr>
          <w:rFonts w:cstheme="minorHAnsi"/>
          <w:color w:val="000000" w:themeColor="text1"/>
          <w:sz w:val="24"/>
          <w:szCs w:val="24"/>
          <w:lang w:val="en-US"/>
        </w:rPr>
        <w:t xml:space="preserve">Existing theories are </w:t>
      </w:r>
      <w:r w:rsidR="002F52A6" w:rsidRPr="00373244">
        <w:rPr>
          <w:rFonts w:cstheme="minorHAnsi"/>
          <w:color w:val="000000" w:themeColor="text1"/>
          <w:sz w:val="24"/>
          <w:szCs w:val="24"/>
          <w:lang w:val="en-US"/>
        </w:rPr>
        <w:t xml:space="preserve">used to develop an understanding of the event so that </w:t>
      </w:r>
      <w:r w:rsidR="00DA3012" w:rsidRPr="00373244">
        <w:rPr>
          <w:rFonts w:cstheme="minorHAnsi"/>
          <w:color w:val="000000" w:themeColor="text1"/>
          <w:sz w:val="24"/>
          <w:szCs w:val="24"/>
          <w:lang w:val="en-US"/>
        </w:rPr>
        <w:t xml:space="preserve">the best steps to respond to the incident can be considered. </w:t>
      </w:r>
      <w:r w:rsidR="004C6D5A" w:rsidRPr="00373244">
        <w:rPr>
          <w:rFonts w:cstheme="minorHAnsi"/>
          <w:color w:val="000000" w:themeColor="text1"/>
          <w:sz w:val="24"/>
          <w:szCs w:val="24"/>
          <w:lang w:val="en-US"/>
        </w:rPr>
        <w:t xml:space="preserve">The benefits of </w:t>
      </w:r>
      <w:r w:rsidR="002E1D50" w:rsidRPr="00373244">
        <w:rPr>
          <w:rFonts w:cstheme="minorHAnsi"/>
          <w:color w:val="000000" w:themeColor="text1"/>
          <w:sz w:val="24"/>
          <w:szCs w:val="24"/>
          <w:lang w:val="en-US"/>
        </w:rPr>
        <w:t>this are to help a teacher develop their understanding of their own teaching methods</w:t>
      </w:r>
      <w:r w:rsidR="009F3526" w:rsidRPr="00373244">
        <w:rPr>
          <w:rFonts w:cstheme="minorHAnsi"/>
          <w:color w:val="000000" w:themeColor="text1"/>
          <w:sz w:val="24"/>
          <w:szCs w:val="24"/>
          <w:lang w:val="en-US"/>
        </w:rPr>
        <w:t xml:space="preserve"> and</w:t>
      </w:r>
      <w:r w:rsidR="002E1D50" w:rsidRPr="00373244">
        <w:rPr>
          <w:rFonts w:cstheme="minorHAnsi"/>
          <w:color w:val="000000" w:themeColor="text1"/>
          <w:sz w:val="24"/>
          <w:szCs w:val="24"/>
          <w:lang w:val="en-US"/>
        </w:rPr>
        <w:t xml:space="preserve"> </w:t>
      </w:r>
      <w:r w:rsidR="00277AD8" w:rsidRPr="00373244">
        <w:rPr>
          <w:rFonts w:cstheme="minorHAnsi"/>
          <w:color w:val="000000" w:themeColor="text1"/>
          <w:sz w:val="24"/>
          <w:szCs w:val="24"/>
          <w:lang w:val="en-US"/>
        </w:rPr>
        <w:t>to develop their own teaching</w:t>
      </w:r>
      <w:r w:rsidR="00BB0DD0" w:rsidRPr="00373244">
        <w:rPr>
          <w:rFonts w:cstheme="minorHAnsi"/>
          <w:color w:val="000000" w:themeColor="text1"/>
          <w:sz w:val="24"/>
          <w:szCs w:val="24"/>
          <w:lang w:val="en-US"/>
        </w:rPr>
        <w:t xml:space="preserve"> </w:t>
      </w:r>
      <w:r w:rsidR="00F532A0" w:rsidRPr="00373244">
        <w:rPr>
          <w:rFonts w:cstheme="minorHAnsi"/>
          <w:color w:val="000000" w:themeColor="text1"/>
          <w:sz w:val="24"/>
          <w:szCs w:val="24"/>
          <w:lang w:val="en-US"/>
        </w:rPr>
        <w:t>(Joshi, 2018)</w:t>
      </w:r>
      <w:r w:rsidR="009F3526" w:rsidRPr="00373244">
        <w:rPr>
          <w:rFonts w:cstheme="minorHAnsi"/>
          <w:color w:val="000000" w:themeColor="text1"/>
          <w:sz w:val="24"/>
          <w:szCs w:val="24"/>
          <w:lang w:val="en-US"/>
        </w:rPr>
        <w:t xml:space="preserve">. </w:t>
      </w:r>
      <w:r w:rsidR="00277AD8" w:rsidRPr="00373244">
        <w:rPr>
          <w:rFonts w:cstheme="minorHAnsi"/>
          <w:color w:val="000000" w:themeColor="text1"/>
          <w:sz w:val="24"/>
          <w:szCs w:val="24"/>
          <w:lang w:val="en-US"/>
        </w:rPr>
        <w:t xml:space="preserve"> </w:t>
      </w:r>
    </w:p>
    <w:p w14:paraId="7E436278" w14:textId="77777777" w:rsidR="00725CC4" w:rsidRPr="00373244" w:rsidRDefault="00725CC4" w:rsidP="00373244">
      <w:pPr>
        <w:spacing w:line="360" w:lineRule="auto"/>
        <w:rPr>
          <w:rFonts w:cstheme="minorHAnsi"/>
          <w:color w:val="000000" w:themeColor="text1"/>
          <w:sz w:val="24"/>
          <w:szCs w:val="24"/>
          <w:lang w:val="en-US"/>
        </w:rPr>
      </w:pPr>
    </w:p>
    <w:p w14:paraId="5983EED3" w14:textId="77777777" w:rsidR="00725CC4" w:rsidRPr="00373244" w:rsidRDefault="00725CC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In recent years there have been significant changes to teaching in Wales with a new curriculum and strategies for higher standards. Welsh Government (2021) in the National Strategy for Educational Research and Enquiry stress the importance of teaching methods being governed by strong evidence from research as a key part of education reform. They noted that previous reports had described a significant failure of educational research in Wales. As part of the new professional standards outlined by Welsh Government (2017, p. 10) they list “Know how to use evidence and research to improve my practice” and </w:t>
      </w:r>
      <w:proofErr w:type="spellStart"/>
      <w:r w:rsidRPr="00373244">
        <w:rPr>
          <w:rFonts w:cstheme="minorHAnsi"/>
          <w:color w:val="000000" w:themeColor="text1"/>
          <w:sz w:val="24"/>
          <w:szCs w:val="24"/>
          <w:lang w:val="en-US"/>
        </w:rPr>
        <w:t>emphasise</w:t>
      </w:r>
      <w:proofErr w:type="spellEnd"/>
      <w:r w:rsidRPr="00373244">
        <w:rPr>
          <w:rFonts w:cstheme="minorHAnsi"/>
          <w:color w:val="000000" w:themeColor="text1"/>
          <w:sz w:val="24"/>
          <w:szCs w:val="24"/>
          <w:lang w:val="en-US"/>
        </w:rPr>
        <w:t xml:space="preserve"> the importance of reflection. </w:t>
      </w:r>
    </w:p>
    <w:p w14:paraId="356E09B1" w14:textId="77777777" w:rsidR="00725CC4" w:rsidRPr="00373244" w:rsidRDefault="00725CC4" w:rsidP="00373244">
      <w:pPr>
        <w:spacing w:line="360" w:lineRule="auto"/>
        <w:rPr>
          <w:rFonts w:cstheme="minorHAnsi"/>
          <w:color w:val="000000" w:themeColor="text1"/>
          <w:sz w:val="24"/>
          <w:szCs w:val="24"/>
          <w:lang w:val="en-US"/>
        </w:rPr>
      </w:pPr>
    </w:p>
    <w:p w14:paraId="59769A80" w14:textId="77777777" w:rsidR="00725CC4" w:rsidRPr="00373244" w:rsidRDefault="00725CC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Critical reflection is an important part of teaching as it has become more important over time for teachers to use evidence and research-based techniques. Orchard and Winch </w:t>
      </w:r>
      <w:r w:rsidRPr="00373244">
        <w:rPr>
          <w:rFonts w:cstheme="minorHAnsi"/>
          <w:color w:val="000000" w:themeColor="text1"/>
          <w:sz w:val="24"/>
          <w:szCs w:val="24"/>
          <w:lang w:val="en-US"/>
        </w:rPr>
        <w:lastRenderedPageBreak/>
        <w:t xml:space="preserve">(2015) described the ideal teacher as someone who could use theory and research with empirical evidence to help them with their actions in the classroom. They do not rely on scientifically unsubstantiated feelings. Farrell (2012) describes reflection as a way for teachers to understand where they are at that moment and where they need to go next. </w:t>
      </w:r>
    </w:p>
    <w:p w14:paraId="3611FA1D" w14:textId="77777777" w:rsidR="00725CC4" w:rsidRPr="00373244" w:rsidRDefault="00725CC4" w:rsidP="00373244">
      <w:pPr>
        <w:spacing w:line="360" w:lineRule="auto"/>
        <w:rPr>
          <w:rFonts w:cstheme="minorHAnsi"/>
          <w:color w:val="000000" w:themeColor="text1"/>
          <w:sz w:val="24"/>
          <w:szCs w:val="24"/>
          <w:lang w:val="en-US"/>
        </w:rPr>
      </w:pPr>
    </w:p>
    <w:p w14:paraId="6AB50DAA" w14:textId="77777777" w:rsidR="00725CC4" w:rsidRPr="00373244" w:rsidRDefault="00725CC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Dewey (1933) stressed the importance of deep reflection and analysis on all existing knowledge and beliefs regarding teaching. Dewey listed five stages necessary for reflection. They can occur in different orders. The first is Suggestion, where solutions for something problematic are devised. Guiding Idea is something that leads observation and information collection in the form of a hypothesis. There is also </w:t>
      </w:r>
      <w:proofErr w:type="spellStart"/>
      <w:r w:rsidRPr="00373244">
        <w:rPr>
          <w:rFonts w:cstheme="minorHAnsi"/>
          <w:color w:val="000000" w:themeColor="text1"/>
          <w:sz w:val="24"/>
          <w:szCs w:val="24"/>
          <w:lang w:val="en-US"/>
        </w:rPr>
        <w:t>Intellectualisation</w:t>
      </w:r>
      <w:proofErr w:type="spellEnd"/>
      <w:r w:rsidRPr="00373244">
        <w:rPr>
          <w:rFonts w:cstheme="minorHAnsi"/>
          <w:color w:val="000000" w:themeColor="text1"/>
          <w:sz w:val="24"/>
          <w:szCs w:val="24"/>
          <w:lang w:val="en-US"/>
        </w:rPr>
        <w:t xml:space="preserve"> where the challenge experienced is thought of as something to be solved. Reasoning uses ideas to expand on the hypothesis developed by reflection. Finally, there is Hypothesis Testing where in reality or in imagination the final hypothesis is tested. The basics of the guide from Dewey are for teachers to use evidence to </w:t>
      </w:r>
      <w:proofErr w:type="spellStart"/>
      <w:r w:rsidRPr="00373244">
        <w:rPr>
          <w:rFonts w:cstheme="minorHAnsi"/>
          <w:color w:val="000000" w:themeColor="text1"/>
          <w:sz w:val="24"/>
          <w:szCs w:val="24"/>
          <w:lang w:val="en-US"/>
        </w:rPr>
        <w:t>analyse</w:t>
      </w:r>
      <w:proofErr w:type="spellEnd"/>
      <w:r w:rsidRPr="00373244">
        <w:rPr>
          <w:rFonts w:cstheme="minorHAnsi"/>
          <w:color w:val="000000" w:themeColor="text1"/>
          <w:sz w:val="24"/>
          <w:szCs w:val="24"/>
          <w:lang w:val="en-US"/>
        </w:rPr>
        <w:t xml:space="preserve"> events and then use this to think of a way to respond. Dewey did not want teachers to solely rely on shallow thoughts and feelings. </w:t>
      </w:r>
    </w:p>
    <w:p w14:paraId="3EDA1883" w14:textId="77777777" w:rsidR="00725CC4" w:rsidRPr="00373244" w:rsidRDefault="00725CC4" w:rsidP="00373244">
      <w:pPr>
        <w:spacing w:line="360" w:lineRule="auto"/>
        <w:rPr>
          <w:rFonts w:cstheme="minorHAnsi"/>
          <w:color w:val="000000" w:themeColor="text1"/>
          <w:sz w:val="24"/>
          <w:szCs w:val="24"/>
          <w:lang w:val="en-US"/>
        </w:rPr>
      </w:pPr>
    </w:p>
    <w:p w14:paraId="4FEB26B1" w14:textId="77777777" w:rsidR="00725CC4" w:rsidRPr="00373244" w:rsidRDefault="00725CC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Schön (1987) built on the ideas of Dewey (1933) by considering reflection whilst doing something in comparison to after. Farrell (2012) linked his theory of reflection-in-action towards teaching. His theory of reflection-in-action suggests there are sequences that take place when a teacher tries to deal with an issue. First something noteworthy happens and the teacher goes towards a routine response. However, this routine response does not produce the same response as it usually does. The teacher must then experiment on the spot and will try something to deal with the problem. Using this experience, the teacher can then think of strategies to move forward. Farrell (2012) believes that their theories stress the importance of evidence-based reflection. </w:t>
      </w:r>
    </w:p>
    <w:p w14:paraId="05DD7986" w14:textId="77777777" w:rsidR="00373244" w:rsidRPr="00373244" w:rsidRDefault="00373244" w:rsidP="00373244">
      <w:pPr>
        <w:spacing w:line="360" w:lineRule="auto"/>
        <w:rPr>
          <w:rFonts w:cstheme="minorHAnsi"/>
          <w:color w:val="000000" w:themeColor="text1"/>
          <w:sz w:val="24"/>
          <w:szCs w:val="24"/>
          <w:lang w:val="en-US"/>
        </w:rPr>
      </w:pPr>
    </w:p>
    <w:p w14:paraId="04C7D2D5" w14:textId="276C6EA5" w:rsidR="00725CC4" w:rsidRPr="00373244" w:rsidRDefault="00725CC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Another model of reflective practice comes from </w:t>
      </w:r>
      <w:proofErr w:type="spellStart"/>
      <w:r w:rsidRPr="00373244">
        <w:rPr>
          <w:rFonts w:cstheme="minorHAnsi"/>
          <w:color w:val="000000" w:themeColor="text1"/>
          <w:sz w:val="24"/>
          <w:szCs w:val="24"/>
          <w:lang w:val="en-US"/>
        </w:rPr>
        <w:t>Brookefield</w:t>
      </w:r>
      <w:proofErr w:type="spellEnd"/>
      <w:r w:rsidRPr="00373244">
        <w:rPr>
          <w:rFonts w:cstheme="minorHAnsi"/>
          <w:color w:val="000000" w:themeColor="text1"/>
          <w:sz w:val="24"/>
          <w:szCs w:val="24"/>
          <w:lang w:val="en-US"/>
        </w:rPr>
        <w:t xml:space="preserve"> (1995). He listed four lenses for teachers to engage with when participating in reflection. This is so teachers can reflect on their teaching from different viewpoints such as from research, pupils, and peers as well </w:t>
      </w:r>
      <w:r w:rsidRPr="00373244">
        <w:rPr>
          <w:rFonts w:cstheme="minorHAnsi"/>
          <w:color w:val="000000" w:themeColor="text1"/>
          <w:sz w:val="24"/>
          <w:szCs w:val="24"/>
          <w:lang w:val="en-US"/>
        </w:rPr>
        <w:lastRenderedPageBreak/>
        <w:t xml:space="preserve">as their own. The first lens is the autobiographical. Here the experiences of the teacher themselves are considered so that they can change aspects of their own teaching based off reflection on their own thoughts, feedback, journals, and goals. The second lens is the students’ eyes. This is using a variety of sources related to the perspective of the learners to understand aspects of their teaching that may need to be developed. The next lens is our colleagues’ experiences. Fellow practitioners can provide advice and solutions from a place of experience </w:t>
      </w:r>
      <w:proofErr w:type="gramStart"/>
      <w:r w:rsidRPr="00373244">
        <w:rPr>
          <w:rFonts w:cstheme="minorHAnsi"/>
          <w:color w:val="000000" w:themeColor="text1"/>
          <w:sz w:val="24"/>
          <w:szCs w:val="24"/>
          <w:lang w:val="en-US"/>
        </w:rPr>
        <w:t>and also</w:t>
      </w:r>
      <w:proofErr w:type="gramEnd"/>
      <w:r w:rsidRPr="00373244">
        <w:rPr>
          <w:rFonts w:cstheme="minorHAnsi"/>
          <w:color w:val="000000" w:themeColor="text1"/>
          <w:sz w:val="24"/>
          <w:szCs w:val="24"/>
          <w:lang w:val="en-US"/>
        </w:rPr>
        <w:t xml:space="preserve"> offer support. The final lens is theoretical literature. This provides </w:t>
      </w:r>
      <w:proofErr w:type="gramStart"/>
      <w:r w:rsidRPr="00373244">
        <w:rPr>
          <w:rFonts w:cstheme="minorHAnsi"/>
          <w:color w:val="000000" w:themeColor="text1"/>
          <w:sz w:val="24"/>
          <w:szCs w:val="24"/>
          <w:lang w:val="en-US"/>
        </w:rPr>
        <w:t>evidence based</w:t>
      </w:r>
      <w:proofErr w:type="gramEnd"/>
      <w:r w:rsidRPr="00373244">
        <w:rPr>
          <w:rFonts w:cstheme="minorHAnsi"/>
          <w:color w:val="000000" w:themeColor="text1"/>
          <w:sz w:val="24"/>
          <w:szCs w:val="24"/>
          <w:lang w:val="en-US"/>
        </w:rPr>
        <w:t xml:space="preserve"> strategies and improves the knowledge of the teacher.   </w:t>
      </w:r>
    </w:p>
    <w:p w14:paraId="00EFEA48" w14:textId="77777777" w:rsidR="00725CC4" w:rsidRPr="00373244" w:rsidRDefault="00725CC4" w:rsidP="00373244">
      <w:pPr>
        <w:spacing w:line="360" w:lineRule="auto"/>
        <w:rPr>
          <w:rFonts w:cstheme="minorHAnsi"/>
          <w:color w:val="000000" w:themeColor="text1"/>
          <w:sz w:val="24"/>
          <w:szCs w:val="24"/>
          <w:lang w:val="en-US"/>
        </w:rPr>
      </w:pPr>
    </w:p>
    <w:p w14:paraId="73E13851" w14:textId="77777777" w:rsidR="00275504" w:rsidRPr="00373244" w:rsidRDefault="0027550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The school, staff and pupils observed will be kept anonymous in accordance with BERA guidelines. </w:t>
      </w:r>
    </w:p>
    <w:p w14:paraId="223A61A1" w14:textId="77777777" w:rsidR="00275504" w:rsidRPr="00373244" w:rsidRDefault="00275504" w:rsidP="00373244">
      <w:pPr>
        <w:spacing w:line="360" w:lineRule="auto"/>
        <w:rPr>
          <w:rFonts w:cstheme="minorHAnsi"/>
          <w:color w:val="000000" w:themeColor="text1"/>
          <w:sz w:val="24"/>
          <w:szCs w:val="24"/>
          <w:lang w:val="en-US"/>
        </w:rPr>
      </w:pPr>
    </w:p>
    <w:p w14:paraId="34C02E0A" w14:textId="77777777" w:rsidR="00275504" w:rsidRPr="00373244" w:rsidRDefault="0027550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The critical incident took place in a mixed-gender Welsh medium primary school based in </w:t>
      </w:r>
      <w:proofErr w:type="spellStart"/>
      <w:r w:rsidRPr="00373244">
        <w:rPr>
          <w:rFonts w:cstheme="minorHAnsi"/>
          <w:color w:val="000000" w:themeColor="text1"/>
          <w:sz w:val="24"/>
          <w:szCs w:val="24"/>
          <w:lang w:val="en-US"/>
        </w:rPr>
        <w:t>Llansamlet</w:t>
      </w:r>
      <w:proofErr w:type="spellEnd"/>
      <w:r w:rsidRPr="00373244">
        <w:rPr>
          <w:rFonts w:cstheme="minorHAnsi"/>
          <w:color w:val="000000" w:themeColor="text1"/>
          <w:sz w:val="24"/>
          <w:szCs w:val="24"/>
          <w:lang w:val="en-US"/>
        </w:rPr>
        <w:t>, Swansea. The school has roughly 525 pupils between 3 and 11 years old. Ten percent of the pupils come from a Welsh speaking home (</w:t>
      </w:r>
      <w:proofErr w:type="spellStart"/>
      <w:r w:rsidRPr="00373244">
        <w:rPr>
          <w:rFonts w:cstheme="minorHAnsi"/>
          <w:color w:val="000000" w:themeColor="text1"/>
          <w:sz w:val="24"/>
          <w:szCs w:val="24"/>
          <w:lang w:val="en-US"/>
        </w:rPr>
        <w:t>Estyn</w:t>
      </w:r>
      <w:proofErr w:type="spellEnd"/>
      <w:r w:rsidRPr="00373244">
        <w:rPr>
          <w:rFonts w:cstheme="minorHAnsi"/>
          <w:color w:val="000000" w:themeColor="text1"/>
          <w:sz w:val="24"/>
          <w:szCs w:val="24"/>
          <w:lang w:val="en-US"/>
        </w:rPr>
        <w:t xml:space="preserve">, 2018). Only a small number of pupils come from an ethnic minority background. Twenty-two pupils have been identified has having additional learning needs. Roughly seventeen percent of pupils were eligible for free school meals which is a lot less than the national average of eighteen percent. There are seventeen classes in the school with one mixed-age and two nursery classes.  The school is a pioneer school and therefore worked closely with the Welsh Government to develop the new curriculum. On the last </w:t>
      </w:r>
      <w:proofErr w:type="spellStart"/>
      <w:r w:rsidRPr="00373244">
        <w:rPr>
          <w:rFonts w:cstheme="minorHAnsi"/>
          <w:color w:val="000000" w:themeColor="text1"/>
          <w:sz w:val="24"/>
          <w:szCs w:val="24"/>
          <w:lang w:val="en-US"/>
        </w:rPr>
        <w:t>Estyn</w:t>
      </w:r>
      <w:proofErr w:type="spellEnd"/>
      <w:r w:rsidRPr="00373244">
        <w:rPr>
          <w:rFonts w:cstheme="minorHAnsi"/>
          <w:color w:val="000000" w:themeColor="text1"/>
          <w:sz w:val="24"/>
          <w:szCs w:val="24"/>
          <w:lang w:val="en-US"/>
        </w:rPr>
        <w:t xml:space="preserve"> report the school scored “Good” on all areas. Promotion of Welshness and personal development were highlighted as strengths. Overall, the pupils were found to be happy to attend the school and had good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The pupils were found to make good progress and achievement in their journey throughout the school. It was reported that </w:t>
      </w:r>
      <w:proofErr w:type="gramStart"/>
      <w:r w:rsidRPr="00373244">
        <w:rPr>
          <w:rFonts w:cstheme="minorHAnsi"/>
          <w:color w:val="000000" w:themeColor="text1"/>
          <w:sz w:val="24"/>
          <w:szCs w:val="24"/>
          <w:lang w:val="en-US"/>
        </w:rPr>
        <w:t>a majority of</w:t>
      </w:r>
      <w:proofErr w:type="gramEnd"/>
      <w:r w:rsidRPr="00373244">
        <w:rPr>
          <w:rFonts w:cstheme="minorHAnsi"/>
          <w:color w:val="000000" w:themeColor="text1"/>
          <w:sz w:val="24"/>
          <w:szCs w:val="24"/>
          <w:lang w:val="en-US"/>
        </w:rPr>
        <w:t xml:space="preserve"> pupils had great pride in their use of Welsh and their use of language was confident. The development of mathematical skills was also found to be good. </w:t>
      </w:r>
    </w:p>
    <w:p w14:paraId="4BB2F339" w14:textId="77777777" w:rsidR="00275504" w:rsidRPr="00373244" w:rsidRDefault="00275504" w:rsidP="00373244">
      <w:pPr>
        <w:spacing w:line="360" w:lineRule="auto"/>
        <w:rPr>
          <w:rFonts w:cstheme="minorHAnsi"/>
          <w:color w:val="000000" w:themeColor="text1"/>
          <w:sz w:val="24"/>
          <w:szCs w:val="24"/>
          <w:lang w:val="en-US"/>
        </w:rPr>
      </w:pPr>
    </w:p>
    <w:p w14:paraId="2B29B763" w14:textId="77777777" w:rsidR="00275504" w:rsidRPr="00373244" w:rsidRDefault="0027550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 The lesson observed was a year two mathematics lesson (Appendices 1). The incident occurred during the afternoon at roughly twenty-five </w:t>
      </w:r>
      <w:proofErr w:type="gramStart"/>
      <w:r w:rsidRPr="00373244">
        <w:rPr>
          <w:rFonts w:cstheme="minorHAnsi"/>
          <w:color w:val="000000" w:themeColor="text1"/>
          <w:sz w:val="24"/>
          <w:szCs w:val="24"/>
          <w:lang w:val="en-US"/>
        </w:rPr>
        <w:t>past</w:t>
      </w:r>
      <w:proofErr w:type="gramEnd"/>
      <w:r w:rsidRPr="00373244">
        <w:rPr>
          <w:rFonts w:cstheme="minorHAnsi"/>
          <w:color w:val="000000" w:themeColor="text1"/>
          <w:sz w:val="24"/>
          <w:szCs w:val="24"/>
          <w:lang w:val="en-US"/>
        </w:rPr>
        <w:t xml:space="preserve"> one in the afternoon with about </w:t>
      </w:r>
      <w:r w:rsidRPr="00373244">
        <w:rPr>
          <w:rFonts w:cstheme="minorHAnsi"/>
          <w:color w:val="000000" w:themeColor="text1"/>
          <w:sz w:val="24"/>
          <w:szCs w:val="24"/>
          <w:lang w:val="en-US"/>
        </w:rPr>
        <w:lastRenderedPageBreak/>
        <w:t xml:space="preserve">half the lesson having passed at this point. There were less pupils than usual as some left to do music lessons. </w:t>
      </w:r>
    </w:p>
    <w:p w14:paraId="7A6D1718" w14:textId="77777777" w:rsidR="00275504" w:rsidRPr="00373244" w:rsidRDefault="00275504" w:rsidP="00373244">
      <w:pPr>
        <w:spacing w:line="360" w:lineRule="auto"/>
        <w:rPr>
          <w:rFonts w:cstheme="minorHAnsi"/>
          <w:color w:val="000000" w:themeColor="text1"/>
          <w:sz w:val="24"/>
          <w:szCs w:val="24"/>
          <w:lang w:val="en-US"/>
        </w:rPr>
      </w:pPr>
    </w:p>
    <w:p w14:paraId="461BF485" w14:textId="77777777" w:rsidR="00275504" w:rsidRPr="00373244" w:rsidRDefault="0027550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The different sections of the class were differentiated during the lesson. One group was working with the teacher at the front of the class on the carpet. They were learning about money and working with coins. The other two groups were working at their desks. One group was given sheets of paper with a racetrack that had the start and finish labeled. They were given paper cut outs of cars with placements written on them such as first and last and had to order them correctly on the track. The final group was given a black and white drawing of a car and had to </w:t>
      </w:r>
      <w:proofErr w:type="spellStart"/>
      <w:r w:rsidRPr="00373244">
        <w:rPr>
          <w:rFonts w:cstheme="minorHAnsi"/>
          <w:color w:val="000000" w:themeColor="text1"/>
          <w:sz w:val="24"/>
          <w:szCs w:val="24"/>
          <w:lang w:val="en-US"/>
        </w:rPr>
        <w:t>colour</w:t>
      </w:r>
      <w:proofErr w:type="spellEnd"/>
      <w:r w:rsidRPr="00373244">
        <w:rPr>
          <w:rFonts w:cstheme="minorHAnsi"/>
          <w:color w:val="000000" w:themeColor="text1"/>
          <w:sz w:val="24"/>
          <w:szCs w:val="24"/>
          <w:lang w:val="en-US"/>
        </w:rPr>
        <w:t xml:space="preserve"> the picture and write five statements about the type of car they had created.  </w:t>
      </w:r>
    </w:p>
    <w:p w14:paraId="39807572" w14:textId="77777777" w:rsidR="00275504" w:rsidRPr="00373244" w:rsidRDefault="00275504" w:rsidP="00373244">
      <w:pPr>
        <w:spacing w:line="360" w:lineRule="auto"/>
        <w:rPr>
          <w:rFonts w:cstheme="minorHAnsi"/>
          <w:color w:val="000000" w:themeColor="text1"/>
          <w:sz w:val="24"/>
          <w:szCs w:val="24"/>
          <w:lang w:val="en-US"/>
        </w:rPr>
      </w:pPr>
    </w:p>
    <w:p w14:paraId="10267C2C" w14:textId="77777777" w:rsidR="00275504" w:rsidRPr="00373244" w:rsidRDefault="0027550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Whilst observing this last group it was noticed that one learner would occasionally use an English language word in the middle of a Welsh language sentence. The pupil said one of the sentences they were planning on writing about their car “Mae </w:t>
      </w:r>
      <w:proofErr w:type="spellStart"/>
      <w:r w:rsidRPr="00373244">
        <w:rPr>
          <w:rFonts w:cstheme="minorHAnsi"/>
          <w:color w:val="000000" w:themeColor="text1"/>
          <w:sz w:val="24"/>
          <w:szCs w:val="24"/>
          <w:lang w:val="en-US"/>
        </w:rPr>
        <w:t>fy</w:t>
      </w:r>
      <w:proofErr w:type="spellEnd"/>
      <w:r w:rsidRPr="00373244">
        <w:rPr>
          <w:rFonts w:cstheme="minorHAnsi"/>
          <w:color w:val="000000" w:themeColor="text1"/>
          <w:sz w:val="24"/>
          <w:szCs w:val="24"/>
          <w:lang w:val="en-US"/>
        </w:rPr>
        <w:t xml:space="preserve"> car yn </w:t>
      </w:r>
      <w:proofErr w:type="spellStart"/>
      <w:r w:rsidRPr="00373244">
        <w:rPr>
          <w:rFonts w:cstheme="minorHAnsi"/>
          <w:color w:val="000000" w:themeColor="text1"/>
          <w:sz w:val="24"/>
          <w:szCs w:val="24"/>
          <w:lang w:val="en-US"/>
        </w:rPr>
        <w:t>digon</w:t>
      </w:r>
      <w:proofErr w:type="spellEnd"/>
      <w:r w:rsidRPr="00373244">
        <w:rPr>
          <w:rFonts w:cstheme="minorHAnsi"/>
          <w:color w:val="000000" w:themeColor="text1"/>
          <w:sz w:val="24"/>
          <w:szCs w:val="24"/>
          <w:lang w:val="en-US"/>
        </w:rPr>
        <w:t xml:space="preserve"> </w:t>
      </w:r>
      <w:proofErr w:type="spellStart"/>
      <w:r w:rsidRPr="00373244">
        <w:rPr>
          <w:rFonts w:cstheme="minorHAnsi"/>
          <w:color w:val="000000" w:themeColor="text1"/>
          <w:sz w:val="24"/>
          <w:szCs w:val="24"/>
          <w:lang w:val="en-US"/>
        </w:rPr>
        <w:t>fawr</w:t>
      </w:r>
      <w:proofErr w:type="spellEnd"/>
      <w:r w:rsidRPr="00373244">
        <w:rPr>
          <w:rFonts w:cstheme="minorHAnsi"/>
          <w:color w:val="000000" w:themeColor="text1"/>
          <w:sz w:val="24"/>
          <w:szCs w:val="24"/>
          <w:lang w:val="en-US"/>
        </w:rPr>
        <w:t xml:space="preserve"> am </w:t>
      </w:r>
      <w:proofErr w:type="spellStart"/>
      <w:r w:rsidRPr="00373244">
        <w:rPr>
          <w:rFonts w:cstheme="minorHAnsi"/>
          <w:color w:val="000000" w:themeColor="text1"/>
          <w:sz w:val="24"/>
          <w:szCs w:val="24"/>
          <w:lang w:val="en-US"/>
        </w:rPr>
        <w:t>yr</w:t>
      </w:r>
      <w:proofErr w:type="spellEnd"/>
      <w:r w:rsidRPr="00373244">
        <w:rPr>
          <w:rFonts w:cstheme="minorHAnsi"/>
          <w:color w:val="000000" w:themeColor="text1"/>
          <w:sz w:val="24"/>
          <w:szCs w:val="24"/>
          <w:lang w:val="en-US"/>
        </w:rPr>
        <w:t xml:space="preserve"> </w:t>
      </w:r>
      <w:proofErr w:type="spellStart"/>
      <w:r w:rsidRPr="00373244">
        <w:rPr>
          <w:rFonts w:cstheme="minorHAnsi"/>
          <w:color w:val="000000" w:themeColor="text1"/>
          <w:sz w:val="24"/>
          <w:szCs w:val="24"/>
          <w:lang w:val="en-US"/>
        </w:rPr>
        <w:t>holl</w:t>
      </w:r>
      <w:proofErr w:type="spellEnd"/>
      <w:r w:rsidRPr="00373244">
        <w:rPr>
          <w:rFonts w:cstheme="minorHAnsi"/>
          <w:color w:val="000000" w:themeColor="text1"/>
          <w:sz w:val="24"/>
          <w:szCs w:val="24"/>
          <w:lang w:val="en-US"/>
        </w:rPr>
        <w:t xml:space="preserve"> family”.  The pupil sitting next to them then corrected them on the Welsh equivalent word indicating that “</w:t>
      </w:r>
      <w:proofErr w:type="spellStart"/>
      <w:r w:rsidRPr="00373244">
        <w:rPr>
          <w:rFonts w:cstheme="minorHAnsi"/>
          <w:color w:val="000000" w:themeColor="text1"/>
          <w:sz w:val="24"/>
          <w:szCs w:val="24"/>
          <w:lang w:val="en-US"/>
        </w:rPr>
        <w:t>teulu</w:t>
      </w:r>
      <w:proofErr w:type="spellEnd"/>
      <w:r w:rsidRPr="00373244">
        <w:rPr>
          <w:rFonts w:cstheme="minorHAnsi"/>
          <w:color w:val="000000" w:themeColor="text1"/>
          <w:sz w:val="24"/>
          <w:szCs w:val="24"/>
          <w:lang w:val="en-US"/>
        </w:rPr>
        <w:t>” was the Welsh word for “family”. The second time this occurred the teacher noticed and praised the learner for this. Later in the lesson the same thing happened again, and this was also met with praise from the teacher. Discussions with the teacher revealed that other pupils in the class corrected English to Welsh as well. Although, during the brief period of observing that group only the one incident was noticed.</w:t>
      </w:r>
    </w:p>
    <w:p w14:paraId="2F764AB9" w14:textId="77777777" w:rsidR="00275504" w:rsidRPr="00373244" w:rsidRDefault="00275504" w:rsidP="00373244">
      <w:pPr>
        <w:spacing w:line="360" w:lineRule="auto"/>
        <w:rPr>
          <w:rFonts w:cstheme="minorHAnsi"/>
          <w:color w:val="000000" w:themeColor="text1"/>
          <w:sz w:val="24"/>
          <w:szCs w:val="24"/>
          <w:lang w:val="en-US"/>
        </w:rPr>
      </w:pPr>
    </w:p>
    <w:p w14:paraId="681D7186" w14:textId="77777777" w:rsidR="00275504" w:rsidRPr="00373244" w:rsidRDefault="0027550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The aspect highlighted as the critical incident is that a learner, unprompted by the teacher, corrected the pupil sitting next to them on their Welsh. This is viewed as a positive critical incident. As outlined previously, the Welsh language is very important to the ethos of the school. Whilst it can be expected for a year two pupil to forget the Welsh version of a word, particularly with </w:t>
      </w:r>
      <w:proofErr w:type="gramStart"/>
      <w:r w:rsidRPr="00373244">
        <w:rPr>
          <w:rFonts w:cstheme="minorHAnsi"/>
          <w:color w:val="000000" w:themeColor="text1"/>
          <w:sz w:val="24"/>
          <w:szCs w:val="24"/>
          <w:lang w:val="en-US"/>
        </w:rPr>
        <w:t>the majority of</w:t>
      </w:r>
      <w:proofErr w:type="gramEnd"/>
      <w:r w:rsidRPr="00373244">
        <w:rPr>
          <w:rFonts w:cstheme="minorHAnsi"/>
          <w:color w:val="000000" w:themeColor="text1"/>
          <w:sz w:val="24"/>
          <w:szCs w:val="24"/>
          <w:lang w:val="en-US"/>
        </w:rPr>
        <w:t xml:space="preserve"> the school coming from English language homes, it is notable that a pupil took it upon themselves to show the correct way of doing something. </w:t>
      </w:r>
    </w:p>
    <w:p w14:paraId="4C99051C" w14:textId="77777777" w:rsidR="00275504" w:rsidRPr="00373244" w:rsidRDefault="00275504" w:rsidP="00373244">
      <w:pPr>
        <w:spacing w:line="360" w:lineRule="auto"/>
        <w:rPr>
          <w:rFonts w:cstheme="minorHAnsi"/>
          <w:color w:val="000000" w:themeColor="text1"/>
          <w:sz w:val="24"/>
          <w:szCs w:val="24"/>
          <w:lang w:val="en-US"/>
        </w:rPr>
      </w:pPr>
    </w:p>
    <w:p w14:paraId="2565DE70" w14:textId="77777777" w:rsidR="00275504" w:rsidRPr="00373244" w:rsidRDefault="0027550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lastRenderedPageBreak/>
        <w:t xml:space="preserve">Donaldson (2015) in his review of the Welsh curriculum outlined four purposes that should guide and underpin the new 2022 Welsh curriculum. The four purposes are that all children and young people will be enterprising, creative contributors; ambitious, capable learners; ethical, informed citizens and they will be healthy, confident individuals. As well these titles there are points that go into more depth about what is required to meet those descriptions. Several of these points link to the critical incident. The ambitious, capable </w:t>
      </w:r>
      <w:proofErr w:type="gramStart"/>
      <w:r w:rsidRPr="00373244">
        <w:rPr>
          <w:rFonts w:cstheme="minorHAnsi"/>
          <w:color w:val="000000" w:themeColor="text1"/>
          <w:sz w:val="24"/>
          <w:szCs w:val="24"/>
          <w:lang w:val="en-US"/>
        </w:rPr>
        <w:t>learners</w:t>
      </w:r>
      <w:proofErr w:type="gramEnd"/>
      <w:r w:rsidRPr="00373244">
        <w:rPr>
          <w:rFonts w:cstheme="minorHAnsi"/>
          <w:color w:val="000000" w:themeColor="text1"/>
          <w:sz w:val="24"/>
          <w:szCs w:val="24"/>
          <w:lang w:val="en-US"/>
        </w:rPr>
        <w:t xml:space="preserve"> purpose has an elaborated point that says learners “can communicate effectively in different forms and settings, using both Welsh and English” (Donaldson, 2015, p. 29).  The critical incident clearly shows ability in communication using Welsh and English. Another link to the four purposes and the critical incident is found in the enterprising, creative </w:t>
      </w:r>
      <w:proofErr w:type="gramStart"/>
      <w:r w:rsidRPr="00373244">
        <w:rPr>
          <w:rFonts w:cstheme="minorHAnsi"/>
          <w:color w:val="000000" w:themeColor="text1"/>
          <w:sz w:val="24"/>
          <w:szCs w:val="24"/>
          <w:lang w:val="en-US"/>
        </w:rPr>
        <w:t>contributors</w:t>
      </w:r>
      <w:proofErr w:type="gramEnd"/>
      <w:r w:rsidRPr="00373244">
        <w:rPr>
          <w:rFonts w:cstheme="minorHAnsi"/>
          <w:color w:val="000000" w:themeColor="text1"/>
          <w:sz w:val="24"/>
          <w:szCs w:val="24"/>
          <w:lang w:val="en-US"/>
        </w:rPr>
        <w:t xml:space="preserve"> purpose. One of the elaborated points states “give of their energy and skills so that other people will benefit”. The learner took it upon themselves to help the pupil they were sitting next to with Welsh terminology. This had no obvious benefit to themselves and was done whilst working on their own worksheet. </w:t>
      </w:r>
    </w:p>
    <w:p w14:paraId="50132B4E" w14:textId="77777777" w:rsidR="00275504" w:rsidRPr="00373244" w:rsidRDefault="00275504" w:rsidP="00373244">
      <w:pPr>
        <w:spacing w:line="360" w:lineRule="auto"/>
        <w:rPr>
          <w:rFonts w:cstheme="minorHAnsi"/>
          <w:color w:val="000000" w:themeColor="text1"/>
          <w:sz w:val="24"/>
          <w:szCs w:val="24"/>
          <w:lang w:val="en-US"/>
        </w:rPr>
      </w:pPr>
    </w:p>
    <w:p w14:paraId="40407028"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The critical incident inspired research into behaviour management in the classroom and particularly the repetition of positive behaviour. The behavioural psychology theories of operant conditioning (Skinner, 1948) and social learning theory (Bandura, 1977) were identified as possible explanations. </w:t>
      </w:r>
    </w:p>
    <w:p w14:paraId="031B92DD" w14:textId="77777777" w:rsidR="00B65FE7" w:rsidRPr="00373244" w:rsidRDefault="00B65FE7" w:rsidP="00373244">
      <w:pPr>
        <w:spacing w:line="360" w:lineRule="auto"/>
        <w:rPr>
          <w:rFonts w:cstheme="minorHAnsi"/>
          <w:color w:val="000000" w:themeColor="text1"/>
          <w:sz w:val="24"/>
          <w:szCs w:val="24"/>
        </w:rPr>
      </w:pPr>
    </w:p>
    <w:p w14:paraId="53DDE414"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Skinner (1948) created his theory of operant conditioning to express the idea that future behaviour can be predicted by the response received to a particular behaviour. Skinner placed a rat in a box and presented various responses to different behaviours. For the purposes of this essay, we will only look at the increase of positive behaviour. If the rat did something that Skinner wanted the rat to do again, he gave it a reward (food). Initially the rat accidentally hit a lever that released a food pellet. Eventually the rat realised that if they hit the lever the food pellet would be released. This was positive reinforcement. When given a positive reinforcer after a desired behaviour, Skinner found that the rat was more likely to repeat that behaviour in future. </w:t>
      </w:r>
    </w:p>
    <w:p w14:paraId="0283AB2A" w14:textId="77777777" w:rsidR="00B65FE7" w:rsidRPr="00373244" w:rsidRDefault="00B65FE7" w:rsidP="00373244">
      <w:pPr>
        <w:spacing w:line="360" w:lineRule="auto"/>
        <w:rPr>
          <w:rFonts w:cstheme="minorHAnsi"/>
          <w:color w:val="000000" w:themeColor="text1"/>
          <w:sz w:val="24"/>
          <w:szCs w:val="24"/>
        </w:rPr>
      </w:pPr>
    </w:p>
    <w:p w14:paraId="104A10D9"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lastRenderedPageBreak/>
        <w:t xml:space="preserve">This study is relevant to the critical incident because the teacher praised the learner for their behaviour. This praise acts as a positive reinforcer to the learner and then they are more likely to repeat the behaviour of correcting someone on their use of English instead of Welsh in future. It is possible that in a previous lesson the teacher had praised the learner for correcting someone and this led to an increase in the chance of them correcting again in the future. </w:t>
      </w:r>
    </w:p>
    <w:p w14:paraId="04751D38" w14:textId="77777777" w:rsidR="00B65FE7" w:rsidRPr="00373244" w:rsidRDefault="00B65FE7" w:rsidP="00373244">
      <w:pPr>
        <w:spacing w:line="360" w:lineRule="auto"/>
        <w:rPr>
          <w:rFonts w:cstheme="minorHAnsi"/>
          <w:color w:val="000000" w:themeColor="text1"/>
          <w:sz w:val="24"/>
          <w:szCs w:val="24"/>
        </w:rPr>
      </w:pPr>
    </w:p>
    <w:p w14:paraId="1BEEA34B"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An issue with using the work of Skinner and applying it to children is that Skinner studied animals. Animals have different physiology to humans and therefore it is impossible to generalise the findings of an animal study to humans. However, there have been many studies afterwards that have studied use of operational conditioning with human participants and for children in a classroom. </w:t>
      </w:r>
    </w:p>
    <w:p w14:paraId="2CFB45B2" w14:textId="77777777" w:rsidR="00B65FE7" w:rsidRPr="00373244" w:rsidRDefault="00B65FE7" w:rsidP="00373244">
      <w:pPr>
        <w:spacing w:line="360" w:lineRule="auto"/>
        <w:rPr>
          <w:rFonts w:cstheme="minorHAnsi"/>
          <w:color w:val="000000" w:themeColor="text1"/>
          <w:sz w:val="24"/>
          <w:szCs w:val="24"/>
        </w:rPr>
      </w:pPr>
    </w:p>
    <w:p w14:paraId="3EAD8226"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Rafi et al. (2020) performed a scoping review on twenty-four studies examining the use of positive reinforcement to deal with undesired behaviour in the classroom. Forty one percent of these looked at the use of praise. They found that operant conditioning could be effectively used in the classroom. A strength of this study is the large number of studies used. This means a larger number of participants chosen by different researchers were included and this reduces the risk of errors in results from biased or flawed samples. Another strength is the use of a strict eligibility criteria. 657 studies were initially identified before being narrowed down to the final twenty-four. One good criterion used to increase the strength of the included studies was only using studies from the last ten years. This led to using studies that were up to date on the latest findings in the area. </w:t>
      </w:r>
    </w:p>
    <w:p w14:paraId="2166C665" w14:textId="77777777" w:rsidR="00B65FE7" w:rsidRPr="00373244" w:rsidRDefault="00B65FE7" w:rsidP="00373244">
      <w:pPr>
        <w:spacing w:line="360" w:lineRule="auto"/>
        <w:rPr>
          <w:rFonts w:cstheme="minorHAnsi"/>
          <w:color w:val="000000" w:themeColor="text1"/>
          <w:sz w:val="24"/>
          <w:szCs w:val="24"/>
        </w:rPr>
      </w:pPr>
    </w:p>
    <w:p w14:paraId="7ED5DB51"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Whilst operational conditioning may be an explanation for part of the critical incident, it does not explain how the learner knew to correct the behaviour in the first place. Social learning theory may explain this element of the critical explanation. </w:t>
      </w:r>
    </w:p>
    <w:p w14:paraId="6D4BAF54" w14:textId="77777777" w:rsidR="00B65FE7" w:rsidRPr="00373244" w:rsidRDefault="00B65FE7" w:rsidP="00373244">
      <w:pPr>
        <w:spacing w:line="360" w:lineRule="auto"/>
        <w:rPr>
          <w:rFonts w:cstheme="minorHAnsi"/>
          <w:color w:val="000000" w:themeColor="text1"/>
          <w:sz w:val="24"/>
          <w:szCs w:val="24"/>
        </w:rPr>
      </w:pPr>
    </w:p>
    <w:p w14:paraId="0B9221EE"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lastRenderedPageBreak/>
        <w:t xml:space="preserve">Bandura (1977) created social learning theory as a development of previous theories such as operant conditioning. The theory suggests that people can learn behaviours by observing others and that children especially are influenced by role model figures. Children witnessing behaviour from a role model will remember that behaviour and repeat it in future. The child is more likely to repeat an observed behaviour if the role model shares similarities to them. These similarities are things such as gender or appearance. Once the child has repeated the behaviour Bandura brings in operant conditioning into his theory. If the behaviour is positively reinforced, then they will be more likely to repeat the behaviour in future.  </w:t>
      </w:r>
    </w:p>
    <w:p w14:paraId="002C570B" w14:textId="77777777" w:rsidR="00B65FE7" w:rsidRPr="00373244" w:rsidRDefault="00B65FE7" w:rsidP="00373244">
      <w:pPr>
        <w:spacing w:line="360" w:lineRule="auto"/>
        <w:rPr>
          <w:rFonts w:cstheme="minorHAnsi"/>
          <w:color w:val="000000" w:themeColor="text1"/>
          <w:sz w:val="24"/>
          <w:szCs w:val="24"/>
        </w:rPr>
      </w:pPr>
    </w:p>
    <w:p w14:paraId="40140196"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Bandura et al. (1961) demonstrated this in an experiment using a bobo doll and several participants in different conditions. He placed thirty-six boys and thirty-six girls between the ages of three and six into three groups of twenty-four participants. In the first condition they were shown a video where an adult was very aggressive to a three-foot-tall doll. Those in the second condition were shown a video where the adult quietly played in an unaggressive way. The final group were not shown any video and acted as the control group. Later, the children were taken to a room with toys and a bobo doll. Those who were shown the video with an aggressive role model were significantly more likely to behave aggressively themselves.  </w:t>
      </w:r>
    </w:p>
    <w:p w14:paraId="5A8DA0FF" w14:textId="77777777" w:rsidR="00B65FE7" w:rsidRPr="00373244" w:rsidRDefault="00B65FE7" w:rsidP="00373244">
      <w:pPr>
        <w:spacing w:line="360" w:lineRule="auto"/>
        <w:rPr>
          <w:rFonts w:cstheme="minorHAnsi"/>
          <w:color w:val="000000" w:themeColor="text1"/>
          <w:sz w:val="24"/>
          <w:szCs w:val="24"/>
        </w:rPr>
      </w:pPr>
    </w:p>
    <w:p w14:paraId="06664622"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Bandura (1965) then expanded on this with a similar study. This time all three conditions were shown a video with an aggressive role model, but the difference was in how the role model was rewarded at the end. In one video the role model was rewarded, in the second they were punished and in the third there was neither punishment nor reward. The aggressiveness of the children increased with the level of positive reinforcement for the aggressiveness in the video. </w:t>
      </w:r>
    </w:p>
    <w:p w14:paraId="1C9D449F" w14:textId="77777777" w:rsidR="00B65FE7" w:rsidRPr="00373244" w:rsidRDefault="00B65FE7" w:rsidP="00373244">
      <w:pPr>
        <w:spacing w:line="360" w:lineRule="auto"/>
        <w:rPr>
          <w:rFonts w:cstheme="minorHAnsi"/>
          <w:color w:val="000000" w:themeColor="text1"/>
          <w:sz w:val="24"/>
          <w:szCs w:val="24"/>
        </w:rPr>
      </w:pPr>
    </w:p>
    <w:p w14:paraId="585E3910"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A reason social learning theory improves on operant conditioning is that it places more emphasis on the importance of cognitive factors, rather than just behavioural ones. The child thinks about what they have observed and repeats it later in the correct context, </w:t>
      </w:r>
      <w:r w:rsidRPr="00373244">
        <w:rPr>
          <w:rFonts w:cstheme="minorHAnsi"/>
          <w:color w:val="000000" w:themeColor="text1"/>
          <w:sz w:val="24"/>
          <w:szCs w:val="24"/>
        </w:rPr>
        <w:lastRenderedPageBreak/>
        <w:t xml:space="preserve">rather than immediately repeating it. This means thought needs to occur between the instances. Bandura identified four cognitive processes that occur in this process. The first is attention. Only something that is paid attention to can be repeated. Secondly there is retention. The behaviour that is paid attention to also needs to be memorable. The next process is reproduction. The ability to reproduce the behaviour is necessary. Finally, motivation. Without desire to repeat the behaviour there would be no point in repeating it. Part of this is to compare the rewards and costs of repeating the behaviour. The children in the third group had the first three processes but not the motivation. </w:t>
      </w:r>
    </w:p>
    <w:p w14:paraId="31C00895" w14:textId="77777777" w:rsidR="00B65FE7" w:rsidRPr="00373244" w:rsidRDefault="00B65FE7" w:rsidP="00373244">
      <w:pPr>
        <w:spacing w:line="360" w:lineRule="auto"/>
        <w:rPr>
          <w:rFonts w:cstheme="minorHAnsi"/>
          <w:color w:val="000000" w:themeColor="text1"/>
          <w:sz w:val="24"/>
          <w:szCs w:val="24"/>
        </w:rPr>
      </w:pPr>
    </w:p>
    <w:p w14:paraId="2F1619F1"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Horsburgh and Ippolito (2018) provided support for this aspect in an educational setting. They interviewed five clinical teachers and six final year medical students and found awareness of the benefits of modelling. They did not design their questions around the four processes described by Bandura but found the answers from the participants fit that model well as attention, retention, reproduction, and motivation were key themes in the answers. This theory explains the witnessed critical incident. The learner would have very likely observed the teacher correcting either another child or the learner themselves for not using a Welsh term in the past. The learner views the teacher as a role model and then when they notice an opportunity to repeat the behaviour, they do it. The teacher then praises the learner for this desired behaviour, and this increases the chance of the learner repeating the behaviour in future. The four cognitive processes are all applicable to the critical incident. Attention is very likely as the teacher would regularly be speaking at the front to the entire classroom. Retention is also likely, especially if the teacher is regularly correcting the use of Welsh. As a learner in a Welsh medium school, it is very likely they would possess the ability to reproduce the behaviour and correct English words into Welsh. Motivation would come from seeking the approval of the teacher. </w:t>
      </w:r>
    </w:p>
    <w:p w14:paraId="7DEDF5E8" w14:textId="77777777" w:rsidR="00B65FE7" w:rsidRPr="00373244" w:rsidRDefault="00B65FE7" w:rsidP="00373244">
      <w:pPr>
        <w:spacing w:line="360" w:lineRule="auto"/>
        <w:rPr>
          <w:rFonts w:cstheme="minorHAnsi"/>
          <w:color w:val="000000" w:themeColor="text1"/>
          <w:sz w:val="24"/>
          <w:szCs w:val="24"/>
        </w:rPr>
      </w:pPr>
    </w:p>
    <w:p w14:paraId="2CFFD0CD"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Bandura devised social learning theory in the sixties and seventies. Therefore, the applicability of his theory to modern generations can be questioned. </w:t>
      </w:r>
      <w:proofErr w:type="spellStart"/>
      <w:r w:rsidRPr="00373244">
        <w:rPr>
          <w:rFonts w:cstheme="minorHAnsi"/>
          <w:color w:val="000000" w:themeColor="text1"/>
          <w:sz w:val="24"/>
          <w:szCs w:val="24"/>
        </w:rPr>
        <w:t>Cilliers</w:t>
      </w:r>
      <w:proofErr w:type="spellEnd"/>
      <w:r w:rsidRPr="00373244">
        <w:rPr>
          <w:rFonts w:cstheme="minorHAnsi"/>
          <w:color w:val="000000" w:themeColor="text1"/>
          <w:sz w:val="24"/>
          <w:szCs w:val="24"/>
        </w:rPr>
        <w:t xml:space="preserve"> (2021) researched how social media and social learning theory impacted modern “Generation Z” learners. With a sample of 139 participants aged between 15 and 20 years old they found </w:t>
      </w:r>
      <w:r w:rsidRPr="00373244">
        <w:rPr>
          <w:rFonts w:cstheme="minorHAnsi"/>
          <w:color w:val="000000" w:themeColor="text1"/>
          <w:sz w:val="24"/>
          <w:szCs w:val="24"/>
        </w:rPr>
        <w:lastRenderedPageBreak/>
        <w:t xml:space="preserve">that there was a strong preference for using online social learning tools, but that social learning was a well-liked method of learning. </w:t>
      </w:r>
    </w:p>
    <w:p w14:paraId="6CFA0457" w14:textId="77777777" w:rsidR="00B65FE7" w:rsidRPr="00373244" w:rsidRDefault="00B65FE7" w:rsidP="00373244">
      <w:pPr>
        <w:spacing w:line="360" w:lineRule="auto"/>
        <w:rPr>
          <w:rFonts w:cstheme="minorHAnsi"/>
          <w:color w:val="000000" w:themeColor="text1"/>
          <w:sz w:val="24"/>
          <w:szCs w:val="24"/>
        </w:rPr>
      </w:pPr>
    </w:p>
    <w:p w14:paraId="4E855C77"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One reason social learning theory may not be applicable to a child in a classroom is that the role model Bandura used had no interaction with the child and was a stranger. This is unlike the relationship a teacher would have with a learner. However, several studies have also built on the work of Bandura and examined social learning theory in the classroom. Yancey et al. (2002) studied 749 people aged between twelve and seventeen years old for presence and effect of role models. There was significant association between positive role models and improved school performance. </w:t>
      </w:r>
    </w:p>
    <w:p w14:paraId="6D391992" w14:textId="77777777" w:rsidR="00B65FE7" w:rsidRPr="00373244" w:rsidRDefault="00B65FE7" w:rsidP="00373244">
      <w:pPr>
        <w:spacing w:line="360" w:lineRule="auto"/>
        <w:rPr>
          <w:rFonts w:cstheme="minorHAnsi"/>
          <w:color w:val="000000" w:themeColor="text1"/>
          <w:sz w:val="24"/>
          <w:szCs w:val="24"/>
        </w:rPr>
      </w:pPr>
    </w:p>
    <w:p w14:paraId="4296D5CC"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A study from Hurd et al. (2009) also provides support for social learning theory. They studied 659 American fourteen-year-olds to see if a positive role model could lessen the negative impact of a negative adult role model. Results demonstrated that the presence of role models led to more positive outcomes of behaviour in the future and that they did provide a protective effect. </w:t>
      </w:r>
    </w:p>
    <w:p w14:paraId="2F94D258" w14:textId="77777777" w:rsidR="00B65FE7" w:rsidRPr="00373244" w:rsidRDefault="00B65FE7" w:rsidP="00373244">
      <w:pPr>
        <w:spacing w:line="360" w:lineRule="auto"/>
        <w:rPr>
          <w:rFonts w:cstheme="minorHAnsi"/>
          <w:color w:val="000000" w:themeColor="text1"/>
          <w:sz w:val="24"/>
          <w:szCs w:val="24"/>
        </w:rPr>
      </w:pPr>
    </w:p>
    <w:p w14:paraId="7B564EA2" w14:textId="77777777" w:rsidR="00B65FE7" w:rsidRPr="00373244" w:rsidRDefault="00B65FE7" w:rsidP="00373244">
      <w:pPr>
        <w:spacing w:line="360" w:lineRule="auto"/>
        <w:rPr>
          <w:rFonts w:cstheme="minorHAnsi"/>
          <w:color w:val="000000" w:themeColor="text1"/>
          <w:sz w:val="24"/>
          <w:szCs w:val="24"/>
        </w:rPr>
      </w:pPr>
      <w:proofErr w:type="spellStart"/>
      <w:r w:rsidRPr="00373244">
        <w:rPr>
          <w:rFonts w:cstheme="minorHAnsi"/>
          <w:color w:val="000000" w:themeColor="text1"/>
          <w:sz w:val="24"/>
          <w:szCs w:val="24"/>
        </w:rPr>
        <w:t>Maric</w:t>
      </w:r>
      <w:proofErr w:type="spellEnd"/>
      <w:r w:rsidRPr="00373244">
        <w:rPr>
          <w:rFonts w:cstheme="minorHAnsi"/>
          <w:color w:val="000000" w:themeColor="text1"/>
          <w:sz w:val="24"/>
          <w:szCs w:val="24"/>
        </w:rPr>
        <w:t xml:space="preserve"> et al. (2017) wrote an article in the Bulgarian Journal of Science and Education Policy where they discussed modern research on social learning theory in education. They stated that social learning theory was most applicable in education and something that could have a major influence over the development of both positive and negative behaviours in a child. </w:t>
      </w:r>
    </w:p>
    <w:p w14:paraId="3913A6CC" w14:textId="77777777" w:rsidR="00B65FE7" w:rsidRPr="00373244" w:rsidRDefault="00B65FE7" w:rsidP="00373244">
      <w:pPr>
        <w:spacing w:line="360" w:lineRule="auto"/>
        <w:rPr>
          <w:rFonts w:cstheme="minorHAnsi"/>
          <w:color w:val="000000" w:themeColor="text1"/>
          <w:sz w:val="24"/>
          <w:szCs w:val="24"/>
        </w:rPr>
      </w:pPr>
    </w:p>
    <w:p w14:paraId="41F2A305" w14:textId="77777777" w:rsidR="00B65FE7" w:rsidRPr="00373244" w:rsidRDefault="00B65FE7" w:rsidP="00373244">
      <w:pPr>
        <w:spacing w:line="360" w:lineRule="auto"/>
        <w:rPr>
          <w:rFonts w:cstheme="minorHAnsi"/>
          <w:color w:val="000000" w:themeColor="text1"/>
          <w:sz w:val="24"/>
          <w:szCs w:val="24"/>
        </w:rPr>
      </w:pPr>
      <w:r w:rsidRPr="00373244">
        <w:rPr>
          <w:rFonts w:cstheme="minorHAnsi"/>
          <w:color w:val="000000" w:themeColor="text1"/>
          <w:sz w:val="24"/>
          <w:szCs w:val="24"/>
        </w:rPr>
        <w:t xml:space="preserve">I believe that due to the empirical evidence and high regard the theory is held in both the scientific and educational communities, social learning theory offers a likely explanation for the critical incident. </w:t>
      </w:r>
    </w:p>
    <w:p w14:paraId="6A4BDC5F" w14:textId="77777777" w:rsidR="00545BCD" w:rsidRPr="00373244" w:rsidRDefault="00545BCD"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Upon reflection of the critical incident and the discussed theories there are several points to take away. </w:t>
      </w:r>
    </w:p>
    <w:p w14:paraId="7B521C46" w14:textId="77777777" w:rsidR="00545BCD" w:rsidRPr="00373244" w:rsidRDefault="00545BCD" w:rsidP="00373244">
      <w:pPr>
        <w:spacing w:line="360" w:lineRule="auto"/>
        <w:rPr>
          <w:rFonts w:cstheme="minorHAnsi"/>
          <w:color w:val="000000" w:themeColor="text1"/>
          <w:sz w:val="24"/>
          <w:szCs w:val="24"/>
          <w:lang w:val="en-US"/>
        </w:rPr>
      </w:pPr>
    </w:p>
    <w:p w14:paraId="18139BA0" w14:textId="77777777" w:rsidR="00545BCD" w:rsidRPr="00373244" w:rsidRDefault="00545BCD" w:rsidP="00373244">
      <w:pPr>
        <w:tabs>
          <w:tab w:val="left" w:pos="3975"/>
        </w:tabs>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lastRenderedPageBreak/>
        <w:t xml:space="preserve">Having studied the important role of critical reflection in teaching I will also keep in mind the different models of reflection and research further into others. This will help develop my own ability to reflect. The four lenses identified by </w:t>
      </w:r>
      <w:proofErr w:type="spellStart"/>
      <w:r w:rsidRPr="00373244">
        <w:rPr>
          <w:rFonts w:cstheme="minorHAnsi"/>
          <w:color w:val="000000" w:themeColor="text1"/>
          <w:sz w:val="24"/>
          <w:szCs w:val="24"/>
          <w:lang w:val="en-US"/>
        </w:rPr>
        <w:t>Brookefield</w:t>
      </w:r>
      <w:proofErr w:type="spellEnd"/>
      <w:r w:rsidRPr="00373244">
        <w:rPr>
          <w:rFonts w:cstheme="minorHAnsi"/>
          <w:color w:val="000000" w:themeColor="text1"/>
          <w:sz w:val="24"/>
          <w:szCs w:val="24"/>
          <w:lang w:val="en-US"/>
        </w:rPr>
        <w:t xml:space="preserve"> (1995) will be beneficial for my reflection in future. I will use the different perspectives that can be </w:t>
      </w:r>
      <w:proofErr w:type="spellStart"/>
      <w:r w:rsidRPr="00373244">
        <w:rPr>
          <w:rFonts w:cstheme="minorHAnsi"/>
          <w:color w:val="000000" w:themeColor="text1"/>
          <w:sz w:val="24"/>
          <w:szCs w:val="24"/>
          <w:lang w:val="en-US"/>
        </w:rPr>
        <w:t>analysed</w:t>
      </w:r>
      <w:proofErr w:type="spellEnd"/>
      <w:r w:rsidRPr="00373244">
        <w:rPr>
          <w:rFonts w:cstheme="minorHAnsi"/>
          <w:color w:val="000000" w:themeColor="text1"/>
          <w:sz w:val="24"/>
          <w:szCs w:val="24"/>
          <w:lang w:val="en-US"/>
        </w:rPr>
        <w:t xml:space="preserve"> to give myself the best chance of developing the best strategies for dealing with and responding to incidents that arise both in terms of in action reflection, when the incident is happening, and for on action reflection, after the incident has happened. With the heavy emphasis placed on reflection and use of evidence this is the most important of the four lenses for my own development. </w:t>
      </w:r>
    </w:p>
    <w:p w14:paraId="4345F5B5" w14:textId="77777777" w:rsidR="00545BCD" w:rsidRPr="00373244" w:rsidRDefault="00545BCD" w:rsidP="00373244">
      <w:pPr>
        <w:tabs>
          <w:tab w:val="left" w:pos="3975"/>
        </w:tabs>
        <w:spacing w:line="360" w:lineRule="auto"/>
        <w:rPr>
          <w:rFonts w:cstheme="minorHAnsi"/>
          <w:color w:val="000000" w:themeColor="text1"/>
          <w:sz w:val="24"/>
          <w:szCs w:val="24"/>
          <w:lang w:val="en-US"/>
        </w:rPr>
      </w:pPr>
    </w:p>
    <w:p w14:paraId="6DEFFD83" w14:textId="77777777" w:rsidR="00545BCD" w:rsidRPr="00373244" w:rsidRDefault="00545BCD"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Using </w:t>
      </w:r>
      <w:proofErr w:type="spellStart"/>
      <w:r w:rsidRPr="00373244">
        <w:rPr>
          <w:rFonts w:cstheme="minorHAnsi"/>
          <w:color w:val="000000" w:themeColor="text1"/>
          <w:sz w:val="24"/>
          <w:szCs w:val="24"/>
          <w:lang w:val="en-US"/>
        </w:rPr>
        <w:t>Brookefield</w:t>
      </w:r>
      <w:proofErr w:type="spellEnd"/>
      <w:r w:rsidRPr="00373244">
        <w:rPr>
          <w:rFonts w:cstheme="minorHAnsi"/>
          <w:color w:val="000000" w:themeColor="text1"/>
          <w:sz w:val="24"/>
          <w:szCs w:val="24"/>
          <w:lang w:val="en-US"/>
        </w:rPr>
        <w:t xml:space="preserve"> (1995) to reflect on the critical incident there has been strong focus on the fourth lens, theoretical literature. One of the main purposes of the essay was to address the theory behind the critical incident and to provide empirical evidence supporting the theories. This was done by bringing in seminal work </w:t>
      </w:r>
      <w:proofErr w:type="gramStart"/>
      <w:r w:rsidRPr="00373244">
        <w:rPr>
          <w:rFonts w:cstheme="minorHAnsi"/>
          <w:color w:val="000000" w:themeColor="text1"/>
          <w:sz w:val="24"/>
          <w:szCs w:val="24"/>
          <w:lang w:val="en-US"/>
        </w:rPr>
        <w:t>and also</w:t>
      </w:r>
      <w:proofErr w:type="gramEnd"/>
      <w:r w:rsidRPr="00373244">
        <w:rPr>
          <w:rFonts w:cstheme="minorHAnsi"/>
          <w:color w:val="000000" w:themeColor="text1"/>
          <w:sz w:val="24"/>
          <w:szCs w:val="24"/>
          <w:lang w:val="en-US"/>
        </w:rPr>
        <w:t xml:space="preserve"> modern research that has built off those ideas. As demonstrated previously, the Welsh Government (2021) has put a heavy focus on teachers being research led in their methods and development.  </w:t>
      </w:r>
    </w:p>
    <w:p w14:paraId="2ADD85D9" w14:textId="77777777" w:rsidR="00545BCD" w:rsidRPr="00373244" w:rsidRDefault="00545BCD" w:rsidP="00373244">
      <w:pPr>
        <w:spacing w:line="360" w:lineRule="auto"/>
        <w:rPr>
          <w:rFonts w:cstheme="minorHAnsi"/>
          <w:color w:val="000000" w:themeColor="text1"/>
          <w:sz w:val="24"/>
          <w:szCs w:val="24"/>
          <w:lang w:val="en-US"/>
        </w:rPr>
      </w:pPr>
    </w:p>
    <w:p w14:paraId="0F64A808" w14:textId="77777777" w:rsidR="00545BCD" w:rsidRPr="00373244" w:rsidRDefault="00545BCD"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In future I could use my time in educational setting to reflect on the second and third lens. My personal understanding of the second lens, the students’ eyes, regarding the critical incident could be developed by discussing with pupils what they find best when learning positive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from the teacher. The third lens, our colleagues’ experiences, can be brought in by simply asking mentors and other teachers what their experience with modelling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as the teacher is and their best ways of doing this effectively. Finally, for the first lens, the autobiographical, I could draw upon my own experiences as a learner and consider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that was modelled to me. The times it was effective and the times it was not. </w:t>
      </w:r>
    </w:p>
    <w:p w14:paraId="238EF859" w14:textId="77777777" w:rsidR="00545BCD" w:rsidRPr="00373244" w:rsidRDefault="00545BCD"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Dewey (1933) and his emphasis on deep reflection and use of evidence is a large part of the purpose behind the study of this critical incident. One of the five aspects Dewey described was Hypothesis Testing. Using what I have researched based on the critical incident I will test what I have learned in practical settings. </w:t>
      </w:r>
    </w:p>
    <w:p w14:paraId="3EDA4613" w14:textId="77777777" w:rsidR="00545BCD" w:rsidRPr="00373244" w:rsidRDefault="00545BCD" w:rsidP="00373244">
      <w:pPr>
        <w:spacing w:line="360" w:lineRule="auto"/>
        <w:rPr>
          <w:rFonts w:cstheme="minorHAnsi"/>
          <w:color w:val="000000" w:themeColor="text1"/>
          <w:sz w:val="24"/>
          <w:szCs w:val="24"/>
          <w:lang w:val="en-US"/>
        </w:rPr>
      </w:pPr>
    </w:p>
    <w:p w14:paraId="56BF1547" w14:textId="77777777" w:rsidR="00545BCD" w:rsidRPr="00373244" w:rsidRDefault="00545BCD"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It was beneficial to witness a positive critical incident that demonstrated a model of good teaching. Observing and reflecting on this critical incident will help to model and develop my own teaching. Regarding my own personal and professional development, the exploration into social learning theory (Bandura, 1977) was beneficial. Knowing the </w:t>
      </w:r>
      <w:proofErr w:type="gramStart"/>
      <w:r w:rsidRPr="00373244">
        <w:rPr>
          <w:rFonts w:cstheme="minorHAnsi"/>
          <w:color w:val="000000" w:themeColor="text1"/>
          <w:sz w:val="24"/>
          <w:szCs w:val="24"/>
          <w:lang w:val="en-US"/>
        </w:rPr>
        <w:t>impact</w:t>
      </w:r>
      <w:proofErr w:type="gramEnd"/>
      <w:r w:rsidRPr="00373244">
        <w:rPr>
          <w:rFonts w:cstheme="minorHAnsi"/>
          <w:color w:val="000000" w:themeColor="text1"/>
          <w:sz w:val="24"/>
          <w:szCs w:val="24"/>
          <w:lang w:val="en-US"/>
        </w:rPr>
        <w:t xml:space="preserve"> a role model can have on the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and development of a child means I will have to be mindful of my own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when teaching and interacting with learners. For next steps it would be beneficial to research into and to reinforce my understanding of how to be the best role model as a teacher. Using evidence-based studies depicting the best methods I would then practice these in my teaching experiences. </w:t>
      </w:r>
    </w:p>
    <w:p w14:paraId="7BA01E7B" w14:textId="77777777" w:rsidR="00545BCD" w:rsidRPr="00373244" w:rsidRDefault="00545BCD" w:rsidP="00373244">
      <w:pPr>
        <w:spacing w:line="360" w:lineRule="auto"/>
        <w:rPr>
          <w:rFonts w:cstheme="minorHAnsi"/>
          <w:color w:val="000000" w:themeColor="text1"/>
          <w:sz w:val="24"/>
          <w:szCs w:val="24"/>
          <w:lang w:val="en-US"/>
        </w:rPr>
      </w:pPr>
    </w:p>
    <w:p w14:paraId="48BE3EC8" w14:textId="77777777" w:rsidR="00545BCD" w:rsidRPr="00373244" w:rsidRDefault="00545BCD"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I will also be mindful of reinforcement and the theory of operant conditioning (Skinner, 1948). Whilst the focus of the research into the theory behind the critical incident went towards social learning theory it would still be beneficial to keep the knowledge of operant conditioning in mind. Not only for positive reinforcement but for negative reinforcement as well. These concepts have clear implications in the field of education. Repetition of desired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as one but also for responding to undesired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and for creating or using reward systems. It would be beneficial to perform further research into operant condition for aspects of education outside of the critical incident. Again, I would practice these methods and then reflect on them for my own development. </w:t>
      </w:r>
    </w:p>
    <w:p w14:paraId="0D900CE8" w14:textId="77777777" w:rsidR="00545BCD" w:rsidRPr="00373244" w:rsidRDefault="00545BCD" w:rsidP="00373244">
      <w:pPr>
        <w:spacing w:line="360" w:lineRule="auto"/>
        <w:rPr>
          <w:rFonts w:cstheme="minorHAnsi"/>
          <w:color w:val="000000" w:themeColor="text1"/>
          <w:sz w:val="24"/>
          <w:szCs w:val="24"/>
        </w:rPr>
      </w:pPr>
    </w:p>
    <w:p w14:paraId="53E5DAC8" w14:textId="77777777" w:rsidR="00373244" w:rsidRPr="00373244" w:rsidRDefault="0037324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The purpose of this assignment was to critically evaluate </w:t>
      </w:r>
      <w:proofErr w:type="spellStart"/>
      <w:r w:rsidRPr="00373244">
        <w:rPr>
          <w:rFonts w:cstheme="minorHAnsi"/>
          <w:color w:val="000000" w:themeColor="text1"/>
          <w:sz w:val="24"/>
          <w:szCs w:val="24"/>
          <w:lang w:val="en-US"/>
        </w:rPr>
        <w:t>behavioural</w:t>
      </w:r>
      <w:proofErr w:type="spellEnd"/>
      <w:r w:rsidRPr="00373244">
        <w:rPr>
          <w:rFonts w:cstheme="minorHAnsi"/>
          <w:color w:val="000000" w:themeColor="text1"/>
          <w:sz w:val="24"/>
          <w:szCs w:val="24"/>
          <w:lang w:val="en-US"/>
        </w:rPr>
        <w:t xml:space="preserve"> theories in relation to an observed critical incident. There was a discussion of operant conditioning (Skinner, 1948) and then a focus on social learning theory (Bandura, 1977). It was decided that social learning theory provided the best theoretical explanation for the critical incident. As well as discussion of these theories and their relation to the critical incident there was intent to provide empirical evidence for these theories. My personal takeaway from this was to be mindful of myself as a role model of </w:t>
      </w:r>
      <w:proofErr w:type="spellStart"/>
      <w:r w:rsidRPr="00373244">
        <w:rPr>
          <w:rFonts w:cstheme="minorHAnsi"/>
          <w:color w:val="000000" w:themeColor="text1"/>
          <w:sz w:val="24"/>
          <w:szCs w:val="24"/>
          <w:lang w:val="en-US"/>
        </w:rPr>
        <w:t>behaviour</w:t>
      </w:r>
      <w:proofErr w:type="spellEnd"/>
      <w:r w:rsidRPr="00373244">
        <w:rPr>
          <w:rFonts w:cstheme="minorHAnsi"/>
          <w:color w:val="000000" w:themeColor="text1"/>
          <w:sz w:val="24"/>
          <w:szCs w:val="24"/>
          <w:lang w:val="en-US"/>
        </w:rPr>
        <w:t xml:space="preserve"> when in front of a classroom and when interacting with learners. The essay outlined the importance and emphasis that is now placed on teachers being research led practitioners. Furthermore, there was discussion on </w:t>
      </w:r>
      <w:r w:rsidRPr="00373244">
        <w:rPr>
          <w:rFonts w:cstheme="minorHAnsi"/>
          <w:color w:val="000000" w:themeColor="text1"/>
          <w:sz w:val="24"/>
          <w:szCs w:val="24"/>
          <w:lang w:val="en-US"/>
        </w:rPr>
        <w:lastRenderedPageBreak/>
        <w:t xml:space="preserve">critical reflection and models of reflective practice. Three models were focused on which provided different but connected ways of reflection. These were Dewey (1933), Schön (1987), and </w:t>
      </w:r>
      <w:proofErr w:type="spellStart"/>
      <w:r w:rsidRPr="00373244">
        <w:rPr>
          <w:rFonts w:cstheme="minorHAnsi"/>
          <w:color w:val="000000" w:themeColor="text1"/>
          <w:sz w:val="24"/>
          <w:szCs w:val="24"/>
          <w:lang w:val="en-US"/>
        </w:rPr>
        <w:t>Brookefield</w:t>
      </w:r>
      <w:proofErr w:type="spellEnd"/>
      <w:r w:rsidRPr="00373244">
        <w:rPr>
          <w:rFonts w:cstheme="minorHAnsi"/>
          <w:color w:val="000000" w:themeColor="text1"/>
          <w:sz w:val="24"/>
          <w:szCs w:val="24"/>
          <w:lang w:val="en-US"/>
        </w:rPr>
        <w:t xml:space="preserve"> (1995). This part of the essay demonstrated the benefit of using these models for assessing incidents and for personal development as a teacher in the future.  </w:t>
      </w:r>
    </w:p>
    <w:p w14:paraId="3407138F" w14:textId="77777777" w:rsidR="00373244" w:rsidRPr="00373244" w:rsidRDefault="00373244" w:rsidP="00373244">
      <w:pPr>
        <w:spacing w:line="360" w:lineRule="auto"/>
        <w:rPr>
          <w:rFonts w:cstheme="minorHAnsi"/>
          <w:color w:val="000000" w:themeColor="text1"/>
          <w:sz w:val="24"/>
          <w:szCs w:val="24"/>
          <w:lang w:val="en-US"/>
        </w:rPr>
      </w:pPr>
    </w:p>
    <w:p w14:paraId="0E8613D1" w14:textId="77777777" w:rsidR="00373244" w:rsidRPr="00373244" w:rsidRDefault="00373244" w:rsidP="00373244">
      <w:pPr>
        <w:spacing w:line="360" w:lineRule="auto"/>
        <w:rPr>
          <w:rFonts w:cstheme="minorHAnsi"/>
          <w:color w:val="000000" w:themeColor="text1"/>
          <w:sz w:val="24"/>
          <w:szCs w:val="24"/>
          <w:lang w:val="en-US"/>
        </w:rPr>
      </w:pPr>
      <w:r w:rsidRPr="00373244">
        <w:rPr>
          <w:rFonts w:cstheme="minorHAnsi"/>
          <w:color w:val="000000" w:themeColor="text1"/>
          <w:sz w:val="24"/>
          <w:szCs w:val="24"/>
          <w:lang w:val="en-US"/>
        </w:rPr>
        <w:t xml:space="preserve">This approach of reflection and use of empirical evidence was important with consideration to the previously discussed education reform in Wales. The professional standards (Welsh Government, 2017, p.10) </w:t>
      </w:r>
      <w:proofErr w:type="spellStart"/>
      <w:r w:rsidRPr="00373244">
        <w:rPr>
          <w:rFonts w:cstheme="minorHAnsi"/>
          <w:color w:val="000000" w:themeColor="text1"/>
          <w:sz w:val="24"/>
          <w:szCs w:val="24"/>
          <w:lang w:val="en-US"/>
        </w:rPr>
        <w:t>emphasised</w:t>
      </w:r>
      <w:proofErr w:type="spellEnd"/>
      <w:r w:rsidRPr="00373244">
        <w:rPr>
          <w:rFonts w:cstheme="minorHAnsi"/>
          <w:color w:val="000000" w:themeColor="text1"/>
          <w:sz w:val="24"/>
          <w:szCs w:val="24"/>
          <w:lang w:val="en-US"/>
        </w:rPr>
        <w:t xml:space="preserve"> the importance of this style of being a teacher. Following these guidelines identified will ensure teachers in Wales will reach their full potential and provide the best education possible for learners now and in the future. </w:t>
      </w:r>
    </w:p>
    <w:p w14:paraId="4918B508" w14:textId="77777777" w:rsidR="00373244" w:rsidRPr="00373244" w:rsidRDefault="00373244" w:rsidP="00373244">
      <w:pPr>
        <w:spacing w:line="360" w:lineRule="auto"/>
        <w:rPr>
          <w:rFonts w:cstheme="minorHAnsi"/>
          <w:color w:val="000000" w:themeColor="text1"/>
          <w:sz w:val="24"/>
          <w:szCs w:val="24"/>
        </w:rPr>
      </w:pPr>
    </w:p>
    <w:p w14:paraId="70CB3F18" w14:textId="77777777" w:rsidR="00B65FE7" w:rsidRPr="00373244" w:rsidRDefault="00B65FE7" w:rsidP="00373244">
      <w:pPr>
        <w:spacing w:line="360" w:lineRule="auto"/>
        <w:rPr>
          <w:rFonts w:cstheme="minorHAnsi"/>
          <w:color w:val="000000" w:themeColor="text1"/>
          <w:sz w:val="24"/>
          <w:szCs w:val="24"/>
          <w:lang w:val="en-US"/>
        </w:rPr>
      </w:pPr>
    </w:p>
    <w:p w14:paraId="0A712728" w14:textId="77777777" w:rsidR="00275504" w:rsidRPr="00373244" w:rsidRDefault="00275504" w:rsidP="00373244">
      <w:pPr>
        <w:spacing w:line="360" w:lineRule="auto"/>
        <w:rPr>
          <w:rFonts w:cstheme="minorHAnsi"/>
          <w:color w:val="000000" w:themeColor="text1"/>
          <w:sz w:val="24"/>
          <w:szCs w:val="24"/>
          <w:lang w:val="en-US"/>
        </w:rPr>
      </w:pPr>
    </w:p>
    <w:p w14:paraId="62BAEBBF" w14:textId="77777777" w:rsidR="00725CC4" w:rsidRDefault="00725CC4" w:rsidP="00373244">
      <w:pPr>
        <w:spacing w:line="360" w:lineRule="auto"/>
        <w:rPr>
          <w:rFonts w:cstheme="minorHAnsi"/>
          <w:color w:val="000000" w:themeColor="text1"/>
          <w:sz w:val="24"/>
          <w:szCs w:val="24"/>
          <w:lang w:val="en-US"/>
        </w:rPr>
      </w:pPr>
    </w:p>
    <w:p w14:paraId="2F3474FD" w14:textId="77777777" w:rsidR="00373244" w:rsidRDefault="00373244" w:rsidP="00373244">
      <w:pPr>
        <w:spacing w:line="360" w:lineRule="auto"/>
        <w:rPr>
          <w:rFonts w:cstheme="minorHAnsi"/>
          <w:color w:val="000000" w:themeColor="text1"/>
          <w:sz w:val="24"/>
          <w:szCs w:val="24"/>
          <w:lang w:val="en-US"/>
        </w:rPr>
      </w:pPr>
    </w:p>
    <w:p w14:paraId="5823A7AB" w14:textId="77777777" w:rsidR="00373244" w:rsidRDefault="00373244" w:rsidP="00373244">
      <w:pPr>
        <w:spacing w:line="360" w:lineRule="auto"/>
        <w:rPr>
          <w:rFonts w:cstheme="minorHAnsi"/>
          <w:color w:val="000000" w:themeColor="text1"/>
          <w:sz w:val="24"/>
          <w:szCs w:val="24"/>
          <w:lang w:val="en-US"/>
        </w:rPr>
      </w:pPr>
    </w:p>
    <w:p w14:paraId="4CFD87F4" w14:textId="77777777" w:rsidR="00373244" w:rsidRDefault="00373244" w:rsidP="00373244">
      <w:pPr>
        <w:spacing w:line="360" w:lineRule="auto"/>
        <w:rPr>
          <w:rFonts w:cstheme="minorHAnsi"/>
          <w:color w:val="000000" w:themeColor="text1"/>
          <w:sz w:val="24"/>
          <w:szCs w:val="24"/>
          <w:lang w:val="en-US"/>
        </w:rPr>
      </w:pPr>
    </w:p>
    <w:p w14:paraId="2AF03CB4" w14:textId="77777777" w:rsidR="00373244" w:rsidRDefault="00373244" w:rsidP="00373244">
      <w:pPr>
        <w:spacing w:line="360" w:lineRule="auto"/>
        <w:rPr>
          <w:rFonts w:cstheme="minorHAnsi"/>
          <w:color w:val="000000" w:themeColor="text1"/>
          <w:sz w:val="24"/>
          <w:szCs w:val="24"/>
          <w:lang w:val="en-US"/>
        </w:rPr>
      </w:pPr>
    </w:p>
    <w:p w14:paraId="33BCE64E" w14:textId="77777777" w:rsidR="00373244" w:rsidRDefault="00373244" w:rsidP="00373244">
      <w:pPr>
        <w:spacing w:line="360" w:lineRule="auto"/>
        <w:rPr>
          <w:rFonts w:cstheme="minorHAnsi"/>
          <w:color w:val="000000" w:themeColor="text1"/>
          <w:sz w:val="24"/>
          <w:szCs w:val="24"/>
          <w:lang w:val="en-US"/>
        </w:rPr>
      </w:pPr>
    </w:p>
    <w:p w14:paraId="42BB7482" w14:textId="77777777" w:rsidR="00373244" w:rsidRDefault="00373244" w:rsidP="00373244">
      <w:pPr>
        <w:spacing w:line="360" w:lineRule="auto"/>
        <w:rPr>
          <w:rFonts w:cstheme="minorHAnsi"/>
          <w:color w:val="000000" w:themeColor="text1"/>
          <w:sz w:val="24"/>
          <w:szCs w:val="24"/>
          <w:lang w:val="en-US"/>
        </w:rPr>
      </w:pPr>
    </w:p>
    <w:p w14:paraId="17EDD679" w14:textId="77777777" w:rsidR="00373244" w:rsidRDefault="00373244" w:rsidP="00373244">
      <w:pPr>
        <w:spacing w:line="360" w:lineRule="auto"/>
        <w:rPr>
          <w:rFonts w:cstheme="minorHAnsi"/>
          <w:color w:val="000000" w:themeColor="text1"/>
          <w:sz w:val="24"/>
          <w:szCs w:val="24"/>
          <w:lang w:val="en-US"/>
        </w:rPr>
      </w:pPr>
    </w:p>
    <w:p w14:paraId="13A41B42" w14:textId="77777777" w:rsidR="00373244" w:rsidRDefault="00373244" w:rsidP="00373244">
      <w:pPr>
        <w:spacing w:line="360" w:lineRule="auto"/>
        <w:rPr>
          <w:rFonts w:cstheme="minorHAnsi"/>
          <w:color w:val="000000" w:themeColor="text1"/>
          <w:sz w:val="24"/>
          <w:szCs w:val="24"/>
          <w:lang w:val="en-US"/>
        </w:rPr>
      </w:pPr>
    </w:p>
    <w:p w14:paraId="06B0345E" w14:textId="77777777" w:rsidR="00373244" w:rsidRDefault="00373244" w:rsidP="00373244">
      <w:pPr>
        <w:spacing w:line="360" w:lineRule="auto"/>
        <w:rPr>
          <w:rFonts w:cstheme="minorHAnsi"/>
          <w:color w:val="000000" w:themeColor="text1"/>
          <w:sz w:val="24"/>
          <w:szCs w:val="24"/>
          <w:lang w:val="en-US"/>
        </w:rPr>
      </w:pPr>
    </w:p>
    <w:p w14:paraId="0F6470F5" w14:textId="77777777" w:rsidR="00373244" w:rsidRDefault="00373244" w:rsidP="00373244">
      <w:pPr>
        <w:spacing w:line="360" w:lineRule="auto"/>
        <w:rPr>
          <w:rFonts w:cstheme="minorHAnsi"/>
          <w:color w:val="000000" w:themeColor="text1"/>
          <w:sz w:val="24"/>
          <w:szCs w:val="24"/>
          <w:lang w:val="en-US"/>
        </w:rPr>
      </w:pPr>
    </w:p>
    <w:p w14:paraId="23E762C2" w14:textId="77777777" w:rsidR="005B4325" w:rsidRDefault="005B4325" w:rsidP="005B4325">
      <w:pPr>
        <w:spacing w:line="360" w:lineRule="auto"/>
        <w:jc w:val="center"/>
        <w:rPr>
          <w:rFonts w:cstheme="minorHAnsi"/>
          <w:color w:val="000000" w:themeColor="text1"/>
          <w:sz w:val="24"/>
          <w:szCs w:val="24"/>
          <w:shd w:val="clear" w:color="auto" w:fill="FFFFFF"/>
        </w:rPr>
      </w:pPr>
      <w:r>
        <w:rPr>
          <w:rFonts w:cstheme="minorHAnsi"/>
          <w:color w:val="000000" w:themeColor="text1"/>
          <w:sz w:val="24"/>
          <w:szCs w:val="24"/>
          <w:shd w:val="clear" w:color="auto" w:fill="FFFFFF"/>
        </w:rPr>
        <w:lastRenderedPageBreak/>
        <w:t>Reference List</w:t>
      </w:r>
    </w:p>
    <w:p w14:paraId="7EC46BF0" w14:textId="77777777" w:rsidR="005B4325" w:rsidRDefault="005B4325" w:rsidP="005B4325">
      <w:pPr>
        <w:spacing w:line="360" w:lineRule="auto"/>
        <w:rPr>
          <w:rFonts w:cstheme="minorHAnsi"/>
          <w:color w:val="000000" w:themeColor="text1"/>
          <w:sz w:val="24"/>
          <w:szCs w:val="24"/>
          <w:shd w:val="clear" w:color="auto" w:fill="FFFFFF"/>
        </w:rPr>
      </w:pPr>
    </w:p>
    <w:p w14:paraId="506DD09F" w14:textId="77777777" w:rsidR="005B4325" w:rsidRPr="003D26AB" w:rsidRDefault="005B4325" w:rsidP="005B4325">
      <w:pPr>
        <w:spacing w:line="360" w:lineRule="auto"/>
        <w:rPr>
          <w:rFonts w:cstheme="minorHAnsi"/>
          <w:i/>
          <w:iCs/>
          <w:color w:val="000000" w:themeColor="text1"/>
          <w:sz w:val="24"/>
          <w:szCs w:val="24"/>
          <w:shd w:val="clear" w:color="auto" w:fill="FFFFFF"/>
        </w:rPr>
      </w:pPr>
      <w:r w:rsidRPr="003D26AB">
        <w:rPr>
          <w:rFonts w:cstheme="minorHAnsi"/>
          <w:color w:val="000000" w:themeColor="text1"/>
          <w:sz w:val="24"/>
          <w:szCs w:val="24"/>
          <w:shd w:val="clear" w:color="auto" w:fill="FFFFFF"/>
        </w:rPr>
        <w:t xml:space="preserve">Bandura, A. (1965). </w:t>
      </w:r>
      <w:r w:rsidRPr="003D26AB">
        <w:rPr>
          <w:rFonts w:cstheme="minorHAnsi"/>
          <w:i/>
          <w:iCs/>
          <w:color w:val="000000" w:themeColor="text1"/>
          <w:sz w:val="24"/>
          <w:szCs w:val="24"/>
          <w:shd w:val="clear" w:color="auto" w:fill="FFFFFF"/>
        </w:rPr>
        <w:t>Influence of models’ reinforcement contingencies on the acquisition of imitative responses.</w:t>
      </w:r>
      <w:r w:rsidRPr="003D26AB">
        <w:rPr>
          <w:rFonts w:cstheme="minorHAnsi"/>
          <w:color w:val="000000" w:themeColor="text1"/>
          <w:sz w:val="24"/>
          <w:szCs w:val="24"/>
          <w:shd w:val="clear" w:color="auto" w:fill="FFFFFF"/>
        </w:rPr>
        <w:t> </w:t>
      </w:r>
      <w:r w:rsidRPr="003D26AB">
        <w:rPr>
          <w:rStyle w:val="Emphasis"/>
          <w:rFonts w:cstheme="minorHAnsi"/>
          <w:color w:val="000000" w:themeColor="text1"/>
          <w:sz w:val="24"/>
          <w:szCs w:val="24"/>
          <w:shd w:val="clear" w:color="auto" w:fill="FFFFFF"/>
        </w:rPr>
        <w:t>Journal of personality and social psychology, 1(6)</w:t>
      </w:r>
      <w:r w:rsidRPr="003D26AB">
        <w:rPr>
          <w:rFonts w:cstheme="minorHAnsi"/>
          <w:i/>
          <w:iCs/>
          <w:color w:val="000000" w:themeColor="text1"/>
          <w:sz w:val="24"/>
          <w:szCs w:val="24"/>
          <w:shd w:val="clear" w:color="auto" w:fill="FFFFFF"/>
        </w:rPr>
        <w:t>, 589.</w:t>
      </w:r>
    </w:p>
    <w:p w14:paraId="1FE9361C" w14:textId="77777777" w:rsidR="005B4325" w:rsidRPr="003D26AB" w:rsidRDefault="005B4325" w:rsidP="005B4325">
      <w:pPr>
        <w:spacing w:line="360" w:lineRule="auto"/>
        <w:rPr>
          <w:rFonts w:cstheme="minorHAnsi"/>
          <w:color w:val="1C1D1E"/>
          <w:sz w:val="24"/>
          <w:szCs w:val="24"/>
          <w:shd w:val="clear" w:color="auto" w:fill="FFFFFF"/>
        </w:rPr>
      </w:pPr>
    </w:p>
    <w:p w14:paraId="50CD9B8D" w14:textId="77777777" w:rsidR="005B4325" w:rsidRPr="003D26AB" w:rsidRDefault="005B4325" w:rsidP="005B4325">
      <w:pPr>
        <w:spacing w:line="360" w:lineRule="auto"/>
        <w:rPr>
          <w:rFonts w:cstheme="minorHAnsi"/>
          <w:color w:val="1C1D1E"/>
          <w:sz w:val="24"/>
          <w:szCs w:val="24"/>
          <w:shd w:val="clear" w:color="auto" w:fill="FFFFFF"/>
        </w:rPr>
      </w:pPr>
      <w:r w:rsidRPr="003D26AB">
        <w:rPr>
          <w:rFonts w:cstheme="minorHAnsi"/>
          <w:color w:val="1C1D1E"/>
          <w:sz w:val="24"/>
          <w:szCs w:val="24"/>
          <w:shd w:val="clear" w:color="auto" w:fill="FFFFFF"/>
        </w:rPr>
        <w:t>Bandura, A. (1977)</w:t>
      </w:r>
      <w:r w:rsidRPr="003D26AB">
        <w:rPr>
          <w:rFonts w:cstheme="minorHAnsi"/>
          <w:i/>
          <w:iCs/>
          <w:color w:val="1C1D1E"/>
          <w:sz w:val="24"/>
          <w:szCs w:val="24"/>
          <w:shd w:val="clear" w:color="auto" w:fill="FFFFFF"/>
        </w:rPr>
        <w:t> Social learning theory</w:t>
      </w:r>
      <w:r w:rsidRPr="003D26AB">
        <w:rPr>
          <w:rFonts w:cstheme="minorHAnsi"/>
          <w:color w:val="1C1D1E"/>
          <w:sz w:val="24"/>
          <w:szCs w:val="24"/>
          <w:shd w:val="clear" w:color="auto" w:fill="FFFFFF"/>
        </w:rPr>
        <w:t>. Englewood Cliffs, NJ: Prentice Hall.</w:t>
      </w:r>
    </w:p>
    <w:p w14:paraId="7AD53FB8" w14:textId="77777777" w:rsidR="005B4325" w:rsidRPr="003D26AB" w:rsidRDefault="005B4325" w:rsidP="005B4325">
      <w:pPr>
        <w:spacing w:line="360" w:lineRule="auto"/>
        <w:rPr>
          <w:rFonts w:cstheme="minorHAnsi"/>
          <w:color w:val="1C1D1E"/>
          <w:sz w:val="24"/>
          <w:szCs w:val="24"/>
          <w:shd w:val="clear" w:color="auto" w:fill="FFFFFF"/>
        </w:rPr>
      </w:pPr>
    </w:p>
    <w:p w14:paraId="61FA6B54" w14:textId="77777777" w:rsidR="005B4325" w:rsidRPr="003D26AB" w:rsidRDefault="005B4325" w:rsidP="005B4325">
      <w:pPr>
        <w:spacing w:line="360" w:lineRule="auto"/>
        <w:rPr>
          <w:rFonts w:cstheme="minorHAnsi"/>
          <w:color w:val="000000" w:themeColor="text1"/>
          <w:sz w:val="24"/>
          <w:szCs w:val="24"/>
          <w:shd w:val="clear" w:color="auto" w:fill="FFFFFF"/>
        </w:rPr>
      </w:pPr>
      <w:r w:rsidRPr="003D26AB">
        <w:rPr>
          <w:rFonts w:cstheme="minorHAnsi"/>
          <w:color w:val="000000" w:themeColor="text1"/>
          <w:sz w:val="24"/>
          <w:szCs w:val="24"/>
          <w:shd w:val="clear" w:color="auto" w:fill="FFFFFF"/>
        </w:rPr>
        <w:t>Bandura, A., Ross, D. &amp; Ross, S.A. (1961). </w:t>
      </w:r>
      <w:r w:rsidRPr="003D26AB">
        <w:rPr>
          <w:rFonts w:cstheme="minorHAnsi"/>
          <w:i/>
          <w:iCs/>
          <w:color w:val="000000" w:themeColor="text1"/>
          <w:sz w:val="24"/>
          <w:szCs w:val="24"/>
          <w:shd w:val="clear" w:color="auto" w:fill="FFFFFF"/>
        </w:rPr>
        <w:t>Transmission of aggression through imitation of aggressive models.</w:t>
      </w:r>
      <w:r w:rsidRPr="003D26AB">
        <w:rPr>
          <w:rStyle w:val="Emphasis"/>
          <w:rFonts w:cstheme="minorHAnsi"/>
          <w:color w:val="000000" w:themeColor="text1"/>
          <w:sz w:val="24"/>
          <w:szCs w:val="24"/>
          <w:shd w:val="clear" w:color="auto" w:fill="FFFFFF"/>
        </w:rPr>
        <w:t xml:space="preserve"> Journal of Abnormal and Social Psychology</w:t>
      </w:r>
      <w:r w:rsidRPr="003D26AB">
        <w:rPr>
          <w:rFonts w:cstheme="minorHAnsi"/>
          <w:color w:val="000000" w:themeColor="text1"/>
          <w:sz w:val="24"/>
          <w:szCs w:val="24"/>
          <w:shd w:val="clear" w:color="auto" w:fill="FFFFFF"/>
        </w:rPr>
        <w:t>, 63, 575-82.</w:t>
      </w:r>
    </w:p>
    <w:p w14:paraId="5EF46E86" w14:textId="77777777" w:rsidR="005B4325" w:rsidRPr="003D26AB" w:rsidRDefault="005B4325" w:rsidP="005B4325">
      <w:pPr>
        <w:spacing w:line="360" w:lineRule="auto"/>
        <w:rPr>
          <w:rFonts w:cstheme="minorHAnsi"/>
          <w:color w:val="1C1D1E"/>
          <w:sz w:val="24"/>
          <w:szCs w:val="24"/>
          <w:shd w:val="clear" w:color="auto" w:fill="FFFFFF"/>
        </w:rPr>
      </w:pPr>
    </w:p>
    <w:p w14:paraId="6240F1EE" w14:textId="77777777" w:rsidR="005B4325" w:rsidRPr="003D26AB" w:rsidRDefault="005B4325" w:rsidP="005B4325">
      <w:pPr>
        <w:spacing w:line="360" w:lineRule="auto"/>
        <w:rPr>
          <w:rFonts w:cstheme="minorHAnsi"/>
          <w:color w:val="1C1D1E"/>
          <w:sz w:val="24"/>
          <w:szCs w:val="24"/>
          <w:shd w:val="clear" w:color="auto" w:fill="FFFFFF"/>
        </w:rPr>
      </w:pPr>
      <w:r w:rsidRPr="003D26AB">
        <w:rPr>
          <w:rFonts w:cstheme="minorHAnsi"/>
          <w:color w:val="1C1D1E"/>
          <w:sz w:val="24"/>
          <w:szCs w:val="24"/>
          <w:shd w:val="clear" w:color="auto" w:fill="FFFFFF"/>
        </w:rPr>
        <w:t xml:space="preserve">Brookfield, S. (1995) </w:t>
      </w:r>
      <w:r w:rsidRPr="003D26AB">
        <w:rPr>
          <w:rFonts w:cstheme="minorHAnsi"/>
          <w:i/>
          <w:iCs/>
          <w:color w:val="1C1D1E"/>
          <w:sz w:val="24"/>
          <w:szCs w:val="24"/>
          <w:shd w:val="clear" w:color="auto" w:fill="FFFFFF"/>
        </w:rPr>
        <w:t>Becoming a Critically Reflective Teacher</w:t>
      </w:r>
      <w:r w:rsidRPr="003D26AB">
        <w:rPr>
          <w:rFonts w:cstheme="minorHAnsi"/>
          <w:color w:val="1C1D1E"/>
          <w:sz w:val="24"/>
          <w:szCs w:val="24"/>
          <w:shd w:val="clear" w:color="auto" w:fill="FFFFFF"/>
        </w:rPr>
        <w:t>. San-Francisco: Jossey-Bass.</w:t>
      </w:r>
    </w:p>
    <w:p w14:paraId="708E1CD6" w14:textId="77777777" w:rsidR="005B4325" w:rsidRPr="003D26AB" w:rsidRDefault="005B4325" w:rsidP="005B4325">
      <w:pPr>
        <w:spacing w:line="360" w:lineRule="auto"/>
        <w:rPr>
          <w:rFonts w:cstheme="minorHAnsi"/>
          <w:color w:val="1C1D1E"/>
          <w:sz w:val="24"/>
          <w:szCs w:val="24"/>
          <w:shd w:val="clear" w:color="auto" w:fill="FFFFFF"/>
        </w:rPr>
      </w:pPr>
    </w:p>
    <w:p w14:paraId="16F534BB" w14:textId="77777777" w:rsidR="005B4325" w:rsidRPr="003D26AB" w:rsidRDefault="005B4325" w:rsidP="005B4325">
      <w:pPr>
        <w:spacing w:line="360" w:lineRule="auto"/>
        <w:rPr>
          <w:rFonts w:cstheme="minorHAnsi"/>
          <w:color w:val="1C1D1E"/>
          <w:sz w:val="24"/>
          <w:szCs w:val="24"/>
          <w:shd w:val="clear" w:color="auto" w:fill="FFFFFF"/>
        </w:rPr>
      </w:pPr>
      <w:proofErr w:type="spellStart"/>
      <w:r w:rsidRPr="003D26AB">
        <w:rPr>
          <w:rFonts w:cstheme="minorHAnsi"/>
          <w:color w:val="1C1D1E"/>
          <w:sz w:val="24"/>
          <w:szCs w:val="24"/>
          <w:shd w:val="clear" w:color="auto" w:fill="FFFFFF"/>
        </w:rPr>
        <w:t>Cilliers</w:t>
      </w:r>
      <w:proofErr w:type="spellEnd"/>
      <w:r w:rsidRPr="003D26AB">
        <w:rPr>
          <w:rFonts w:cstheme="minorHAnsi"/>
          <w:color w:val="1C1D1E"/>
          <w:sz w:val="24"/>
          <w:szCs w:val="24"/>
          <w:shd w:val="clear" w:color="auto" w:fill="FFFFFF"/>
        </w:rPr>
        <w:t xml:space="preserve">, E. J. (2021) </w:t>
      </w:r>
      <w:r w:rsidRPr="003D26AB">
        <w:rPr>
          <w:rFonts w:cstheme="minorHAnsi"/>
          <w:i/>
          <w:iCs/>
          <w:color w:val="1C1D1E"/>
          <w:sz w:val="24"/>
          <w:szCs w:val="24"/>
          <w:shd w:val="clear" w:color="auto" w:fill="FFFFFF"/>
        </w:rPr>
        <w:t>Reflecting on Social Learning Tools to Enhance the Teaching-Learning Experience of Generation Z Learners.</w:t>
      </w:r>
      <w:r w:rsidRPr="003D26AB">
        <w:rPr>
          <w:rFonts w:cstheme="minorHAnsi"/>
          <w:color w:val="1C1D1E"/>
          <w:sz w:val="24"/>
          <w:szCs w:val="24"/>
          <w:shd w:val="clear" w:color="auto" w:fill="FFFFFF"/>
        </w:rPr>
        <w:t xml:space="preserve"> Front. Educ. 5:606533. </w:t>
      </w:r>
      <w:proofErr w:type="spellStart"/>
      <w:r w:rsidRPr="003D26AB">
        <w:rPr>
          <w:rFonts w:cstheme="minorHAnsi"/>
          <w:color w:val="1C1D1E"/>
          <w:sz w:val="24"/>
          <w:szCs w:val="24"/>
          <w:shd w:val="clear" w:color="auto" w:fill="FFFFFF"/>
        </w:rPr>
        <w:t>doi</w:t>
      </w:r>
      <w:proofErr w:type="spellEnd"/>
      <w:r w:rsidRPr="003D26AB">
        <w:rPr>
          <w:rFonts w:cstheme="minorHAnsi"/>
          <w:color w:val="1C1D1E"/>
          <w:sz w:val="24"/>
          <w:szCs w:val="24"/>
          <w:shd w:val="clear" w:color="auto" w:fill="FFFFFF"/>
        </w:rPr>
        <w:t>:</w:t>
      </w:r>
      <w:r>
        <w:rPr>
          <w:rFonts w:cstheme="minorHAnsi"/>
          <w:color w:val="1C1D1E"/>
          <w:sz w:val="24"/>
          <w:szCs w:val="24"/>
          <w:shd w:val="clear" w:color="auto" w:fill="FFFFFF"/>
        </w:rPr>
        <w:t xml:space="preserve"> </w:t>
      </w:r>
      <w:r w:rsidRPr="003D26AB">
        <w:rPr>
          <w:rFonts w:cstheme="minorHAnsi"/>
          <w:color w:val="1C1D1E"/>
          <w:sz w:val="24"/>
          <w:szCs w:val="24"/>
          <w:shd w:val="clear" w:color="auto" w:fill="FFFFFF"/>
        </w:rPr>
        <w:t>10.3389/feduc.2020.606533</w:t>
      </w:r>
    </w:p>
    <w:p w14:paraId="57F4AE7E" w14:textId="77777777" w:rsidR="005B4325" w:rsidRPr="003D26AB" w:rsidRDefault="005B4325" w:rsidP="005B4325">
      <w:pPr>
        <w:spacing w:line="360" w:lineRule="auto"/>
        <w:rPr>
          <w:rFonts w:cstheme="minorHAnsi"/>
          <w:color w:val="1C1D1E"/>
          <w:sz w:val="24"/>
          <w:szCs w:val="24"/>
          <w:shd w:val="clear" w:color="auto" w:fill="FFFFFF"/>
        </w:rPr>
      </w:pPr>
    </w:p>
    <w:p w14:paraId="60D6F954" w14:textId="77777777" w:rsidR="005B4325" w:rsidRPr="003D26AB" w:rsidRDefault="005B4325" w:rsidP="005B4325">
      <w:pPr>
        <w:spacing w:line="360" w:lineRule="auto"/>
        <w:rPr>
          <w:rFonts w:cstheme="minorHAnsi"/>
          <w:color w:val="1C1D1E"/>
          <w:sz w:val="24"/>
          <w:szCs w:val="24"/>
          <w:shd w:val="clear" w:color="auto" w:fill="FFFFFF"/>
        </w:rPr>
      </w:pPr>
      <w:r w:rsidRPr="003D26AB">
        <w:rPr>
          <w:rFonts w:cstheme="minorHAnsi"/>
          <w:color w:val="1C1D1E"/>
          <w:sz w:val="24"/>
          <w:szCs w:val="24"/>
          <w:shd w:val="clear" w:color="auto" w:fill="FFFFFF"/>
        </w:rPr>
        <w:t xml:space="preserve">Dewey, J. (1933) </w:t>
      </w:r>
      <w:r w:rsidRPr="003D26AB">
        <w:rPr>
          <w:rFonts w:cstheme="minorHAnsi"/>
          <w:i/>
          <w:iCs/>
          <w:color w:val="1C1D1E"/>
          <w:sz w:val="24"/>
          <w:szCs w:val="24"/>
          <w:shd w:val="clear" w:color="auto" w:fill="FFFFFF"/>
        </w:rPr>
        <w:t>How we think: A restatement of the relation of reflective thinking to the educative process.</w:t>
      </w:r>
      <w:r w:rsidRPr="003D26AB">
        <w:rPr>
          <w:rFonts w:cstheme="minorHAnsi"/>
          <w:color w:val="1C1D1E"/>
          <w:sz w:val="24"/>
          <w:szCs w:val="24"/>
          <w:shd w:val="clear" w:color="auto" w:fill="FFFFFF"/>
        </w:rPr>
        <w:t xml:space="preserve"> Boston, MA: Houghton Mifflin.</w:t>
      </w:r>
    </w:p>
    <w:p w14:paraId="3227F863" w14:textId="77777777" w:rsidR="005B4325" w:rsidRPr="003D26AB" w:rsidRDefault="005B4325" w:rsidP="005B4325">
      <w:pPr>
        <w:spacing w:line="360" w:lineRule="auto"/>
        <w:rPr>
          <w:rFonts w:cstheme="minorHAnsi"/>
          <w:color w:val="1C1D1E"/>
          <w:sz w:val="24"/>
          <w:szCs w:val="24"/>
          <w:shd w:val="clear" w:color="auto" w:fill="FFFFFF"/>
        </w:rPr>
      </w:pPr>
    </w:p>
    <w:p w14:paraId="4270C4E2" w14:textId="77777777" w:rsidR="005B4325" w:rsidRPr="003D26AB" w:rsidRDefault="005B4325" w:rsidP="005B4325">
      <w:pPr>
        <w:spacing w:line="360" w:lineRule="auto"/>
        <w:rPr>
          <w:rFonts w:cstheme="minorHAnsi"/>
          <w:color w:val="000000" w:themeColor="text1"/>
          <w:sz w:val="24"/>
          <w:szCs w:val="24"/>
          <w:shd w:val="clear" w:color="auto" w:fill="FFFFFF"/>
        </w:rPr>
      </w:pPr>
      <w:r w:rsidRPr="003D26AB">
        <w:rPr>
          <w:rFonts w:cstheme="minorHAnsi"/>
          <w:color w:val="000000" w:themeColor="text1"/>
          <w:sz w:val="24"/>
          <w:szCs w:val="24"/>
          <w:shd w:val="clear" w:color="auto" w:fill="FFFFFF"/>
        </w:rPr>
        <w:t>Donaldson, G. (2015) </w:t>
      </w:r>
      <w:r w:rsidRPr="003D26AB">
        <w:rPr>
          <w:rFonts w:cstheme="minorHAnsi"/>
          <w:i/>
          <w:iCs/>
          <w:color w:val="000000" w:themeColor="text1"/>
          <w:sz w:val="24"/>
          <w:szCs w:val="24"/>
          <w:shd w:val="clear" w:color="auto" w:fill="FFFFFF"/>
        </w:rPr>
        <w:t>Successful Futures: Independent review of curriculum and assessment arrangements in Wales</w:t>
      </w:r>
      <w:r w:rsidRPr="003D26AB">
        <w:rPr>
          <w:rFonts w:cstheme="minorHAnsi"/>
          <w:color w:val="000000" w:themeColor="text1"/>
          <w:sz w:val="24"/>
          <w:szCs w:val="24"/>
          <w:shd w:val="clear" w:color="auto" w:fill="FFFFFF"/>
        </w:rPr>
        <w:t xml:space="preserve">. </w:t>
      </w:r>
      <w:proofErr w:type="spellStart"/>
      <w:r w:rsidRPr="003D26AB">
        <w:rPr>
          <w:rFonts w:cstheme="minorHAnsi"/>
          <w:color w:val="000000" w:themeColor="text1"/>
          <w:sz w:val="24"/>
          <w:szCs w:val="24"/>
          <w:shd w:val="clear" w:color="auto" w:fill="FFFFFF"/>
        </w:rPr>
        <w:t>Caerdydd</w:t>
      </w:r>
      <w:proofErr w:type="spellEnd"/>
      <w:r w:rsidRPr="003D26AB">
        <w:rPr>
          <w:rFonts w:cstheme="minorHAnsi"/>
          <w:color w:val="000000" w:themeColor="text1"/>
          <w:sz w:val="24"/>
          <w:szCs w:val="24"/>
          <w:shd w:val="clear" w:color="auto" w:fill="FFFFFF"/>
        </w:rPr>
        <w:t xml:space="preserve">: </w:t>
      </w:r>
      <w:proofErr w:type="spellStart"/>
      <w:r w:rsidRPr="003D26AB">
        <w:rPr>
          <w:rFonts w:cstheme="minorHAnsi"/>
          <w:color w:val="000000" w:themeColor="text1"/>
          <w:sz w:val="24"/>
          <w:szCs w:val="24"/>
          <w:shd w:val="clear" w:color="auto" w:fill="FFFFFF"/>
        </w:rPr>
        <w:t>Llywodraeth</w:t>
      </w:r>
      <w:proofErr w:type="spellEnd"/>
      <w:r w:rsidRPr="003D26AB">
        <w:rPr>
          <w:rFonts w:cstheme="minorHAnsi"/>
          <w:color w:val="000000" w:themeColor="text1"/>
          <w:sz w:val="24"/>
          <w:szCs w:val="24"/>
          <w:shd w:val="clear" w:color="auto" w:fill="FFFFFF"/>
        </w:rPr>
        <w:t xml:space="preserve"> </w:t>
      </w:r>
      <w:proofErr w:type="spellStart"/>
      <w:r w:rsidRPr="003D26AB">
        <w:rPr>
          <w:rFonts w:cstheme="minorHAnsi"/>
          <w:color w:val="000000" w:themeColor="text1"/>
          <w:sz w:val="24"/>
          <w:szCs w:val="24"/>
          <w:shd w:val="clear" w:color="auto" w:fill="FFFFFF"/>
        </w:rPr>
        <w:t>Cenedlaethol</w:t>
      </w:r>
      <w:proofErr w:type="spellEnd"/>
      <w:r w:rsidRPr="003D26AB">
        <w:rPr>
          <w:rFonts w:cstheme="minorHAnsi"/>
          <w:color w:val="000000" w:themeColor="text1"/>
          <w:sz w:val="24"/>
          <w:szCs w:val="24"/>
          <w:shd w:val="clear" w:color="auto" w:fill="FFFFFF"/>
        </w:rPr>
        <w:t xml:space="preserve"> Cymru.</w:t>
      </w:r>
    </w:p>
    <w:p w14:paraId="7B3DE08C" w14:textId="77777777" w:rsidR="005B4325" w:rsidRPr="003D26AB" w:rsidRDefault="005B4325" w:rsidP="005B4325">
      <w:pPr>
        <w:spacing w:line="360" w:lineRule="auto"/>
        <w:rPr>
          <w:rFonts w:cstheme="minorHAnsi"/>
          <w:color w:val="1C1D1E"/>
          <w:sz w:val="24"/>
          <w:szCs w:val="24"/>
          <w:shd w:val="clear" w:color="auto" w:fill="FFFFFF"/>
        </w:rPr>
      </w:pPr>
    </w:p>
    <w:p w14:paraId="216C3B5B" w14:textId="77777777" w:rsidR="005B4325" w:rsidRDefault="005B4325" w:rsidP="005B4325">
      <w:pPr>
        <w:spacing w:line="360" w:lineRule="auto"/>
        <w:rPr>
          <w:rFonts w:cstheme="minorHAnsi"/>
          <w:color w:val="1C1D1E"/>
          <w:sz w:val="24"/>
          <w:szCs w:val="24"/>
          <w:shd w:val="clear" w:color="auto" w:fill="FFFFFF"/>
        </w:rPr>
      </w:pPr>
      <w:r w:rsidRPr="003D26AB">
        <w:rPr>
          <w:rFonts w:cstheme="minorHAnsi"/>
          <w:color w:val="1C1D1E"/>
          <w:sz w:val="24"/>
          <w:szCs w:val="24"/>
          <w:shd w:val="clear" w:color="auto" w:fill="FFFFFF"/>
        </w:rPr>
        <w:t xml:space="preserve">Estyn (2018) school report Available at: https://www.estyn.gov.wales/system/files/2021-08/ 8.pdf (Accessed: 4 November 2022). </w:t>
      </w:r>
    </w:p>
    <w:p w14:paraId="6D10403A" w14:textId="230567CF" w:rsidR="005B4325" w:rsidRPr="005B4325" w:rsidRDefault="005B4325" w:rsidP="005B4325">
      <w:pPr>
        <w:spacing w:line="360" w:lineRule="auto"/>
        <w:rPr>
          <w:rFonts w:cstheme="minorHAnsi"/>
          <w:color w:val="1C1D1E"/>
          <w:sz w:val="24"/>
          <w:szCs w:val="24"/>
          <w:shd w:val="clear" w:color="auto" w:fill="FFFFFF"/>
        </w:rPr>
      </w:pPr>
      <w:r w:rsidRPr="003D26AB">
        <w:rPr>
          <w:rFonts w:cstheme="minorHAnsi"/>
          <w:color w:val="1C1D1E"/>
          <w:sz w:val="24"/>
          <w:szCs w:val="24"/>
          <w:shd w:val="clear" w:color="auto" w:fill="FFFFFF"/>
        </w:rPr>
        <w:lastRenderedPageBreak/>
        <w:t xml:space="preserve">Farrell, T.S.C. (2012) </w:t>
      </w:r>
      <w:r w:rsidRPr="003D26AB">
        <w:rPr>
          <w:rFonts w:cstheme="minorHAnsi"/>
          <w:i/>
          <w:iCs/>
          <w:color w:val="1C1D1E"/>
          <w:sz w:val="24"/>
          <w:szCs w:val="24"/>
          <w:shd w:val="clear" w:color="auto" w:fill="FFFFFF"/>
        </w:rPr>
        <w:t>Reflecting on Reflective Practice: (Re)Visiting Dewey and Schön.</w:t>
      </w:r>
      <w:r w:rsidRPr="003D26AB">
        <w:rPr>
          <w:rFonts w:cstheme="minorHAnsi"/>
          <w:color w:val="1C1D1E"/>
          <w:sz w:val="24"/>
          <w:szCs w:val="24"/>
          <w:shd w:val="clear" w:color="auto" w:fill="FFFFFF"/>
        </w:rPr>
        <w:t xml:space="preserve"> TESOL J, 3: 7-16. </w:t>
      </w:r>
      <w:r w:rsidRPr="003D26AB">
        <w:rPr>
          <w:rFonts w:cstheme="minorHAnsi"/>
          <w:sz w:val="24"/>
          <w:szCs w:val="24"/>
        </w:rPr>
        <w:t xml:space="preserve"> </w:t>
      </w:r>
    </w:p>
    <w:p w14:paraId="237CD926" w14:textId="77777777" w:rsidR="005B4325" w:rsidRPr="003D26AB" w:rsidRDefault="005B4325" w:rsidP="005B4325">
      <w:pPr>
        <w:spacing w:line="360" w:lineRule="auto"/>
        <w:rPr>
          <w:rFonts w:cstheme="minorHAnsi"/>
          <w:sz w:val="24"/>
          <w:szCs w:val="24"/>
        </w:rPr>
      </w:pPr>
    </w:p>
    <w:p w14:paraId="07A345D3" w14:textId="77777777" w:rsidR="005B4325" w:rsidRPr="003D26AB" w:rsidRDefault="005B4325" w:rsidP="005B4325">
      <w:pPr>
        <w:spacing w:line="360" w:lineRule="auto"/>
        <w:rPr>
          <w:rFonts w:cstheme="minorHAnsi"/>
          <w:color w:val="333333"/>
          <w:sz w:val="24"/>
          <w:szCs w:val="24"/>
          <w:shd w:val="clear" w:color="auto" w:fill="FFFFFF"/>
        </w:rPr>
      </w:pPr>
      <w:r w:rsidRPr="003D26AB">
        <w:rPr>
          <w:rFonts w:cstheme="minorHAnsi"/>
          <w:color w:val="333333"/>
          <w:sz w:val="24"/>
          <w:szCs w:val="24"/>
          <w:shd w:val="clear" w:color="auto" w:fill="FFFFFF"/>
        </w:rPr>
        <w:t xml:space="preserve">Horsburgh, J., Ippolito, K. (2018) </w:t>
      </w:r>
      <w:r w:rsidRPr="003D26AB">
        <w:rPr>
          <w:rFonts w:cstheme="minorHAnsi"/>
          <w:i/>
          <w:iCs/>
          <w:color w:val="333333"/>
          <w:sz w:val="24"/>
          <w:szCs w:val="24"/>
          <w:shd w:val="clear" w:color="auto" w:fill="FFFFFF"/>
        </w:rPr>
        <w:t>A skill to be worked at: using social learning theory to explore the process of learning from role models in clinical settings.</w:t>
      </w:r>
      <w:r w:rsidRPr="003D26AB">
        <w:rPr>
          <w:rFonts w:cstheme="minorHAnsi"/>
          <w:color w:val="333333"/>
          <w:sz w:val="24"/>
          <w:szCs w:val="24"/>
          <w:shd w:val="clear" w:color="auto" w:fill="FFFFFF"/>
        </w:rPr>
        <w:t xml:space="preserve"> BMC Med </w:t>
      </w:r>
      <w:proofErr w:type="spellStart"/>
      <w:r w:rsidRPr="003D26AB">
        <w:rPr>
          <w:rFonts w:cstheme="minorHAnsi"/>
          <w:color w:val="333333"/>
          <w:sz w:val="24"/>
          <w:szCs w:val="24"/>
          <w:shd w:val="clear" w:color="auto" w:fill="FFFFFF"/>
        </w:rPr>
        <w:t>Educ</w:t>
      </w:r>
      <w:proofErr w:type="spellEnd"/>
      <w:r w:rsidRPr="003D26AB">
        <w:rPr>
          <w:rFonts w:cstheme="minorHAnsi"/>
          <w:color w:val="333333"/>
          <w:sz w:val="24"/>
          <w:szCs w:val="24"/>
          <w:shd w:val="clear" w:color="auto" w:fill="FFFFFF"/>
        </w:rPr>
        <w:t xml:space="preserve"> 18, 156. </w:t>
      </w:r>
      <w:hyperlink r:id="rId4" w:history="1">
        <w:r w:rsidRPr="003D26AB">
          <w:rPr>
            <w:rStyle w:val="Hyperlink"/>
            <w:rFonts w:cstheme="minorHAnsi"/>
            <w:sz w:val="24"/>
            <w:szCs w:val="24"/>
            <w:shd w:val="clear" w:color="auto" w:fill="FFFFFF"/>
          </w:rPr>
          <w:t>https://doi.org/10.1186/s12909-018-1251-x</w:t>
        </w:r>
      </w:hyperlink>
    </w:p>
    <w:p w14:paraId="1DBA59EA" w14:textId="77777777" w:rsidR="005B4325" w:rsidRPr="003D26AB" w:rsidRDefault="005B4325" w:rsidP="005B4325">
      <w:pPr>
        <w:spacing w:line="360" w:lineRule="auto"/>
        <w:rPr>
          <w:rFonts w:cstheme="minorHAnsi"/>
          <w:color w:val="333333"/>
          <w:sz w:val="24"/>
          <w:szCs w:val="24"/>
          <w:shd w:val="clear" w:color="auto" w:fill="FFFFFF"/>
        </w:rPr>
      </w:pPr>
    </w:p>
    <w:p w14:paraId="11182A92" w14:textId="77777777" w:rsidR="005B4325" w:rsidRPr="003D26AB" w:rsidRDefault="005B4325" w:rsidP="005B4325">
      <w:pPr>
        <w:spacing w:line="360" w:lineRule="auto"/>
        <w:rPr>
          <w:rFonts w:cstheme="minorHAnsi"/>
          <w:sz w:val="24"/>
          <w:szCs w:val="24"/>
        </w:rPr>
      </w:pPr>
      <w:r w:rsidRPr="003D26AB">
        <w:rPr>
          <w:rFonts w:cstheme="minorHAnsi"/>
          <w:sz w:val="24"/>
          <w:szCs w:val="24"/>
        </w:rPr>
        <w:t xml:space="preserve">Hurd, N. M., Zimmerman, M. A., &amp; </w:t>
      </w:r>
      <w:proofErr w:type="spellStart"/>
      <w:r w:rsidRPr="003D26AB">
        <w:rPr>
          <w:rFonts w:cstheme="minorHAnsi"/>
          <w:sz w:val="24"/>
          <w:szCs w:val="24"/>
        </w:rPr>
        <w:t>Xue</w:t>
      </w:r>
      <w:proofErr w:type="spellEnd"/>
      <w:r w:rsidRPr="003D26AB">
        <w:rPr>
          <w:rFonts w:cstheme="minorHAnsi"/>
          <w:sz w:val="24"/>
          <w:szCs w:val="24"/>
        </w:rPr>
        <w:t xml:space="preserve">, Y. (2009) </w:t>
      </w:r>
      <w:r w:rsidRPr="003D26AB">
        <w:rPr>
          <w:rFonts w:cstheme="minorHAnsi"/>
          <w:i/>
          <w:iCs/>
          <w:sz w:val="24"/>
          <w:szCs w:val="24"/>
        </w:rPr>
        <w:t>Negative adult influences and the protective effects of role models: a study with urban adolescents.</w:t>
      </w:r>
      <w:r w:rsidRPr="003D26AB">
        <w:rPr>
          <w:rFonts w:cstheme="minorHAnsi"/>
          <w:sz w:val="24"/>
          <w:szCs w:val="24"/>
        </w:rPr>
        <w:t> Journal of youth and adolescence, 38(6), 777–789. https://doi.org/10.1007/s10964-008-9296-5</w:t>
      </w:r>
    </w:p>
    <w:p w14:paraId="6725DE3B" w14:textId="77777777" w:rsidR="005B4325" w:rsidRPr="003D26AB" w:rsidRDefault="005B4325" w:rsidP="005B4325">
      <w:pPr>
        <w:spacing w:line="360" w:lineRule="auto"/>
        <w:rPr>
          <w:sz w:val="24"/>
          <w:szCs w:val="24"/>
        </w:rPr>
      </w:pPr>
    </w:p>
    <w:p w14:paraId="32CB6A4E" w14:textId="77777777" w:rsidR="005B4325" w:rsidRPr="003D26AB" w:rsidRDefault="005B4325" w:rsidP="005B4325">
      <w:pPr>
        <w:spacing w:line="360" w:lineRule="auto"/>
        <w:rPr>
          <w:sz w:val="24"/>
          <w:szCs w:val="24"/>
        </w:rPr>
      </w:pPr>
      <w:r w:rsidRPr="003D26AB">
        <w:rPr>
          <w:sz w:val="24"/>
          <w:szCs w:val="24"/>
        </w:rPr>
        <w:t xml:space="preserve">Joshi, K. R. (2018) </w:t>
      </w:r>
      <w:r w:rsidRPr="003D26AB">
        <w:rPr>
          <w:i/>
          <w:iCs/>
          <w:sz w:val="24"/>
          <w:szCs w:val="24"/>
        </w:rPr>
        <w:t>Critical Incidents for Teachers’ Professional Development.</w:t>
      </w:r>
      <w:r w:rsidRPr="003D26AB">
        <w:rPr>
          <w:sz w:val="24"/>
          <w:szCs w:val="24"/>
        </w:rPr>
        <w:t xml:space="preserve"> Journal of NELTA </w:t>
      </w:r>
      <w:proofErr w:type="spellStart"/>
      <w:r w:rsidRPr="003D26AB">
        <w:rPr>
          <w:sz w:val="24"/>
          <w:szCs w:val="24"/>
        </w:rPr>
        <w:t>Surkhet</w:t>
      </w:r>
      <w:proofErr w:type="spellEnd"/>
      <w:r w:rsidRPr="003D26AB">
        <w:rPr>
          <w:sz w:val="24"/>
          <w:szCs w:val="24"/>
        </w:rPr>
        <w:t xml:space="preserve">, 5, pp. 82–88. </w:t>
      </w:r>
      <w:proofErr w:type="spellStart"/>
      <w:r w:rsidRPr="003D26AB">
        <w:rPr>
          <w:sz w:val="24"/>
          <w:szCs w:val="24"/>
        </w:rPr>
        <w:t>doi</w:t>
      </w:r>
      <w:proofErr w:type="spellEnd"/>
      <w:r w:rsidRPr="003D26AB">
        <w:rPr>
          <w:sz w:val="24"/>
          <w:szCs w:val="24"/>
        </w:rPr>
        <w:t>: 10.3126/</w:t>
      </w:r>
      <w:proofErr w:type="gramStart"/>
      <w:r w:rsidRPr="003D26AB">
        <w:rPr>
          <w:sz w:val="24"/>
          <w:szCs w:val="24"/>
        </w:rPr>
        <w:t>jns.v</w:t>
      </w:r>
      <w:proofErr w:type="gramEnd"/>
      <w:r w:rsidRPr="003D26AB">
        <w:rPr>
          <w:sz w:val="24"/>
          <w:szCs w:val="24"/>
        </w:rPr>
        <w:t>5i0.19493.</w:t>
      </w:r>
    </w:p>
    <w:p w14:paraId="40BA0941" w14:textId="77777777" w:rsidR="005B4325" w:rsidRPr="003D26AB" w:rsidRDefault="005B4325" w:rsidP="005B4325">
      <w:pPr>
        <w:spacing w:line="360" w:lineRule="auto"/>
        <w:rPr>
          <w:sz w:val="24"/>
          <w:szCs w:val="24"/>
        </w:rPr>
      </w:pPr>
    </w:p>
    <w:p w14:paraId="3C01D110" w14:textId="77777777" w:rsidR="005B4325" w:rsidRPr="003D26AB" w:rsidRDefault="005B4325" w:rsidP="005B4325">
      <w:pPr>
        <w:spacing w:line="360" w:lineRule="auto"/>
        <w:rPr>
          <w:sz w:val="24"/>
          <w:szCs w:val="24"/>
        </w:rPr>
      </w:pPr>
      <w:proofErr w:type="spellStart"/>
      <w:r w:rsidRPr="003D26AB">
        <w:rPr>
          <w:sz w:val="24"/>
          <w:szCs w:val="24"/>
        </w:rPr>
        <w:t>Maric</w:t>
      </w:r>
      <w:proofErr w:type="spellEnd"/>
      <w:r w:rsidRPr="003D26AB">
        <w:rPr>
          <w:sz w:val="24"/>
          <w:szCs w:val="24"/>
        </w:rPr>
        <w:t xml:space="preserve">, M., </w:t>
      </w:r>
      <w:proofErr w:type="spellStart"/>
      <w:r w:rsidRPr="003D26AB">
        <w:rPr>
          <w:sz w:val="24"/>
          <w:szCs w:val="24"/>
        </w:rPr>
        <w:t>Sakač</w:t>
      </w:r>
      <w:proofErr w:type="spellEnd"/>
      <w:r w:rsidRPr="003D26AB">
        <w:rPr>
          <w:sz w:val="24"/>
          <w:szCs w:val="24"/>
        </w:rPr>
        <w:t xml:space="preserve">, M.T., </w:t>
      </w:r>
      <w:proofErr w:type="spellStart"/>
      <w:r w:rsidRPr="003D26AB">
        <w:rPr>
          <w:sz w:val="24"/>
          <w:szCs w:val="24"/>
        </w:rPr>
        <w:t>Lipovac</w:t>
      </w:r>
      <w:proofErr w:type="spellEnd"/>
      <w:r w:rsidRPr="003D26AB">
        <w:rPr>
          <w:sz w:val="24"/>
          <w:szCs w:val="24"/>
        </w:rPr>
        <w:t xml:space="preserve">, V., </w:t>
      </w:r>
      <w:proofErr w:type="spellStart"/>
      <w:r w:rsidRPr="003D26AB">
        <w:rPr>
          <w:sz w:val="24"/>
          <w:szCs w:val="24"/>
        </w:rPr>
        <w:t>Nikolić</w:t>
      </w:r>
      <w:proofErr w:type="spellEnd"/>
      <w:r w:rsidRPr="003D26AB">
        <w:rPr>
          <w:sz w:val="24"/>
          <w:szCs w:val="24"/>
        </w:rPr>
        <w:t xml:space="preserve">, S., </w:t>
      </w:r>
      <w:proofErr w:type="spellStart"/>
      <w:r w:rsidRPr="003D26AB">
        <w:rPr>
          <w:sz w:val="24"/>
          <w:szCs w:val="24"/>
        </w:rPr>
        <w:t>Raičević</w:t>
      </w:r>
      <w:proofErr w:type="spellEnd"/>
      <w:r w:rsidRPr="003D26AB">
        <w:rPr>
          <w:sz w:val="24"/>
          <w:szCs w:val="24"/>
        </w:rPr>
        <w:t xml:space="preserve">, J., &amp; </w:t>
      </w:r>
      <w:proofErr w:type="spellStart"/>
      <w:r w:rsidRPr="003D26AB">
        <w:rPr>
          <w:sz w:val="24"/>
          <w:szCs w:val="24"/>
        </w:rPr>
        <w:t>Saračević</w:t>
      </w:r>
      <w:proofErr w:type="spellEnd"/>
      <w:r w:rsidRPr="003D26AB">
        <w:rPr>
          <w:sz w:val="24"/>
          <w:szCs w:val="24"/>
        </w:rPr>
        <w:t>, M.H. (2018).</w:t>
      </w:r>
      <w:r w:rsidRPr="003D26AB">
        <w:rPr>
          <w:i/>
          <w:iCs/>
          <w:sz w:val="24"/>
          <w:szCs w:val="24"/>
        </w:rPr>
        <w:t xml:space="preserve"> Teachers and social learning as a factor of modern educational competencies.</w:t>
      </w:r>
      <w:r w:rsidRPr="003D26AB">
        <w:rPr>
          <w:sz w:val="24"/>
          <w:szCs w:val="24"/>
        </w:rPr>
        <w:t xml:space="preserve"> Bulgarian Journal of Science and Education Policy (BJSEP), Volume 11, pp. 233-245. Available at: </w:t>
      </w:r>
      <w:hyperlink r:id="rId5" w:history="1">
        <w:r w:rsidRPr="003D26AB">
          <w:rPr>
            <w:rStyle w:val="Hyperlink"/>
            <w:sz w:val="24"/>
            <w:szCs w:val="24"/>
          </w:rPr>
          <w:t>http://bjsep.org/getfile.php?id=243</w:t>
        </w:r>
      </w:hyperlink>
      <w:r w:rsidRPr="003D26AB">
        <w:rPr>
          <w:sz w:val="24"/>
          <w:szCs w:val="24"/>
        </w:rPr>
        <w:t xml:space="preserve"> (Accessed 2</w:t>
      </w:r>
      <w:r w:rsidRPr="003D26AB">
        <w:rPr>
          <w:sz w:val="24"/>
          <w:szCs w:val="24"/>
          <w:vertAlign w:val="superscript"/>
        </w:rPr>
        <w:t xml:space="preserve"> </w:t>
      </w:r>
      <w:r w:rsidRPr="003D26AB">
        <w:rPr>
          <w:sz w:val="24"/>
          <w:szCs w:val="24"/>
        </w:rPr>
        <w:t xml:space="preserve">of November) </w:t>
      </w:r>
    </w:p>
    <w:p w14:paraId="2CBE3379" w14:textId="77777777" w:rsidR="005B4325" w:rsidRPr="003D26AB" w:rsidRDefault="005B4325" w:rsidP="005B4325">
      <w:pPr>
        <w:spacing w:line="360" w:lineRule="auto"/>
        <w:rPr>
          <w:sz w:val="24"/>
          <w:szCs w:val="24"/>
        </w:rPr>
      </w:pPr>
    </w:p>
    <w:p w14:paraId="17C96893" w14:textId="77777777" w:rsidR="005B4325" w:rsidRPr="003D26AB" w:rsidRDefault="005B4325" w:rsidP="005B4325">
      <w:pPr>
        <w:spacing w:line="360" w:lineRule="auto"/>
        <w:rPr>
          <w:rFonts w:cstheme="minorHAnsi"/>
          <w:color w:val="000000" w:themeColor="text1"/>
          <w:sz w:val="24"/>
          <w:szCs w:val="24"/>
        </w:rPr>
      </w:pPr>
      <w:r w:rsidRPr="003D26AB">
        <w:rPr>
          <w:rFonts w:cstheme="minorHAnsi"/>
          <w:color w:val="000000" w:themeColor="text1"/>
          <w:sz w:val="24"/>
          <w:szCs w:val="24"/>
          <w:shd w:val="clear" w:color="auto" w:fill="FFFFFF"/>
        </w:rPr>
        <w:t xml:space="preserve">Orchard, J. and Winch, C. (2015) </w:t>
      </w:r>
      <w:r w:rsidRPr="003D26AB">
        <w:rPr>
          <w:rFonts w:cstheme="minorHAnsi"/>
          <w:i/>
          <w:iCs/>
          <w:color w:val="000000" w:themeColor="text1"/>
          <w:sz w:val="24"/>
          <w:szCs w:val="24"/>
          <w:shd w:val="clear" w:color="auto" w:fill="FFFFFF"/>
        </w:rPr>
        <w:t xml:space="preserve">What training do teachers </w:t>
      </w:r>
      <w:proofErr w:type="gramStart"/>
      <w:r w:rsidRPr="003D26AB">
        <w:rPr>
          <w:rFonts w:cstheme="minorHAnsi"/>
          <w:i/>
          <w:iCs/>
          <w:color w:val="000000" w:themeColor="text1"/>
          <w:sz w:val="24"/>
          <w:szCs w:val="24"/>
          <w:shd w:val="clear" w:color="auto" w:fill="FFFFFF"/>
        </w:rPr>
        <w:t>need?:</w:t>
      </w:r>
      <w:proofErr w:type="gramEnd"/>
      <w:r w:rsidRPr="003D26AB">
        <w:rPr>
          <w:rFonts w:cstheme="minorHAnsi"/>
          <w:i/>
          <w:iCs/>
          <w:color w:val="000000" w:themeColor="text1"/>
          <w:sz w:val="24"/>
          <w:szCs w:val="24"/>
          <w:shd w:val="clear" w:color="auto" w:fill="FFFFFF"/>
        </w:rPr>
        <w:t xml:space="preserve"> Why theory is necessary to good teaching</w:t>
      </w:r>
      <w:r w:rsidRPr="003D26AB">
        <w:rPr>
          <w:rFonts w:cstheme="minorHAnsi"/>
          <w:color w:val="000000" w:themeColor="text1"/>
          <w:sz w:val="24"/>
          <w:szCs w:val="24"/>
          <w:shd w:val="clear" w:color="auto" w:fill="FFFFFF"/>
        </w:rPr>
        <w:t>. Impact, 2015: 1-43. </w:t>
      </w:r>
      <w:hyperlink r:id="rId6" w:history="1">
        <w:r w:rsidRPr="003D26AB">
          <w:rPr>
            <w:rStyle w:val="Hyperlink"/>
            <w:rFonts w:cstheme="minorHAnsi"/>
            <w:sz w:val="24"/>
            <w:szCs w:val="24"/>
            <w:shd w:val="clear" w:color="auto" w:fill="FFFFFF"/>
          </w:rPr>
          <w:t>https://doi.org/10.1111/2048-416X.2015.12002.x</w:t>
        </w:r>
      </w:hyperlink>
    </w:p>
    <w:p w14:paraId="24BD8B0C" w14:textId="77777777" w:rsidR="005B4325" w:rsidRPr="003D26AB" w:rsidRDefault="005B4325" w:rsidP="005B4325">
      <w:pPr>
        <w:spacing w:line="360" w:lineRule="auto"/>
        <w:rPr>
          <w:rFonts w:cstheme="minorHAnsi"/>
          <w:color w:val="000000" w:themeColor="text1"/>
          <w:sz w:val="24"/>
          <w:szCs w:val="24"/>
        </w:rPr>
      </w:pPr>
    </w:p>
    <w:p w14:paraId="168C1551" w14:textId="77777777" w:rsidR="005B4325" w:rsidRPr="003D26AB" w:rsidRDefault="005B4325" w:rsidP="005B4325">
      <w:pPr>
        <w:spacing w:line="360" w:lineRule="auto"/>
        <w:rPr>
          <w:rFonts w:cstheme="minorHAnsi"/>
          <w:color w:val="000000" w:themeColor="text1"/>
          <w:sz w:val="24"/>
          <w:szCs w:val="24"/>
        </w:rPr>
      </w:pPr>
      <w:r w:rsidRPr="003D26AB">
        <w:rPr>
          <w:rFonts w:cstheme="minorHAnsi"/>
          <w:color w:val="000000" w:themeColor="text1"/>
          <w:sz w:val="24"/>
          <w:szCs w:val="24"/>
        </w:rPr>
        <w:t xml:space="preserve">Rafi, A., Ansar, A. and Sami, M. (2020) </w:t>
      </w:r>
      <w:r w:rsidRPr="003D26AB">
        <w:rPr>
          <w:rFonts w:cstheme="minorHAnsi"/>
          <w:i/>
          <w:iCs/>
          <w:color w:val="000000" w:themeColor="text1"/>
          <w:sz w:val="24"/>
          <w:szCs w:val="24"/>
        </w:rPr>
        <w:t>The Implication of Positive Reinforcement Strategy in dealing with Disruptive Behaviour in the Classroom: A Scoping Review.</w:t>
      </w:r>
      <w:r w:rsidRPr="003D26AB">
        <w:rPr>
          <w:rFonts w:cstheme="minorHAnsi"/>
          <w:color w:val="000000" w:themeColor="text1"/>
          <w:sz w:val="24"/>
          <w:szCs w:val="24"/>
        </w:rPr>
        <w:t xml:space="preserve"> Journal of Rawalpindi Medical College, 24(2), pp. 173-179. </w:t>
      </w:r>
      <w:proofErr w:type="spellStart"/>
      <w:r w:rsidRPr="003D26AB">
        <w:rPr>
          <w:rFonts w:cstheme="minorHAnsi"/>
          <w:color w:val="000000" w:themeColor="text1"/>
          <w:sz w:val="24"/>
          <w:szCs w:val="24"/>
        </w:rPr>
        <w:t>doi</w:t>
      </w:r>
      <w:proofErr w:type="spellEnd"/>
      <w:r w:rsidRPr="003D26AB">
        <w:rPr>
          <w:rFonts w:cstheme="minorHAnsi"/>
          <w:color w:val="000000" w:themeColor="text1"/>
          <w:sz w:val="24"/>
          <w:szCs w:val="24"/>
        </w:rPr>
        <w:t>: 10.37939/</w:t>
      </w:r>
      <w:proofErr w:type="gramStart"/>
      <w:r w:rsidRPr="003D26AB">
        <w:rPr>
          <w:rFonts w:cstheme="minorHAnsi"/>
          <w:color w:val="000000" w:themeColor="text1"/>
          <w:sz w:val="24"/>
          <w:szCs w:val="24"/>
        </w:rPr>
        <w:t>jrmc.v</w:t>
      </w:r>
      <w:proofErr w:type="gramEnd"/>
      <w:r w:rsidRPr="003D26AB">
        <w:rPr>
          <w:rFonts w:cstheme="minorHAnsi"/>
          <w:color w:val="000000" w:themeColor="text1"/>
          <w:sz w:val="24"/>
          <w:szCs w:val="24"/>
        </w:rPr>
        <w:t>24i2.1190.</w:t>
      </w:r>
    </w:p>
    <w:p w14:paraId="171A829E" w14:textId="77777777" w:rsidR="005B4325" w:rsidRPr="003D26AB" w:rsidRDefault="005B4325" w:rsidP="005B4325">
      <w:pPr>
        <w:spacing w:line="360" w:lineRule="auto"/>
        <w:rPr>
          <w:rFonts w:cstheme="minorHAnsi"/>
          <w:color w:val="000000" w:themeColor="text1"/>
          <w:sz w:val="24"/>
          <w:szCs w:val="24"/>
        </w:rPr>
      </w:pPr>
    </w:p>
    <w:p w14:paraId="6F11B818" w14:textId="77777777" w:rsidR="005B4325" w:rsidRPr="003D26AB" w:rsidRDefault="005B4325" w:rsidP="005B4325">
      <w:pPr>
        <w:spacing w:line="360" w:lineRule="auto"/>
        <w:rPr>
          <w:rFonts w:cstheme="minorHAnsi"/>
          <w:color w:val="000000" w:themeColor="text1"/>
          <w:sz w:val="24"/>
          <w:szCs w:val="24"/>
        </w:rPr>
      </w:pPr>
      <w:r w:rsidRPr="003D26AB">
        <w:rPr>
          <w:rFonts w:cstheme="minorHAnsi"/>
          <w:color w:val="000000" w:themeColor="text1"/>
          <w:sz w:val="24"/>
          <w:szCs w:val="24"/>
        </w:rPr>
        <w:lastRenderedPageBreak/>
        <w:t xml:space="preserve">Schön, D. A. (1987) </w:t>
      </w:r>
      <w:r w:rsidRPr="003D26AB">
        <w:rPr>
          <w:rFonts w:cstheme="minorHAnsi"/>
          <w:i/>
          <w:iCs/>
          <w:color w:val="000000" w:themeColor="text1"/>
          <w:sz w:val="24"/>
          <w:szCs w:val="24"/>
        </w:rPr>
        <w:t>Educating the reflective practitioner: Towards a new design for teaching and learning in the profession.</w:t>
      </w:r>
      <w:r w:rsidRPr="003D26AB">
        <w:rPr>
          <w:rFonts w:cstheme="minorHAnsi"/>
          <w:color w:val="000000" w:themeColor="text1"/>
          <w:sz w:val="24"/>
          <w:szCs w:val="24"/>
        </w:rPr>
        <w:t xml:space="preserve"> San Francisco, CA: Jossey-Bass</w:t>
      </w:r>
    </w:p>
    <w:p w14:paraId="15D0629D" w14:textId="77777777" w:rsidR="005B4325" w:rsidRPr="003D26AB" w:rsidRDefault="005B4325" w:rsidP="005B4325">
      <w:pPr>
        <w:spacing w:line="360" w:lineRule="auto"/>
        <w:rPr>
          <w:rFonts w:cstheme="minorHAnsi"/>
          <w:color w:val="000000" w:themeColor="text1"/>
          <w:sz w:val="24"/>
          <w:szCs w:val="24"/>
        </w:rPr>
      </w:pPr>
      <w:r w:rsidRPr="003D26AB">
        <w:rPr>
          <w:rFonts w:cstheme="minorHAnsi"/>
          <w:color w:val="000000" w:themeColor="text1"/>
          <w:sz w:val="24"/>
          <w:szCs w:val="24"/>
        </w:rPr>
        <w:t>Skinner, B. F. (1948). </w:t>
      </w:r>
      <w:r w:rsidRPr="003D26AB">
        <w:rPr>
          <w:rFonts w:cstheme="minorHAnsi"/>
          <w:i/>
          <w:iCs/>
          <w:color w:val="000000" w:themeColor="text1"/>
          <w:sz w:val="24"/>
          <w:szCs w:val="24"/>
        </w:rPr>
        <w:t xml:space="preserve">Superstition’ in the Pigeon. </w:t>
      </w:r>
      <w:r w:rsidRPr="003D26AB">
        <w:rPr>
          <w:rFonts w:cstheme="minorHAnsi"/>
          <w:color w:val="000000" w:themeColor="text1"/>
          <w:sz w:val="24"/>
          <w:szCs w:val="24"/>
        </w:rPr>
        <w:t>Journal of Experimental Psychology, 38, 168-172.</w:t>
      </w:r>
    </w:p>
    <w:p w14:paraId="7663D81B" w14:textId="77777777" w:rsidR="005B4325" w:rsidRPr="003D26AB" w:rsidRDefault="005B4325" w:rsidP="005B4325">
      <w:pPr>
        <w:spacing w:line="360" w:lineRule="auto"/>
        <w:rPr>
          <w:sz w:val="24"/>
          <w:szCs w:val="24"/>
        </w:rPr>
      </w:pPr>
    </w:p>
    <w:p w14:paraId="6F66710D" w14:textId="77777777" w:rsidR="005B4325" w:rsidRPr="003D26AB" w:rsidRDefault="005B4325" w:rsidP="005B4325">
      <w:pPr>
        <w:spacing w:line="360" w:lineRule="auto"/>
        <w:rPr>
          <w:i/>
          <w:iCs/>
          <w:sz w:val="24"/>
          <w:szCs w:val="24"/>
        </w:rPr>
      </w:pPr>
      <w:r w:rsidRPr="003D26AB">
        <w:rPr>
          <w:sz w:val="24"/>
          <w:szCs w:val="24"/>
        </w:rPr>
        <w:t xml:space="preserve">Tripp, D. (1993) </w:t>
      </w:r>
      <w:r w:rsidRPr="003D26AB">
        <w:rPr>
          <w:i/>
          <w:iCs/>
          <w:sz w:val="24"/>
          <w:szCs w:val="24"/>
        </w:rPr>
        <w:t>Critical incidents in teaching: developing professional judgement.</w:t>
      </w:r>
      <w:r w:rsidRPr="003D26AB">
        <w:rPr>
          <w:sz w:val="24"/>
          <w:szCs w:val="24"/>
        </w:rPr>
        <w:t xml:space="preserve"> London: Routledge.</w:t>
      </w:r>
    </w:p>
    <w:p w14:paraId="480BF9A1" w14:textId="77777777" w:rsidR="005B4325" w:rsidRPr="003D26AB" w:rsidRDefault="005B4325" w:rsidP="005B4325">
      <w:pPr>
        <w:spacing w:line="360" w:lineRule="auto"/>
        <w:rPr>
          <w:sz w:val="24"/>
          <w:szCs w:val="24"/>
        </w:rPr>
      </w:pPr>
    </w:p>
    <w:p w14:paraId="0E7483B6" w14:textId="77777777" w:rsidR="005B4325" w:rsidRPr="003D26AB" w:rsidRDefault="005B4325" w:rsidP="005B4325">
      <w:pPr>
        <w:spacing w:line="360" w:lineRule="auto"/>
        <w:rPr>
          <w:sz w:val="24"/>
          <w:szCs w:val="24"/>
        </w:rPr>
      </w:pPr>
      <w:r w:rsidRPr="003D26AB">
        <w:rPr>
          <w:sz w:val="24"/>
          <w:szCs w:val="24"/>
        </w:rPr>
        <w:t xml:space="preserve">Welsh Government. (2017) </w:t>
      </w:r>
      <w:r w:rsidRPr="003D26AB">
        <w:rPr>
          <w:i/>
          <w:iCs/>
          <w:sz w:val="24"/>
          <w:szCs w:val="24"/>
        </w:rPr>
        <w:t>Professional standards for further education teachers and work-based learning practitioners in Wales.</w:t>
      </w:r>
      <w:r w:rsidRPr="003D26AB">
        <w:rPr>
          <w:sz w:val="24"/>
          <w:szCs w:val="24"/>
        </w:rPr>
        <w:t xml:space="preserve"> Available at: </w:t>
      </w:r>
      <w:hyperlink r:id="rId7" w:history="1">
        <w:r w:rsidRPr="003D26AB">
          <w:rPr>
            <w:rStyle w:val="Hyperlink"/>
            <w:sz w:val="24"/>
            <w:szCs w:val="24"/>
          </w:rPr>
          <w:t>https://hwb.gov.wales/api/storage/460a740a-7bf1-4c7b-b4ae-348ae380879b/professional-standards-further-education-teachers-work-based-learning-practitioners-wales.pdf</w:t>
        </w:r>
      </w:hyperlink>
      <w:r w:rsidRPr="003D26AB">
        <w:rPr>
          <w:sz w:val="24"/>
          <w:szCs w:val="24"/>
        </w:rPr>
        <w:t xml:space="preserve"> (Accessed: 5 November 2022). </w:t>
      </w:r>
    </w:p>
    <w:p w14:paraId="26ED9803" w14:textId="77777777" w:rsidR="005B4325" w:rsidRPr="003D26AB" w:rsidRDefault="005B4325" w:rsidP="005B4325">
      <w:pPr>
        <w:spacing w:line="360" w:lineRule="auto"/>
        <w:rPr>
          <w:sz w:val="24"/>
          <w:szCs w:val="24"/>
        </w:rPr>
      </w:pPr>
    </w:p>
    <w:p w14:paraId="03ED7C17" w14:textId="77777777" w:rsidR="005B4325" w:rsidRPr="003D26AB" w:rsidRDefault="005B4325" w:rsidP="005B4325">
      <w:pPr>
        <w:spacing w:line="360" w:lineRule="auto"/>
        <w:rPr>
          <w:sz w:val="24"/>
          <w:szCs w:val="24"/>
        </w:rPr>
      </w:pPr>
      <w:r w:rsidRPr="003D26AB">
        <w:rPr>
          <w:sz w:val="24"/>
          <w:szCs w:val="24"/>
        </w:rPr>
        <w:t xml:space="preserve">Welsh Government. (2021) </w:t>
      </w:r>
      <w:r w:rsidRPr="003D26AB">
        <w:rPr>
          <w:i/>
          <w:iCs/>
          <w:sz w:val="24"/>
          <w:szCs w:val="24"/>
        </w:rPr>
        <w:t xml:space="preserve">The National Strategy for Educational Research and Enquiry (NSERE): vision document. </w:t>
      </w:r>
      <w:r w:rsidRPr="003D26AB">
        <w:rPr>
          <w:sz w:val="24"/>
          <w:szCs w:val="24"/>
        </w:rPr>
        <w:t xml:space="preserve">Available at: </w:t>
      </w:r>
      <w:hyperlink r:id="rId8" w:history="1">
        <w:r w:rsidRPr="003D26AB">
          <w:rPr>
            <w:rStyle w:val="Hyperlink"/>
            <w:sz w:val="24"/>
            <w:szCs w:val="24"/>
          </w:rPr>
          <w:t>https://gov.wales/national-strategy-educational-research-and-enquiry-nsere-vision-document-html</w:t>
        </w:r>
      </w:hyperlink>
      <w:r w:rsidRPr="003D26AB">
        <w:rPr>
          <w:sz w:val="24"/>
          <w:szCs w:val="24"/>
        </w:rPr>
        <w:t xml:space="preserve"> (Accessed: 5 November 2022).</w:t>
      </w:r>
    </w:p>
    <w:p w14:paraId="48BE3F65" w14:textId="77777777" w:rsidR="005B4325" w:rsidRPr="003D26AB" w:rsidRDefault="005B4325" w:rsidP="005B4325">
      <w:pPr>
        <w:spacing w:line="360" w:lineRule="auto"/>
        <w:rPr>
          <w:sz w:val="24"/>
          <w:szCs w:val="24"/>
        </w:rPr>
      </w:pPr>
    </w:p>
    <w:p w14:paraId="4592D2A5" w14:textId="77777777" w:rsidR="005B4325" w:rsidRPr="003D26AB" w:rsidRDefault="005B4325" w:rsidP="005B4325">
      <w:pPr>
        <w:spacing w:line="360" w:lineRule="auto"/>
        <w:rPr>
          <w:rFonts w:cstheme="minorHAnsi"/>
          <w:color w:val="000000" w:themeColor="text1"/>
          <w:sz w:val="24"/>
          <w:szCs w:val="24"/>
        </w:rPr>
      </w:pPr>
      <w:r w:rsidRPr="003D26AB">
        <w:rPr>
          <w:rFonts w:cstheme="minorHAnsi"/>
          <w:color w:val="000000" w:themeColor="text1"/>
          <w:sz w:val="24"/>
          <w:szCs w:val="24"/>
          <w:shd w:val="clear" w:color="auto" w:fill="FFFFFF"/>
        </w:rPr>
        <w:t xml:space="preserve">Yancey, A. K., Siegel, J. M., &amp; McDaniel, K. L. (2002). </w:t>
      </w:r>
      <w:r w:rsidRPr="003D26AB">
        <w:rPr>
          <w:rFonts w:cstheme="minorHAnsi"/>
          <w:i/>
          <w:iCs/>
          <w:color w:val="000000" w:themeColor="text1"/>
          <w:sz w:val="24"/>
          <w:szCs w:val="24"/>
          <w:shd w:val="clear" w:color="auto" w:fill="FFFFFF"/>
        </w:rPr>
        <w:t xml:space="preserve">Role models, ethnic identity, and health-risk </w:t>
      </w:r>
      <w:proofErr w:type="spellStart"/>
      <w:r w:rsidRPr="003D26AB">
        <w:rPr>
          <w:rFonts w:cstheme="minorHAnsi"/>
          <w:i/>
          <w:iCs/>
          <w:color w:val="000000" w:themeColor="text1"/>
          <w:sz w:val="24"/>
          <w:szCs w:val="24"/>
          <w:shd w:val="clear" w:color="auto" w:fill="FFFFFF"/>
        </w:rPr>
        <w:t>behaviors</w:t>
      </w:r>
      <w:proofErr w:type="spellEnd"/>
      <w:r w:rsidRPr="003D26AB">
        <w:rPr>
          <w:rFonts w:cstheme="minorHAnsi"/>
          <w:i/>
          <w:iCs/>
          <w:color w:val="000000" w:themeColor="text1"/>
          <w:sz w:val="24"/>
          <w:szCs w:val="24"/>
          <w:shd w:val="clear" w:color="auto" w:fill="FFFFFF"/>
        </w:rPr>
        <w:t xml:space="preserve"> in urban adolescents.</w:t>
      </w:r>
      <w:r w:rsidRPr="003D26AB">
        <w:rPr>
          <w:rFonts w:cstheme="minorHAnsi"/>
          <w:color w:val="000000" w:themeColor="text1"/>
          <w:sz w:val="24"/>
          <w:szCs w:val="24"/>
          <w:shd w:val="clear" w:color="auto" w:fill="FFFFFF"/>
        </w:rPr>
        <w:t xml:space="preserve"> Archives of </w:t>
      </w:r>
      <w:proofErr w:type="spellStart"/>
      <w:r w:rsidRPr="003D26AB">
        <w:rPr>
          <w:rFonts w:cstheme="minorHAnsi"/>
          <w:color w:val="000000" w:themeColor="text1"/>
          <w:sz w:val="24"/>
          <w:szCs w:val="24"/>
          <w:shd w:val="clear" w:color="auto" w:fill="FFFFFF"/>
        </w:rPr>
        <w:t>pediatrics</w:t>
      </w:r>
      <w:proofErr w:type="spellEnd"/>
      <w:r w:rsidRPr="003D26AB">
        <w:rPr>
          <w:rFonts w:cstheme="minorHAnsi"/>
          <w:color w:val="000000" w:themeColor="text1"/>
          <w:sz w:val="24"/>
          <w:szCs w:val="24"/>
          <w:shd w:val="clear" w:color="auto" w:fill="FFFFFF"/>
        </w:rPr>
        <w:t xml:space="preserve"> &amp; adolescent medicine, 156(1), 55–61. https://doi.org/10.1001/archpedi.156.1.55</w:t>
      </w:r>
    </w:p>
    <w:p w14:paraId="2CA7CC53" w14:textId="77777777" w:rsidR="005B4325" w:rsidRPr="003D26AB" w:rsidRDefault="005B4325" w:rsidP="005B4325">
      <w:pPr>
        <w:spacing w:line="360" w:lineRule="auto"/>
        <w:rPr>
          <w:sz w:val="24"/>
          <w:szCs w:val="24"/>
        </w:rPr>
      </w:pPr>
    </w:p>
    <w:p w14:paraId="048B2529" w14:textId="77777777" w:rsidR="00373244" w:rsidRDefault="00373244" w:rsidP="00373244">
      <w:pPr>
        <w:spacing w:line="360" w:lineRule="auto"/>
        <w:rPr>
          <w:rFonts w:cstheme="minorHAnsi"/>
          <w:color w:val="000000" w:themeColor="text1"/>
          <w:sz w:val="24"/>
          <w:szCs w:val="24"/>
          <w:lang w:val="en-US"/>
        </w:rPr>
      </w:pPr>
    </w:p>
    <w:p w14:paraId="21EB2653" w14:textId="77777777" w:rsidR="00373244" w:rsidRPr="00373244" w:rsidRDefault="00373244" w:rsidP="00373244">
      <w:pPr>
        <w:spacing w:line="360" w:lineRule="auto"/>
        <w:rPr>
          <w:rFonts w:cstheme="minorHAnsi"/>
          <w:color w:val="000000" w:themeColor="text1"/>
          <w:sz w:val="24"/>
          <w:szCs w:val="24"/>
          <w:lang w:val="en-US"/>
        </w:rPr>
      </w:pPr>
    </w:p>
    <w:sectPr w:rsidR="00373244" w:rsidRPr="003732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2A4"/>
    <w:rsid w:val="000207AF"/>
    <w:rsid w:val="00046C73"/>
    <w:rsid w:val="00090C9F"/>
    <w:rsid w:val="000950BB"/>
    <w:rsid w:val="000F0E77"/>
    <w:rsid w:val="00212DAD"/>
    <w:rsid w:val="002302A4"/>
    <w:rsid w:val="0023425C"/>
    <w:rsid w:val="00275504"/>
    <w:rsid w:val="00277AD8"/>
    <w:rsid w:val="002C7786"/>
    <w:rsid w:val="002E1D50"/>
    <w:rsid w:val="002F4FCA"/>
    <w:rsid w:val="002F52A6"/>
    <w:rsid w:val="00314E00"/>
    <w:rsid w:val="00373244"/>
    <w:rsid w:val="003B10B3"/>
    <w:rsid w:val="003E65FD"/>
    <w:rsid w:val="004C6D5A"/>
    <w:rsid w:val="004E4019"/>
    <w:rsid w:val="004F7738"/>
    <w:rsid w:val="00501394"/>
    <w:rsid w:val="0051057F"/>
    <w:rsid w:val="00515073"/>
    <w:rsid w:val="00525ECF"/>
    <w:rsid w:val="00545BCD"/>
    <w:rsid w:val="00552B1C"/>
    <w:rsid w:val="005B4325"/>
    <w:rsid w:val="005B55C4"/>
    <w:rsid w:val="00602241"/>
    <w:rsid w:val="00605F30"/>
    <w:rsid w:val="00672D81"/>
    <w:rsid w:val="0069164F"/>
    <w:rsid w:val="006928B5"/>
    <w:rsid w:val="00720BE5"/>
    <w:rsid w:val="00725CC4"/>
    <w:rsid w:val="00730465"/>
    <w:rsid w:val="007448AC"/>
    <w:rsid w:val="007B158F"/>
    <w:rsid w:val="008044B1"/>
    <w:rsid w:val="008A311F"/>
    <w:rsid w:val="008E7E3C"/>
    <w:rsid w:val="009238BE"/>
    <w:rsid w:val="00937374"/>
    <w:rsid w:val="00985C4C"/>
    <w:rsid w:val="00997756"/>
    <w:rsid w:val="009F3526"/>
    <w:rsid w:val="00AF47E5"/>
    <w:rsid w:val="00B37C3A"/>
    <w:rsid w:val="00B65FE7"/>
    <w:rsid w:val="00BB0DD0"/>
    <w:rsid w:val="00BC522D"/>
    <w:rsid w:val="00BC527B"/>
    <w:rsid w:val="00C15771"/>
    <w:rsid w:val="00CA1F10"/>
    <w:rsid w:val="00D86658"/>
    <w:rsid w:val="00DA3012"/>
    <w:rsid w:val="00E05FCE"/>
    <w:rsid w:val="00E06556"/>
    <w:rsid w:val="00E20810"/>
    <w:rsid w:val="00E22BDD"/>
    <w:rsid w:val="00E349FE"/>
    <w:rsid w:val="00E6041C"/>
    <w:rsid w:val="00E74C89"/>
    <w:rsid w:val="00F21EA1"/>
    <w:rsid w:val="00F53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180E0"/>
  <w15:chartTrackingRefBased/>
  <w15:docId w15:val="{A48CD2A3-EEBC-4C90-A1F5-2EED0A42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4325"/>
    <w:rPr>
      <w:color w:val="0563C1" w:themeColor="hyperlink"/>
      <w:u w:val="single"/>
    </w:rPr>
  </w:style>
  <w:style w:type="character" w:styleId="Emphasis">
    <w:name w:val="Emphasis"/>
    <w:basedOn w:val="DefaultParagraphFont"/>
    <w:uiPriority w:val="20"/>
    <w:qFormat/>
    <w:rsid w:val="005B43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national-strategy-educational-research-and-enquiry-nsere-vision-document-html" TargetMode="External"/><Relationship Id="rId3" Type="http://schemas.openxmlformats.org/officeDocument/2006/relationships/webSettings" Target="webSettings.xml"/><Relationship Id="rId7" Type="http://schemas.openxmlformats.org/officeDocument/2006/relationships/hyperlink" Target="https://hwb.gov.wales/api/storage/460a740a-7bf1-4c7b-b4ae-348ae380879b/professional-standards-further-education-teachers-work-based-learning-practitioners-wale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2048-416X.2015.12002.x" TargetMode="External"/><Relationship Id="rId5" Type="http://schemas.openxmlformats.org/officeDocument/2006/relationships/hyperlink" Target="http://bjsep.org/getfile.php?id=243" TargetMode="External"/><Relationship Id="rId10" Type="http://schemas.openxmlformats.org/officeDocument/2006/relationships/theme" Target="theme/theme1.xml"/><Relationship Id="rId4" Type="http://schemas.openxmlformats.org/officeDocument/2006/relationships/hyperlink" Target="https://doi.org/10.1186/s12909-018-1251-x"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4397</Words>
  <Characters>25068</Characters>
  <Application>Microsoft Office Word</Application>
  <DocSecurity>0</DocSecurity>
  <Lines>208</Lines>
  <Paragraphs>58</Paragraphs>
  <ScaleCrop>false</ScaleCrop>
  <Company/>
  <LinksUpToDate>false</LinksUpToDate>
  <CharactersWithSpaces>29407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Knuszka</dc:creator>
  <cp:keywords/>
  <dc:description/>
  <cp:lastModifiedBy>Aled Knuszka</cp:lastModifiedBy>
  <cp:revision>7</cp:revision>
  <dcterms:created xsi:type="dcterms:W3CDTF">2022-11-07T19:42:00Z</dcterms:created>
  <dcterms:modified xsi:type="dcterms:W3CDTF">2022-11-07T19:49:00Z</dcterms:modified>
</cp:coreProperties>
</file>