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87AC4" w14:textId="18DECE51" w:rsidR="00C6554A" w:rsidRPr="001B448D" w:rsidRDefault="00566A0A" w:rsidP="006130BC">
      <w:pPr>
        <w:pStyle w:val="Photo"/>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369DCA02" wp14:editId="3339D568">
            <wp:extent cx="5274310" cy="3246628"/>
            <wp:effectExtent l="0" t="0" r="2540" b="0"/>
            <wp:docPr id="283970637" name="Picture 2" descr="An 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70637" name="Picture 2" descr="An aerial view of a parking lo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74310" cy="3246628"/>
                    </a:xfrm>
                    <a:prstGeom prst="rect">
                      <a:avLst/>
                    </a:prstGeom>
                  </pic:spPr>
                </pic:pic>
              </a:graphicData>
            </a:graphic>
          </wp:inline>
        </w:drawing>
      </w:r>
    </w:p>
    <w:p w14:paraId="2539DF4C" w14:textId="258B546B" w:rsidR="001C7C6C" w:rsidRPr="00B71FD9" w:rsidRDefault="001C7C6C" w:rsidP="006130BC">
      <w:pPr>
        <w:pStyle w:val="Photo"/>
        <w:spacing w:line="360" w:lineRule="auto"/>
        <w:jc w:val="both"/>
        <w:rPr>
          <w:rFonts w:ascii="Arial" w:hAnsi="Arial" w:cs="Arial"/>
          <w:sz w:val="20"/>
          <w:szCs w:val="20"/>
        </w:rPr>
      </w:pPr>
      <w:r w:rsidRPr="00B71FD9">
        <w:rPr>
          <w:rFonts w:ascii="Arial" w:hAnsi="Arial" w:cs="Arial"/>
          <w:sz w:val="20"/>
          <w:szCs w:val="20"/>
        </w:rPr>
        <w:t>(Google Maps, 2019)</w:t>
      </w:r>
      <w:r w:rsidR="00616991" w:rsidRPr="00B71FD9">
        <w:rPr>
          <w:rFonts w:ascii="Arial" w:hAnsi="Arial" w:cs="Arial"/>
          <w:sz w:val="20"/>
          <w:szCs w:val="20"/>
        </w:rPr>
        <w:t>.</w:t>
      </w:r>
    </w:p>
    <w:p w14:paraId="55A87128" w14:textId="77777777" w:rsidR="001C7C6C" w:rsidRPr="001B448D" w:rsidRDefault="001C7C6C" w:rsidP="006130BC">
      <w:pPr>
        <w:pStyle w:val="Photo"/>
        <w:spacing w:line="360" w:lineRule="auto"/>
        <w:jc w:val="both"/>
        <w:rPr>
          <w:rFonts w:ascii="Arial" w:hAnsi="Arial" w:cs="Arial"/>
          <w:sz w:val="24"/>
          <w:szCs w:val="24"/>
        </w:rPr>
      </w:pPr>
    </w:p>
    <w:p w14:paraId="74CA8139" w14:textId="22F586E9" w:rsidR="00C6554A" w:rsidRPr="001B448D" w:rsidRDefault="00566A0A" w:rsidP="006130BC">
      <w:pPr>
        <w:pStyle w:val="Title"/>
        <w:spacing w:line="360" w:lineRule="auto"/>
        <w:rPr>
          <w:rFonts w:ascii="Arial" w:hAnsi="Arial" w:cs="Arial"/>
          <w:sz w:val="32"/>
          <w:szCs w:val="32"/>
        </w:rPr>
      </w:pPr>
      <w:r w:rsidRPr="001B448D">
        <w:rPr>
          <w:rFonts w:ascii="Arial" w:hAnsi="Arial" w:cs="Arial"/>
          <w:sz w:val="32"/>
          <w:szCs w:val="32"/>
        </w:rPr>
        <w:t>Phase One</w:t>
      </w:r>
      <w:r w:rsidR="002D0FC1" w:rsidRPr="001B448D">
        <w:rPr>
          <w:rFonts w:ascii="Arial" w:hAnsi="Arial" w:cs="Arial"/>
          <w:sz w:val="32"/>
          <w:szCs w:val="32"/>
        </w:rPr>
        <w:t>-</w:t>
      </w:r>
      <w:r w:rsidRPr="001B448D">
        <w:rPr>
          <w:rFonts w:ascii="Arial" w:hAnsi="Arial" w:cs="Arial"/>
          <w:sz w:val="32"/>
          <w:szCs w:val="32"/>
        </w:rPr>
        <w:t>Desk Study</w:t>
      </w:r>
    </w:p>
    <w:p w14:paraId="17CC679D" w14:textId="24AD84EB" w:rsidR="00C6554A" w:rsidRPr="001B448D" w:rsidRDefault="00566A0A" w:rsidP="006130BC">
      <w:pPr>
        <w:pStyle w:val="Subtitle"/>
        <w:spacing w:line="360" w:lineRule="auto"/>
        <w:rPr>
          <w:rFonts w:ascii="Arial" w:hAnsi="Arial" w:cs="Arial"/>
          <w:sz w:val="32"/>
          <w:szCs w:val="32"/>
        </w:rPr>
      </w:pPr>
      <w:r w:rsidRPr="001B448D">
        <w:rPr>
          <w:rFonts w:ascii="Arial" w:hAnsi="Arial" w:cs="Arial"/>
          <w:sz w:val="32"/>
          <w:szCs w:val="32"/>
        </w:rPr>
        <w:t>five storey hotel to replace tesco superstore</w:t>
      </w:r>
    </w:p>
    <w:p w14:paraId="17AFA7E9" w14:textId="2008B9E9" w:rsidR="00C6554A" w:rsidRPr="001B448D" w:rsidRDefault="00566A0A" w:rsidP="006130BC">
      <w:pPr>
        <w:pStyle w:val="ContactInfo"/>
        <w:spacing w:line="360" w:lineRule="auto"/>
        <w:rPr>
          <w:rFonts w:ascii="Arial" w:hAnsi="Arial" w:cs="Arial"/>
          <w:sz w:val="24"/>
          <w:szCs w:val="24"/>
          <w:lang w:bidi="en-GB"/>
        </w:rPr>
      </w:pPr>
      <w:r w:rsidRPr="001B448D">
        <w:rPr>
          <w:rFonts w:ascii="Arial" w:hAnsi="Arial" w:cs="Arial"/>
          <w:sz w:val="24"/>
          <w:szCs w:val="24"/>
        </w:rPr>
        <w:t>Callum Griffiths</w:t>
      </w:r>
      <w:r w:rsidR="00C6554A" w:rsidRPr="001B448D">
        <w:rPr>
          <w:rFonts w:ascii="Arial" w:hAnsi="Arial" w:cs="Arial"/>
          <w:sz w:val="24"/>
          <w:szCs w:val="24"/>
          <w:lang w:bidi="en-GB"/>
        </w:rPr>
        <w:t xml:space="preserve"> | </w:t>
      </w:r>
      <w:r w:rsidRPr="001B448D">
        <w:rPr>
          <w:rFonts w:ascii="Arial" w:hAnsi="Arial" w:cs="Arial"/>
          <w:sz w:val="24"/>
          <w:szCs w:val="24"/>
        </w:rPr>
        <w:t>ACBA4022</w:t>
      </w:r>
      <w:r w:rsidR="00C6554A" w:rsidRPr="001B448D">
        <w:rPr>
          <w:rFonts w:ascii="Arial" w:hAnsi="Arial" w:cs="Arial"/>
          <w:sz w:val="24"/>
          <w:szCs w:val="24"/>
          <w:lang w:bidi="en-GB"/>
        </w:rPr>
        <w:t xml:space="preserve"> | </w:t>
      </w:r>
      <w:r w:rsidRPr="001B448D">
        <w:rPr>
          <w:rFonts w:ascii="Arial" w:hAnsi="Arial" w:cs="Arial"/>
          <w:sz w:val="24"/>
          <w:szCs w:val="24"/>
        </w:rPr>
        <w:t>09/01/2025</w:t>
      </w:r>
      <w:r w:rsidR="00C6554A" w:rsidRPr="001B448D">
        <w:rPr>
          <w:rFonts w:ascii="Arial" w:hAnsi="Arial" w:cs="Arial"/>
          <w:sz w:val="24"/>
          <w:szCs w:val="24"/>
          <w:lang w:bidi="en-GB"/>
        </w:rPr>
        <w:br w:type="page"/>
      </w:r>
    </w:p>
    <w:p w14:paraId="153BD03B" w14:textId="77777777" w:rsidR="00C61138" w:rsidRPr="001B448D" w:rsidRDefault="00C61138" w:rsidP="006130BC">
      <w:pPr>
        <w:pStyle w:val="ContactInfo"/>
        <w:spacing w:line="360" w:lineRule="auto"/>
        <w:jc w:val="both"/>
        <w:rPr>
          <w:rFonts w:ascii="Arial" w:hAnsi="Arial" w:cs="Arial"/>
          <w:sz w:val="24"/>
          <w:szCs w:val="24"/>
          <w:lang w:bidi="en-GB"/>
        </w:rPr>
      </w:pPr>
    </w:p>
    <w:sdt>
      <w:sdtPr>
        <w:rPr>
          <w:rFonts w:ascii="Arial" w:eastAsiaTheme="minorHAnsi" w:hAnsi="Arial" w:cs="Arial"/>
          <w:color w:val="595959" w:themeColor="text1" w:themeTint="A6"/>
          <w:sz w:val="24"/>
          <w:szCs w:val="24"/>
          <w:lang w:val="en-GB"/>
        </w:rPr>
        <w:id w:val="-565569187"/>
        <w:docPartObj>
          <w:docPartGallery w:val="Table of Contents"/>
          <w:docPartUnique/>
        </w:docPartObj>
      </w:sdtPr>
      <w:sdtEndPr>
        <w:rPr>
          <w:b/>
          <w:bCs/>
          <w:noProof/>
        </w:rPr>
      </w:sdtEndPr>
      <w:sdtContent>
        <w:p w14:paraId="2D35C31D" w14:textId="307AB95A" w:rsidR="00C61138" w:rsidRPr="001B448D" w:rsidRDefault="00C61138" w:rsidP="006130BC">
          <w:pPr>
            <w:pStyle w:val="TOCHeading"/>
            <w:spacing w:line="360" w:lineRule="auto"/>
            <w:jc w:val="both"/>
            <w:rPr>
              <w:rFonts w:ascii="Arial" w:hAnsi="Arial" w:cs="Arial"/>
              <w:sz w:val="24"/>
              <w:szCs w:val="24"/>
            </w:rPr>
          </w:pPr>
          <w:r w:rsidRPr="001B448D">
            <w:rPr>
              <w:rFonts w:ascii="Arial" w:hAnsi="Arial" w:cs="Arial"/>
              <w:sz w:val="24"/>
              <w:szCs w:val="24"/>
            </w:rPr>
            <w:t>Contents</w:t>
          </w:r>
        </w:p>
        <w:p w14:paraId="08EE0C6B" w14:textId="486EBDC0" w:rsidR="00757B37" w:rsidRDefault="00C61138">
          <w:pPr>
            <w:pStyle w:val="TOC1"/>
            <w:tabs>
              <w:tab w:val="right" w:leader="dot" w:pos="8296"/>
            </w:tabs>
            <w:rPr>
              <w:rFonts w:eastAsiaTheme="minorEastAsia"/>
              <w:noProof/>
              <w:color w:val="auto"/>
              <w:kern w:val="2"/>
              <w:sz w:val="24"/>
              <w:szCs w:val="24"/>
              <w:lang w:eastAsia="en-GB"/>
              <w14:ligatures w14:val="standardContextual"/>
            </w:rPr>
          </w:pPr>
          <w:r w:rsidRPr="001B448D">
            <w:rPr>
              <w:rFonts w:ascii="Arial" w:hAnsi="Arial" w:cs="Arial"/>
              <w:sz w:val="24"/>
              <w:szCs w:val="24"/>
            </w:rPr>
            <w:fldChar w:fldCharType="begin"/>
          </w:r>
          <w:r w:rsidRPr="001B448D">
            <w:rPr>
              <w:rFonts w:ascii="Arial" w:hAnsi="Arial" w:cs="Arial"/>
              <w:sz w:val="24"/>
              <w:szCs w:val="24"/>
            </w:rPr>
            <w:instrText xml:space="preserve"> TOC \o "1-3" \h \z \u </w:instrText>
          </w:r>
          <w:r w:rsidRPr="001B448D">
            <w:rPr>
              <w:rFonts w:ascii="Arial" w:hAnsi="Arial" w:cs="Arial"/>
              <w:sz w:val="24"/>
              <w:szCs w:val="24"/>
            </w:rPr>
            <w:fldChar w:fldCharType="separate"/>
          </w:r>
          <w:hyperlink w:anchor="_Toc187496470" w:history="1">
            <w:r w:rsidR="00757B37" w:rsidRPr="00D96D2D">
              <w:rPr>
                <w:rStyle w:val="Hyperlink"/>
                <w:rFonts w:ascii="Arial" w:hAnsi="Arial" w:cs="Arial"/>
                <w:noProof/>
              </w:rPr>
              <w:t>1.Site Details</w:t>
            </w:r>
            <w:r w:rsidR="00757B37">
              <w:rPr>
                <w:noProof/>
                <w:webHidden/>
              </w:rPr>
              <w:tab/>
            </w:r>
            <w:r w:rsidR="00757B37">
              <w:rPr>
                <w:noProof/>
                <w:webHidden/>
              </w:rPr>
              <w:fldChar w:fldCharType="begin"/>
            </w:r>
            <w:r w:rsidR="00757B37">
              <w:rPr>
                <w:noProof/>
                <w:webHidden/>
              </w:rPr>
              <w:instrText xml:space="preserve"> PAGEREF _Toc187496470 \h </w:instrText>
            </w:r>
            <w:r w:rsidR="00757B37">
              <w:rPr>
                <w:noProof/>
                <w:webHidden/>
              </w:rPr>
            </w:r>
            <w:r w:rsidR="00757B37">
              <w:rPr>
                <w:noProof/>
                <w:webHidden/>
              </w:rPr>
              <w:fldChar w:fldCharType="separate"/>
            </w:r>
            <w:r w:rsidR="00757B37">
              <w:rPr>
                <w:noProof/>
                <w:webHidden/>
              </w:rPr>
              <w:t>2</w:t>
            </w:r>
            <w:r w:rsidR="00757B37">
              <w:rPr>
                <w:noProof/>
                <w:webHidden/>
              </w:rPr>
              <w:fldChar w:fldCharType="end"/>
            </w:r>
          </w:hyperlink>
        </w:p>
        <w:p w14:paraId="2F5F20BD" w14:textId="2CCAF439"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1" w:history="1">
            <w:r w:rsidRPr="00D96D2D">
              <w:rPr>
                <w:rStyle w:val="Hyperlink"/>
                <w:rFonts w:ascii="Arial" w:hAnsi="Arial" w:cs="Arial"/>
                <w:noProof/>
              </w:rPr>
              <w:t>2.History Of Swansea</w:t>
            </w:r>
            <w:r>
              <w:rPr>
                <w:noProof/>
                <w:webHidden/>
              </w:rPr>
              <w:tab/>
            </w:r>
            <w:r>
              <w:rPr>
                <w:noProof/>
                <w:webHidden/>
              </w:rPr>
              <w:fldChar w:fldCharType="begin"/>
            </w:r>
            <w:r>
              <w:rPr>
                <w:noProof/>
                <w:webHidden/>
              </w:rPr>
              <w:instrText xml:space="preserve"> PAGEREF _Toc187496471 \h </w:instrText>
            </w:r>
            <w:r>
              <w:rPr>
                <w:noProof/>
                <w:webHidden/>
              </w:rPr>
            </w:r>
            <w:r>
              <w:rPr>
                <w:noProof/>
                <w:webHidden/>
              </w:rPr>
              <w:fldChar w:fldCharType="separate"/>
            </w:r>
            <w:r>
              <w:rPr>
                <w:noProof/>
                <w:webHidden/>
              </w:rPr>
              <w:t>7</w:t>
            </w:r>
            <w:r>
              <w:rPr>
                <w:noProof/>
                <w:webHidden/>
              </w:rPr>
              <w:fldChar w:fldCharType="end"/>
            </w:r>
          </w:hyperlink>
        </w:p>
        <w:p w14:paraId="6F77D184" w14:textId="484DC9F4"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2" w:history="1">
            <w:r w:rsidRPr="00D96D2D">
              <w:rPr>
                <w:rStyle w:val="Hyperlink"/>
                <w:rFonts w:ascii="Arial" w:hAnsi="Arial" w:cs="Arial"/>
                <w:noProof/>
              </w:rPr>
              <w:t>3.Geological Information</w:t>
            </w:r>
            <w:r>
              <w:rPr>
                <w:noProof/>
                <w:webHidden/>
              </w:rPr>
              <w:tab/>
            </w:r>
            <w:r>
              <w:rPr>
                <w:noProof/>
                <w:webHidden/>
              </w:rPr>
              <w:fldChar w:fldCharType="begin"/>
            </w:r>
            <w:r>
              <w:rPr>
                <w:noProof/>
                <w:webHidden/>
              </w:rPr>
              <w:instrText xml:space="preserve"> PAGEREF _Toc187496472 \h </w:instrText>
            </w:r>
            <w:r>
              <w:rPr>
                <w:noProof/>
                <w:webHidden/>
              </w:rPr>
            </w:r>
            <w:r>
              <w:rPr>
                <w:noProof/>
                <w:webHidden/>
              </w:rPr>
              <w:fldChar w:fldCharType="separate"/>
            </w:r>
            <w:r>
              <w:rPr>
                <w:noProof/>
                <w:webHidden/>
              </w:rPr>
              <w:t>14</w:t>
            </w:r>
            <w:r>
              <w:rPr>
                <w:noProof/>
                <w:webHidden/>
              </w:rPr>
              <w:fldChar w:fldCharType="end"/>
            </w:r>
          </w:hyperlink>
        </w:p>
        <w:p w14:paraId="62ADB381" w14:textId="657AAC8E"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3" w:history="1">
            <w:r w:rsidRPr="00D96D2D">
              <w:rPr>
                <w:rStyle w:val="Hyperlink"/>
                <w:rFonts w:ascii="Arial" w:hAnsi="Arial" w:cs="Arial"/>
                <w:noProof/>
              </w:rPr>
              <w:t>4.Environmental Information</w:t>
            </w:r>
            <w:r>
              <w:rPr>
                <w:noProof/>
                <w:webHidden/>
              </w:rPr>
              <w:tab/>
            </w:r>
            <w:r>
              <w:rPr>
                <w:noProof/>
                <w:webHidden/>
              </w:rPr>
              <w:fldChar w:fldCharType="begin"/>
            </w:r>
            <w:r>
              <w:rPr>
                <w:noProof/>
                <w:webHidden/>
              </w:rPr>
              <w:instrText xml:space="preserve"> PAGEREF _Toc187496473 \h </w:instrText>
            </w:r>
            <w:r>
              <w:rPr>
                <w:noProof/>
                <w:webHidden/>
              </w:rPr>
            </w:r>
            <w:r>
              <w:rPr>
                <w:noProof/>
                <w:webHidden/>
              </w:rPr>
              <w:fldChar w:fldCharType="separate"/>
            </w:r>
            <w:r>
              <w:rPr>
                <w:noProof/>
                <w:webHidden/>
              </w:rPr>
              <w:t>16</w:t>
            </w:r>
            <w:r>
              <w:rPr>
                <w:noProof/>
                <w:webHidden/>
              </w:rPr>
              <w:fldChar w:fldCharType="end"/>
            </w:r>
          </w:hyperlink>
        </w:p>
        <w:p w14:paraId="3CCC5420" w14:textId="5B9C1E16"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4" w:history="1">
            <w:r w:rsidRPr="00D96D2D">
              <w:rPr>
                <w:rStyle w:val="Hyperlink"/>
                <w:rFonts w:ascii="Arial" w:hAnsi="Arial" w:cs="Arial"/>
                <w:noProof/>
              </w:rPr>
              <w:t>5.Archaeological Findings</w:t>
            </w:r>
            <w:r>
              <w:rPr>
                <w:noProof/>
                <w:webHidden/>
              </w:rPr>
              <w:tab/>
            </w:r>
            <w:r>
              <w:rPr>
                <w:noProof/>
                <w:webHidden/>
              </w:rPr>
              <w:fldChar w:fldCharType="begin"/>
            </w:r>
            <w:r>
              <w:rPr>
                <w:noProof/>
                <w:webHidden/>
              </w:rPr>
              <w:instrText xml:space="preserve"> PAGEREF _Toc187496474 \h </w:instrText>
            </w:r>
            <w:r>
              <w:rPr>
                <w:noProof/>
                <w:webHidden/>
              </w:rPr>
            </w:r>
            <w:r>
              <w:rPr>
                <w:noProof/>
                <w:webHidden/>
              </w:rPr>
              <w:fldChar w:fldCharType="separate"/>
            </w:r>
            <w:r>
              <w:rPr>
                <w:noProof/>
                <w:webHidden/>
              </w:rPr>
              <w:t>18</w:t>
            </w:r>
            <w:r>
              <w:rPr>
                <w:noProof/>
                <w:webHidden/>
              </w:rPr>
              <w:fldChar w:fldCharType="end"/>
            </w:r>
          </w:hyperlink>
        </w:p>
        <w:p w14:paraId="05C4178F" w14:textId="656DA732"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5" w:history="1">
            <w:r w:rsidRPr="00D96D2D">
              <w:rPr>
                <w:rStyle w:val="Hyperlink"/>
                <w:rFonts w:ascii="Arial" w:hAnsi="Arial" w:cs="Arial"/>
                <w:noProof/>
              </w:rPr>
              <w:t>6.Considerate Contractors Scheme</w:t>
            </w:r>
            <w:r>
              <w:rPr>
                <w:noProof/>
                <w:webHidden/>
              </w:rPr>
              <w:tab/>
            </w:r>
            <w:r>
              <w:rPr>
                <w:noProof/>
                <w:webHidden/>
              </w:rPr>
              <w:fldChar w:fldCharType="begin"/>
            </w:r>
            <w:r>
              <w:rPr>
                <w:noProof/>
                <w:webHidden/>
              </w:rPr>
              <w:instrText xml:space="preserve"> PAGEREF _Toc187496475 \h </w:instrText>
            </w:r>
            <w:r>
              <w:rPr>
                <w:noProof/>
                <w:webHidden/>
              </w:rPr>
            </w:r>
            <w:r>
              <w:rPr>
                <w:noProof/>
                <w:webHidden/>
              </w:rPr>
              <w:fldChar w:fldCharType="separate"/>
            </w:r>
            <w:r>
              <w:rPr>
                <w:noProof/>
                <w:webHidden/>
              </w:rPr>
              <w:t>18</w:t>
            </w:r>
            <w:r>
              <w:rPr>
                <w:noProof/>
                <w:webHidden/>
              </w:rPr>
              <w:fldChar w:fldCharType="end"/>
            </w:r>
          </w:hyperlink>
        </w:p>
        <w:p w14:paraId="4EC88AD0" w14:textId="60978C02"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6" w:history="1">
            <w:r w:rsidRPr="00D96D2D">
              <w:rPr>
                <w:rStyle w:val="Hyperlink"/>
                <w:rFonts w:ascii="Arial" w:hAnsi="Arial" w:cs="Arial"/>
                <w:noProof/>
              </w:rPr>
              <w:t>7.Recommended Foundations</w:t>
            </w:r>
            <w:r>
              <w:rPr>
                <w:noProof/>
                <w:webHidden/>
              </w:rPr>
              <w:tab/>
            </w:r>
            <w:r>
              <w:rPr>
                <w:noProof/>
                <w:webHidden/>
              </w:rPr>
              <w:fldChar w:fldCharType="begin"/>
            </w:r>
            <w:r>
              <w:rPr>
                <w:noProof/>
                <w:webHidden/>
              </w:rPr>
              <w:instrText xml:space="preserve"> PAGEREF _Toc187496476 \h </w:instrText>
            </w:r>
            <w:r>
              <w:rPr>
                <w:noProof/>
                <w:webHidden/>
              </w:rPr>
            </w:r>
            <w:r>
              <w:rPr>
                <w:noProof/>
                <w:webHidden/>
              </w:rPr>
              <w:fldChar w:fldCharType="separate"/>
            </w:r>
            <w:r>
              <w:rPr>
                <w:noProof/>
                <w:webHidden/>
              </w:rPr>
              <w:t>20</w:t>
            </w:r>
            <w:r>
              <w:rPr>
                <w:noProof/>
                <w:webHidden/>
              </w:rPr>
              <w:fldChar w:fldCharType="end"/>
            </w:r>
          </w:hyperlink>
        </w:p>
        <w:p w14:paraId="7E821A6F" w14:textId="32FD3868" w:rsidR="00757B37" w:rsidRDefault="00757B37">
          <w:pPr>
            <w:pStyle w:val="TOC2"/>
            <w:tabs>
              <w:tab w:val="right" w:leader="dot" w:pos="8296"/>
            </w:tabs>
            <w:rPr>
              <w:rFonts w:eastAsiaTheme="minorEastAsia"/>
              <w:noProof/>
              <w:color w:val="auto"/>
              <w:kern w:val="2"/>
              <w:sz w:val="24"/>
              <w:szCs w:val="24"/>
              <w:lang w:eastAsia="en-GB"/>
              <w14:ligatures w14:val="standardContextual"/>
            </w:rPr>
          </w:pPr>
          <w:hyperlink w:anchor="_Toc187496477" w:history="1">
            <w:r w:rsidRPr="00D96D2D">
              <w:rPr>
                <w:rStyle w:val="Hyperlink"/>
                <w:rFonts w:ascii="Arial" w:hAnsi="Arial" w:cs="Arial"/>
                <w:noProof/>
              </w:rPr>
              <w:t>8.Reference List</w:t>
            </w:r>
            <w:r>
              <w:rPr>
                <w:noProof/>
                <w:webHidden/>
              </w:rPr>
              <w:tab/>
            </w:r>
            <w:r>
              <w:rPr>
                <w:noProof/>
                <w:webHidden/>
              </w:rPr>
              <w:fldChar w:fldCharType="begin"/>
            </w:r>
            <w:r>
              <w:rPr>
                <w:noProof/>
                <w:webHidden/>
              </w:rPr>
              <w:instrText xml:space="preserve"> PAGEREF _Toc187496477 \h </w:instrText>
            </w:r>
            <w:r>
              <w:rPr>
                <w:noProof/>
                <w:webHidden/>
              </w:rPr>
            </w:r>
            <w:r>
              <w:rPr>
                <w:noProof/>
                <w:webHidden/>
              </w:rPr>
              <w:fldChar w:fldCharType="separate"/>
            </w:r>
            <w:r>
              <w:rPr>
                <w:noProof/>
                <w:webHidden/>
              </w:rPr>
              <w:t>22</w:t>
            </w:r>
            <w:r>
              <w:rPr>
                <w:noProof/>
                <w:webHidden/>
              </w:rPr>
              <w:fldChar w:fldCharType="end"/>
            </w:r>
          </w:hyperlink>
        </w:p>
        <w:p w14:paraId="028AF632" w14:textId="603D2276" w:rsidR="00C61138" w:rsidRPr="001B448D" w:rsidRDefault="00C61138" w:rsidP="006130BC">
          <w:pPr>
            <w:spacing w:line="360" w:lineRule="auto"/>
            <w:jc w:val="both"/>
            <w:rPr>
              <w:rFonts w:ascii="Arial" w:hAnsi="Arial" w:cs="Arial"/>
              <w:sz w:val="24"/>
              <w:szCs w:val="24"/>
            </w:rPr>
          </w:pPr>
          <w:r w:rsidRPr="001B448D">
            <w:rPr>
              <w:rFonts w:ascii="Arial" w:hAnsi="Arial" w:cs="Arial"/>
              <w:b/>
              <w:bCs/>
              <w:noProof/>
              <w:sz w:val="24"/>
              <w:szCs w:val="24"/>
            </w:rPr>
            <w:fldChar w:fldCharType="end"/>
          </w:r>
        </w:p>
      </w:sdtContent>
    </w:sdt>
    <w:p w14:paraId="2D242A5B" w14:textId="77777777" w:rsidR="00C61138" w:rsidRPr="001B448D" w:rsidRDefault="00C61138" w:rsidP="006130BC">
      <w:pPr>
        <w:pStyle w:val="ContactInfo"/>
        <w:spacing w:line="360" w:lineRule="auto"/>
        <w:jc w:val="both"/>
        <w:rPr>
          <w:rFonts w:ascii="Arial" w:hAnsi="Arial" w:cs="Arial"/>
          <w:sz w:val="24"/>
          <w:szCs w:val="24"/>
        </w:rPr>
      </w:pPr>
    </w:p>
    <w:p w14:paraId="4C3DEE1F" w14:textId="77777777" w:rsidR="00C61138" w:rsidRPr="001B448D" w:rsidRDefault="00C61138" w:rsidP="006130BC">
      <w:pPr>
        <w:pStyle w:val="ContactInfo"/>
        <w:spacing w:line="360" w:lineRule="auto"/>
        <w:jc w:val="both"/>
        <w:rPr>
          <w:rFonts w:ascii="Arial" w:hAnsi="Arial" w:cs="Arial"/>
          <w:sz w:val="24"/>
          <w:szCs w:val="24"/>
        </w:rPr>
      </w:pPr>
    </w:p>
    <w:p w14:paraId="33E3125B" w14:textId="77777777" w:rsidR="00C61138" w:rsidRPr="001B448D" w:rsidRDefault="00C61138" w:rsidP="006130BC">
      <w:pPr>
        <w:pStyle w:val="ContactInfo"/>
        <w:spacing w:line="360" w:lineRule="auto"/>
        <w:jc w:val="both"/>
        <w:rPr>
          <w:rFonts w:ascii="Arial" w:hAnsi="Arial" w:cs="Arial"/>
          <w:sz w:val="24"/>
          <w:szCs w:val="24"/>
        </w:rPr>
      </w:pPr>
    </w:p>
    <w:p w14:paraId="16C2F3A0" w14:textId="77777777" w:rsidR="00C61138" w:rsidRPr="001B448D" w:rsidRDefault="00C61138" w:rsidP="006130BC">
      <w:pPr>
        <w:pStyle w:val="ContactInfo"/>
        <w:spacing w:line="360" w:lineRule="auto"/>
        <w:jc w:val="both"/>
        <w:rPr>
          <w:rFonts w:ascii="Arial" w:hAnsi="Arial" w:cs="Arial"/>
          <w:sz w:val="24"/>
          <w:szCs w:val="24"/>
        </w:rPr>
      </w:pPr>
    </w:p>
    <w:p w14:paraId="01F6E7B5" w14:textId="77777777" w:rsidR="00C61138" w:rsidRPr="001B448D" w:rsidRDefault="00C61138" w:rsidP="006130BC">
      <w:pPr>
        <w:pStyle w:val="ContactInfo"/>
        <w:spacing w:line="360" w:lineRule="auto"/>
        <w:jc w:val="both"/>
        <w:rPr>
          <w:rFonts w:ascii="Arial" w:hAnsi="Arial" w:cs="Arial"/>
          <w:sz w:val="24"/>
          <w:szCs w:val="24"/>
        </w:rPr>
      </w:pPr>
    </w:p>
    <w:p w14:paraId="4543E815" w14:textId="77777777" w:rsidR="00C61138" w:rsidRPr="001B448D" w:rsidRDefault="00C61138" w:rsidP="006130BC">
      <w:pPr>
        <w:pStyle w:val="ContactInfo"/>
        <w:spacing w:line="360" w:lineRule="auto"/>
        <w:jc w:val="both"/>
        <w:rPr>
          <w:rFonts w:ascii="Arial" w:hAnsi="Arial" w:cs="Arial"/>
          <w:sz w:val="24"/>
          <w:szCs w:val="24"/>
        </w:rPr>
      </w:pPr>
    </w:p>
    <w:p w14:paraId="3E088979" w14:textId="77777777" w:rsidR="00C61138" w:rsidRPr="001B448D" w:rsidRDefault="00C61138" w:rsidP="006130BC">
      <w:pPr>
        <w:pStyle w:val="ContactInfo"/>
        <w:spacing w:line="360" w:lineRule="auto"/>
        <w:jc w:val="both"/>
        <w:rPr>
          <w:rFonts w:ascii="Arial" w:hAnsi="Arial" w:cs="Arial"/>
          <w:sz w:val="24"/>
          <w:szCs w:val="24"/>
        </w:rPr>
      </w:pPr>
    </w:p>
    <w:p w14:paraId="18C2AC95" w14:textId="77777777" w:rsidR="00C61138" w:rsidRPr="001B448D" w:rsidRDefault="00C61138" w:rsidP="006130BC">
      <w:pPr>
        <w:pStyle w:val="ContactInfo"/>
        <w:spacing w:line="360" w:lineRule="auto"/>
        <w:jc w:val="both"/>
        <w:rPr>
          <w:rFonts w:ascii="Arial" w:hAnsi="Arial" w:cs="Arial"/>
          <w:sz w:val="24"/>
          <w:szCs w:val="24"/>
        </w:rPr>
      </w:pPr>
    </w:p>
    <w:p w14:paraId="6241478D" w14:textId="77777777" w:rsidR="00C61138" w:rsidRPr="001B448D" w:rsidRDefault="00C61138" w:rsidP="006130BC">
      <w:pPr>
        <w:pStyle w:val="ContactInfo"/>
        <w:spacing w:line="360" w:lineRule="auto"/>
        <w:jc w:val="both"/>
        <w:rPr>
          <w:rFonts w:ascii="Arial" w:hAnsi="Arial" w:cs="Arial"/>
          <w:sz w:val="24"/>
          <w:szCs w:val="24"/>
        </w:rPr>
      </w:pPr>
    </w:p>
    <w:p w14:paraId="7832D8A5" w14:textId="77777777" w:rsidR="00C61138" w:rsidRPr="001B448D" w:rsidRDefault="00C61138" w:rsidP="006130BC">
      <w:pPr>
        <w:pStyle w:val="ContactInfo"/>
        <w:spacing w:line="360" w:lineRule="auto"/>
        <w:jc w:val="both"/>
        <w:rPr>
          <w:rFonts w:ascii="Arial" w:hAnsi="Arial" w:cs="Arial"/>
          <w:sz w:val="24"/>
          <w:szCs w:val="24"/>
        </w:rPr>
      </w:pPr>
    </w:p>
    <w:p w14:paraId="764CD3D1" w14:textId="77777777" w:rsidR="00C61138" w:rsidRPr="001B448D" w:rsidRDefault="00C61138" w:rsidP="006130BC">
      <w:pPr>
        <w:pStyle w:val="ContactInfo"/>
        <w:spacing w:line="360" w:lineRule="auto"/>
        <w:jc w:val="both"/>
        <w:rPr>
          <w:rFonts w:ascii="Arial" w:hAnsi="Arial" w:cs="Arial"/>
          <w:sz w:val="24"/>
          <w:szCs w:val="24"/>
        </w:rPr>
      </w:pPr>
    </w:p>
    <w:p w14:paraId="416FBF74" w14:textId="77777777" w:rsidR="00C61138" w:rsidRPr="001B448D" w:rsidRDefault="00C61138" w:rsidP="006130BC">
      <w:pPr>
        <w:pStyle w:val="ContactInfo"/>
        <w:spacing w:line="360" w:lineRule="auto"/>
        <w:jc w:val="both"/>
        <w:rPr>
          <w:rFonts w:ascii="Arial" w:hAnsi="Arial" w:cs="Arial"/>
          <w:sz w:val="24"/>
          <w:szCs w:val="24"/>
        </w:rPr>
      </w:pPr>
    </w:p>
    <w:p w14:paraId="253E4F68" w14:textId="77777777" w:rsidR="00C61138" w:rsidRPr="001B448D" w:rsidRDefault="00C61138" w:rsidP="006130BC">
      <w:pPr>
        <w:pStyle w:val="ContactInfo"/>
        <w:spacing w:line="360" w:lineRule="auto"/>
        <w:jc w:val="both"/>
        <w:rPr>
          <w:rFonts w:ascii="Arial" w:hAnsi="Arial" w:cs="Arial"/>
          <w:sz w:val="24"/>
          <w:szCs w:val="24"/>
        </w:rPr>
      </w:pPr>
    </w:p>
    <w:p w14:paraId="7F07EB3E" w14:textId="77777777" w:rsidR="00C61138" w:rsidRPr="001B448D" w:rsidRDefault="00C61138" w:rsidP="006130BC">
      <w:pPr>
        <w:pStyle w:val="ContactInfo"/>
        <w:spacing w:line="360" w:lineRule="auto"/>
        <w:jc w:val="both"/>
        <w:rPr>
          <w:rFonts w:ascii="Arial" w:hAnsi="Arial" w:cs="Arial"/>
          <w:sz w:val="24"/>
          <w:szCs w:val="24"/>
        </w:rPr>
      </w:pPr>
    </w:p>
    <w:p w14:paraId="117A53DF" w14:textId="77777777" w:rsidR="00C61138" w:rsidRPr="001B448D" w:rsidRDefault="00C61138" w:rsidP="006130BC">
      <w:pPr>
        <w:pStyle w:val="ContactInfo"/>
        <w:spacing w:line="360" w:lineRule="auto"/>
        <w:jc w:val="both"/>
        <w:rPr>
          <w:rFonts w:ascii="Arial" w:hAnsi="Arial" w:cs="Arial"/>
          <w:sz w:val="24"/>
          <w:szCs w:val="24"/>
        </w:rPr>
      </w:pPr>
    </w:p>
    <w:p w14:paraId="0CD31430" w14:textId="77777777" w:rsidR="00C61138" w:rsidRPr="001B448D" w:rsidRDefault="00C61138" w:rsidP="006130BC">
      <w:pPr>
        <w:pStyle w:val="ContactInfo"/>
        <w:spacing w:line="360" w:lineRule="auto"/>
        <w:jc w:val="both"/>
        <w:rPr>
          <w:rFonts w:ascii="Arial" w:hAnsi="Arial" w:cs="Arial"/>
          <w:sz w:val="24"/>
          <w:szCs w:val="24"/>
        </w:rPr>
      </w:pPr>
    </w:p>
    <w:p w14:paraId="038E5563" w14:textId="77777777" w:rsidR="00C61138" w:rsidRPr="001B448D" w:rsidRDefault="00C61138" w:rsidP="006130BC">
      <w:pPr>
        <w:pStyle w:val="ContactInfo"/>
        <w:spacing w:line="360" w:lineRule="auto"/>
        <w:jc w:val="both"/>
        <w:rPr>
          <w:rFonts w:ascii="Arial" w:hAnsi="Arial" w:cs="Arial"/>
          <w:sz w:val="24"/>
          <w:szCs w:val="24"/>
        </w:rPr>
      </w:pPr>
    </w:p>
    <w:p w14:paraId="48C9601F" w14:textId="68E360D4" w:rsidR="00C6554A" w:rsidRPr="001B448D" w:rsidRDefault="0089689E" w:rsidP="006130BC">
      <w:pPr>
        <w:pStyle w:val="Heading1"/>
        <w:spacing w:line="360" w:lineRule="auto"/>
        <w:jc w:val="both"/>
        <w:rPr>
          <w:rFonts w:ascii="Arial" w:hAnsi="Arial" w:cs="Arial"/>
          <w:sz w:val="24"/>
          <w:szCs w:val="24"/>
        </w:rPr>
      </w:pPr>
      <w:bookmarkStart w:id="0" w:name="_Toc187496470"/>
      <w:r>
        <w:rPr>
          <w:rFonts w:ascii="Arial" w:hAnsi="Arial" w:cs="Arial"/>
          <w:sz w:val="24"/>
          <w:szCs w:val="24"/>
        </w:rPr>
        <w:lastRenderedPageBreak/>
        <w:t>1.</w:t>
      </w:r>
      <w:r w:rsidR="00230E93" w:rsidRPr="001B448D">
        <w:rPr>
          <w:rFonts w:ascii="Arial" w:hAnsi="Arial" w:cs="Arial"/>
          <w:sz w:val="24"/>
          <w:szCs w:val="24"/>
        </w:rPr>
        <w:t>Site Details</w:t>
      </w:r>
      <w:bookmarkEnd w:id="0"/>
    </w:p>
    <w:p w14:paraId="3B1B9AC3" w14:textId="7ED638AD" w:rsidR="00566A0A" w:rsidRPr="001B448D" w:rsidRDefault="00566A0A" w:rsidP="006130BC">
      <w:pPr>
        <w:spacing w:line="360" w:lineRule="auto"/>
        <w:jc w:val="both"/>
        <w:rPr>
          <w:rFonts w:ascii="Arial" w:hAnsi="Arial" w:cs="Arial"/>
          <w:sz w:val="24"/>
          <w:szCs w:val="24"/>
        </w:rPr>
      </w:pPr>
      <w:r w:rsidRPr="001B448D">
        <w:rPr>
          <w:rFonts w:ascii="Arial" w:hAnsi="Arial" w:cs="Arial"/>
          <w:sz w:val="24"/>
          <w:szCs w:val="24"/>
        </w:rPr>
        <w:t>This desk study has been commissioned by Swansea Council and Jarvis Hotels.</w:t>
      </w:r>
    </w:p>
    <w:p w14:paraId="2D0D0940" w14:textId="6829989E" w:rsidR="00566A0A" w:rsidRPr="001B448D" w:rsidRDefault="00566A0A" w:rsidP="006130BC">
      <w:pPr>
        <w:spacing w:line="360" w:lineRule="auto"/>
        <w:jc w:val="both"/>
        <w:rPr>
          <w:rFonts w:ascii="Arial" w:hAnsi="Arial" w:cs="Arial"/>
          <w:sz w:val="24"/>
          <w:szCs w:val="24"/>
        </w:rPr>
      </w:pPr>
      <w:r w:rsidRPr="001B448D">
        <w:rPr>
          <w:rFonts w:ascii="Arial" w:hAnsi="Arial" w:cs="Arial"/>
          <w:sz w:val="24"/>
          <w:szCs w:val="24"/>
        </w:rPr>
        <w:t xml:space="preserve">The subject of the report is the proposed five storey hotel situated at the current Tesco site on Oystermouth road in Swansea. The current Tesco store will be demolished and relocated to the old Debenhams store making way for the hotel. The proposed site is located opposite the LC2 entertainment complex and the new Swansea Arena. </w:t>
      </w:r>
    </w:p>
    <w:p w14:paraId="6828B0FE" w14:textId="22E5E25C" w:rsidR="00566A0A" w:rsidRPr="001B448D" w:rsidRDefault="00566A0A" w:rsidP="006130BC">
      <w:pPr>
        <w:spacing w:line="360" w:lineRule="auto"/>
        <w:jc w:val="both"/>
        <w:rPr>
          <w:rFonts w:ascii="Arial" w:hAnsi="Arial" w:cs="Arial"/>
          <w:sz w:val="24"/>
          <w:szCs w:val="24"/>
        </w:rPr>
      </w:pPr>
      <w:r w:rsidRPr="001B448D">
        <w:rPr>
          <w:rFonts w:ascii="Arial" w:hAnsi="Arial" w:cs="Arial"/>
          <w:sz w:val="24"/>
          <w:szCs w:val="24"/>
        </w:rPr>
        <w:t>The surrounding area features a bustling road that connects to key destinations in Swansea, including the scenic Gower Peninsula.</w:t>
      </w:r>
      <w:r w:rsidR="00E54AE7">
        <w:rPr>
          <w:rFonts w:ascii="Arial" w:hAnsi="Arial" w:cs="Arial"/>
          <w:sz w:val="24"/>
          <w:szCs w:val="24"/>
        </w:rPr>
        <w:t xml:space="preserve"> </w:t>
      </w:r>
      <w:r w:rsidRPr="001B448D">
        <w:rPr>
          <w:rFonts w:ascii="Arial" w:hAnsi="Arial" w:cs="Arial"/>
          <w:sz w:val="24"/>
          <w:szCs w:val="24"/>
        </w:rPr>
        <w:t>Additionally</w:t>
      </w:r>
      <w:r w:rsidR="00FC6DCE">
        <w:rPr>
          <w:rFonts w:ascii="Arial" w:hAnsi="Arial" w:cs="Arial"/>
          <w:sz w:val="24"/>
          <w:szCs w:val="24"/>
        </w:rPr>
        <w:t>,</w:t>
      </w:r>
      <w:r w:rsidRPr="001B448D">
        <w:rPr>
          <w:rFonts w:ascii="Arial" w:hAnsi="Arial" w:cs="Arial"/>
          <w:sz w:val="24"/>
          <w:szCs w:val="24"/>
        </w:rPr>
        <w:t xml:space="preserve"> pathways lead directly to the heart of Swansea</w:t>
      </w:r>
      <w:r w:rsidR="00E54AE7">
        <w:rPr>
          <w:rFonts w:ascii="Arial" w:hAnsi="Arial" w:cs="Arial"/>
          <w:sz w:val="24"/>
          <w:szCs w:val="24"/>
        </w:rPr>
        <w:t xml:space="preserve"> </w:t>
      </w:r>
      <w:r w:rsidRPr="001B448D">
        <w:rPr>
          <w:rFonts w:ascii="Arial" w:hAnsi="Arial" w:cs="Arial"/>
          <w:sz w:val="24"/>
          <w:szCs w:val="24"/>
        </w:rPr>
        <w:t>Town Centre and the vibrant nightlife hub of Wind Street.</w:t>
      </w:r>
    </w:p>
    <w:p w14:paraId="696A8B45" w14:textId="559C20B1" w:rsidR="006E204A" w:rsidRPr="001B448D" w:rsidRDefault="006E204A" w:rsidP="006130BC">
      <w:pPr>
        <w:spacing w:line="360" w:lineRule="auto"/>
        <w:jc w:val="both"/>
        <w:rPr>
          <w:rFonts w:ascii="Arial" w:hAnsi="Arial" w:cs="Arial"/>
          <w:sz w:val="24"/>
          <w:szCs w:val="24"/>
        </w:rPr>
      </w:pPr>
    </w:p>
    <w:p w14:paraId="761E86D9" w14:textId="3DEB85BE" w:rsidR="00C6554A" w:rsidRDefault="00C61138" w:rsidP="006130BC">
      <w:pPr>
        <w:pStyle w:val="ListBullet"/>
        <w:numPr>
          <w:ilvl w:val="0"/>
          <w:numId w:val="0"/>
        </w:num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49B6098D" wp14:editId="67994767">
            <wp:extent cx="5162550" cy="2764876"/>
            <wp:effectExtent l="0" t="0" r="0" b="0"/>
            <wp:docPr id="211837749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77496" name="Picture 1"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70592" cy="2769183"/>
                    </a:xfrm>
                    <a:prstGeom prst="rect">
                      <a:avLst/>
                    </a:prstGeom>
                  </pic:spPr>
                </pic:pic>
              </a:graphicData>
            </a:graphic>
          </wp:inline>
        </w:drawing>
      </w:r>
      <w:r w:rsidR="001C7C6C" w:rsidRPr="001B448D">
        <w:rPr>
          <w:rFonts w:ascii="Arial" w:hAnsi="Arial" w:cs="Arial"/>
          <w:sz w:val="24"/>
          <w:szCs w:val="24"/>
        </w:rPr>
        <w:t xml:space="preserve"> </w:t>
      </w:r>
    </w:p>
    <w:p w14:paraId="0659D315" w14:textId="24E8BBD6" w:rsidR="000431E1" w:rsidRPr="00B71FD9" w:rsidRDefault="000431E1" w:rsidP="000431E1">
      <w:pPr>
        <w:spacing w:line="360" w:lineRule="auto"/>
        <w:jc w:val="both"/>
        <w:rPr>
          <w:rFonts w:ascii="Arial" w:hAnsi="Arial" w:cs="Arial"/>
          <w:sz w:val="20"/>
          <w:szCs w:val="20"/>
        </w:rPr>
      </w:pPr>
      <w:r w:rsidRPr="00B71FD9">
        <w:rPr>
          <w:rFonts w:ascii="Arial" w:hAnsi="Arial" w:cs="Arial"/>
          <w:sz w:val="20"/>
          <w:szCs w:val="20"/>
        </w:rPr>
        <w:t>(Calc Maps, 2025).</w:t>
      </w:r>
    </w:p>
    <w:p w14:paraId="5508F6E8" w14:textId="77777777" w:rsidR="00C61138" w:rsidRPr="001B448D" w:rsidRDefault="00C61138" w:rsidP="006130BC">
      <w:pPr>
        <w:spacing w:line="360" w:lineRule="auto"/>
        <w:jc w:val="both"/>
        <w:rPr>
          <w:rFonts w:ascii="Arial" w:hAnsi="Arial" w:cs="Arial"/>
          <w:sz w:val="24"/>
          <w:szCs w:val="24"/>
        </w:rPr>
      </w:pPr>
      <w:r w:rsidRPr="001B448D">
        <w:rPr>
          <w:rFonts w:ascii="Arial" w:hAnsi="Arial" w:cs="Arial"/>
          <w:sz w:val="24"/>
          <w:szCs w:val="24"/>
        </w:rPr>
        <w:t>The postcode of the site is SA1 3RA. The coordinates of the site are 51.6168° N, 3.9439° W. The desk study will review existing information for the surrounding area up to 2km. The above map highlights the surrounding 2km area of the current site.</w:t>
      </w:r>
    </w:p>
    <w:p w14:paraId="53F51093" w14:textId="32D3A3F0" w:rsidR="00C61138" w:rsidRPr="001B448D" w:rsidRDefault="00616991" w:rsidP="006130BC">
      <w:pPr>
        <w:spacing w:line="360" w:lineRule="auto"/>
        <w:jc w:val="both"/>
        <w:rPr>
          <w:rFonts w:ascii="Arial" w:hAnsi="Arial" w:cs="Arial"/>
          <w:sz w:val="24"/>
          <w:szCs w:val="24"/>
        </w:rPr>
      </w:pPr>
      <w:r w:rsidRPr="001B448D">
        <w:rPr>
          <w:rFonts w:ascii="Arial" w:hAnsi="Arial" w:cs="Arial"/>
          <w:sz w:val="24"/>
          <w:szCs w:val="24"/>
        </w:rPr>
        <w:lastRenderedPageBreak/>
        <w:t>According to Swansea council, e</w:t>
      </w:r>
      <w:r w:rsidR="00C61138" w:rsidRPr="001B448D">
        <w:rPr>
          <w:rFonts w:ascii="Arial" w:hAnsi="Arial" w:cs="Arial"/>
          <w:sz w:val="24"/>
          <w:szCs w:val="24"/>
        </w:rPr>
        <w:t>xisting buildings within the city centre tend to be 3-5 storeys</w:t>
      </w:r>
      <w:r w:rsidRPr="001B448D">
        <w:rPr>
          <w:rFonts w:ascii="Arial" w:hAnsi="Arial" w:cs="Arial"/>
          <w:sz w:val="24"/>
          <w:szCs w:val="24"/>
        </w:rPr>
        <w:t xml:space="preserve"> (Swansea Council, 2016). </w:t>
      </w:r>
      <w:r w:rsidR="00C61138" w:rsidRPr="001B448D">
        <w:rPr>
          <w:rFonts w:ascii="Arial" w:hAnsi="Arial" w:cs="Arial"/>
          <w:sz w:val="24"/>
          <w:szCs w:val="24"/>
        </w:rPr>
        <w:t>The proposed hotel falls into this category. Anything 6 storeys or above will fall into the tall buildings category and will need to be treated differently.</w:t>
      </w:r>
    </w:p>
    <w:p w14:paraId="1C3F24EF" w14:textId="77777777" w:rsidR="006E204A" w:rsidRPr="001B448D" w:rsidRDefault="006E204A" w:rsidP="006130BC">
      <w:pPr>
        <w:spacing w:line="360" w:lineRule="auto"/>
        <w:jc w:val="both"/>
        <w:rPr>
          <w:rFonts w:ascii="Arial" w:hAnsi="Arial" w:cs="Arial"/>
          <w:sz w:val="24"/>
          <w:szCs w:val="24"/>
        </w:rPr>
      </w:pPr>
    </w:p>
    <w:p w14:paraId="58B399E8" w14:textId="619F1531" w:rsidR="006E204A" w:rsidRPr="001B448D" w:rsidRDefault="006E204A"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2EFCF269" wp14:editId="38EC786B">
            <wp:extent cx="5137150" cy="3049139"/>
            <wp:effectExtent l="0" t="0" r="6350" b="0"/>
            <wp:docPr id="160154437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44378" name="Picture 1" descr="A map of a cit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43779" cy="3053074"/>
                    </a:xfrm>
                    <a:prstGeom prst="rect">
                      <a:avLst/>
                    </a:prstGeom>
                  </pic:spPr>
                </pic:pic>
              </a:graphicData>
            </a:graphic>
          </wp:inline>
        </w:drawing>
      </w:r>
    </w:p>
    <w:p w14:paraId="7E6330F2" w14:textId="72355071" w:rsidR="00616991" w:rsidRPr="00B71FD9" w:rsidRDefault="00616991" w:rsidP="006130BC">
      <w:pPr>
        <w:spacing w:line="360" w:lineRule="auto"/>
        <w:jc w:val="both"/>
        <w:rPr>
          <w:rFonts w:ascii="Arial" w:hAnsi="Arial" w:cs="Arial"/>
          <w:sz w:val="20"/>
          <w:szCs w:val="20"/>
        </w:rPr>
      </w:pPr>
      <w:r w:rsidRPr="00B71FD9">
        <w:rPr>
          <w:rFonts w:ascii="Arial" w:hAnsi="Arial" w:cs="Arial"/>
          <w:sz w:val="20"/>
          <w:szCs w:val="20"/>
        </w:rPr>
        <w:t>(Calc Maps, 20</w:t>
      </w:r>
      <w:r w:rsidR="000431E1" w:rsidRPr="00B71FD9">
        <w:rPr>
          <w:rFonts w:ascii="Arial" w:hAnsi="Arial" w:cs="Arial"/>
          <w:sz w:val="20"/>
          <w:szCs w:val="20"/>
        </w:rPr>
        <w:t>2</w:t>
      </w:r>
      <w:r w:rsidRPr="00B71FD9">
        <w:rPr>
          <w:rFonts w:ascii="Arial" w:hAnsi="Arial" w:cs="Arial"/>
          <w:sz w:val="20"/>
          <w:szCs w:val="20"/>
        </w:rPr>
        <w:t>5).</w:t>
      </w:r>
    </w:p>
    <w:p w14:paraId="2EB0629E" w14:textId="3BC10EBE" w:rsidR="006E204A" w:rsidRPr="001B448D" w:rsidRDefault="006E204A" w:rsidP="006130BC">
      <w:pPr>
        <w:spacing w:line="360" w:lineRule="auto"/>
        <w:jc w:val="both"/>
        <w:rPr>
          <w:rFonts w:ascii="Arial" w:hAnsi="Arial" w:cs="Arial"/>
          <w:sz w:val="24"/>
          <w:szCs w:val="24"/>
        </w:rPr>
      </w:pPr>
      <w:r w:rsidRPr="001B448D">
        <w:rPr>
          <w:rFonts w:ascii="Arial" w:hAnsi="Arial" w:cs="Arial"/>
          <w:sz w:val="24"/>
          <w:szCs w:val="24"/>
        </w:rPr>
        <w:t>Above is a topography map showing the site in question and the surrounding area.</w:t>
      </w:r>
    </w:p>
    <w:p w14:paraId="7631AFC1" w14:textId="77777777" w:rsidR="009B72DB" w:rsidRPr="001B448D" w:rsidRDefault="009B72DB" w:rsidP="006130BC">
      <w:pPr>
        <w:spacing w:line="360" w:lineRule="auto"/>
        <w:jc w:val="both"/>
        <w:rPr>
          <w:rFonts w:ascii="Arial" w:hAnsi="Arial" w:cs="Arial"/>
          <w:sz w:val="24"/>
          <w:szCs w:val="24"/>
        </w:rPr>
      </w:pPr>
    </w:p>
    <w:p w14:paraId="75E6AF6D" w14:textId="77777777" w:rsidR="006130BC" w:rsidRDefault="006130BC" w:rsidP="006130BC">
      <w:pPr>
        <w:spacing w:line="360" w:lineRule="auto"/>
        <w:jc w:val="both"/>
        <w:rPr>
          <w:rFonts w:ascii="Arial" w:hAnsi="Arial" w:cs="Arial"/>
          <w:b/>
          <w:bCs/>
          <w:sz w:val="24"/>
          <w:szCs w:val="24"/>
          <w:u w:val="single"/>
        </w:rPr>
      </w:pPr>
    </w:p>
    <w:p w14:paraId="430B837A" w14:textId="77777777" w:rsidR="006130BC" w:rsidRDefault="006130BC" w:rsidP="006130BC">
      <w:pPr>
        <w:spacing w:line="360" w:lineRule="auto"/>
        <w:jc w:val="both"/>
        <w:rPr>
          <w:rFonts w:ascii="Arial" w:hAnsi="Arial" w:cs="Arial"/>
          <w:b/>
          <w:bCs/>
          <w:sz w:val="24"/>
          <w:szCs w:val="24"/>
          <w:u w:val="single"/>
        </w:rPr>
      </w:pPr>
    </w:p>
    <w:p w14:paraId="74BF109B" w14:textId="77777777" w:rsidR="006130BC" w:rsidRDefault="006130BC" w:rsidP="006130BC">
      <w:pPr>
        <w:spacing w:line="360" w:lineRule="auto"/>
        <w:jc w:val="both"/>
        <w:rPr>
          <w:rFonts w:ascii="Arial" w:hAnsi="Arial" w:cs="Arial"/>
          <w:b/>
          <w:bCs/>
          <w:sz w:val="24"/>
          <w:szCs w:val="24"/>
          <w:u w:val="single"/>
        </w:rPr>
      </w:pPr>
    </w:p>
    <w:p w14:paraId="01BEA9A6" w14:textId="77777777" w:rsidR="006130BC" w:rsidRDefault="006130BC" w:rsidP="006130BC">
      <w:pPr>
        <w:spacing w:line="360" w:lineRule="auto"/>
        <w:jc w:val="both"/>
        <w:rPr>
          <w:rFonts w:ascii="Arial" w:hAnsi="Arial" w:cs="Arial"/>
          <w:b/>
          <w:bCs/>
          <w:sz w:val="24"/>
          <w:szCs w:val="24"/>
          <w:u w:val="single"/>
        </w:rPr>
      </w:pPr>
    </w:p>
    <w:p w14:paraId="41AB1E65" w14:textId="77777777" w:rsidR="006130BC" w:rsidRDefault="006130BC" w:rsidP="006130BC">
      <w:pPr>
        <w:spacing w:line="360" w:lineRule="auto"/>
        <w:jc w:val="both"/>
        <w:rPr>
          <w:rFonts w:ascii="Arial" w:hAnsi="Arial" w:cs="Arial"/>
          <w:b/>
          <w:bCs/>
          <w:sz w:val="24"/>
          <w:szCs w:val="24"/>
          <w:u w:val="single"/>
        </w:rPr>
      </w:pPr>
    </w:p>
    <w:p w14:paraId="619E77CA" w14:textId="77777777" w:rsidR="006130BC" w:rsidRDefault="006130BC" w:rsidP="006130BC">
      <w:pPr>
        <w:spacing w:line="360" w:lineRule="auto"/>
        <w:jc w:val="both"/>
        <w:rPr>
          <w:rFonts w:ascii="Arial" w:hAnsi="Arial" w:cs="Arial"/>
          <w:b/>
          <w:bCs/>
          <w:sz w:val="24"/>
          <w:szCs w:val="24"/>
          <w:u w:val="single"/>
        </w:rPr>
      </w:pPr>
    </w:p>
    <w:p w14:paraId="398D688B" w14:textId="5CB9DEA0"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lastRenderedPageBreak/>
        <w:t>Protected land (SSSI)</w:t>
      </w:r>
    </w:p>
    <w:p w14:paraId="00F06C99" w14:textId="77777777" w:rsidR="00230E93" w:rsidRDefault="00230E93"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4E0D6316" wp14:editId="729F2F00">
            <wp:extent cx="5731510" cy="2945765"/>
            <wp:effectExtent l="0" t="0" r="2540" b="6985"/>
            <wp:docPr id="113524025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40251" name="Picture 1" descr="A screenshot of a map&#10;&#10;Description automatically generated"/>
                    <pic:cNvPicPr/>
                  </pic:nvPicPr>
                  <pic:blipFill>
                    <a:blip r:embed="rId10"/>
                    <a:stretch>
                      <a:fillRect/>
                    </a:stretch>
                  </pic:blipFill>
                  <pic:spPr>
                    <a:xfrm>
                      <a:off x="0" y="0"/>
                      <a:ext cx="5731510" cy="2945765"/>
                    </a:xfrm>
                    <a:prstGeom prst="rect">
                      <a:avLst/>
                    </a:prstGeom>
                  </pic:spPr>
                </pic:pic>
              </a:graphicData>
            </a:graphic>
          </wp:inline>
        </w:drawing>
      </w:r>
    </w:p>
    <w:p w14:paraId="4E950A09" w14:textId="71ED9682" w:rsidR="009A0577" w:rsidRPr="009A0577" w:rsidRDefault="009A0577" w:rsidP="006130BC">
      <w:pPr>
        <w:spacing w:line="360" w:lineRule="auto"/>
        <w:jc w:val="both"/>
        <w:rPr>
          <w:rFonts w:ascii="Arial" w:hAnsi="Arial" w:cs="Arial"/>
          <w:sz w:val="20"/>
          <w:szCs w:val="20"/>
        </w:rPr>
      </w:pPr>
      <w:r w:rsidRPr="009A0577">
        <w:rPr>
          <w:rFonts w:ascii="Arial" w:hAnsi="Arial" w:cs="Arial"/>
          <w:sz w:val="20"/>
          <w:szCs w:val="20"/>
        </w:rPr>
        <w:t>(National Resource Wales, n.d.)</w:t>
      </w:r>
    </w:p>
    <w:p w14:paraId="2282E3BA" w14:textId="77777777" w:rsidR="00230E93" w:rsidRPr="001B448D" w:rsidRDefault="00230E93" w:rsidP="006130BC">
      <w:pPr>
        <w:spacing w:line="360" w:lineRule="auto"/>
        <w:jc w:val="both"/>
        <w:rPr>
          <w:rFonts w:ascii="Arial" w:hAnsi="Arial" w:cs="Arial"/>
          <w:sz w:val="24"/>
          <w:szCs w:val="24"/>
        </w:rPr>
      </w:pPr>
      <w:r w:rsidRPr="001B448D">
        <w:rPr>
          <w:rFonts w:ascii="Arial" w:hAnsi="Arial" w:cs="Arial"/>
          <w:sz w:val="24"/>
          <w:szCs w:val="24"/>
        </w:rPr>
        <w:t xml:space="preserve">As shown in the map above, within 2km of the site sits Blackpill Beach. In 1986, Blackpill Beach was designated as a Site of Special Scientific Interest (SSSI) due to its importance for local and migratory birds who during the winter, stop off to refuel for their journeys from Africa to Greenland and the Russian Steppe. The mud and sand create an ideal environment for numerous marine invertebrates, which serve as a rich food source for the approximately 150 species of birds recorded in the area (Swansea Council, n.d.). </w:t>
      </w:r>
    </w:p>
    <w:p w14:paraId="12672E9E" w14:textId="77777777" w:rsidR="00230E93" w:rsidRPr="001B448D" w:rsidRDefault="00230E93" w:rsidP="006130BC">
      <w:pPr>
        <w:spacing w:line="360" w:lineRule="auto"/>
        <w:jc w:val="both"/>
        <w:rPr>
          <w:rFonts w:ascii="Arial" w:hAnsi="Arial" w:cs="Arial"/>
          <w:sz w:val="24"/>
          <w:szCs w:val="24"/>
        </w:rPr>
      </w:pPr>
      <w:r w:rsidRPr="001B448D">
        <w:rPr>
          <w:rFonts w:ascii="Arial" w:hAnsi="Arial" w:cs="Arial"/>
          <w:sz w:val="24"/>
          <w:szCs w:val="24"/>
        </w:rPr>
        <w:t>The Crymyln Burrows is located nearby which is another SSSI. Crymlyn Bog, the largest lowland fen in Wales, features extensive reed and sedge beds that support a wide range of wetland plants, birds, and insects. Regarded as one of the most wetland sites in Europe, the bog has remained intact which is remarkable considering the nearby industrialisation of Swansea (Swansea University, n.d.).</w:t>
      </w:r>
    </w:p>
    <w:p w14:paraId="3BDF3736" w14:textId="7FACAB8F" w:rsidR="009B72DB" w:rsidRPr="001B448D" w:rsidRDefault="00230E93" w:rsidP="006130BC">
      <w:pPr>
        <w:spacing w:line="360" w:lineRule="auto"/>
        <w:jc w:val="both"/>
        <w:rPr>
          <w:rFonts w:ascii="Arial" w:hAnsi="Arial" w:cs="Arial"/>
          <w:sz w:val="24"/>
          <w:szCs w:val="24"/>
        </w:rPr>
      </w:pPr>
      <w:r w:rsidRPr="001B448D">
        <w:rPr>
          <w:rFonts w:ascii="Arial" w:hAnsi="Arial" w:cs="Arial"/>
          <w:sz w:val="24"/>
          <w:szCs w:val="24"/>
        </w:rPr>
        <w:t xml:space="preserve">The SSSI’s will need to be considered when planning </w:t>
      </w:r>
      <w:r w:rsidR="009A0577">
        <w:rPr>
          <w:rFonts w:ascii="Arial" w:hAnsi="Arial" w:cs="Arial"/>
          <w:sz w:val="24"/>
          <w:szCs w:val="24"/>
        </w:rPr>
        <w:t>work as these can provide limitations in the scope of the works allowed to be carried out.</w:t>
      </w:r>
    </w:p>
    <w:p w14:paraId="61E96E50" w14:textId="77777777" w:rsidR="009352B7" w:rsidRDefault="009352B7" w:rsidP="006130BC">
      <w:pPr>
        <w:spacing w:line="360" w:lineRule="auto"/>
        <w:jc w:val="both"/>
        <w:rPr>
          <w:rFonts w:ascii="Arial" w:hAnsi="Arial" w:cs="Arial"/>
          <w:b/>
          <w:bCs/>
          <w:sz w:val="24"/>
          <w:szCs w:val="24"/>
          <w:u w:val="single"/>
        </w:rPr>
      </w:pPr>
    </w:p>
    <w:p w14:paraId="47F62DCA" w14:textId="12765D64" w:rsidR="002D0FC1" w:rsidRDefault="002D0FC1"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lastRenderedPageBreak/>
        <w:t>Supplies</w:t>
      </w:r>
    </w:p>
    <w:p w14:paraId="5838AF82" w14:textId="77777777" w:rsidR="00A354A4" w:rsidRDefault="009352B7" w:rsidP="006130BC">
      <w:pPr>
        <w:spacing w:line="360" w:lineRule="auto"/>
        <w:jc w:val="both"/>
        <w:rPr>
          <w:rFonts w:ascii="Arial" w:hAnsi="Arial" w:cs="Arial"/>
          <w:b/>
          <w:bCs/>
          <w:sz w:val="24"/>
          <w:szCs w:val="24"/>
          <w:u w:val="single"/>
        </w:rPr>
      </w:pPr>
      <w:r>
        <w:rPr>
          <w:rFonts w:ascii="Arial" w:hAnsi="Arial" w:cs="Arial"/>
          <w:b/>
          <w:bCs/>
          <w:noProof/>
          <w:sz w:val="24"/>
          <w:szCs w:val="24"/>
          <w:u w:val="single"/>
        </w:rPr>
        <w:drawing>
          <wp:inline distT="0" distB="0" distL="0" distR="0" wp14:anchorId="39C08122" wp14:editId="1FED6C75">
            <wp:extent cx="3221639" cy="3967089"/>
            <wp:effectExtent l="0" t="0" r="0" b="0"/>
            <wp:docPr id="20348263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2638" name="Picture 1" descr="A map of a cit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39325" cy="3988867"/>
                    </a:xfrm>
                    <a:prstGeom prst="rect">
                      <a:avLst/>
                    </a:prstGeom>
                  </pic:spPr>
                </pic:pic>
              </a:graphicData>
            </a:graphic>
          </wp:inline>
        </w:drawing>
      </w:r>
      <w:r w:rsidR="00E104E9">
        <w:rPr>
          <w:rFonts w:ascii="Arial" w:hAnsi="Arial" w:cs="Arial"/>
          <w:b/>
          <w:bCs/>
          <w:sz w:val="24"/>
          <w:szCs w:val="24"/>
          <w:u w:val="single"/>
        </w:rPr>
        <w:t xml:space="preserve"> </w:t>
      </w:r>
    </w:p>
    <w:p w14:paraId="3DAD2FBA" w14:textId="56A6CDF9" w:rsidR="009352B7" w:rsidRPr="00E104E9" w:rsidRDefault="00E104E9" w:rsidP="006130BC">
      <w:pPr>
        <w:spacing w:line="360" w:lineRule="auto"/>
        <w:jc w:val="both"/>
        <w:rPr>
          <w:rFonts w:ascii="Arial" w:hAnsi="Arial" w:cs="Arial"/>
          <w:sz w:val="24"/>
          <w:szCs w:val="24"/>
        </w:rPr>
      </w:pPr>
      <w:r w:rsidRPr="00E104E9">
        <w:rPr>
          <w:rFonts w:ascii="Arial" w:hAnsi="Arial" w:cs="Arial"/>
          <w:sz w:val="20"/>
          <w:szCs w:val="20"/>
        </w:rPr>
        <w:t>(Wales &amp; West, 2025)</w:t>
      </w:r>
    </w:p>
    <w:p w14:paraId="30AB49F4" w14:textId="542B16DA" w:rsidR="009352B7" w:rsidRDefault="009352B7" w:rsidP="006130BC">
      <w:pPr>
        <w:spacing w:line="360" w:lineRule="auto"/>
        <w:jc w:val="both"/>
        <w:rPr>
          <w:rFonts w:ascii="Arial" w:hAnsi="Arial" w:cs="Arial"/>
          <w:sz w:val="24"/>
          <w:szCs w:val="24"/>
        </w:rPr>
      </w:pPr>
      <w:r w:rsidRPr="009352B7">
        <w:rPr>
          <w:rFonts w:ascii="Arial" w:hAnsi="Arial" w:cs="Arial"/>
          <w:sz w:val="24"/>
          <w:szCs w:val="24"/>
        </w:rPr>
        <w:t xml:space="preserve">Above is an overview of the gas pipes at the site </w:t>
      </w:r>
      <w:r w:rsidR="00D23B32">
        <w:rPr>
          <w:rFonts w:ascii="Arial" w:hAnsi="Arial" w:cs="Arial"/>
          <w:sz w:val="24"/>
          <w:szCs w:val="24"/>
        </w:rPr>
        <w:t xml:space="preserve">and surrounding areas </w:t>
      </w:r>
      <w:r w:rsidRPr="009352B7">
        <w:rPr>
          <w:rFonts w:ascii="Arial" w:hAnsi="Arial" w:cs="Arial"/>
          <w:sz w:val="24"/>
          <w:szCs w:val="24"/>
        </w:rPr>
        <w:t>supplied by Wales &amp; West</w:t>
      </w:r>
      <w:r>
        <w:rPr>
          <w:rFonts w:ascii="Arial" w:hAnsi="Arial" w:cs="Arial"/>
          <w:sz w:val="24"/>
          <w:szCs w:val="24"/>
        </w:rPr>
        <w:t>.</w:t>
      </w:r>
    </w:p>
    <w:p w14:paraId="6689FC74" w14:textId="77777777" w:rsidR="00A354A4" w:rsidRDefault="009352B7" w:rsidP="006130B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FFB0BBD" wp14:editId="27E2C3EA">
            <wp:extent cx="3312941" cy="3411249"/>
            <wp:effectExtent l="0" t="0" r="1905" b="0"/>
            <wp:docPr id="906662985" name="Picture 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62985" name="Picture 3" descr="A map of a cit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32442" cy="3431329"/>
                    </a:xfrm>
                    <a:prstGeom prst="rect">
                      <a:avLst/>
                    </a:prstGeom>
                  </pic:spPr>
                </pic:pic>
              </a:graphicData>
            </a:graphic>
          </wp:inline>
        </w:drawing>
      </w:r>
      <w:r w:rsidR="00E104E9">
        <w:rPr>
          <w:rFonts w:ascii="Arial" w:hAnsi="Arial" w:cs="Arial"/>
          <w:sz w:val="24"/>
          <w:szCs w:val="24"/>
        </w:rPr>
        <w:t xml:space="preserve"> </w:t>
      </w:r>
    </w:p>
    <w:p w14:paraId="41CA2694" w14:textId="6B6D98C0" w:rsidR="009352B7" w:rsidRDefault="00E104E9" w:rsidP="006130BC">
      <w:pPr>
        <w:spacing w:line="360" w:lineRule="auto"/>
        <w:jc w:val="both"/>
        <w:rPr>
          <w:rFonts w:ascii="Arial" w:hAnsi="Arial" w:cs="Arial"/>
          <w:sz w:val="24"/>
          <w:szCs w:val="24"/>
        </w:rPr>
      </w:pPr>
      <w:r w:rsidRPr="00E104E9">
        <w:rPr>
          <w:rFonts w:ascii="Arial" w:hAnsi="Arial" w:cs="Arial"/>
          <w:sz w:val="20"/>
          <w:szCs w:val="20"/>
        </w:rPr>
        <w:t>(National Grid, 2025)</w:t>
      </w:r>
    </w:p>
    <w:p w14:paraId="30550938" w14:textId="4AA93F60" w:rsidR="009352B7" w:rsidRPr="009352B7" w:rsidRDefault="009352B7" w:rsidP="006130BC">
      <w:pPr>
        <w:spacing w:line="360" w:lineRule="auto"/>
        <w:jc w:val="both"/>
        <w:rPr>
          <w:rFonts w:ascii="Arial" w:hAnsi="Arial" w:cs="Arial"/>
          <w:sz w:val="24"/>
          <w:szCs w:val="24"/>
        </w:rPr>
      </w:pPr>
      <w:r>
        <w:rPr>
          <w:rFonts w:ascii="Arial" w:hAnsi="Arial" w:cs="Arial"/>
          <w:sz w:val="24"/>
          <w:szCs w:val="24"/>
        </w:rPr>
        <w:t xml:space="preserve">Above is an overview of the cables and lines at the site </w:t>
      </w:r>
      <w:r w:rsidR="00A803CD">
        <w:rPr>
          <w:rFonts w:ascii="Arial" w:hAnsi="Arial" w:cs="Arial"/>
          <w:sz w:val="24"/>
          <w:szCs w:val="24"/>
        </w:rPr>
        <w:t xml:space="preserve">and the surrounding area </w:t>
      </w:r>
      <w:r>
        <w:rPr>
          <w:rFonts w:ascii="Arial" w:hAnsi="Arial" w:cs="Arial"/>
          <w:sz w:val="24"/>
          <w:szCs w:val="24"/>
        </w:rPr>
        <w:t>supplied by National Grid</w:t>
      </w:r>
      <w:r w:rsidR="00E51D22">
        <w:rPr>
          <w:rFonts w:ascii="Arial" w:hAnsi="Arial" w:cs="Arial"/>
          <w:sz w:val="24"/>
          <w:szCs w:val="24"/>
        </w:rPr>
        <w:t>.</w:t>
      </w:r>
    </w:p>
    <w:p w14:paraId="4A477812" w14:textId="6D8493EC"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Water and sewerage of the site is maintained by Dwr Cymru</w:t>
      </w:r>
      <w:r w:rsidR="00616991" w:rsidRPr="001B448D">
        <w:rPr>
          <w:rFonts w:ascii="Arial" w:hAnsi="Arial" w:cs="Arial"/>
          <w:sz w:val="24"/>
          <w:szCs w:val="24"/>
        </w:rPr>
        <w:t>- Welsh Water (Water UK, 2020).</w:t>
      </w:r>
    </w:p>
    <w:p w14:paraId="6339F455" w14:textId="19C86779" w:rsidR="00ED73C0"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Additional water supplies will need to be considered such as drinking water for workers and fire control, as well as additional gas and electricity supply.</w:t>
      </w:r>
    </w:p>
    <w:p w14:paraId="06D54063" w14:textId="77777777" w:rsidR="00ED73C0" w:rsidRDefault="00ED73C0" w:rsidP="006130BC">
      <w:pPr>
        <w:pStyle w:val="ListBullet"/>
        <w:numPr>
          <w:ilvl w:val="0"/>
          <w:numId w:val="0"/>
        </w:numPr>
        <w:spacing w:line="360" w:lineRule="auto"/>
        <w:jc w:val="both"/>
        <w:rPr>
          <w:rFonts w:ascii="Arial" w:hAnsi="Arial" w:cs="Arial"/>
          <w:sz w:val="24"/>
          <w:szCs w:val="24"/>
        </w:rPr>
      </w:pPr>
    </w:p>
    <w:p w14:paraId="142F0C13" w14:textId="77777777" w:rsidR="00E51D22" w:rsidRDefault="00E51D22" w:rsidP="006130BC">
      <w:pPr>
        <w:pStyle w:val="ListBullet"/>
        <w:numPr>
          <w:ilvl w:val="0"/>
          <w:numId w:val="0"/>
        </w:numPr>
        <w:spacing w:line="360" w:lineRule="auto"/>
        <w:jc w:val="both"/>
        <w:rPr>
          <w:rFonts w:ascii="Arial" w:hAnsi="Arial" w:cs="Arial"/>
          <w:sz w:val="24"/>
          <w:szCs w:val="24"/>
        </w:rPr>
      </w:pPr>
    </w:p>
    <w:p w14:paraId="4A15E33A" w14:textId="77777777" w:rsidR="00E51D22" w:rsidRDefault="00E51D22" w:rsidP="006130BC">
      <w:pPr>
        <w:pStyle w:val="ListBullet"/>
        <w:numPr>
          <w:ilvl w:val="0"/>
          <w:numId w:val="0"/>
        </w:numPr>
        <w:spacing w:line="360" w:lineRule="auto"/>
        <w:jc w:val="both"/>
        <w:rPr>
          <w:rFonts w:ascii="Arial" w:hAnsi="Arial" w:cs="Arial"/>
          <w:sz w:val="24"/>
          <w:szCs w:val="24"/>
        </w:rPr>
      </w:pPr>
    </w:p>
    <w:p w14:paraId="2AD846EE" w14:textId="77777777" w:rsidR="00E51D22" w:rsidRDefault="00E51D22" w:rsidP="006130BC">
      <w:pPr>
        <w:pStyle w:val="ListBullet"/>
        <w:numPr>
          <w:ilvl w:val="0"/>
          <w:numId w:val="0"/>
        </w:numPr>
        <w:spacing w:line="360" w:lineRule="auto"/>
        <w:jc w:val="both"/>
        <w:rPr>
          <w:rFonts w:ascii="Arial" w:hAnsi="Arial" w:cs="Arial"/>
          <w:sz w:val="24"/>
          <w:szCs w:val="24"/>
        </w:rPr>
      </w:pPr>
    </w:p>
    <w:p w14:paraId="23156B94" w14:textId="77777777" w:rsidR="00E51D22" w:rsidRDefault="00E51D22" w:rsidP="006130BC">
      <w:pPr>
        <w:pStyle w:val="ListBullet"/>
        <w:numPr>
          <w:ilvl w:val="0"/>
          <w:numId w:val="0"/>
        </w:numPr>
        <w:spacing w:line="360" w:lineRule="auto"/>
        <w:jc w:val="both"/>
        <w:rPr>
          <w:rFonts w:ascii="Arial" w:hAnsi="Arial" w:cs="Arial"/>
          <w:sz w:val="24"/>
          <w:szCs w:val="24"/>
        </w:rPr>
      </w:pPr>
    </w:p>
    <w:p w14:paraId="23C37160" w14:textId="77777777" w:rsidR="00E51D22" w:rsidRPr="001B448D" w:rsidRDefault="00E51D22" w:rsidP="006130BC">
      <w:pPr>
        <w:pStyle w:val="ListBullet"/>
        <w:numPr>
          <w:ilvl w:val="0"/>
          <w:numId w:val="0"/>
        </w:numPr>
        <w:spacing w:line="360" w:lineRule="auto"/>
        <w:jc w:val="both"/>
        <w:rPr>
          <w:rFonts w:ascii="Arial" w:hAnsi="Arial" w:cs="Arial"/>
          <w:sz w:val="24"/>
          <w:szCs w:val="24"/>
        </w:rPr>
      </w:pPr>
    </w:p>
    <w:p w14:paraId="0C283596" w14:textId="735FBC2A" w:rsidR="00C6554A" w:rsidRPr="001B448D" w:rsidRDefault="0089689E" w:rsidP="006130BC">
      <w:pPr>
        <w:pStyle w:val="Heading2"/>
        <w:spacing w:line="360" w:lineRule="auto"/>
        <w:jc w:val="both"/>
        <w:rPr>
          <w:rFonts w:ascii="Arial" w:hAnsi="Arial" w:cs="Arial"/>
          <w:szCs w:val="24"/>
        </w:rPr>
      </w:pPr>
      <w:bookmarkStart w:id="1" w:name="_Toc187496471"/>
      <w:r>
        <w:rPr>
          <w:rFonts w:ascii="Arial" w:hAnsi="Arial" w:cs="Arial"/>
          <w:szCs w:val="24"/>
        </w:rPr>
        <w:lastRenderedPageBreak/>
        <w:t>2.</w:t>
      </w:r>
      <w:r w:rsidR="00C61138" w:rsidRPr="001B448D">
        <w:rPr>
          <w:rFonts w:ascii="Arial" w:hAnsi="Arial" w:cs="Arial"/>
          <w:szCs w:val="24"/>
        </w:rPr>
        <w:t xml:space="preserve">History </w:t>
      </w:r>
      <w:r w:rsidR="002D0FC1" w:rsidRPr="001B448D">
        <w:rPr>
          <w:rFonts w:ascii="Arial" w:hAnsi="Arial" w:cs="Arial"/>
          <w:szCs w:val="24"/>
        </w:rPr>
        <w:t>O</w:t>
      </w:r>
      <w:r w:rsidR="00C61138" w:rsidRPr="001B448D">
        <w:rPr>
          <w:rFonts w:ascii="Arial" w:hAnsi="Arial" w:cs="Arial"/>
          <w:szCs w:val="24"/>
        </w:rPr>
        <w:t xml:space="preserve">f </w:t>
      </w:r>
      <w:r w:rsidR="002D0FC1" w:rsidRPr="001B448D">
        <w:rPr>
          <w:rFonts w:ascii="Arial" w:hAnsi="Arial" w:cs="Arial"/>
          <w:szCs w:val="24"/>
        </w:rPr>
        <w:t>S</w:t>
      </w:r>
      <w:r w:rsidR="00C61138" w:rsidRPr="001B448D">
        <w:rPr>
          <w:rFonts w:ascii="Arial" w:hAnsi="Arial" w:cs="Arial"/>
          <w:szCs w:val="24"/>
        </w:rPr>
        <w:t>wansea</w:t>
      </w:r>
      <w:bookmarkEnd w:id="1"/>
    </w:p>
    <w:p w14:paraId="573909CA" w14:textId="279576AD"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t>Copper History</w:t>
      </w:r>
    </w:p>
    <w:p w14:paraId="366AA03B" w14:textId="492CCBBD" w:rsidR="00C61138" w:rsidRPr="001B448D" w:rsidRDefault="00C61138" w:rsidP="006130BC">
      <w:pPr>
        <w:spacing w:line="360" w:lineRule="auto"/>
        <w:jc w:val="both"/>
        <w:rPr>
          <w:rFonts w:ascii="Arial" w:hAnsi="Arial" w:cs="Arial"/>
          <w:sz w:val="24"/>
          <w:szCs w:val="24"/>
        </w:rPr>
      </w:pPr>
    </w:p>
    <w:p w14:paraId="3391B7B9" w14:textId="32E575C5" w:rsidR="00C61138" w:rsidRPr="001B448D" w:rsidRDefault="00E02B95"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27E3DE3C" wp14:editId="2D8721CF">
            <wp:extent cx="5274310" cy="3190875"/>
            <wp:effectExtent l="0" t="0" r="2540" b="9525"/>
            <wp:docPr id="359506842"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06842" name="Picture 1" descr="An aerial view of a cit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74310" cy="3190875"/>
                    </a:xfrm>
                    <a:prstGeom prst="rect">
                      <a:avLst/>
                    </a:prstGeom>
                  </pic:spPr>
                </pic:pic>
              </a:graphicData>
            </a:graphic>
          </wp:inline>
        </w:drawing>
      </w:r>
    </w:p>
    <w:p w14:paraId="18417E1F" w14:textId="56019B7B" w:rsidR="00C61138" w:rsidRPr="00FA49C6" w:rsidRDefault="00FA49C6" w:rsidP="006130BC">
      <w:pPr>
        <w:spacing w:line="360" w:lineRule="auto"/>
        <w:jc w:val="both"/>
        <w:rPr>
          <w:rFonts w:ascii="Arial" w:hAnsi="Arial" w:cs="Arial"/>
          <w:sz w:val="20"/>
          <w:szCs w:val="20"/>
        </w:rPr>
      </w:pPr>
      <w:r w:rsidRPr="00FA49C6">
        <w:rPr>
          <w:rFonts w:ascii="Arial" w:hAnsi="Arial" w:cs="Arial"/>
          <w:sz w:val="20"/>
          <w:szCs w:val="20"/>
        </w:rPr>
        <w:t>(Britain From Above, 1923)</w:t>
      </w:r>
    </w:p>
    <w:p w14:paraId="6D147204" w14:textId="52A0E22E" w:rsidR="00C61138" w:rsidRPr="001B448D" w:rsidRDefault="00C61138" w:rsidP="006130BC">
      <w:pPr>
        <w:spacing w:line="360" w:lineRule="auto"/>
        <w:jc w:val="both"/>
        <w:rPr>
          <w:rFonts w:ascii="Arial" w:hAnsi="Arial" w:cs="Arial"/>
          <w:sz w:val="24"/>
          <w:szCs w:val="24"/>
        </w:rPr>
      </w:pPr>
      <w:r w:rsidRPr="001B448D">
        <w:rPr>
          <w:rFonts w:ascii="Arial" w:hAnsi="Arial" w:cs="Arial"/>
          <w:sz w:val="24"/>
          <w:szCs w:val="24"/>
        </w:rPr>
        <w:t>The site is based near the marin</w:t>
      </w:r>
      <w:r w:rsidR="0036520B">
        <w:rPr>
          <w:rFonts w:ascii="Arial" w:hAnsi="Arial" w:cs="Arial"/>
          <w:sz w:val="24"/>
          <w:szCs w:val="24"/>
        </w:rPr>
        <w:t>a</w:t>
      </w:r>
      <w:r w:rsidRPr="001B448D">
        <w:rPr>
          <w:rFonts w:ascii="Arial" w:hAnsi="Arial" w:cs="Arial"/>
          <w:sz w:val="24"/>
          <w:szCs w:val="24"/>
        </w:rPr>
        <w:t xml:space="preserve"> of Swansea which is situated by the old Swansea Docks. Swansea is a city with a rich history of coal mining and copper smelting which contributed to an economic and industrial boom during the 18</w:t>
      </w:r>
      <w:r w:rsidRPr="001B448D">
        <w:rPr>
          <w:rFonts w:ascii="Arial" w:hAnsi="Arial" w:cs="Arial"/>
          <w:sz w:val="24"/>
          <w:szCs w:val="24"/>
          <w:vertAlign w:val="superscript"/>
        </w:rPr>
        <w:t>th</w:t>
      </w:r>
      <w:r w:rsidRPr="001B448D">
        <w:rPr>
          <w:rFonts w:ascii="Arial" w:hAnsi="Arial" w:cs="Arial"/>
          <w:sz w:val="24"/>
          <w:szCs w:val="24"/>
        </w:rPr>
        <w:t xml:space="preserve"> and early 19</w:t>
      </w:r>
      <w:r w:rsidRPr="001B448D">
        <w:rPr>
          <w:rFonts w:ascii="Arial" w:hAnsi="Arial" w:cs="Arial"/>
          <w:sz w:val="24"/>
          <w:szCs w:val="24"/>
          <w:vertAlign w:val="superscript"/>
        </w:rPr>
        <w:t>th</w:t>
      </w:r>
      <w:r w:rsidRPr="001B448D">
        <w:rPr>
          <w:rFonts w:ascii="Arial" w:hAnsi="Arial" w:cs="Arial"/>
          <w:sz w:val="24"/>
          <w:szCs w:val="24"/>
        </w:rPr>
        <w:t xml:space="preserve"> century. </w:t>
      </w:r>
      <w:r w:rsidR="00F3637C" w:rsidRPr="001B448D">
        <w:rPr>
          <w:rFonts w:ascii="Arial" w:hAnsi="Arial" w:cs="Arial"/>
          <w:sz w:val="24"/>
          <w:szCs w:val="24"/>
        </w:rPr>
        <w:t>From 1770 to the 1840s, Swansea rose to prominence as a leading smelting hub, producing around one-third of the world’s copper. This remarkable output exceeded the capabilities of traditional smelting centres in Central Europe and Scandinavia, establishing Swansea as a centre of global importance in copper production earning the nickname Copperopolis (Evans and Miskell, 2020). During</w:t>
      </w:r>
      <w:r w:rsidRPr="001B448D">
        <w:rPr>
          <w:rFonts w:ascii="Arial" w:hAnsi="Arial" w:cs="Arial"/>
          <w:sz w:val="24"/>
          <w:szCs w:val="24"/>
        </w:rPr>
        <w:t xml:space="preserve"> this period, environmental factors will have contributed to the site during the current period. Due to the previous coal mining activity, the likelihood of subsidence will have increased</w:t>
      </w:r>
      <w:r w:rsidR="00F3637C" w:rsidRPr="001B448D">
        <w:rPr>
          <w:rFonts w:ascii="Arial" w:hAnsi="Arial" w:cs="Arial"/>
          <w:sz w:val="24"/>
          <w:szCs w:val="24"/>
        </w:rPr>
        <w:t xml:space="preserve"> as well as the contamination of the land.</w:t>
      </w:r>
    </w:p>
    <w:p w14:paraId="493B4C96" w14:textId="77777777" w:rsidR="00230E93" w:rsidRPr="001B448D" w:rsidRDefault="00230E93" w:rsidP="006130BC">
      <w:pPr>
        <w:spacing w:line="360" w:lineRule="auto"/>
        <w:jc w:val="both"/>
        <w:rPr>
          <w:rFonts w:ascii="Arial" w:hAnsi="Arial" w:cs="Arial"/>
          <w:sz w:val="24"/>
          <w:szCs w:val="24"/>
        </w:rPr>
      </w:pPr>
    </w:p>
    <w:p w14:paraId="2DA791BD" w14:textId="2A8150F2"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lastRenderedPageBreak/>
        <w:t>Oystermouth Road Gas Works</w:t>
      </w:r>
    </w:p>
    <w:p w14:paraId="04B2BC38" w14:textId="2D94811C" w:rsidR="00F3637C" w:rsidRPr="001B448D" w:rsidRDefault="006E66DC"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3529DB73" wp14:editId="0145AEAB">
            <wp:extent cx="5274310" cy="3310255"/>
            <wp:effectExtent l="0" t="0" r="2540" b="4445"/>
            <wp:docPr id="1318666277"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66277" name="Picture 2" descr="A map of a cit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74310" cy="3310255"/>
                    </a:xfrm>
                    <a:prstGeom prst="rect">
                      <a:avLst/>
                    </a:prstGeom>
                  </pic:spPr>
                </pic:pic>
              </a:graphicData>
            </a:graphic>
          </wp:inline>
        </w:drawing>
      </w:r>
    </w:p>
    <w:p w14:paraId="523FCD0B" w14:textId="0F8758AE" w:rsidR="00F3637C" w:rsidRPr="00B71FD9" w:rsidRDefault="00F1319E" w:rsidP="006130BC">
      <w:pPr>
        <w:spacing w:line="360" w:lineRule="auto"/>
        <w:jc w:val="both"/>
        <w:rPr>
          <w:rFonts w:ascii="Arial" w:hAnsi="Arial" w:cs="Arial"/>
          <w:sz w:val="20"/>
          <w:szCs w:val="20"/>
        </w:rPr>
      </w:pPr>
      <w:r w:rsidRPr="00B71FD9">
        <w:rPr>
          <w:rFonts w:ascii="Arial" w:hAnsi="Arial" w:cs="Arial"/>
          <w:sz w:val="20"/>
          <w:szCs w:val="20"/>
        </w:rPr>
        <w:t>(National Library of Scotland, 1884)</w:t>
      </w:r>
    </w:p>
    <w:p w14:paraId="2E349405" w14:textId="55271862" w:rsidR="00230E93" w:rsidRPr="001B448D" w:rsidRDefault="00C61138" w:rsidP="006130BC">
      <w:pPr>
        <w:spacing w:line="360" w:lineRule="auto"/>
        <w:jc w:val="both"/>
        <w:rPr>
          <w:rFonts w:ascii="Arial" w:hAnsi="Arial" w:cs="Arial"/>
          <w:sz w:val="24"/>
          <w:szCs w:val="24"/>
        </w:rPr>
      </w:pPr>
      <w:r w:rsidRPr="001B448D">
        <w:rPr>
          <w:rFonts w:ascii="Arial" w:hAnsi="Arial" w:cs="Arial"/>
          <w:sz w:val="24"/>
          <w:szCs w:val="24"/>
        </w:rPr>
        <w:t>The site is situated on the old Oystermouth Road gas works</w:t>
      </w:r>
      <w:r w:rsidR="006E66DC" w:rsidRPr="001B448D">
        <w:rPr>
          <w:rFonts w:ascii="Arial" w:hAnsi="Arial" w:cs="Arial"/>
          <w:sz w:val="24"/>
          <w:szCs w:val="24"/>
        </w:rPr>
        <w:t>. A</w:t>
      </w:r>
      <w:r w:rsidRPr="001B448D">
        <w:rPr>
          <w:rFonts w:ascii="Arial" w:hAnsi="Arial" w:cs="Arial"/>
          <w:sz w:val="24"/>
          <w:szCs w:val="24"/>
        </w:rPr>
        <w:t>s shown in the image</w:t>
      </w:r>
      <w:r w:rsidR="0087583C">
        <w:rPr>
          <w:rFonts w:ascii="Arial" w:hAnsi="Arial" w:cs="Arial"/>
          <w:sz w:val="24"/>
          <w:szCs w:val="24"/>
        </w:rPr>
        <w:t>s</w:t>
      </w:r>
      <w:r w:rsidRPr="001B448D">
        <w:rPr>
          <w:rFonts w:ascii="Arial" w:hAnsi="Arial" w:cs="Arial"/>
          <w:sz w:val="24"/>
          <w:szCs w:val="24"/>
        </w:rPr>
        <w:t xml:space="preserve"> above, several gasometers sat on the grounds and w</w:t>
      </w:r>
      <w:r w:rsidR="006E66DC" w:rsidRPr="001B448D">
        <w:rPr>
          <w:rFonts w:ascii="Arial" w:hAnsi="Arial" w:cs="Arial"/>
          <w:sz w:val="24"/>
          <w:szCs w:val="24"/>
        </w:rPr>
        <w:t xml:space="preserve">ere </w:t>
      </w:r>
      <w:r w:rsidRPr="001B448D">
        <w:rPr>
          <w:rFonts w:ascii="Arial" w:hAnsi="Arial" w:cs="Arial"/>
          <w:sz w:val="24"/>
          <w:szCs w:val="24"/>
        </w:rPr>
        <w:t xml:space="preserve">used to store gas before it was supplied to customers. Once Britain discovered natural gas in the </w:t>
      </w:r>
      <w:r w:rsidR="002D0FC1" w:rsidRPr="001B448D">
        <w:rPr>
          <w:rFonts w:ascii="Arial" w:hAnsi="Arial" w:cs="Arial"/>
          <w:sz w:val="24"/>
          <w:szCs w:val="24"/>
        </w:rPr>
        <w:t>North Sea</w:t>
      </w:r>
      <w:r w:rsidR="0087583C">
        <w:rPr>
          <w:rFonts w:ascii="Arial" w:hAnsi="Arial" w:cs="Arial"/>
          <w:sz w:val="24"/>
          <w:szCs w:val="24"/>
        </w:rPr>
        <w:t xml:space="preserve"> during the 1960’s</w:t>
      </w:r>
      <w:r w:rsidRPr="001B448D">
        <w:rPr>
          <w:rFonts w:ascii="Arial" w:hAnsi="Arial" w:cs="Arial"/>
          <w:sz w:val="24"/>
          <w:szCs w:val="24"/>
        </w:rPr>
        <w:t xml:space="preserve">, the use of town gas dwindled and slowly the use of gasometers </w:t>
      </w:r>
      <w:r w:rsidR="006E66DC" w:rsidRPr="001B448D">
        <w:rPr>
          <w:rFonts w:ascii="Arial" w:hAnsi="Arial" w:cs="Arial"/>
          <w:sz w:val="24"/>
          <w:szCs w:val="24"/>
        </w:rPr>
        <w:t>was</w:t>
      </w:r>
      <w:r w:rsidRPr="001B448D">
        <w:rPr>
          <w:rFonts w:ascii="Arial" w:hAnsi="Arial" w:cs="Arial"/>
          <w:sz w:val="24"/>
          <w:szCs w:val="24"/>
        </w:rPr>
        <w:t xml:space="preserve"> no longer needed</w:t>
      </w:r>
      <w:r w:rsidR="0087583C">
        <w:rPr>
          <w:rFonts w:ascii="Arial" w:hAnsi="Arial" w:cs="Arial"/>
          <w:sz w:val="24"/>
          <w:szCs w:val="24"/>
        </w:rPr>
        <w:t xml:space="preserve"> </w:t>
      </w:r>
      <w:r w:rsidR="0087583C" w:rsidRPr="0087583C">
        <w:rPr>
          <w:rFonts w:ascii="Arial" w:hAnsi="Arial" w:cs="Arial"/>
          <w:sz w:val="24"/>
          <w:szCs w:val="24"/>
        </w:rPr>
        <w:t>(Ram, 2015)</w:t>
      </w:r>
      <w:r w:rsidRPr="001B448D">
        <w:rPr>
          <w:rFonts w:ascii="Arial" w:hAnsi="Arial" w:cs="Arial"/>
          <w:sz w:val="24"/>
          <w:szCs w:val="24"/>
        </w:rPr>
        <w:t xml:space="preserve">. The gasometers </w:t>
      </w:r>
      <w:r w:rsidR="0087583C">
        <w:rPr>
          <w:rFonts w:ascii="Arial" w:hAnsi="Arial" w:cs="Arial"/>
          <w:sz w:val="24"/>
          <w:szCs w:val="24"/>
        </w:rPr>
        <w:t>were eventually sold</w:t>
      </w:r>
      <w:r w:rsidRPr="001B448D">
        <w:rPr>
          <w:rFonts w:ascii="Arial" w:hAnsi="Arial" w:cs="Arial"/>
          <w:sz w:val="24"/>
          <w:szCs w:val="24"/>
        </w:rPr>
        <w:t xml:space="preserve"> to make way for the Tesco store that currently sits there. The gasometers and the implications of their use will need to be taken into consideration when carrying out the site investigation. Gas storage is highly likely to make the land contaminated. When carrying out any excavation on the site, plans will need to put in place to handle the contamination</w:t>
      </w:r>
      <w:r w:rsidR="006E66DC" w:rsidRPr="001B448D">
        <w:rPr>
          <w:rFonts w:ascii="Arial" w:hAnsi="Arial" w:cs="Arial"/>
          <w:sz w:val="24"/>
          <w:szCs w:val="24"/>
        </w:rPr>
        <w:t xml:space="preserve"> as well as remediation of any issues found when excavating.</w:t>
      </w:r>
    </w:p>
    <w:p w14:paraId="77506A9A" w14:textId="77777777" w:rsidR="00230E93" w:rsidRPr="001B448D" w:rsidRDefault="00230E93" w:rsidP="006130BC">
      <w:pPr>
        <w:spacing w:line="360" w:lineRule="auto"/>
        <w:jc w:val="both"/>
        <w:rPr>
          <w:rFonts w:ascii="Arial" w:hAnsi="Arial" w:cs="Arial"/>
          <w:sz w:val="24"/>
          <w:szCs w:val="24"/>
        </w:rPr>
      </w:pPr>
    </w:p>
    <w:p w14:paraId="727179A8" w14:textId="58CC03B5"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t>Mumbles Railway</w:t>
      </w:r>
    </w:p>
    <w:p w14:paraId="719C7B3D" w14:textId="77777777" w:rsidR="00C61138" w:rsidRPr="001B448D" w:rsidRDefault="00C61138" w:rsidP="006130BC">
      <w:pPr>
        <w:spacing w:line="360" w:lineRule="auto"/>
        <w:jc w:val="both"/>
        <w:rPr>
          <w:rFonts w:ascii="Arial" w:hAnsi="Arial" w:cs="Arial"/>
          <w:sz w:val="24"/>
          <w:szCs w:val="24"/>
        </w:rPr>
      </w:pPr>
    </w:p>
    <w:p w14:paraId="1B30C248" w14:textId="77777777" w:rsidR="00C61138" w:rsidRPr="001B448D" w:rsidRDefault="00C61138" w:rsidP="006130BC">
      <w:pPr>
        <w:spacing w:line="360" w:lineRule="auto"/>
        <w:jc w:val="both"/>
        <w:rPr>
          <w:rFonts w:ascii="Arial" w:hAnsi="Arial" w:cs="Arial"/>
          <w:sz w:val="24"/>
          <w:szCs w:val="24"/>
        </w:rPr>
      </w:pPr>
      <w:r w:rsidRPr="001B448D">
        <w:rPr>
          <w:rFonts w:ascii="Arial" w:hAnsi="Arial" w:cs="Arial"/>
          <w:noProof/>
          <w:sz w:val="24"/>
          <w:szCs w:val="24"/>
        </w:rPr>
        <w:lastRenderedPageBreak/>
        <w:drawing>
          <wp:inline distT="0" distB="0" distL="0" distR="0" wp14:anchorId="664F0C4D" wp14:editId="4DD7A501">
            <wp:extent cx="4915730" cy="4845050"/>
            <wp:effectExtent l="0" t="0" r="0" b="0"/>
            <wp:docPr id="1033944688" name="Picture 1" descr="A red trolley in front of a black p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44688" name="Picture 1" descr="A red trolley in front of a black pil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43853" cy="4872769"/>
                    </a:xfrm>
                    <a:prstGeom prst="rect">
                      <a:avLst/>
                    </a:prstGeom>
                  </pic:spPr>
                </pic:pic>
              </a:graphicData>
            </a:graphic>
          </wp:inline>
        </w:drawing>
      </w:r>
    </w:p>
    <w:p w14:paraId="7E02C16F" w14:textId="78A9A360" w:rsidR="00F1319E" w:rsidRPr="00B71FD9" w:rsidRDefault="000B7FD9" w:rsidP="006130BC">
      <w:pPr>
        <w:spacing w:line="360" w:lineRule="auto"/>
        <w:jc w:val="both"/>
        <w:rPr>
          <w:rFonts w:ascii="Arial" w:hAnsi="Arial" w:cs="Arial"/>
          <w:sz w:val="20"/>
          <w:szCs w:val="20"/>
        </w:rPr>
      </w:pPr>
      <w:r w:rsidRPr="00B71FD9">
        <w:rPr>
          <w:rFonts w:ascii="Arial" w:hAnsi="Arial" w:cs="Arial"/>
          <w:sz w:val="20"/>
          <w:szCs w:val="20"/>
        </w:rPr>
        <w:t xml:space="preserve">(Swansea </w:t>
      </w:r>
      <w:r w:rsidR="001012A8" w:rsidRPr="00B71FD9">
        <w:rPr>
          <w:rFonts w:ascii="Arial" w:hAnsi="Arial" w:cs="Arial"/>
          <w:sz w:val="20"/>
          <w:szCs w:val="20"/>
        </w:rPr>
        <w:t>Museum,</w:t>
      </w:r>
      <w:r w:rsidRPr="00B71FD9">
        <w:rPr>
          <w:rFonts w:ascii="Arial" w:hAnsi="Arial" w:cs="Arial"/>
          <w:sz w:val="20"/>
          <w:szCs w:val="20"/>
        </w:rPr>
        <w:t xml:space="preserve"> n.d.).</w:t>
      </w:r>
    </w:p>
    <w:p w14:paraId="389A0605" w14:textId="248C89BC" w:rsidR="00C61138" w:rsidRPr="001B448D" w:rsidRDefault="00C61138" w:rsidP="006130BC">
      <w:pPr>
        <w:spacing w:line="360" w:lineRule="auto"/>
        <w:jc w:val="both"/>
        <w:rPr>
          <w:rFonts w:ascii="Arial" w:hAnsi="Arial" w:cs="Arial"/>
          <w:sz w:val="24"/>
          <w:szCs w:val="24"/>
        </w:rPr>
      </w:pPr>
      <w:r w:rsidRPr="001B448D">
        <w:rPr>
          <w:rFonts w:ascii="Arial" w:hAnsi="Arial" w:cs="Arial"/>
          <w:sz w:val="24"/>
          <w:szCs w:val="24"/>
        </w:rPr>
        <w:t xml:space="preserve">Previously, along the road leading to Mumbles, there was a railway as pictured above. Initially this was an industrial horse drawn tramway until steam locos came into use in 1877. In 1929 the use of electric tramcars took over until </w:t>
      </w:r>
      <w:r w:rsidR="006E66DC" w:rsidRPr="001B448D">
        <w:rPr>
          <w:rFonts w:ascii="Arial" w:hAnsi="Arial" w:cs="Arial"/>
          <w:sz w:val="24"/>
          <w:szCs w:val="24"/>
        </w:rPr>
        <w:t xml:space="preserve">the closure of the line in </w:t>
      </w:r>
      <w:r w:rsidRPr="001B448D">
        <w:rPr>
          <w:rFonts w:ascii="Arial" w:hAnsi="Arial" w:cs="Arial"/>
          <w:sz w:val="24"/>
          <w:szCs w:val="24"/>
        </w:rPr>
        <w:t>1960</w:t>
      </w:r>
      <w:r w:rsidR="00F1319E" w:rsidRPr="001B448D">
        <w:rPr>
          <w:rFonts w:ascii="Arial" w:hAnsi="Arial" w:cs="Arial"/>
          <w:sz w:val="24"/>
          <w:szCs w:val="24"/>
        </w:rPr>
        <w:t xml:space="preserve">. The original line ran from Swansea to Oystermouth </w:t>
      </w:r>
      <w:r w:rsidR="006E66DC" w:rsidRPr="001B448D">
        <w:rPr>
          <w:rFonts w:ascii="Arial" w:hAnsi="Arial" w:cs="Arial"/>
          <w:sz w:val="24"/>
          <w:szCs w:val="24"/>
        </w:rPr>
        <w:t xml:space="preserve">(Swansea </w:t>
      </w:r>
      <w:r w:rsidR="001012A8" w:rsidRPr="001B448D">
        <w:rPr>
          <w:rFonts w:ascii="Arial" w:hAnsi="Arial" w:cs="Arial"/>
          <w:sz w:val="24"/>
          <w:szCs w:val="24"/>
        </w:rPr>
        <w:t>Museum,</w:t>
      </w:r>
      <w:r w:rsidR="006E66DC" w:rsidRPr="001B448D">
        <w:rPr>
          <w:rFonts w:ascii="Arial" w:hAnsi="Arial" w:cs="Arial"/>
          <w:sz w:val="24"/>
          <w:szCs w:val="24"/>
        </w:rPr>
        <w:t xml:space="preserve"> n.d.).</w:t>
      </w:r>
      <w:r w:rsidRPr="001B448D">
        <w:rPr>
          <w:rFonts w:ascii="Arial" w:hAnsi="Arial" w:cs="Arial"/>
          <w:sz w:val="24"/>
          <w:szCs w:val="24"/>
        </w:rPr>
        <w:t xml:space="preserve"> This will need to be taken into consideration when carrying out the site investigation.</w:t>
      </w:r>
      <w:r w:rsidR="00CF47AD">
        <w:rPr>
          <w:rFonts w:ascii="Arial" w:hAnsi="Arial" w:cs="Arial"/>
          <w:sz w:val="24"/>
          <w:szCs w:val="24"/>
        </w:rPr>
        <w:t xml:space="preserve"> P</w:t>
      </w:r>
      <w:r w:rsidRPr="001B448D">
        <w:rPr>
          <w:rFonts w:ascii="Arial" w:hAnsi="Arial" w:cs="Arial"/>
          <w:sz w:val="24"/>
          <w:szCs w:val="24"/>
        </w:rPr>
        <w:t>arts of the infrastructure may still be left behind. This may interfere with the sampling. Railway transport is also a source for soil contamination. The materials that were being carried are also a source of contamination and this will have to be considered when carrying out the site investigation.</w:t>
      </w:r>
    </w:p>
    <w:p w14:paraId="1DC24C1E" w14:textId="77777777" w:rsidR="0036520B" w:rsidRDefault="0036520B" w:rsidP="006130BC">
      <w:pPr>
        <w:spacing w:line="360" w:lineRule="auto"/>
        <w:jc w:val="both"/>
        <w:rPr>
          <w:rFonts w:ascii="Arial" w:hAnsi="Arial" w:cs="Arial"/>
          <w:b/>
          <w:bCs/>
          <w:sz w:val="24"/>
          <w:szCs w:val="24"/>
          <w:u w:val="single"/>
        </w:rPr>
      </w:pPr>
    </w:p>
    <w:p w14:paraId="7BD35F93" w14:textId="7B8E50E5" w:rsidR="00230E93" w:rsidRDefault="003F37CD" w:rsidP="006130BC">
      <w:pPr>
        <w:spacing w:line="360" w:lineRule="auto"/>
        <w:jc w:val="both"/>
        <w:rPr>
          <w:rFonts w:ascii="Arial" w:hAnsi="Arial" w:cs="Arial"/>
          <w:b/>
          <w:bCs/>
          <w:sz w:val="24"/>
          <w:szCs w:val="24"/>
          <w:u w:val="single"/>
        </w:rPr>
      </w:pPr>
      <w:r w:rsidRPr="003F37CD">
        <w:rPr>
          <w:rFonts w:ascii="Arial" w:hAnsi="Arial" w:cs="Arial"/>
          <w:b/>
          <w:bCs/>
          <w:sz w:val="24"/>
          <w:szCs w:val="24"/>
          <w:u w:val="single"/>
        </w:rPr>
        <w:lastRenderedPageBreak/>
        <w:t>Civic Centre</w:t>
      </w:r>
    </w:p>
    <w:p w14:paraId="786644F9" w14:textId="3962126B" w:rsidR="003F37CD" w:rsidRPr="0038370A" w:rsidRDefault="003F37CD" w:rsidP="006130BC">
      <w:pPr>
        <w:spacing w:line="360" w:lineRule="auto"/>
        <w:jc w:val="both"/>
        <w:rPr>
          <w:rFonts w:ascii="Arial" w:hAnsi="Arial" w:cs="Arial"/>
          <w:sz w:val="24"/>
          <w:szCs w:val="24"/>
        </w:rPr>
      </w:pPr>
      <w:r w:rsidRPr="0038370A">
        <w:rPr>
          <w:rFonts w:ascii="Arial" w:hAnsi="Arial" w:cs="Arial"/>
          <w:noProof/>
          <w:sz w:val="24"/>
          <w:szCs w:val="24"/>
        </w:rPr>
        <w:drawing>
          <wp:inline distT="0" distB="0" distL="0" distR="0" wp14:anchorId="02695CC1" wp14:editId="320BD11E">
            <wp:extent cx="4241409" cy="5612999"/>
            <wp:effectExtent l="0" t="0" r="6985" b="6985"/>
            <wp:docPr id="793548987" name="Picture 3" descr="A construction site with a c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48987" name="Picture 3" descr="A construction site with a cra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44147" cy="5616623"/>
                    </a:xfrm>
                    <a:prstGeom prst="rect">
                      <a:avLst/>
                    </a:prstGeom>
                  </pic:spPr>
                </pic:pic>
              </a:graphicData>
            </a:graphic>
          </wp:inline>
        </w:drawing>
      </w:r>
    </w:p>
    <w:p w14:paraId="19D1AB76" w14:textId="6291BAD5" w:rsidR="006D0CA7" w:rsidRPr="0038370A" w:rsidRDefault="0038370A" w:rsidP="006130BC">
      <w:pPr>
        <w:spacing w:line="360" w:lineRule="auto"/>
        <w:jc w:val="both"/>
        <w:rPr>
          <w:rFonts w:ascii="Arial" w:hAnsi="Arial" w:cs="Arial"/>
          <w:sz w:val="20"/>
          <w:szCs w:val="20"/>
        </w:rPr>
      </w:pPr>
      <w:r w:rsidRPr="0038370A">
        <w:rPr>
          <w:rFonts w:ascii="Arial" w:hAnsi="Arial" w:cs="Arial"/>
          <w:sz w:val="20"/>
          <w:szCs w:val="20"/>
        </w:rPr>
        <w:t>(Wales Online, 2019)</w:t>
      </w:r>
    </w:p>
    <w:p w14:paraId="5275DD3E" w14:textId="67DD6950" w:rsidR="00230E93" w:rsidRPr="005B6ECC" w:rsidRDefault="005B6ECC" w:rsidP="006130BC">
      <w:pPr>
        <w:spacing w:line="360" w:lineRule="auto"/>
        <w:jc w:val="both"/>
        <w:rPr>
          <w:rFonts w:ascii="Arial" w:hAnsi="Arial" w:cs="Arial"/>
          <w:sz w:val="24"/>
          <w:szCs w:val="24"/>
        </w:rPr>
      </w:pPr>
      <w:r>
        <w:rPr>
          <w:rFonts w:ascii="Arial" w:hAnsi="Arial" w:cs="Arial"/>
          <w:sz w:val="24"/>
          <w:szCs w:val="24"/>
        </w:rPr>
        <w:t>In 1982, County Hall opened in Swansea. What is now known as the Civic Centre is based on Paxton Street which is within 2km of the site in question. Several streets were knocked down to make way for the building. The above image shows the foundations being laid for the centre and shows the use of piles</w:t>
      </w:r>
      <w:r w:rsidR="000C4ACB" w:rsidRPr="000C4ACB">
        <w:rPr>
          <w:rFonts w:ascii="Times New Roman" w:eastAsia="Times New Roman" w:hAnsi="Times New Roman" w:cs="Times New Roman"/>
          <w:color w:val="auto"/>
          <w:sz w:val="24"/>
          <w:szCs w:val="24"/>
          <w:lang w:eastAsia="en-GB"/>
        </w:rPr>
        <w:t xml:space="preserve"> </w:t>
      </w:r>
      <w:r w:rsidR="000C4ACB" w:rsidRPr="000C4ACB">
        <w:rPr>
          <w:rFonts w:ascii="Arial" w:hAnsi="Arial" w:cs="Arial"/>
          <w:sz w:val="24"/>
          <w:szCs w:val="24"/>
        </w:rPr>
        <w:t>(Dalling, 2019)</w:t>
      </w:r>
      <w:r>
        <w:rPr>
          <w:rFonts w:ascii="Arial" w:hAnsi="Arial" w:cs="Arial"/>
          <w:sz w:val="24"/>
          <w:szCs w:val="24"/>
        </w:rPr>
        <w:t>. This information will help later when deciding what foundations to use.</w:t>
      </w:r>
    </w:p>
    <w:p w14:paraId="029AFD1A" w14:textId="77777777" w:rsidR="0036520B" w:rsidRDefault="0036520B" w:rsidP="006130BC">
      <w:pPr>
        <w:spacing w:line="360" w:lineRule="auto"/>
        <w:jc w:val="both"/>
        <w:rPr>
          <w:rFonts w:ascii="Arial" w:hAnsi="Arial" w:cs="Arial"/>
          <w:b/>
          <w:bCs/>
          <w:sz w:val="24"/>
          <w:szCs w:val="24"/>
          <w:u w:val="single"/>
        </w:rPr>
      </w:pPr>
    </w:p>
    <w:p w14:paraId="13380014" w14:textId="061545CB" w:rsidR="00C61138" w:rsidRPr="003A2378"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lastRenderedPageBreak/>
        <w:t>Swansea Blitz</w:t>
      </w:r>
    </w:p>
    <w:p w14:paraId="6667C8B1" w14:textId="77777777" w:rsidR="00C61138" w:rsidRPr="001B448D" w:rsidRDefault="00C61138"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39D96FDE" wp14:editId="65A56A4B">
            <wp:extent cx="5731510" cy="3223895"/>
            <wp:effectExtent l="0" t="0" r="2540" b="0"/>
            <wp:docPr id="412662294" name="Picture 1" descr="A city destroyed by earthqu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62294" name="Picture 1" descr="A city destroyed by earthquak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68B2ECE" w14:textId="37F48B4E" w:rsidR="00C61138" w:rsidRPr="00B71FD9" w:rsidRDefault="001C43CF" w:rsidP="006130BC">
      <w:pPr>
        <w:spacing w:line="360" w:lineRule="auto"/>
        <w:jc w:val="both"/>
        <w:rPr>
          <w:rFonts w:ascii="Arial" w:hAnsi="Arial" w:cs="Arial"/>
          <w:sz w:val="20"/>
          <w:szCs w:val="20"/>
        </w:rPr>
      </w:pPr>
      <w:r w:rsidRPr="00B71FD9">
        <w:rPr>
          <w:rFonts w:ascii="Arial" w:hAnsi="Arial" w:cs="Arial"/>
          <w:sz w:val="20"/>
          <w:szCs w:val="20"/>
        </w:rPr>
        <w:t>(BBC News, 2021).</w:t>
      </w:r>
    </w:p>
    <w:p w14:paraId="00864E7A" w14:textId="593D2A72" w:rsidR="001C43CF" w:rsidRPr="001B448D" w:rsidRDefault="00C61138" w:rsidP="006130BC">
      <w:pPr>
        <w:spacing w:line="360" w:lineRule="auto"/>
        <w:jc w:val="both"/>
        <w:rPr>
          <w:rFonts w:ascii="Arial" w:hAnsi="Arial" w:cs="Arial"/>
          <w:sz w:val="24"/>
          <w:szCs w:val="24"/>
        </w:rPr>
      </w:pPr>
      <w:r w:rsidRPr="001B448D">
        <w:rPr>
          <w:rFonts w:ascii="Arial" w:hAnsi="Arial" w:cs="Arial"/>
          <w:sz w:val="24"/>
          <w:szCs w:val="24"/>
        </w:rPr>
        <w:t xml:space="preserve">During the second </w:t>
      </w:r>
      <w:r w:rsidR="0036520B">
        <w:rPr>
          <w:rFonts w:ascii="Arial" w:hAnsi="Arial" w:cs="Arial"/>
          <w:sz w:val="24"/>
          <w:szCs w:val="24"/>
        </w:rPr>
        <w:t>W</w:t>
      </w:r>
      <w:r w:rsidRPr="001B448D">
        <w:rPr>
          <w:rFonts w:ascii="Arial" w:hAnsi="Arial" w:cs="Arial"/>
          <w:sz w:val="24"/>
          <w:szCs w:val="24"/>
        </w:rPr>
        <w:t xml:space="preserve">orld </w:t>
      </w:r>
      <w:r w:rsidR="0036520B">
        <w:rPr>
          <w:rFonts w:ascii="Arial" w:hAnsi="Arial" w:cs="Arial"/>
          <w:sz w:val="24"/>
          <w:szCs w:val="24"/>
        </w:rPr>
        <w:t>W</w:t>
      </w:r>
      <w:r w:rsidRPr="001B448D">
        <w:rPr>
          <w:rFonts w:ascii="Arial" w:hAnsi="Arial" w:cs="Arial"/>
          <w:sz w:val="24"/>
          <w:szCs w:val="24"/>
        </w:rPr>
        <w:t>ar, Swansea was bombed more than 40 times. In 1941 however, Swansea was subject to a 3-night raid which left the city in ruin. 230 people were killed, almost 400 injured and the city destroyed. This became known as the Swansea Blitz. The Luftwaffe unleashed 1273 high explosive bombs and 56,000 incendiary devices to devastate an area of 41 acres using target maps based on aerial reconnaissance photographs</w:t>
      </w:r>
      <w:r w:rsidR="001C43CF" w:rsidRPr="001B448D">
        <w:rPr>
          <w:rFonts w:ascii="Arial" w:hAnsi="Arial" w:cs="Arial"/>
          <w:sz w:val="24"/>
          <w:szCs w:val="24"/>
        </w:rPr>
        <w:t xml:space="preserve"> (BBC News, 2021).</w:t>
      </w:r>
      <w:r w:rsidRPr="001B448D">
        <w:rPr>
          <w:rFonts w:ascii="Arial" w:hAnsi="Arial" w:cs="Arial"/>
          <w:sz w:val="24"/>
          <w:szCs w:val="24"/>
        </w:rPr>
        <w:t xml:space="preserve"> The docks and ports made Swansea an obvious target. When carrying out the site investigation, special measures will need to be put in place regarding the bombings. </w:t>
      </w:r>
    </w:p>
    <w:p w14:paraId="351F7B74" w14:textId="77777777" w:rsidR="001C43CF" w:rsidRPr="001B448D" w:rsidRDefault="001C43CF" w:rsidP="006130BC">
      <w:pPr>
        <w:spacing w:line="360" w:lineRule="auto"/>
        <w:jc w:val="both"/>
        <w:rPr>
          <w:rFonts w:ascii="Arial" w:hAnsi="Arial" w:cs="Arial"/>
          <w:sz w:val="24"/>
          <w:szCs w:val="24"/>
        </w:rPr>
      </w:pPr>
    </w:p>
    <w:p w14:paraId="5AC9F4B8" w14:textId="77777777" w:rsidR="00C61138" w:rsidRPr="001B448D" w:rsidRDefault="00C61138" w:rsidP="006130BC">
      <w:pPr>
        <w:spacing w:line="360" w:lineRule="auto"/>
        <w:jc w:val="both"/>
        <w:rPr>
          <w:rFonts w:ascii="Arial" w:hAnsi="Arial" w:cs="Arial"/>
          <w:sz w:val="24"/>
          <w:szCs w:val="24"/>
        </w:rPr>
      </w:pPr>
      <w:r w:rsidRPr="001B448D">
        <w:rPr>
          <w:rFonts w:ascii="Arial" w:hAnsi="Arial" w:cs="Arial"/>
          <w:noProof/>
          <w:sz w:val="24"/>
          <w:szCs w:val="24"/>
        </w:rPr>
        <w:lastRenderedPageBreak/>
        <w:drawing>
          <wp:inline distT="0" distB="0" distL="0" distR="0" wp14:anchorId="15EBB1F7" wp14:editId="22905ACE">
            <wp:extent cx="4012329" cy="2203450"/>
            <wp:effectExtent l="0" t="0" r="7620" b="6350"/>
            <wp:docPr id="1518130356" name="Picture 5"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30356" name="Picture 5" descr="A map of a city&#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012329" cy="2203450"/>
                    </a:xfrm>
                    <a:prstGeom prst="rect">
                      <a:avLst/>
                    </a:prstGeom>
                  </pic:spPr>
                </pic:pic>
              </a:graphicData>
            </a:graphic>
          </wp:inline>
        </w:drawing>
      </w:r>
    </w:p>
    <w:p w14:paraId="10BE2CEF" w14:textId="77777777" w:rsidR="00C61138" w:rsidRDefault="00C61138"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249050D9" wp14:editId="10AD9A43">
            <wp:extent cx="3105150" cy="3752850"/>
            <wp:effectExtent l="0" t="0" r="0" b="0"/>
            <wp:docPr id="1303900444" name="Picture 6" descr="A screenshot of a mobil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00444" name="Picture 6" descr="A screenshot of a mobile devi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05150" cy="3752850"/>
                    </a:xfrm>
                    <a:prstGeom prst="rect">
                      <a:avLst/>
                    </a:prstGeom>
                  </pic:spPr>
                </pic:pic>
              </a:graphicData>
            </a:graphic>
          </wp:inline>
        </w:drawing>
      </w:r>
    </w:p>
    <w:p w14:paraId="606ACFFB" w14:textId="4CF0BD5B" w:rsidR="0038370A" w:rsidRPr="0038370A" w:rsidRDefault="0038370A" w:rsidP="006130BC">
      <w:pPr>
        <w:spacing w:line="360" w:lineRule="auto"/>
        <w:jc w:val="both"/>
        <w:rPr>
          <w:rFonts w:ascii="Arial" w:hAnsi="Arial" w:cs="Arial"/>
          <w:sz w:val="20"/>
          <w:szCs w:val="20"/>
        </w:rPr>
      </w:pPr>
      <w:r w:rsidRPr="0038370A">
        <w:rPr>
          <w:rFonts w:ascii="Arial" w:hAnsi="Arial" w:cs="Arial"/>
          <w:sz w:val="20"/>
          <w:szCs w:val="20"/>
        </w:rPr>
        <w:t>(UXO, 2024)</w:t>
      </w:r>
    </w:p>
    <w:p w14:paraId="39D84A30" w14:textId="7C576357" w:rsidR="001C43CF" w:rsidRPr="001B448D" w:rsidRDefault="001C43CF" w:rsidP="006130BC">
      <w:pPr>
        <w:spacing w:line="360" w:lineRule="auto"/>
        <w:jc w:val="both"/>
        <w:rPr>
          <w:rFonts w:ascii="Arial" w:hAnsi="Arial" w:cs="Arial"/>
          <w:sz w:val="24"/>
          <w:szCs w:val="24"/>
        </w:rPr>
      </w:pPr>
      <w:r w:rsidRPr="001B448D">
        <w:rPr>
          <w:rFonts w:ascii="Arial" w:hAnsi="Arial" w:cs="Arial"/>
          <w:sz w:val="24"/>
          <w:szCs w:val="24"/>
        </w:rPr>
        <w:t xml:space="preserve">A detailed UXO report will need to be considered to potentially rule out unexploded bombs or landmines on site. The images above are taken from the Zetica website showing the risk assessment of the site (UXO, 2024). Ground contamination from the bombs will also need to be assessed. The frequent bombing of the site </w:t>
      </w:r>
      <w:r w:rsidR="00CF47AD">
        <w:rPr>
          <w:rFonts w:ascii="Arial" w:hAnsi="Arial" w:cs="Arial"/>
          <w:sz w:val="24"/>
          <w:szCs w:val="24"/>
        </w:rPr>
        <w:t>will</w:t>
      </w:r>
      <w:r w:rsidRPr="001B448D">
        <w:rPr>
          <w:rFonts w:ascii="Arial" w:hAnsi="Arial" w:cs="Arial"/>
          <w:sz w:val="24"/>
          <w:szCs w:val="24"/>
        </w:rPr>
        <w:t xml:space="preserve"> have released dangerous substances which contaminate the soil and land.</w:t>
      </w:r>
    </w:p>
    <w:p w14:paraId="5E7DE077" w14:textId="77777777" w:rsidR="00C61138" w:rsidRPr="001B448D" w:rsidRDefault="00C61138" w:rsidP="006130BC">
      <w:pPr>
        <w:spacing w:line="360" w:lineRule="auto"/>
        <w:jc w:val="both"/>
        <w:rPr>
          <w:rFonts w:ascii="Arial" w:hAnsi="Arial" w:cs="Arial"/>
          <w:sz w:val="24"/>
          <w:szCs w:val="24"/>
        </w:rPr>
      </w:pPr>
    </w:p>
    <w:p w14:paraId="38B4B067" w14:textId="77777777" w:rsidR="00C61138" w:rsidRPr="001B448D" w:rsidRDefault="00C61138"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lastRenderedPageBreak/>
        <w:t>Swansea Canal</w:t>
      </w:r>
    </w:p>
    <w:p w14:paraId="06E03298" w14:textId="77777777" w:rsidR="00C61138" w:rsidRPr="001B448D" w:rsidRDefault="00C61138"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6B8E0EAC" wp14:editId="43D5C8AE">
            <wp:extent cx="4876800" cy="3000375"/>
            <wp:effectExtent l="0" t="0" r="0" b="9525"/>
            <wp:docPr id="114699315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93158" name="Picture 1" descr="A map of a cit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876800" cy="3000375"/>
                    </a:xfrm>
                    <a:prstGeom prst="rect">
                      <a:avLst/>
                    </a:prstGeom>
                  </pic:spPr>
                </pic:pic>
              </a:graphicData>
            </a:graphic>
          </wp:inline>
        </w:drawing>
      </w:r>
    </w:p>
    <w:p w14:paraId="3532AA8E" w14:textId="2D767622" w:rsidR="008374F6" w:rsidRPr="00B71FD9" w:rsidRDefault="008374F6" w:rsidP="006130BC">
      <w:pPr>
        <w:spacing w:line="360" w:lineRule="auto"/>
        <w:jc w:val="both"/>
        <w:rPr>
          <w:rFonts w:ascii="Arial" w:hAnsi="Arial" w:cs="Arial"/>
          <w:sz w:val="20"/>
          <w:szCs w:val="20"/>
        </w:rPr>
      </w:pPr>
      <w:r w:rsidRPr="00B71FD9">
        <w:rPr>
          <w:rFonts w:ascii="Arial" w:hAnsi="Arial" w:cs="Arial"/>
          <w:sz w:val="20"/>
          <w:szCs w:val="20"/>
        </w:rPr>
        <w:t>(Gareth Mills</w:t>
      </w:r>
      <w:r w:rsidR="00F175BD" w:rsidRPr="00B71FD9">
        <w:rPr>
          <w:rFonts w:ascii="Arial" w:hAnsi="Arial" w:cs="Arial"/>
          <w:sz w:val="20"/>
          <w:szCs w:val="20"/>
        </w:rPr>
        <w:t xml:space="preserve">, </w:t>
      </w:r>
      <w:r w:rsidR="0038370A">
        <w:rPr>
          <w:rFonts w:ascii="Arial" w:hAnsi="Arial" w:cs="Arial"/>
          <w:sz w:val="20"/>
          <w:szCs w:val="20"/>
        </w:rPr>
        <w:t>N</w:t>
      </w:r>
      <w:r w:rsidR="00F175BD" w:rsidRPr="00B71FD9">
        <w:rPr>
          <w:rFonts w:ascii="Arial" w:hAnsi="Arial" w:cs="Arial"/>
          <w:sz w:val="20"/>
          <w:szCs w:val="20"/>
        </w:rPr>
        <w:t>.</w:t>
      </w:r>
      <w:r w:rsidR="0038370A">
        <w:rPr>
          <w:rFonts w:ascii="Arial" w:hAnsi="Arial" w:cs="Arial"/>
          <w:sz w:val="20"/>
          <w:szCs w:val="20"/>
        </w:rPr>
        <w:t>D</w:t>
      </w:r>
      <w:r w:rsidRPr="00B71FD9">
        <w:rPr>
          <w:rFonts w:ascii="Arial" w:hAnsi="Arial" w:cs="Arial"/>
          <w:sz w:val="20"/>
          <w:szCs w:val="20"/>
        </w:rPr>
        <w:t>)</w:t>
      </w:r>
    </w:p>
    <w:p w14:paraId="4F9CABFA" w14:textId="40B69EE7" w:rsidR="006130BC" w:rsidRDefault="00C61138" w:rsidP="006130BC">
      <w:pPr>
        <w:spacing w:line="360" w:lineRule="auto"/>
        <w:jc w:val="both"/>
        <w:rPr>
          <w:rFonts w:ascii="Arial" w:hAnsi="Arial" w:cs="Arial"/>
          <w:sz w:val="24"/>
          <w:szCs w:val="24"/>
        </w:rPr>
      </w:pPr>
      <w:r w:rsidRPr="001B448D">
        <w:rPr>
          <w:rFonts w:ascii="Arial" w:hAnsi="Arial" w:cs="Arial"/>
          <w:sz w:val="24"/>
          <w:szCs w:val="24"/>
        </w:rPr>
        <w:t xml:space="preserve">During 1794 to 1798, a series of canals were built in Swansea to provide valuable transport links for industry and trade. During the peak of the trade years, the canals ran for 16 miles. Although no longer functioning as working canals, part of the canals </w:t>
      </w:r>
      <w:r w:rsidR="0036520B">
        <w:rPr>
          <w:rFonts w:ascii="Arial" w:hAnsi="Arial" w:cs="Arial"/>
          <w:sz w:val="24"/>
          <w:szCs w:val="24"/>
        </w:rPr>
        <w:t>are</w:t>
      </w:r>
      <w:r w:rsidRPr="001B448D">
        <w:rPr>
          <w:rFonts w:ascii="Arial" w:hAnsi="Arial" w:cs="Arial"/>
          <w:sz w:val="24"/>
          <w:szCs w:val="24"/>
        </w:rPr>
        <w:t xml:space="preserve"> still seen around Swansea today. The canals ran from the North dock which is within the vicinity of the site</w:t>
      </w:r>
      <w:r w:rsidR="00E73D41" w:rsidRPr="001B448D">
        <w:rPr>
          <w:rFonts w:ascii="Arial" w:hAnsi="Arial" w:cs="Arial"/>
          <w:sz w:val="24"/>
          <w:szCs w:val="24"/>
        </w:rPr>
        <w:t xml:space="preserve"> (Swansea Council, 2025)</w:t>
      </w:r>
      <w:r w:rsidRPr="001B448D">
        <w:rPr>
          <w:rFonts w:ascii="Arial" w:hAnsi="Arial" w:cs="Arial"/>
          <w:sz w:val="24"/>
          <w:szCs w:val="24"/>
        </w:rPr>
        <w:t xml:space="preserve">. This will need to be considered when carrying out the site investigation. </w:t>
      </w:r>
    </w:p>
    <w:p w14:paraId="24534C0E" w14:textId="77777777" w:rsidR="00831E49" w:rsidRDefault="00831E49" w:rsidP="00831E49"/>
    <w:p w14:paraId="2C9629F0" w14:textId="77777777" w:rsidR="00E51D22" w:rsidRDefault="00E51D22" w:rsidP="00831E49"/>
    <w:p w14:paraId="2D68B9D5" w14:textId="77777777" w:rsidR="00E51D22" w:rsidRDefault="00E51D22" w:rsidP="00831E49"/>
    <w:p w14:paraId="0F789B90" w14:textId="77777777" w:rsidR="00E51D22" w:rsidRDefault="00E51D22" w:rsidP="00831E49"/>
    <w:p w14:paraId="34E139B5" w14:textId="77777777" w:rsidR="00E51D22" w:rsidRDefault="00E51D22" w:rsidP="00831E49"/>
    <w:p w14:paraId="4D851DB4" w14:textId="77777777" w:rsidR="00E51D22" w:rsidRDefault="00E51D22" w:rsidP="00831E49"/>
    <w:p w14:paraId="6D04E177" w14:textId="77777777" w:rsidR="00E51D22" w:rsidRDefault="00E51D22" w:rsidP="00831E49"/>
    <w:p w14:paraId="2B2C8B71" w14:textId="77777777" w:rsidR="00E51D22" w:rsidRPr="00831E49" w:rsidRDefault="00E51D22" w:rsidP="00831E49"/>
    <w:p w14:paraId="5C4C122A" w14:textId="70CA3F76" w:rsidR="002D0FC1" w:rsidRPr="001B448D" w:rsidRDefault="0089689E" w:rsidP="0089689E">
      <w:pPr>
        <w:pStyle w:val="Heading2"/>
        <w:spacing w:line="360" w:lineRule="auto"/>
        <w:jc w:val="both"/>
        <w:rPr>
          <w:rFonts w:ascii="Arial" w:hAnsi="Arial" w:cs="Arial"/>
          <w:szCs w:val="24"/>
        </w:rPr>
      </w:pPr>
      <w:bookmarkStart w:id="2" w:name="_Toc187496472"/>
      <w:r>
        <w:rPr>
          <w:rFonts w:ascii="Arial" w:hAnsi="Arial" w:cs="Arial"/>
          <w:szCs w:val="24"/>
        </w:rPr>
        <w:lastRenderedPageBreak/>
        <w:t>3.</w:t>
      </w:r>
      <w:r w:rsidR="00230E93" w:rsidRPr="001B448D">
        <w:rPr>
          <w:rFonts w:ascii="Arial" w:hAnsi="Arial" w:cs="Arial"/>
          <w:szCs w:val="24"/>
        </w:rPr>
        <w:t>Geological Information</w:t>
      </w:r>
      <w:bookmarkEnd w:id="2"/>
    </w:p>
    <w:p w14:paraId="1F88D932" w14:textId="2155312B" w:rsidR="002D0FC1" w:rsidRPr="001B448D" w:rsidRDefault="002D0FC1"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t>Borehole Log</w:t>
      </w:r>
    </w:p>
    <w:p w14:paraId="600109C9"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noProof/>
          <w:sz w:val="24"/>
          <w:szCs w:val="24"/>
        </w:rPr>
        <w:drawing>
          <wp:inline distT="0" distB="0" distL="0" distR="0" wp14:anchorId="568C0513" wp14:editId="54AB7ECC">
            <wp:extent cx="4406900" cy="5769787"/>
            <wp:effectExtent l="0" t="0" r="0" b="2540"/>
            <wp:docPr id="146043242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32424" name="Picture 1" descr="A close-up of a document&#10;&#10;Description automatically generated"/>
                    <pic:cNvPicPr/>
                  </pic:nvPicPr>
                  <pic:blipFill>
                    <a:blip r:embed="rId21"/>
                    <a:stretch>
                      <a:fillRect/>
                    </a:stretch>
                  </pic:blipFill>
                  <pic:spPr>
                    <a:xfrm>
                      <a:off x="0" y="0"/>
                      <a:ext cx="4411006" cy="5775163"/>
                    </a:xfrm>
                    <a:prstGeom prst="rect">
                      <a:avLst/>
                    </a:prstGeom>
                  </pic:spPr>
                </pic:pic>
              </a:graphicData>
            </a:graphic>
          </wp:inline>
        </w:drawing>
      </w:r>
    </w:p>
    <w:p w14:paraId="22E14DD2" w14:textId="349ECADF" w:rsidR="002D0FC1" w:rsidRPr="0038370A" w:rsidRDefault="00AC1BEB" w:rsidP="006130BC">
      <w:pPr>
        <w:spacing w:line="360" w:lineRule="auto"/>
        <w:jc w:val="both"/>
        <w:rPr>
          <w:rFonts w:ascii="Arial" w:hAnsi="Arial" w:cs="Arial"/>
          <w:sz w:val="20"/>
          <w:szCs w:val="20"/>
        </w:rPr>
      </w:pPr>
      <w:r w:rsidRPr="00B71FD9">
        <w:rPr>
          <w:rFonts w:ascii="Arial" w:hAnsi="Arial" w:cs="Arial"/>
          <w:sz w:val="20"/>
          <w:szCs w:val="20"/>
        </w:rPr>
        <w:t>(BGS, 2023)</w:t>
      </w:r>
    </w:p>
    <w:p w14:paraId="3873370C"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borehole log above is taken from 1999 before the construction of the Tesco store on the site in question. This data provides accurate geological and hydrogeological information about the ground underneath the structure and surrounding area.</w:t>
      </w:r>
    </w:p>
    <w:p w14:paraId="3713A552" w14:textId="2CEAD1DA"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The first piece of data from the borehole log is 0.30m deep and it indicates that the soil consists of made ground. </w:t>
      </w:r>
      <w:r w:rsidR="00AC1BEB" w:rsidRPr="001B448D">
        <w:rPr>
          <w:rFonts w:ascii="Arial" w:hAnsi="Arial" w:cs="Arial"/>
          <w:sz w:val="24"/>
          <w:szCs w:val="24"/>
        </w:rPr>
        <w:t xml:space="preserve">Made ground refers to soil or materials that </w:t>
      </w:r>
      <w:r w:rsidR="00AC1BEB" w:rsidRPr="001B448D">
        <w:rPr>
          <w:rFonts w:ascii="Arial" w:hAnsi="Arial" w:cs="Arial"/>
          <w:sz w:val="24"/>
          <w:szCs w:val="24"/>
        </w:rPr>
        <w:lastRenderedPageBreak/>
        <w:t>have been modified or placed by human activity, typically without engineering oversight. This includes any land altered through human actions such as construction, excavation, or the deposition of materials (Rosenbaum et al., 2003).</w:t>
      </w:r>
    </w:p>
    <w:p w14:paraId="07BA0C17" w14:textId="7A87FB0E"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As the borehole goes deeper into the ground, the data highlights brick and cobble within the ground. The presence of brick and cobble</w:t>
      </w:r>
      <w:r w:rsidR="00AC1BEB" w:rsidRPr="001B448D">
        <w:rPr>
          <w:rFonts w:ascii="Arial" w:hAnsi="Arial" w:cs="Arial"/>
          <w:sz w:val="24"/>
          <w:szCs w:val="24"/>
        </w:rPr>
        <w:t xml:space="preserve"> may</w:t>
      </w:r>
      <w:r w:rsidRPr="001B448D">
        <w:rPr>
          <w:rFonts w:ascii="Arial" w:hAnsi="Arial" w:cs="Arial"/>
          <w:sz w:val="24"/>
          <w:szCs w:val="24"/>
        </w:rPr>
        <w:t xml:space="preserve"> potentially be from previous construction works on the ground for example, the gas works demolition. This as well as the</w:t>
      </w:r>
      <w:r w:rsidR="003A2378">
        <w:rPr>
          <w:rFonts w:ascii="Arial" w:hAnsi="Arial" w:cs="Arial"/>
          <w:sz w:val="24"/>
          <w:szCs w:val="24"/>
        </w:rPr>
        <w:t xml:space="preserve"> initial</w:t>
      </w:r>
      <w:r w:rsidRPr="001B448D">
        <w:rPr>
          <w:rFonts w:ascii="Arial" w:hAnsi="Arial" w:cs="Arial"/>
          <w:sz w:val="24"/>
          <w:szCs w:val="24"/>
        </w:rPr>
        <w:t xml:space="preserve"> made ground </w:t>
      </w:r>
      <w:r w:rsidR="003A2378">
        <w:rPr>
          <w:rFonts w:ascii="Arial" w:hAnsi="Arial" w:cs="Arial"/>
          <w:sz w:val="24"/>
          <w:szCs w:val="24"/>
        </w:rPr>
        <w:t xml:space="preserve">result </w:t>
      </w:r>
      <w:r w:rsidRPr="001B448D">
        <w:rPr>
          <w:rFonts w:ascii="Arial" w:hAnsi="Arial" w:cs="Arial"/>
          <w:sz w:val="24"/>
          <w:szCs w:val="24"/>
        </w:rPr>
        <w:t>would indicate that the soil is contaminated.</w:t>
      </w:r>
    </w:p>
    <w:p w14:paraId="076E84E8" w14:textId="2051806D"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borehole data shows gravel and sand until it gets to 4.0 meters where the presence of sandy silt is detected along with organic debris and rootlets. Silt retains water for a long period of time so has poor drainage capabilities and can expend when wet which may hinder the structure. The presence of silt continues until the end of the borehole data at 8.0 meters.</w:t>
      </w:r>
      <w:r w:rsidR="008D08A9">
        <w:rPr>
          <w:rFonts w:ascii="Arial" w:hAnsi="Arial" w:cs="Arial"/>
          <w:sz w:val="24"/>
          <w:szCs w:val="24"/>
        </w:rPr>
        <w:t xml:space="preserve"> After 4 meters, peat is present within the data. </w:t>
      </w:r>
    </w:p>
    <w:p w14:paraId="35ED74C0"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borehole data information points towards the soil being contaminated. The presence of made ground will need to be considered when planning the foundation of the building and when excavating the soil for sampling.</w:t>
      </w:r>
    </w:p>
    <w:p w14:paraId="3FBC874B" w14:textId="39EDF415" w:rsidR="00802A66"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The borehole log also indicates a first water strike at 1.5 meters. Like the soil, the water is likely to be polluted. </w:t>
      </w:r>
    </w:p>
    <w:p w14:paraId="108206A6" w14:textId="0E324782" w:rsidR="00802A66" w:rsidRPr="001B448D" w:rsidRDefault="00AC1BEB" w:rsidP="006130BC">
      <w:pPr>
        <w:spacing w:line="360" w:lineRule="auto"/>
        <w:jc w:val="both"/>
        <w:rPr>
          <w:rFonts w:ascii="Arial" w:hAnsi="Arial" w:cs="Arial"/>
          <w:sz w:val="24"/>
          <w:szCs w:val="24"/>
        </w:rPr>
      </w:pPr>
      <w:r w:rsidRPr="001B448D">
        <w:rPr>
          <w:rFonts w:ascii="Arial" w:hAnsi="Arial" w:cs="Arial"/>
          <w:sz w:val="24"/>
          <w:szCs w:val="24"/>
        </w:rPr>
        <w:t xml:space="preserve">According to data from BGS, the bedrock geology was formed between 309.5 million years ago and 318 million years ago during the Carboniferous period. </w:t>
      </w:r>
      <w:r w:rsidR="00802A66" w:rsidRPr="001B448D">
        <w:rPr>
          <w:rFonts w:ascii="Arial" w:hAnsi="Arial" w:cs="Arial"/>
          <w:sz w:val="24"/>
          <w:szCs w:val="24"/>
        </w:rPr>
        <w:t>The data also tells us the sedimentary superficial deposits formed between 2.588 million years ago and the present during the Quaternary period (British Geological Survey, 2019).</w:t>
      </w:r>
    </w:p>
    <w:p w14:paraId="48109A83" w14:textId="77777777" w:rsidR="00714405" w:rsidRDefault="00714405" w:rsidP="006130BC">
      <w:pPr>
        <w:spacing w:line="360" w:lineRule="auto"/>
        <w:jc w:val="both"/>
        <w:rPr>
          <w:rFonts w:ascii="Arial" w:hAnsi="Arial" w:cs="Arial"/>
          <w:sz w:val="24"/>
          <w:szCs w:val="24"/>
        </w:rPr>
      </w:pPr>
    </w:p>
    <w:p w14:paraId="04D1DDCD" w14:textId="77777777" w:rsidR="00E51D22" w:rsidRDefault="00E51D22" w:rsidP="006130BC">
      <w:pPr>
        <w:spacing w:line="360" w:lineRule="auto"/>
        <w:jc w:val="both"/>
        <w:rPr>
          <w:rFonts w:ascii="Arial" w:hAnsi="Arial" w:cs="Arial"/>
          <w:sz w:val="24"/>
          <w:szCs w:val="24"/>
        </w:rPr>
      </w:pPr>
    </w:p>
    <w:p w14:paraId="66F06C86" w14:textId="77777777" w:rsidR="00E51D22" w:rsidRPr="001B448D" w:rsidRDefault="00E51D22" w:rsidP="006130BC">
      <w:pPr>
        <w:spacing w:line="360" w:lineRule="auto"/>
        <w:jc w:val="both"/>
        <w:rPr>
          <w:rFonts w:ascii="Arial" w:hAnsi="Arial" w:cs="Arial"/>
          <w:sz w:val="24"/>
          <w:szCs w:val="24"/>
        </w:rPr>
      </w:pPr>
    </w:p>
    <w:p w14:paraId="41C87ABB" w14:textId="10B46AB1" w:rsidR="00230E93" w:rsidRPr="001B448D" w:rsidRDefault="0089689E" w:rsidP="006130BC">
      <w:pPr>
        <w:pStyle w:val="Heading2"/>
        <w:spacing w:line="360" w:lineRule="auto"/>
        <w:jc w:val="both"/>
        <w:rPr>
          <w:rFonts w:ascii="Arial" w:hAnsi="Arial" w:cs="Arial"/>
          <w:szCs w:val="24"/>
        </w:rPr>
      </w:pPr>
      <w:bookmarkStart w:id="3" w:name="_Toc187496473"/>
      <w:r>
        <w:rPr>
          <w:rFonts w:ascii="Arial" w:hAnsi="Arial" w:cs="Arial"/>
          <w:szCs w:val="24"/>
        </w:rPr>
        <w:lastRenderedPageBreak/>
        <w:t>4.</w:t>
      </w:r>
      <w:r w:rsidR="00230E93" w:rsidRPr="001B448D">
        <w:rPr>
          <w:rFonts w:ascii="Arial" w:hAnsi="Arial" w:cs="Arial"/>
          <w:szCs w:val="24"/>
        </w:rPr>
        <w:t>Environmental Information</w:t>
      </w:r>
      <w:bookmarkEnd w:id="3"/>
    </w:p>
    <w:p w14:paraId="6264E52D" w14:textId="32A2E811"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t>Land Contamination</w:t>
      </w:r>
    </w:p>
    <w:p w14:paraId="4B02086A"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land that the proposed site is to be built on is highly likely to be contaminated. The data from the borehole log shows made ground contaminated with brick and cobble. The gas works previously on the site will add support to this as it increases the chance of oil spills. As mentioned previously, the bombing of Swansea during World War 2 will have also increased the likelihood.</w:t>
      </w:r>
    </w:p>
    <w:p w14:paraId="2809B4C2" w14:textId="2EACB17D"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According to G Holt</w:t>
      </w:r>
      <w:r w:rsidR="00453586" w:rsidRPr="001B448D">
        <w:rPr>
          <w:rFonts w:ascii="Arial" w:hAnsi="Arial" w:cs="Arial"/>
          <w:sz w:val="24"/>
          <w:szCs w:val="24"/>
        </w:rPr>
        <w:t>’s initial report featured in the Bromley and Humphrys 1979 book ‘Dealing with dereliction: The redevelopment of the Lower Swansea Valley’</w:t>
      </w:r>
      <w:r w:rsidRPr="001B448D">
        <w:rPr>
          <w:rFonts w:ascii="Arial" w:hAnsi="Arial" w:cs="Arial"/>
          <w:sz w:val="24"/>
          <w:szCs w:val="24"/>
        </w:rPr>
        <w:t>, over 400 acres of the lower Swansea valley project was covered by waste tips containing 5 million tonnes of industrial waste. The air pollution from these waste tips spread sulphur and heavy metals eventually effecting the vegetation of the area</w:t>
      </w:r>
      <w:r w:rsidR="00453586" w:rsidRPr="001B448D">
        <w:rPr>
          <w:rFonts w:ascii="Arial" w:hAnsi="Arial" w:cs="Arial"/>
          <w:sz w:val="24"/>
          <w:szCs w:val="24"/>
        </w:rPr>
        <w:t xml:space="preserve"> (Bromley and Humphrys,1979).</w:t>
      </w:r>
    </w:p>
    <w:p w14:paraId="17683FAF" w14:textId="77777777" w:rsidR="002D0FC1" w:rsidRDefault="002D0FC1" w:rsidP="006130BC">
      <w:pPr>
        <w:spacing w:line="360" w:lineRule="auto"/>
        <w:jc w:val="both"/>
        <w:rPr>
          <w:rFonts w:ascii="Arial" w:hAnsi="Arial" w:cs="Arial"/>
          <w:sz w:val="24"/>
          <w:szCs w:val="24"/>
        </w:rPr>
      </w:pPr>
      <w:r w:rsidRPr="001B448D">
        <w:rPr>
          <w:rFonts w:ascii="Arial" w:hAnsi="Arial" w:cs="Arial"/>
          <w:sz w:val="24"/>
          <w:szCs w:val="24"/>
        </w:rPr>
        <w:t>Contaminated land contains harmful chemicals that can be a danger to human life and the environment. During the site investigation, the rules set out in BS10175 and BS8576 must be followed to ensure the safety of people on the site and the local population. This includes carrying out sampling, transporting the samples and the eventual construction of the hotel.</w:t>
      </w:r>
    </w:p>
    <w:p w14:paraId="59CC3E14" w14:textId="37F25FF1" w:rsidR="00230E93" w:rsidRDefault="000A1A84" w:rsidP="006130BC">
      <w:pPr>
        <w:spacing w:line="360" w:lineRule="auto"/>
        <w:jc w:val="both"/>
        <w:rPr>
          <w:rFonts w:ascii="Arial" w:hAnsi="Arial" w:cs="Arial"/>
          <w:sz w:val="24"/>
          <w:szCs w:val="24"/>
        </w:rPr>
      </w:pPr>
      <w:r w:rsidRPr="000A1A84">
        <w:rPr>
          <w:rFonts w:ascii="Arial" w:hAnsi="Arial" w:cs="Arial"/>
          <w:sz w:val="24"/>
          <w:szCs w:val="24"/>
        </w:rPr>
        <w:t>Following the granting of planning permission, it is advisable to conduct a ground investigation to verify ground conditions and soil properties</w:t>
      </w:r>
      <w:r>
        <w:rPr>
          <w:rFonts w:ascii="Arial" w:hAnsi="Arial" w:cs="Arial"/>
          <w:sz w:val="24"/>
          <w:szCs w:val="24"/>
        </w:rPr>
        <w:t>.</w:t>
      </w:r>
      <w:r w:rsidRPr="000A1A84">
        <w:t xml:space="preserve"> </w:t>
      </w:r>
      <w:r w:rsidRPr="000A1A84">
        <w:rPr>
          <w:rFonts w:ascii="Arial" w:hAnsi="Arial" w:cs="Arial"/>
          <w:sz w:val="24"/>
          <w:szCs w:val="24"/>
        </w:rPr>
        <w:t>The purpose of the investigation is to confirm the conclusions of the contaminated land risk assessments.</w:t>
      </w:r>
    </w:p>
    <w:p w14:paraId="7CEE37CB" w14:textId="77777777" w:rsidR="00E51D22" w:rsidRPr="00E51D22" w:rsidRDefault="00E51D22" w:rsidP="006130BC">
      <w:pPr>
        <w:spacing w:line="360" w:lineRule="auto"/>
        <w:jc w:val="both"/>
        <w:rPr>
          <w:rFonts w:ascii="Arial" w:hAnsi="Arial" w:cs="Arial"/>
          <w:sz w:val="24"/>
          <w:szCs w:val="24"/>
        </w:rPr>
      </w:pPr>
    </w:p>
    <w:p w14:paraId="6A933BC2" w14:textId="77777777" w:rsidR="00230E93" w:rsidRPr="001B448D" w:rsidRDefault="00230E93" w:rsidP="006130BC">
      <w:pPr>
        <w:spacing w:line="360" w:lineRule="auto"/>
        <w:jc w:val="both"/>
        <w:rPr>
          <w:rFonts w:ascii="Arial" w:hAnsi="Arial" w:cs="Arial"/>
          <w:b/>
          <w:bCs/>
          <w:sz w:val="24"/>
          <w:szCs w:val="24"/>
          <w:u w:val="single"/>
        </w:rPr>
      </w:pPr>
      <w:r w:rsidRPr="001B448D">
        <w:rPr>
          <w:rFonts w:ascii="Arial" w:hAnsi="Arial" w:cs="Arial"/>
          <w:b/>
          <w:bCs/>
          <w:sz w:val="24"/>
          <w:szCs w:val="24"/>
          <w:u w:val="single"/>
        </w:rPr>
        <w:t>Historical Flood Risk</w:t>
      </w:r>
    </w:p>
    <w:p w14:paraId="2D686D99" w14:textId="77777777" w:rsidR="00230E93" w:rsidRPr="001B448D" w:rsidRDefault="00230E93" w:rsidP="006130BC">
      <w:pPr>
        <w:spacing w:line="360" w:lineRule="auto"/>
        <w:jc w:val="both"/>
        <w:rPr>
          <w:rFonts w:ascii="Arial" w:hAnsi="Arial" w:cs="Arial"/>
          <w:sz w:val="24"/>
          <w:szCs w:val="24"/>
        </w:rPr>
      </w:pPr>
      <w:r w:rsidRPr="001B448D">
        <w:rPr>
          <w:rFonts w:ascii="Arial" w:hAnsi="Arial" w:cs="Arial"/>
          <w:noProof/>
          <w:sz w:val="24"/>
          <w:szCs w:val="24"/>
        </w:rPr>
        <w:lastRenderedPageBreak/>
        <w:drawing>
          <wp:inline distT="0" distB="0" distL="0" distR="0" wp14:anchorId="2B31B8DD" wp14:editId="2D8DC03E">
            <wp:extent cx="4811151" cy="2678936"/>
            <wp:effectExtent l="0" t="0" r="8890" b="7620"/>
            <wp:docPr id="162878327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83272" name="Picture 1" descr="A map of a city&#10;&#10;Description automatically generated"/>
                    <pic:cNvPicPr/>
                  </pic:nvPicPr>
                  <pic:blipFill>
                    <a:blip r:embed="rId22"/>
                    <a:stretch>
                      <a:fillRect/>
                    </a:stretch>
                  </pic:blipFill>
                  <pic:spPr>
                    <a:xfrm>
                      <a:off x="0" y="0"/>
                      <a:ext cx="4817887" cy="2682687"/>
                    </a:xfrm>
                    <a:prstGeom prst="rect">
                      <a:avLst/>
                    </a:prstGeom>
                  </pic:spPr>
                </pic:pic>
              </a:graphicData>
            </a:graphic>
          </wp:inline>
        </w:drawing>
      </w:r>
    </w:p>
    <w:p w14:paraId="59BAF9CB" w14:textId="7ED4B1D1" w:rsidR="00230E93" w:rsidRPr="00CF47AD" w:rsidRDefault="00230E93" w:rsidP="006130BC">
      <w:pPr>
        <w:spacing w:line="360" w:lineRule="auto"/>
        <w:jc w:val="both"/>
        <w:rPr>
          <w:rFonts w:ascii="Arial" w:hAnsi="Arial" w:cs="Arial"/>
          <w:sz w:val="20"/>
          <w:szCs w:val="20"/>
        </w:rPr>
      </w:pPr>
      <w:r w:rsidRPr="00B71FD9">
        <w:rPr>
          <w:rFonts w:ascii="Arial" w:hAnsi="Arial" w:cs="Arial"/>
          <w:sz w:val="20"/>
          <w:szCs w:val="20"/>
        </w:rPr>
        <w:t>(National Resource Wales, 2025).</w:t>
      </w:r>
    </w:p>
    <w:p w14:paraId="750DBDA7" w14:textId="77777777" w:rsidR="00230E93" w:rsidRDefault="00230E93" w:rsidP="006130BC">
      <w:pPr>
        <w:spacing w:line="360" w:lineRule="auto"/>
        <w:jc w:val="both"/>
        <w:rPr>
          <w:rFonts w:ascii="Arial" w:hAnsi="Arial" w:cs="Arial"/>
          <w:sz w:val="24"/>
          <w:szCs w:val="24"/>
        </w:rPr>
      </w:pPr>
      <w:r w:rsidRPr="001B448D">
        <w:rPr>
          <w:rFonts w:ascii="Arial" w:hAnsi="Arial" w:cs="Arial"/>
          <w:sz w:val="24"/>
          <w:szCs w:val="24"/>
        </w:rPr>
        <w:t>Another historical aspect to consider is the site flood risk. The above image is taken from the natural resource Wales map highlighting potential flood risks from sea, rivers and small surface waters. According to the map, the site itself has a low risk of flooding from the sea and rivers but a medium risk of flooding from surface water. The site adjacent however, has a high risk of flooding from the sea as shown in the dark green above (National Resource Wales, 2025).</w:t>
      </w:r>
    </w:p>
    <w:p w14:paraId="03FF8E55" w14:textId="435DA7A1" w:rsidR="003F37CD" w:rsidRPr="00831E49" w:rsidRDefault="003F37CD" w:rsidP="00831E49">
      <w:pPr>
        <w:spacing w:line="360" w:lineRule="auto"/>
        <w:jc w:val="both"/>
        <w:rPr>
          <w:rFonts w:ascii="Arial" w:hAnsi="Arial" w:cs="Arial"/>
          <w:b/>
          <w:bCs/>
          <w:sz w:val="24"/>
          <w:szCs w:val="24"/>
          <w:u w:val="single"/>
        </w:rPr>
      </w:pPr>
      <w:r w:rsidRPr="003F37CD">
        <w:rPr>
          <w:rFonts w:ascii="Arial" w:hAnsi="Arial" w:cs="Arial"/>
          <w:b/>
          <w:bCs/>
          <w:sz w:val="24"/>
          <w:szCs w:val="24"/>
          <w:u w:val="single"/>
        </w:rPr>
        <w:t>Radon Level</w:t>
      </w:r>
    </w:p>
    <w:p w14:paraId="7E03F8B7" w14:textId="4AD9A2A8" w:rsidR="003F37CD" w:rsidRDefault="003F37CD" w:rsidP="003F37CD">
      <w:r>
        <w:rPr>
          <w:noProof/>
        </w:rPr>
        <w:drawing>
          <wp:inline distT="0" distB="0" distL="0" distR="0" wp14:anchorId="5E847139" wp14:editId="19F86E8D">
            <wp:extent cx="4478223" cy="2774950"/>
            <wp:effectExtent l="0" t="0" r="0" b="6350"/>
            <wp:docPr id="1497624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24938"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82118" cy="2777364"/>
                    </a:xfrm>
                    <a:prstGeom prst="rect">
                      <a:avLst/>
                    </a:prstGeom>
                  </pic:spPr>
                </pic:pic>
              </a:graphicData>
            </a:graphic>
          </wp:inline>
        </w:drawing>
      </w:r>
    </w:p>
    <w:p w14:paraId="5BC44280" w14:textId="06F85277" w:rsidR="0038370A" w:rsidRPr="0038370A" w:rsidRDefault="0038370A" w:rsidP="003F37CD">
      <w:pPr>
        <w:rPr>
          <w:rFonts w:ascii="Arial" w:hAnsi="Arial" w:cs="Arial"/>
          <w:sz w:val="20"/>
          <w:szCs w:val="20"/>
        </w:rPr>
      </w:pPr>
      <w:r w:rsidRPr="0038370A">
        <w:rPr>
          <w:rFonts w:ascii="Arial" w:hAnsi="Arial" w:cs="Arial"/>
          <w:sz w:val="20"/>
          <w:szCs w:val="20"/>
        </w:rPr>
        <w:t>(Public Health England, 2022)</w:t>
      </w:r>
    </w:p>
    <w:p w14:paraId="5B83CE6E" w14:textId="1D30CF21" w:rsidR="00230E93" w:rsidRDefault="003F37CD" w:rsidP="00831E49">
      <w:pPr>
        <w:rPr>
          <w:rFonts w:ascii="Arial" w:hAnsi="Arial" w:cs="Arial"/>
          <w:sz w:val="24"/>
          <w:szCs w:val="24"/>
        </w:rPr>
      </w:pPr>
      <w:r w:rsidRPr="003F37CD">
        <w:rPr>
          <w:rFonts w:ascii="Arial" w:hAnsi="Arial" w:cs="Arial"/>
          <w:sz w:val="24"/>
          <w:szCs w:val="24"/>
        </w:rPr>
        <w:lastRenderedPageBreak/>
        <w:t xml:space="preserve">According to </w:t>
      </w:r>
      <w:r w:rsidR="001012A8">
        <w:rPr>
          <w:rFonts w:ascii="Arial" w:hAnsi="Arial" w:cs="Arial"/>
          <w:sz w:val="24"/>
          <w:szCs w:val="24"/>
        </w:rPr>
        <w:t>Public Health England</w:t>
      </w:r>
      <w:r w:rsidRPr="003F37CD">
        <w:rPr>
          <w:rFonts w:ascii="Arial" w:hAnsi="Arial" w:cs="Arial"/>
          <w:sz w:val="24"/>
          <w:szCs w:val="24"/>
        </w:rPr>
        <w:t>, the site location is in the lowest band for radon potential.</w:t>
      </w:r>
    </w:p>
    <w:p w14:paraId="773A7638" w14:textId="11E6191A" w:rsidR="00831E49" w:rsidRPr="001B448D" w:rsidRDefault="00831E49" w:rsidP="00831E49">
      <w:pPr>
        <w:rPr>
          <w:rFonts w:ascii="Arial" w:hAnsi="Arial" w:cs="Arial"/>
          <w:sz w:val="24"/>
          <w:szCs w:val="24"/>
        </w:rPr>
      </w:pPr>
    </w:p>
    <w:p w14:paraId="7737CC05" w14:textId="54D6E9DF" w:rsidR="00230E93" w:rsidRPr="001B448D" w:rsidRDefault="0089689E" w:rsidP="006130BC">
      <w:pPr>
        <w:pStyle w:val="Heading2"/>
        <w:spacing w:line="360" w:lineRule="auto"/>
        <w:jc w:val="both"/>
        <w:rPr>
          <w:rFonts w:ascii="Arial" w:hAnsi="Arial" w:cs="Arial"/>
          <w:szCs w:val="24"/>
        </w:rPr>
      </w:pPr>
      <w:bookmarkStart w:id="4" w:name="_Toc187496474"/>
      <w:r>
        <w:rPr>
          <w:rFonts w:ascii="Arial" w:hAnsi="Arial" w:cs="Arial"/>
          <w:szCs w:val="24"/>
        </w:rPr>
        <w:t>5.</w:t>
      </w:r>
      <w:r w:rsidR="00230E93" w:rsidRPr="001B448D">
        <w:rPr>
          <w:rFonts w:ascii="Arial" w:hAnsi="Arial" w:cs="Arial"/>
          <w:szCs w:val="24"/>
        </w:rPr>
        <w:t xml:space="preserve">Archaeological </w:t>
      </w:r>
      <w:r w:rsidR="00A3769D">
        <w:rPr>
          <w:rFonts w:ascii="Arial" w:hAnsi="Arial" w:cs="Arial"/>
          <w:szCs w:val="24"/>
        </w:rPr>
        <w:t>F</w:t>
      </w:r>
      <w:r w:rsidR="00230E93" w:rsidRPr="001B448D">
        <w:rPr>
          <w:rFonts w:ascii="Arial" w:hAnsi="Arial" w:cs="Arial"/>
          <w:szCs w:val="24"/>
        </w:rPr>
        <w:t>indings</w:t>
      </w:r>
      <w:bookmarkEnd w:id="4"/>
    </w:p>
    <w:p w14:paraId="3B477EBA" w14:textId="4C9C47F7" w:rsidR="00230E93" w:rsidRPr="001B448D" w:rsidRDefault="00230E93" w:rsidP="006130BC">
      <w:pPr>
        <w:spacing w:line="360" w:lineRule="auto"/>
        <w:jc w:val="both"/>
        <w:rPr>
          <w:rFonts w:ascii="Arial" w:hAnsi="Arial" w:cs="Arial"/>
          <w:sz w:val="24"/>
          <w:szCs w:val="24"/>
        </w:rPr>
      </w:pPr>
      <w:r w:rsidRPr="001B448D">
        <w:rPr>
          <w:rFonts w:ascii="Arial" w:hAnsi="Arial" w:cs="Arial"/>
          <w:sz w:val="24"/>
          <w:szCs w:val="24"/>
        </w:rPr>
        <w:t>The archaeologic history of the site should be considered when carrying out the site investigation. The area of Swansea contains some of the earliest evidence in history of human occupation with the discovery of the Paviland Cave and the burial of the misnamed ‘Red Lady’ (The Royal Commission on the Ancient and Historical Monuments, 2018). Although this features outside of the radius of the site, it still shows the need to consider these findings and the impact they can have on the timeline of a project. According to Coflein’s archaeological desk study of a nearby area, there are several sites of archeologic interest within the location of our site (Bowen, 2011).</w:t>
      </w:r>
      <w:r w:rsidR="00A05E53">
        <w:rPr>
          <w:rFonts w:ascii="Arial" w:hAnsi="Arial" w:cs="Arial"/>
          <w:sz w:val="24"/>
          <w:szCs w:val="24"/>
        </w:rPr>
        <w:t xml:space="preserve"> Any archaeological findings will need to be reported. The discovery of archaeological artifacts can have an impact on the timeline of a project as all work may have to stop.</w:t>
      </w:r>
    </w:p>
    <w:p w14:paraId="7961DB2C" w14:textId="66B6170C" w:rsidR="002D0FC1" w:rsidRPr="001B448D" w:rsidRDefault="002D0FC1" w:rsidP="006130BC">
      <w:pPr>
        <w:spacing w:line="360" w:lineRule="auto"/>
        <w:jc w:val="both"/>
        <w:rPr>
          <w:rFonts w:ascii="Arial" w:hAnsi="Arial" w:cs="Arial"/>
          <w:sz w:val="24"/>
          <w:szCs w:val="24"/>
        </w:rPr>
      </w:pPr>
    </w:p>
    <w:p w14:paraId="0916D5D6" w14:textId="1CFC1141" w:rsidR="002D0FC1" w:rsidRPr="001B448D" w:rsidRDefault="0089689E" w:rsidP="006130BC">
      <w:pPr>
        <w:pStyle w:val="Heading2"/>
        <w:spacing w:line="360" w:lineRule="auto"/>
        <w:jc w:val="both"/>
        <w:rPr>
          <w:rFonts w:ascii="Arial" w:hAnsi="Arial" w:cs="Arial"/>
          <w:szCs w:val="24"/>
        </w:rPr>
      </w:pPr>
      <w:bookmarkStart w:id="5" w:name="_Toc187496475"/>
      <w:r>
        <w:rPr>
          <w:rFonts w:ascii="Arial" w:hAnsi="Arial" w:cs="Arial"/>
          <w:szCs w:val="24"/>
        </w:rPr>
        <w:t>6.</w:t>
      </w:r>
      <w:r w:rsidR="002D0FC1" w:rsidRPr="001B448D">
        <w:rPr>
          <w:rFonts w:ascii="Arial" w:hAnsi="Arial" w:cs="Arial"/>
          <w:szCs w:val="24"/>
        </w:rPr>
        <w:t>Considerate Contractors Scheme</w:t>
      </w:r>
      <w:bookmarkEnd w:id="5"/>
    </w:p>
    <w:p w14:paraId="6FDE78A0" w14:textId="4A5EDD88"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location of the site is in a prominent part of Swansea. In the surrounding areas there are houses, businesses, bus stations, restaurants, public pathways and several other facilities that is of use to the public. While undertaking the site investigation and construction of the project, these surrounding areas will need to be taken into consideration. The considerate contractors scheme stipulates many guidelines that will need to be followed to ensure disturbance to the public will be minimal. Making sure work is only carried out within agreed hours will minimise disruption to the public as well as ensuring dusty or noisy work is carried out in a controlled environment. There are multiple guidelines which ensure the environment is also cared for, for example turning unused plant and equipment is turned off to minimise emissions and using materials carefully to avoid wastage.</w:t>
      </w:r>
      <w:r w:rsidR="0025470C" w:rsidRPr="001B448D">
        <w:rPr>
          <w:rFonts w:ascii="Arial" w:hAnsi="Arial" w:cs="Arial"/>
          <w:sz w:val="24"/>
          <w:szCs w:val="24"/>
        </w:rPr>
        <w:t xml:space="preserve"> (Considerate Contractors Scheme, 2024).</w:t>
      </w:r>
    </w:p>
    <w:p w14:paraId="44C69806" w14:textId="2FAECC7E"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lastRenderedPageBreak/>
        <w:t>A framework for safe working should also be developed. Procedures will need to be put in place to minimize risks from contamination when carrying out, removing and transporting samples. Physical hazards on site will need to be carefully managed when heavy equipment and tools are being used. The land itself is highly likely to be uneven and have shards of glass or metal within it. Personal Protection Equipment and cleaning facilities will need to be supplied and used to minimize risk to workers and visitors visiting the site. Site access should be closely controlled and site boundaries clearly indicated. Signage and care plans should be well known and visible in case of an accident or emergency</w:t>
      </w:r>
      <w:r w:rsidR="0025470C" w:rsidRPr="001B448D">
        <w:rPr>
          <w:rFonts w:ascii="Arial" w:hAnsi="Arial" w:cs="Arial"/>
          <w:sz w:val="24"/>
          <w:szCs w:val="24"/>
        </w:rPr>
        <w:t xml:space="preserve"> (Considerate Contractors Scheme, 2024).</w:t>
      </w:r>
    </w:p>
    <w:p w14:paraId="11C2E870"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As well as taking into consideration the site boundaries, potential road closures will need to be considered. Oystermouth Road is a busy road in Swansea and can frequently be closed for various events throughout the year potentially conflicting site access. These road closures will need to be carefully monitored. </w:t>
      </w:r>
    </w:p>
    <w:p w14:paraId="21508D85" w14:textId="77777777" w:rsidR="002D0FC1" w:rsidRPr="001B448D" w:rsidRDefault="002D0FC1" w:rsidP="006130BC">
      <w:pPr>
        <w:spacing w:line="360" w:lineRule="auto"/>
        <w:jc w:val="both"/>
        <w:rPr>
          <w:rFonts w:ascii="Arial" w:hAnsi="Arial" w:cs="Arial"/>
          <w:sz w:val="24"/>
          <w:szCs w:val="24"/>
        </w:rPr>
      </w:pPr>
    </w:p>
    <w:p w14:paraId="155FE1D0" w14:textId="77777777" w:rsidR="002D0FC1" w:rsidRPr="001B448D" w:rsidRDefault="002D0FC1" w:rsidP="006130BC">
      <w:pPr>
        <w:spacing w:line="360" w:lineRule="auto"/>
        <w:jc w:val="both"/>
        <w:rPr>
          <w:rFonts w:ascii="Arial" w:hAnsi="Arial" w:cs="Arial"/>
          <w:sz w:val="24"/>
          <w:szCs w:val="24"/>
        </w:rPr>
      </w:pPr>
    </w:p>
    <w:p w14:paraId="4547F5E9" w14:textId="5222D6A1" w:rsidR="002D0FC1" w:rsidRDefault="0089689E" w:rsidP="006130BC">
      <w:pPr>
        <w:pStyle w:val="Heading2"/>
        <w:spacing w:line="360" w:lineRule="auto"/>
        <w:jc w:val="both"/>
        <w:rPr>
          <w:rFonts w:ascii="Arial" w:hAnsi="Arial" w:cs="Arial"/>
          <w:szCs w:val="24"/>
        </w:rPr>
      </w:pPr>
      <w:bookmarkStart w:id="6" w:name="_Toc187496476"/>
      <w:r>
        <w:rPr>
          <w:rFonts w:ascii="Arial" w:hAnsi="Arial" w:cs="Arial"/>
          <w:szCs w:val="24"/>
        </w:rPr>
        <w:lastRenderedPageBreak/>
        <w:t>7.</w:t>
      </w:r>
      <w:r w:rsidR="002D0FC1" w:rsidRPr="001B448D">
        <w:rPr>
          <w:rFonts w:ascii="Arial" w:hAnsi="Arial" w:cs="Arial"/>
          <w:szCs w:val="24"/>
        </w:rPr>
        <w:t>Recommended Foundations</w:t>
      </w:r>
      <w:bookmarkEnd w:id="6"/>
    </w:p>
    <w:p w14:paraId="330DFA6B" w14:textId="2739EFC8" w:rsidR="00BD2631" w:rsidRPr="00BD2631" w:rsidRDefault="00BD2631" w:rsidP="00BD2631">
      <w:r>
        <w:rPr>
          <w:noProof/>
        </w:rPr>
        <w:drawing>
          <wp:inline distT="0" distB="0" distL="0" distR="0" wp14:anchorId="74B085B9" wp14:editId="76FA3FA7">
            <wp:extent cx="5169166" cy="7474334"/>
            <wp:effectExtent l="0" t="0" r="0" b="0"/>
            <wp:docPr id="34925845" name="Picture 1" descr="A drawing of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5845" name="Picture 1" descr="A drawing of a fen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169166" cy="7474334"/>
                    </a:xfrm>
                    <a:prstGeom prst="rect">
                      <a:avLst/>
                    </a:prstGeom>
                  </pic:spPr>
                </pic:pic>
              </a:graphicData>
            </a:graphic>
          </wp:inline>
        </w:drawing>
      </w:r>
    </w:p>
    <w:p w14:paraId="6AB55AC7" w14:textId="420D90FC"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Given the existing information outlined above, the recommended foundation type for the building is piling using a Continuous Flight Auger</w:t>
      </w:r>
      <w:r w:rsidR="0008470D">
        <w:rPr>
          <w:rFonts w:ascii="Arial" w:hAnsi="Arial" w:cs="Arial"/>
          <w:sz w:val="24"/>
          <w:szCs w:val="24"/>
        </w:rPr>
        <w:t xml:space="preserve"> (CFA)</w:t>
      </w:r>
      <w:r w:rsidR="00573297">
        <w:rPr>
          <w:rFonts w:ascii="Arial" w:hAnsi="Arial" w:cs="Arial"/>
          <w:sz w:val="24"/>
          <w:szCs w:val="24"/>
        </w:rPr>
        <w:t xml:space="preserve"> method</w:t>
      </w:r>
      <w:r w:rsidRPr="001B448D">
        <w:rPr>
          <w:rFonts w:ascii="Arial" w:hAnsi="Arial" w:cs="Arial"/>
          <w:sz w:val="24"/>
          <w:szCs w:val="24"/>
        </w:rPr>
        <w:t xml:space="preserve">. </w:t>
      </w:r>
      <w:r w:rsidR="00573297">
        <w:rPr>
          <w:rFonts w:ascii="Arial" w:hAnsi="Arial" w:cs="Arial"/>
          <w:sz w:val="24"/>
          <w:szCs w:val="24"/>
        </w:rPr>
        <w:t xml:space="preserve">Steel or reinforced concrete will be the most suitable material to use. </w:t>
      </w:r>
      <w:r w:rsidRPr="001B448D">
        <w:rPr>
          <w:rFonts w:ascii="Arial" w:hAnsi="Arial" w:cs="Arial"/>
          <w:sz w:val="24"/>
          <w:szCs w:val="24"/>
        </w:rPr>
        <w:t xml:space="preserve">This is </w:t>
      </w:r>
      <w:r w:rsidRPr="001B448D">
        <w:rPr>
          <w:rFonts w:ascii="Arial" w:hAnsi="Arial" w:cs="Arial"/>
          <w:sz w:val="24"/>
          <w:szCs w:val="24"/>
        </w:rPr>
        <w:lastRenderedPageBreak/>
        <w:t xml:space="preserve">based on archival and geotechnical data as well as the size and nature of the building. </w:t>
      </w:r>
      <w:r w:rsidR="005B6ECC">
        <w:rPr>
          <w:rFonts w:ascii="Arial" w:hAnsi="Arial" w:cs="Arial"/>
          <w:sz w:val="24"/>
          <w:szCs w:val="24"/>
        </w:rPr>
        <w:t>As mentioned previously, we also have the Civic Centre foundations to provide additional evidence to support the use of piles.</w:t>
      </w:r>
    </w:p>
    <w:p w14:paraId="4A6874C3" w14:textId="39EC66F5"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The benefit of using continuous flight auger compared to driven is that driven requires soil with quicker drainage capabilities which the </w:t>
      </w:r>
      <w:r w:rsidR="0033722B" w:rsidRPr="001B448D">
        <w:rPr>
          <w:rFonts w:ascii="Arial" w:hAnsi="Arial" w:cs="Arial"/>
          <w:sz w:val="24"/>
          <w:szCs w:val="24"/>
        </w:rPr>
        <w:t xml:space="preserve">sandy </w:t>
      </w:r>
      <w:r w:rsidRPr="001B448D">
        <w:rPr>
          <w:rFonts w:ascii="Arial" w:hAnsi="Arial" w:cs="Arial"/>
          <w:sz w:val="24"/>
          <w:szCs w:val="24"/>
        </w:rPr>
        <w:t xml:space="preserve">silt soil present on our site does not have. The </w:t>
      </w:r>
      <w:r w:rsidR="0008470D">
        <w:rPr>
          <w:rFonts w:ascii="Arial" w:hAnsi="Arial" w:cs="Arial"/>
          <w:sz w:val="24"/>
          <w:szCs w:val="24"/>
        </w:rPr>
        <w:t>c</w:t>
      </w:r>
      <w:r w:rsidRPr="001B448D">
        <w:rPr>
          <w:rFonts w:ascii="Arial" w:hAnsi="Arial" w:cs="Arial"/>
          <w:sz w:val="24"/>
          <w:szCs w:val="24"/>
        </w:rPr>
        <w:t xml:space="preserve">ontinuous </w:t>
      </w:r>
      <w:r w:rsidR="0008470D">
        <w:rPr>
          <w:rFonts w:ascii="Arial" w:hAnsi="Arial" w:cs="Arial"/>
          <w:sz w:val="24"/>
          <w:szCs w:val="24"/>
        </w:rPr>
        <w:t>f</w:t>
      </w:r>
      <w:r w:rsidRPr="001B448D">
        <w:rPr>
          <w:rFonts w:ascii="Arial" w:hAnsi="Arial" w:cs="Arial"/>
          <w:sz w:val="24"/>
          <w:szCs w:val="24"/>
        </w:rPr>
        <w:t xml:space="preserve">light </w:t>
      </w:r>
      <w:r w:rsidR="0008470D">
        <w:rPr>
          <w:rFonts w:ascii="Arial" w:hAnsi="Arial" w:cs="Arial"/>
          <w:sz w:val="24"/>
          <w:szCs w:val="24"/>
        </w:rPr>
        <w:t>a</w:t>
      </w:r>
      <w:r w:rsidRPr="001B448D">
        <w:rPr>
          <w:rFonts w:ascii="Arial" w:hAnsi="Arial" w:cs="Arial"/>
          <w:sz w:val="24"/>
          <w:szCs w:val="24"/>
        </w:rPr>
        <w:t>uger piles can transfer loads to deeper, stronger soils which removes the problem of the weaker surface level made ground soil being unable to hold the weight</w:t>
      </w:r>
      <w:r w:rsidR="00FC6DCE">
        <w:rPr>
          <w:rFonts w:ascii="Arial" w:hAnsi="Arial" w:cs="Arial"/>
          <w:sz w:val="24"/>
          <w:szCs w:val="24"/>
        </w:rPr>
        <w:t xml:space="preserve"> </w:t>
      </w:r>
      <w:r w:rsidR="00FC6DCE" w:rsidRPr="00FC6DCE">
        <w:rPr>
          <w:rFonts w:ascii="Arial" w:hAnsi="Arial" w:cs="Arial"/>
          <w:sz w:val="24"/>
          <w:szCs w:val="24"/>
        </w:rPr>
        <w:t>(Lees, 2021)</w:t>
      </w:r>
      <w:r w:rsidR="00FC6DCE">
        <w:rPr>
          <w:rFonts w:ascii="Arial" w:hAnsi="Arial" w:cs="Arial"/>
          <w:sz w:val="24"/>
          <w:szCs w:val="24"/>
        </w:rPr>
        <w:t>.</w:t>
      </w:r>
    </w:p>
    <w:p w14:paraId="245428F8" w14:textId="77777777"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The hotel will feature heavy footfall from guests internally, while externally some harsh weather conditions and wind loading when you consider the location of the hotel close to the beach.</w:t>
      </w:r>
    </w:p>
    <w:p w14:paraId="4BB47A8D" w14:textId="374F87C5"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Another benefit of using </w:t>
      </w:r>
      <w:r w:rsidR="00917D65">
        <w:rPr>
          <w:rFonts w:ascii="Arial" w:hAnsi="Arial" w:cs="Arial"/>
          <w:sz w:val="24"/>
          <w:szCs w:val="24"/>
        </w:rPr>
        <w:t>CFA</w:t>
      </w:r>
      <w:r w:rsidRPr="001B448D">
        <w:rPr>
          <w:rFonts w:ascii="Arial" w:hAnsi="Arial" w:cs="Arial"/>
          <w:sz w:val="24"/>
          <w:szCs w:val="24"/>
        </w:rPr>
        <w:t xml:space="preserve"> piling is the timeline process. </w:t>
      </w:r>
      <w:r w:rsidR="00917D65">
        <w:rPr>
          <w:rFonts w:ascii="Arial" w:hAnsi="Arial" w:cs="Arial"/>
          <w:sz w:val="24"/>
          <w:szCs w:val="24"/>
        </w:rPr>
        <w:t xml:space="preserve">CFA </w:t>
      </w:r>
      <w:r w:rsidR="00273C58">
        <w:rPr>
          <w:rFonts w:ascii="Arial" w:hAnsi="Arial" w:cs="Arial"/>
          <w:sz w:val="24"/>
          <w:szCs w:val="24"/>
        </w:rPr>
        <w:t>p</w:t>
      </w:r>
      <w:r w:rsidRPr="001B448D">
        <w:rPr>
          <w:rFonts w:ascii="Arial" w:hAnsi="Arial" w:cs="Arial"/>
          <w:sz w:val="24"/>
          <w:szCs w:val="24"/>
        </w:rPr>
        <w:t>iling can often be completed quicker which allows the project to be completed on time or ahead of schedule. This shortens the impact on the surrounding area and the environment</w:t>
      </w:r>
      <w:r w:rsidR="00FC6DCE">
        <w:rPr>
          <w:rFonts w:ascii="Arial" w:hAnsi="Arial" w:cs="Arial"/>
          <w:sz w:val="24"/>
          <w:szCs w:val="24"/>
        </w:rPr>
        <w:t xml:space="preserve"> </w:t>
      </w:r>
      <w:r w:rsidR="00FC6DCE" w:rsidRPr="00FC6DCE">
        <w:rPr>
          <w:rFonts w:ascii="Arial" w:hAnsi="Arial" w:cs="Arial"/>
          <w:sz w:val="24"/>
          <w:szCs w:val="24"/>
        </w:rPr>
        <w:t>(Lees, 2021)</w:t>
      </w:r>
      <w:r w:rsidR="00FC6DCE">
        <w:rPr>
          <w:rFonts w:ascii="Arial" w:hAnsi="Arial" w:cs="Arial"/>
          <w:sz w:val="24"/>
          <w:szCs w:val="24"/>
        </w:rPr>
        <w:t>.</w:t>
      </w:r>
    </w:p>
    <w:p w14:paraId="65CE3F7F" w14:textId="54F3C0C0" w:rsidR="002D0FC1"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A further benefit of </w:t>
      </w:r>
      <w:r w:rsidR="00917D65">
        <w:rPr>
          <w:rFonts w:ascii="Arial" w:hAnsi="Arial" w:cs="Arial"/>
          <w:sz w:val="24"/>
          <w:szCs w:val="24"/>
        </w:rPr>
        <w:t>CFA</w:t>
      </w:r>
      <w:r w:rsidRPr="001B448D">
        <w:rPr>
          <w:rFonts w:ascii="Arial" w:hAnsi="Arial" w:cs="Arial"/>
          <w:sz w:val="24"/>
          <w:szCs w:val="24"/>
        </w:rPr>
        <w:t xml:space="preserve"> piling is that by extending through the weak made ground and silt layer and instead anchoring into more stable, deeper strata</w:t>
      </w:r>
      <w:r w:rsidR="00573297">
        <w:rPr>
          <w:rFonts w:ascii="Arial" w:hAnsi="Arial" w:cs="Arial"/>
          <w:sz w:val="24"/>
          <w:szCs w:val="24"/>
        </w:rPr>
        <w:t>, b</w:t>
      </w:r>
      <w:r w:rsidRPr="001B448D">
        <w:rPr>
          <w:rFonts w:ascii="Arial" w:hAnsi="Arial" w:cs="Arial"/>
          <w:sz w:val="24"/>
          <w:szCs w:val="24"/>
        </w:rPr>
        <w:t xml:space="preserve">ored piles </w:t>
      </w:r>
      <w:r w:rsidR="00573297">
        <w:rPr>
          <w:rFonts w:ascii="Arial" w:hAnsi="Arial" w:cs="Arial"/>
          <w:sz w:val="24"/>
          <w:szCs w:val="24"/>
        </w:rPr>
        <w:t xml:space="preserve">will </w:t>
      </w:r>
      <w:r w:rsidRPr="001B448D">
        <w:rPr>
          <w:rFonts w:ascii="Arial" w:hAnsi="Arial" w:cs="Arial"/>
          <w:sz w:val="24"/>
          <w:szCs w:val="24"/>
        </w:rPr>
        <w:t xml:space="preserve">help mitigate the risk of </w:t>
      </w:r>
      <w:r w:rsidR="0033722B" w:rsidRPr="001B448D">
        <w:rPr>
          <w:rFonts w:ascii="Arial" w:hAnsi="Arial" w:cs="Arial"/>
          <w:sz w:val="24"/>
          <w:szCs w:val="24"/>
        </w:rPr>
        <w:t>settlement;</w:t>
      </w:r>
      <w:r w:rsidRPr="001B448D">
        <w:rPr>
          <w:rFonts w:ascii="Arial" w:hAnsi="Arial" w:cs="Arial"/>
          <w:sz w:val="24"/>
          <w:szCs w:val="24"/>
        </w:rPr>
        <w:t xml:space="preserve"> a common issue associated with silt soils</w:t>
      </w:r>
      <w:r w:rsidR="00FC6DCE">
        <w:rPr>
          <w:rFonts w:ascii="Arial" w:hAnsi="Arial" w:cs="Arial"/>
          <w:sz w:val="24"/>
          <w:szCs w:val="24"/>
        </w:rPr>
        <w:t xml:space="preserve"> </w:t>
      </w:r>
      <w:r w:rsidR="00FC6DCE" w:rsidRPr="00FC6DCE">
        <w:rPr>
          <w:rFonts w:ascii="Arial" w:hAnsi="Arial" w:cs="Arial"/>
          <w:sz w:val="24"/>
          <w:szCs w:val="24"/>
        </w:rPr>
        <w:t>(Lees, 2021)</w:t>
      </w:r>
      <w:r w:rsidR="00FC6DCE">
        <w:rPr>
          <w:rFonts w:ascii="Arial" w:hAnsi="Arial" w:cs="Arial"/>
          <w:sz w:val="24"/>
          <w:szCs w:val="24"/>
        </w:rPr>
        <w:t>.</w:t>
      </w:r>
    </w:p>
    <w:p w14:paraId="3367D0FA" w14:textId="0860F2A7" w:rsidR="001C7C6C" w:rsidRPr="001B448D" w:rsidRDefault="002D0FC1" w:rsidP="006130BC">
      <w:pPr>
        <w:spacing w:line="360" w:lineRule="auto"/>
        <w:jc w:val="both"/>
        <w:rPr>
          <w:rFonts w:ascii="Arial" w:hAnsi="Arial" w:cs="Arial"/>
          <w:sz w:val="24"/>
          <w:szCs w:val="24"/>
        </w:rPr>
      </w:pPr>
      <w:r w:rsidRPr="001B448D">
        <w:rPr>
          <w:rFonts w:ascii="Arial" w:hAnsi="Arial" w:cs="Arial"/>
          <w:sz w:val="24"/>
          <w:szCs w:val="24"/>
        </w:rPr>
        <w:t xml:space="preserve">In conclusion, piles provide substantial benefits in construction, particularly in areas with poor soil conditions, high load requirements, or environmental sensitivities. They offer a reliable, long-lasting, and efficient method for transferring loads to deeper, more stable layers of the earth, ensuring the safety of the structure especially in </w:t>
      </w:r>
      <w:r w:rsidR="00A3769D">
        <w:rPr>
          <w:rFonts w:ascii="Arial" w:hAnsi="Arial" w:cs="Arial"/>
          <w:sz w:val="24"/>
          <w:szCs w:val="24"/>
        </w:rPr>
        <w:t>taller buildings.</w:t>
      </w:r>
    </w:p>
    <w:p w14:paraId="031B1523" w14:textId="77777777" w:rsidR="001C7C6C" w:rsidRDefault="001C7C6C" w:rsidP="006130BC">
      <w:pPr>
        <w:spacing w:line="360" w:lineRule="auto"/>
        <w:jc w:val="both"/>
        <w:rPr>
          <w:rFonts w:ascii="Arial" w:hAnsi="Arial" w:cs="Arial"/>
          <w:sz w:val="24"/>
          <w:szCs w:val="24"/>
        </w:rPr>
      </w:pPr>
    </w:p>
    <w:p w14:paraId="2CF806B1" w14:textId="77777777" w:rsidR="00E51D22" w:rsidRPr="001B448D" w:rsidRDefault="00E51D22" w:rsidP="006130BC">
      <w:pPr>
        <w:spacing w:line="360" w:lineRule="auto"/>
        <w:jc w:val="both"/>
        <w:rPr>
          <w:rFonts w:ascii="Arial" w:hAnsi="Arial" w:cs="Arial"/>
          <w:sz w:val="24"/>
          <w:szCs w:val="24"/>
        </w:rPr>
      </w:pPr>
    </w:p>
    <w:p w14:paraId="34F608B7" w14:textId="3EB0CFE7" w:rsidR="001C7C6C" w:rsidRPr="001B448D" w:rsidRDefault="00A3769D" w:rsidP="006130BC">
      <w:pPr>
        <w:pStyle w:val="Heading2"/>
        <w:spacing w:line="360" w:lineRule="auto"/>
        <w:jc w:val="both"/>
        <w:rPr>
          <w:rFonts w:ascii="Arial" w:hAnsi="Arial" w:cs="Arial"/>
          <w:szCs w:val="24"/>
        </w:rPr>
      </w:pPr>
      <w:bookmarkStart w:id="7" w:name="_Toc187496477"/>
      <w:r>
        <w:rPr>
          <w:rFonts w:ascii="Arial" w:hAnsi="Arial" w:cs="Arial"/>
          <w:szCs w:val="24"/>
        </w:rPr>
        <w:lastRenderedPageBreak/>
        <w:t>8.</w:t>
      </w:r>
      <w:r w:rsidR="001C7C6C" w:rsidRPr="001B448D">
        <w:rPr>
          <w:rFonts w:ascii="Arial" w:hAnsi="Arial" w:cs="Arial"/>
          <w:szCs w:val="24"/>
        </w:rPr>
        <w:t>Reference List</w:t>
      </w:r>
      <w:bookmarkEnd w:id="7"/>
      <w:r w:rsidR="001C7C6C" w:rsidRPr="001B448D">
        <w:rPr>
          <w:rFonts w:ascii="Arial" w:hAnsi="Arial" w:cs="Arial"/>
          <w:szCs w:val="24"/>
        </w:rPr>
        <w:t xml:space="preserve"> </w:t>
      </w:r>
    </w:p>
    <w:p w14:paraId="25BF2C57"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BBC News (2021). Swansea blitz: Childhood memories of ‘bombing horror’, 80 years on. </w:t>
      </w:r>
      <w:r w:rsidRPr="00896FF6">
        <w:rPr>
          <w:rFonts w:ascii="Arial" w:hAnsi="Arial" w:cs="Arial"/>
          <w:i/>
          <w:iCs/>
        </w:rPr>
        <w:t>BBC News</w:t>
      </w:r>
      <w:r w:rsidRPr="00896FF6">
        <w:rPr>
          <w:rFonts w:ascii="Arial" w:hAnsi="Arial" w:cs="Arial"/>
        </w:rPr>
        <w:t>. [online] 19 Feb. Available at: https://www.bbc.co.uk/news/uk-wales-56115198 [Accessed 16 Dec. 2024].</w:t>
      </w:r>
    </w:p>
    <w:p w14:paraId="3214C539"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BGS (2023). </w:t>
      </w:r>
      <w:proofErr w:type="spellStart"/>
      <w:r w:rsidRPr="00896FF6">
        <w:rPr>
          <w:rFonts w:ascii="Arial" w:hAnsi="Arial" w:cs="Arial"/>
          <w:i/>
          <w:iCs/>
        </w:rPr>
        <w:t>GeoIndex</w:t>
      </w:r>
      <w:proofErr w:type="spellEnd"/>
      <w:r w:rsidRPr="00896FF6">
        <w:rPr>
          <w:rFonts w:ascii="Arial" w:hAnsi="Arial" w:cs="Arial"/>
          <w:i/>
          <w:iCs/>
        </w:rPr>
        <w:t xml:space="preserve"> - British Geological Survey</w:t>
      </w:r>
      <w:r w:rsidRPr="00896FF6">
        <w:rPr>
          <w:rFonts w:ascii="Arial" w:hAnsi="Arial" w:cs="Arial"/>
        </w:rPr>
        <w:t>. [online] Bgs.ac.uk. Available at: https://mapapps2.bgs.ac.uk/geoindex/home.html?_ga=2.12883442.417173455.1736515352-551578714.1736515352 [Accessed 10 Dec. 2024].</w:t>
      </w:r>
    </w:p>
    <w:p w14:paraId="61DED759"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Bowen, F. (2011). </w:t>
      </w:r>
      <w:proofErr w:type="spellStart"/>
      <w:r w:rsidRPr="00896FF6">
        <w:rPr>
          <w:rFonts w:ascii="Arial" w:hAnsi="Arial" w:cs="Arial"/>
          <w:i/>
          <w:iCs/>
        </w:rPr>
        <w:t>Canolfan</w:t>
      </w:r>
      <w:proofErr w:type="spellEnd"/>
      <w:r w:rsidRPr="00896FF6">
        <w:rPr>
          <w:rFonts w:ascii="Arial" w:hAnsi="Arial" w:cs="Arial"/>
          <w:i/>
          <w:iCs/>
        </w:rPr>
        <w:t xml:space="preserve"> </w:t>
      </w:r>
      <w:proofErr w:type="spellStart"/>
      <w:r w:rsidRPr="00896FF6">
        <w:rPr>
          <w:rFonts w:ascii="Arial" w:hAnsi="Arial" w:cs="Arial"/>
          <w:i/>
          <w:iCs/>
        </w:rPr>
        <w:t>Glandwr</w:t>
      </w:r>
      <w:proofErr w:type="spellEnd"/>
      <w:r w:rsidRPr="00896FF6">
        <w:rPr>
          <w:rFonts w:ascii="Arial" w:hAnsi="Arial" w:cs="Arial"/>
          <w:i/>
          <w:iCs/>
        </w:rPr>
        <w:t xml:space="preserve">, Prince of Wales Dock- Desk Based </w:t>
      </w:r>
      <w:proofErr w:type="gramStart"/>
      <w:r w:rsidRPr="00896FF6">
        <w:rPr>
          <w:rFonts w:ascii="Arial" w:hAnsi="Arial" w:cs="Arial"/>
          <w:i/>
          <w:iCs/>
        </w:rPr>
        <w:t xml:space="preserve">Assessment </w:t>
      </w:r>
      <w:r w:rsidRPr="00896FF6">
        <w:rPr>
          <w:rFonts w:ascii="Arial" w:hAnsi="Arial" w:cs="Arial"/>
        </w:rPr>
        <w:t>.</w:t>
      </w:r>
      <w:proofErr w:type="gramEnd"/>
      <w:r w:rsidRPr="00896FF6">
        <w:rPr>
          <w:rFonts w:ascii="Arial" w:hAnsi="Arial" w:cs="Arial"/>
        </w:rPr>
        <w:t xml:space="preserve"> [online] </w:t>
      </w:r>
      <w:proofErr w:type="spellStart"/>
      <w:r w:rsidRPr="00896FF6">
        <w:rPr>
          <w:rFonts w:ascii="Arial" w:hAnsi="Arial" w:cs="Arial"/>
          <w:i/>
          <w:iCs/>
        </w:rPr>
        <w:t>Coflein</w:t>
      </w:r>
      <w:proofErr w:type="spellEnd"/>
      <w:r w:rsidRPr="00896FF6">
        <w:rPr>
          <w:rFonts w:ascii="Arial" w:hAnsi="Arial" w:cs="Arial"/>
        </w:rPr>
        <w:t>. Available at: https://coflein.gov.uk/media/314/712/665374.pdf [Accessed 22 Dec. 2024].</w:t>
      </w:r>
    </w:p>
    <w:p w14:paraId="3CF861A6"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Britain From Above (2025). </w:t>
      </w:r>
      <w:r w:rsidRPr="00896FF6">
        <w:rPr>
          <w:rFonts w:ascii="Arial" w:hAnsi="Arial" w:cs="Arial"/>
          <w:i/>
          <w:iCs/>
        </w:rPr>
        <w:t>WPW008832 WALES (1923). View of Swansea</w:t>
      </w:r>
      <w:r w:rsidRPr="00896FF6">
        <w:rPr>
          <w:rFonts w:ascii="Arial" w:hAnsi="Arial" w:cs="Arial"/>
        </w:rPr>
        <w:t>. [online] Britainfromabove.org.uk. Available at: https://www.britainfromabove.org.uk/cy/image/WPW008832 [Accessed 10 Jan. 2025].</w:t>
      </w:r>
    </w:p>
    <w:p w14:paraId="1FC701DC"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British Geological Survey (2019). </w:t>
      </w:r>
      <w:r w:rsidRPr="00896FF6">
        <w:rPr>
          <w:rFonts w:ascii="Arial" w:hAnsi="Arial" w:cs="Arial"/>
          <w:i/>
          <w:iCs/>
        </w:rPr>
        <w:t>British Geological Survey (BGS)</w:t>
      </w:r>
      <w:r w:rsidRPr="00896FF6">
        <w:rPr>
          <w:rFonts w:ascii="Arial" w:hAnsi="Arial" w:cs="Arial"/>
        </w:rPr>
        <w:t>. [online] Bgs.ac.uk. Available at: https://www.bgs.ac.uk/ [Accessed 20 Dec. 2024].</w:t>
      </w:r>
    </w:p>
    <w:p w14:paraId="309F259F"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Bromley, R.D.F. and </w:t>
      </w:r>
      <w:proofErr w:type="gramStart"/>
      <w:r w:rsidRPr="00896FF6">
        <w:rPr>
          <w:rFonts w:ascii="Arial" w:hAnsi="Arial" w:cs="Arial"/>
        </w:rPr>
        <w:t>Humphrys ,</w:t>
      </w:r>
      <w:proofErr w:type="gramEnd"/>
      <w:r w:rsidRPr="00896FF6">
        <w:rPr>
          <w:rFonts w:ascii="Arial" w:hAnsi="Arial" w:cs="Arial"/>
        </w:rPr>
        <w:t xml:space="preserve"> G. eds., (1979). </w:t>
      </w:r>
      <w:r w:rsidRPr="00896FF6">
        <w:rPr>
          <w:rFonts w:ascii="Arial" w:hAnsi="Arial" w:cs="Arial"/>
          <w:i/>
          <w:iCs/>
        </w:rPr>
        <w:t>Dealing with Dereliction the Lower Swansea Valley</w:t>
      </w:r>
      <w:r w:rsidRPr="00896FF6">
        <w:rPr>
          <w:rFonts w:ascii="Arial" w:hAnsi="Arial" w:cs="Arial"/>
        </w:rPr>
        <w:t xml:space="preserve">. University College of </w:t>
      </w:r>
      <w:proofErr w:type="gramStart"/>
      <w:r w:rsidRPr="00896FF6">
        <w:rPr>
          <w:rFonts w:ascii="Arial" w:hAnsi="Arial" w:cs="Arial"/>
        </w:rPr>
        <w:t>Swansea .</w:t>
      </w:r>
      <w:proofErr w:type="gramEnd"/>
    </w:p>
    <w:p w14:paraId="6473104A"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Calc Maps (2015). </w:t>
      </w:r>
      <w:r w:rsidRPr="00896FF6">
        <w:rPr>
          <w:rFonts w:ascii="Arial" w:hAnsi="Arial" w:cs="Arial"/>
          <w:i/>
          <w:iCs/>
        </w:rPr>
        <w:t>Topography Map of SA1 3RA</w:t>
      </w:r>
      <w:r w:rsidRPr="00896FF6">
        <w:rPr>
          <w:rFonts w:ascii="Arial" w:hAnsi="Arial" w:cs="Arial"/>
        </w:rPr>
        <w:t>. Available at: https://www.calcmaps.com/map-area/ [Accessed 19 Dec. 2024].</w:t>
      </w:r>
    </w:p>
    <w:p w14:paraId="2D44C452"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Considerate Contractors Scheme (2024a). </w:t>
      </w:r>
      <w:r w:rsidRPr="00896FF6">
        <w:rPr>
          <w:rFonts w:ascii="Arial" w:hAnsi="Arial" w:cs="Arial"/>
          <w:i/>
          <w:iCs/>
        </w:rPr>
        <w:t>For Contractors and Suppliers</w:t>
      </w:r>
      <w:r w:rsidRPr="00896FF6">
        <w:rPr>
          <w:rFonts w:ascii="Arial" w:hAnsi="Arial" w:cs="Arial"/>
        </w:rPr>
        <w:t>. [online] Considerate Constructors Scheme. Available at: https://www.considerateconstructors.com/for-contractors-and-suppliers/ [Accessed 4 Jan. 2025].</w:t>
      </w:r>
    </w:p>
    <w:p w14:paraId="422C44AC"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Considerate Contractors Scheme (2024b). </w:t>
      </w:r>
      <w:r w:rsidRPr="00896FF6">
        <w:rPr>
          <w:rFonts w:ascii="Arial" w:hAnsi="Arial" w:cs="Arial"/>
          <w:i/>
          <w:iCs/>
        </w:rPr>
        <w:t>For the Public</w:t>
      </w:r>
      <w:r w:rsidRPr="00896FF6">
        <w:rPr>
          <w:rFonts w:ascii="Arial" w:hAnsi="Arial" w:cs="Arial"/>
        </w:rPr>
        <w:t>. [online] Considerate Constructors Scheme. Available at: https://www.considerateconstructors.com/for-the-public/ [Accessed 5 Jan. 2025].</w:t>
      </w:r>
    </w:p>
    <w:p w14:paraId="37534DE1"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Dalling, R. (2019). </w:t>
      </w:r>
      <w:r w:rsidRPr="00896FF6">
        <w:rPr>
          <w:rFonts w:ascii="Arial" w:hAnsi="Arial" w:cs="Arial"/>
          <w:i/>
          <w:iCs/>
        </w:rPr>
        <w:t>Forgotten houses and the birth of one of Swansea’s best known buildings</w:t>
      </w:r>
      <w:r w:rsidRPr="00896FF6">
        <w:rPr>
          <w:rFonts w:ascii="Arial" w:hAnsi="Arial" w:cs="Arial"/>
        </w:rPr>
        <w:t xml:space="preserve">. [online] </w:t>
      </w:r>
      <w:proofErr w:type="spellStart"/>
      <w:r w:rsidRPr="00896FF6">
        <w:rPr>
          <w:rFonts w:ascii="Arial" w:hAnsi="Arial" w:cs="Arial"/>
        </w:rPr>
        <w:t>WalesOnline</w:t>
      </w:r>
      <w:proofErr w:type="spellEnd"/>
      <w:r w:rsidRPr="00896FF6">
        <w:rPr>
          <w:rFonts w:ascii="Arial" w:hAnsi="Arial" w:cs="Arial"/>
        </w:rPr>
        <w:t>. Available at: https://www.walesonline.co.uk/news/wales-news/forgotten-houses-birth-one-swanseas-15905059 [Accessed 19 Dec. 2024].</w:t>
      </w:r>
    </w:p>
    <w:p w14:paraId="11DF90F3"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Evans, C. and Miskell, L. (2020). </w:t>
      </w:r>
      <w:r w:rsidRPr="00896FF6">
        <w:rPr>
          <w:rFonts w:ascii="Arial" w:hAnsi="Arial" w:cs="Arial"/>
          <w:i/>
          <w:iCs/>
        </w:rPr>
        <w:t xml:space="preserve">Swansea </w:t>
      </w:r>
      <w:proofErr w:type="gramStart"/>
      <w:r w:rsidRPr="00896FF6">
        <w:rPr>
          <w:rFonts w:ascii="Arial" w:hAnsi="Arial" w:cs="Arial"/>
          <w:i/>
          <w:iCs/>
        </w:rPr>
        <w:t>Copper :</w:t>
      </w:r>
      <w:proofErr w:type="gramEnd"/>
      <w:r w:rsidRPr="00896FF6">
        <w:rPr>
          <w:rFonts w:ascii="Arial" w:hAnsi="Arial" w:cs="Arial"/>
          <w:i/>
          <w:iCs/>
        </w:rPr>
        <w:t xml:space="preserve"> A Global History</w:t>
      </w:r>
      <w:r w:rsidRPr="00896FF6">
        <w:rPr>
          <w:rFonts w:ascii="Arial" w:hAnsi="Arial" w:cs="Arial"/>
        </w:rPr>
        <w:t>. [online] Baltimore, Maryland: Johns Hopkins University Press. Available at: https://www.google.co.uk/books/edition/_/4b4CEAAAQBAJ?hl=en&amp;sa=X&amp;ved=2ahUKEwjtn6vqhOuKAxV8TkEAHbovAaYQ7_IDegQIDBAC [Accessed 17 Dec. 2024].</w:t>
      </w:r>
    </w:p>
    <w:p w14:paraId="48C87672"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Google Maps (2019). </w:t>
      </w:r>
      <w:r w:rsidRPr="00896FF6">
        <w:rPr>
          <w:rFonts w:ascii="Arial" w:hAnsi="Arial" w:cs="Arial"/>
          <w:i/>
          <w:iCs/>
        </w:rPr>
        <w:t>SA1 3RA · Swansea, UK</w:t>
      </w:r>
      <w:r w:rsidRPr="00896FF6">
        <w:rPr>
          <w:rFonts w:ascii="Arial" w:hAnsi="Arial" w:cs="Arial"/>
        </w:rPr>
        <w:t>. [online] SA1 3RA · Swansea, UK. Available at: https://www.google.co.uk/maps/place/Swansea+SA1+3RA/@51.6165582 [Accessed 4 Jan. 2025].</w:t>
      </w:r>
    </w:p>
    <w:p w14:paraId="4D74C7C8" w14:textId="77777777" w:rsidR="00F66EA1" w:rsidRPr="00896FF6" w:rsidRDefault="00F66EA1" w:rsidP="00F66EA1">
      <w:pPr>
        <w:spacing w:after="160" w:line="278" w:lineRule="auto"/>
        <w:rPr>
          <w:rFonts w:ascii="Arial" w:hAnsi="Arial" w:cs="Arial"/>
        </w:rPr>
      </w:pPr>
      <w:r w:rsidRPr="00896FF6">
        <w:rPr>
          <w:rFonts w:ascii="Arial" w:hAnsi="Arial" w:cs="Arial"/>
        </w:rPr>
        <w:lastRenderedPageBreak/>
        <w:t xml:space="preserve">https://www.calcmaps.com/map-radius/ (2024). </w:t>
      </w:r>
      <w:r w:rsidRPr="00896FF6">
        <w:rPr>
          <w:rFonts w:ascii="Arial" w:hAnsi="Arial" w:cs="Arial"/>
          <w:i/>
          <w:iCs/>
        </w:rPr>
        <w:t>2km Map of SA1 3RA</w:t>
      </w:r>
      <w:r w:rsidRPr="00896FF6">
        <w:rPr>
          <w:rFonts w:ascii="Arial" w:hAnsi="Arial" w:cs="Arial"/>
        </w:rPr>
        <w:t>. Available at: https://www.calcmaps.com/map-radius/ [Accessed 20 Dec. 2024].</w:t>
      </w:r>
    </w:p>
    <w:p w14:paraId="142131BB"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Lees, A. (2021). </w:t>
      </w:r>
      <w:r w:rsidRPr="00896FF6">
        <w:rPr>
          <w:rFonts w:ascii="Arial" w:hAnsi="Arial" w:cs="Arial"/>
          <w:i/>
          <w:iCs/>
        </w:rPr>
        <w:t>What Are the Types of Piles and Their Construction methods?</w:t>
      </w:r>
      <w:r w:rsidRPr="00896FF6">
        <w:rPr>
          <w:rFonts w:ascii="Arial" w:hAnsi="Arial" w:cs="Arial"/>
        </w:rPr>
        <w:t xml:space="preserve"> [online] www.tensar.co.uk. Available at: https://www.tensar.co.uk/resources/articles/what-are-the-types-of-piles-and-their-construction-methods [Accessed 21 Dec. 2024].</w:t>
      </w:r>
    </w:p>
    <w:p w14:paraId="587D7FE4"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National Library of Scotland (1884). </w:t>
      </w:r>
      <w:r w:rsidRPr="00896FF6">
        <w:rPr>
          <w:rFonts w:ascii="Arial" w:hAnsi="Arial" w:cs="Arial"/>
          <w:i/>
          <w:iCs/>
        </w:rPr>
        <w:t>Ordinance Survey Showing Gas Works</w:t>
      </w:r>
      <w:r w:rsidRPr="00896FF6">
        <w:rPr>
          <w:rFonts w:ascii="Arial" w:hAnsi="Arial" w:cs="Arial"/>
        </w:rPr>
        <w:t>. Available at: https://maps.nls.uk/view/102342508 [Accessed 20 Dec. 2024].</w:t>
      </w:r>
    </w:p>
    <w:p w14:paraId="61A02711"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National Resource Wales (n.d.). </w:t>
      </w:r>
      <w:r w:rsidRPr="00896FF6">
        <w:rPr>
          <w:rFonts w:ascii="Arial" w:hAnsi="Arial" w:cs="Arial"/>
          <w:i/>
          <w:iCs/>
        </w:rPr>
        <w:t>Natural Resources Wales</w:t>
      </w:r>
      <w:r w:rsidRPr="00896FF6">
        <w:rPr>
          <w:rFonts w:ascii="Arial" w:hAnsi="Arial" w:cs="Arial"/>
        </w:rPr>
        <w:t xml:space="preserve">. [online] </w:t>
      </w:r>
      <w:proofErr w:type="spellStart"/>
      <w:proofErr w:type="gramStart"/>
      <w:r w:rsidRPr="00896FF6">
        <w:rPr>
          <w:rFonts w:ascii="Arial" w:hAnsi="Arial" w:cs="Arial"/>
        </w:rPr>
        <w:t>naturalresources.wales</w:t>
      </w:r>
      <w:proofErr w:type="spellEnd"/>
      <w:proofErr w:type="gramEnd"/>
      <w:r w:rsidRPr="00896FF6">
        <w:rPr>
          <w:rFonts w:ascii="Arial" w:hAnsi="Arial" w:cs="Arial"/>
        </w:rPr>
        <w:t>. Available at: https://naturalresources.wales/guidance-and-advice/environmental-topics/wildlife-and-biodiversity/protected-areas-of-land-and-seas/find-protected-areas-of-land-and-sea/?lang=en [Accessed 19 Dec. 2024].</w:t>
      </w:r>
    </w:p>
    <w:p w14:paraId="58079DD4"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National Resource Wales (2025). </w:t>
      </w:r>
      <w:r w:rsidRPr="00896FF6">
        <w:rPr>
          <w:rFonts w:ascii="Arial" w:hAnsi="Arial" w:cs="Arial"/>
          <w:i/>
          <w:iCs/>
        </w:rPr>
        <w:t>Story Map Series</w:t>
      </w:r>
      <w:r w:rsidRPr="00896FF6">
        <w:rPr>
          <w:rFonts w:ascii="Arial" w:hAnsi="Arial" w:cs="Arial"/>
        </w:rPr>
        <w:t>. [online] flood-risk-</w:t>
      </w:r>
      <w:proofErr w:type="spellStart"/>
      <w:proofErr w:type="gramStart"/>
      <w:r w:rsidRPr="00896FF6">
        <w:rPr>
          <w:rFonts w:ascii="Arial" w:hAnsi="Arial" w:cs="Arial"/>
        </w:rPr>
        <w:t>maps.naturalresources</w:t>
      </w:r>
      <w:proofErr w:type="gramEnd"/>
      <w:r w:rsidRPr="00896FF6">
        <w:rPr>
          <w:rFonts w:ascii="Arial" w:hAnsi="Arial" w:cs="Arial"/>
        </w:rPr>
        <w:t>.wales</w:t>
      </w:r>
      <w:proofErr w:type="spellEnd"/>
      <w:r w:rsidRPr="00896FF6">
        <w:rPr>
          <w:rFonts w:ascii="Arial" w:hAnsi="Arial" w:cs="Arial"/>
        </w:rPr>
        <w:t>. Available at: https://flood-risk-maps.naturalresources.wales/?locale=en [Accessed 17 Dec. 2024].</w:t>
      </w:r>
    </w:p>
    <w:p w14:paraId="373EA203"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Public Health England (2022). </w:t>
      </w:r>
      <w:proofErr w:type="spellStart"/>
      <w:r w:rsidRPr="00896FF6">
        <w:rPr>
          <w:rFonts w:ascii="Arial" w:hAnsi="Arial" w:cs="Arial"/>
          <w:i/>
          <w:iCs/>
        </w:rPr>
        <w:t>UKradon</w:t>
      </w:r>
      <w:proofErr w:type="spellEnd"/>
      <w:r w:rsidRPr="00896FF6">
        <w:rPr>
          <w:rFonts w:ascii="Arial" w:hAnsi="Arial" w:cs="Arial"/>
          <w:i/>
          <w:iCs/>
        </w:rPr>
        <w:t xml:space="preserve"> - UK Maps of Radon</w:t>
      </w:r>
      <w:r w:rsidRPr="00896FF6">
        <w:rPr>
          <w:rFonts w:ascii="Arial" w:hAnsi="Arial" w:cs="Arial"/>
        </w:rPr>
        <w:t>. [online] Ukradon.org. Available at: https://www.ukradon.org/information/ukmaps [Accessed 19 Dec. 2024].</w:t>
      </w:r>
    </w:p>
    <w:p w14:paraId="78DA1851"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Ram, E. (2015). Will the UK’s Gas Holders Be Missed? </w:t>
      </w:r>
      <w:r w:rsidRPr="00896FF6">
        <w:rPr>
          <w:rFonts w:ascii="Arial" w:hAnsi="Arial" w:cs="Arial"/>
          <w:i/>
          <w:iCs/>
        </w:rPr>
        <w:t>BBC News</w:t>
      </w:r>
      <w:r w:rsidRPr="00896FF6">
        <w:rPr>
          <w:rFonts w:ascii="Arial" w:hAnsi="Arial" w:cs="Arial"/>
        </w:rPr>
        <w:t>. [online] 9 Feb. Available at: https://www.bbc.co.uk/news/magazine-30405066 [Accessed 19 Dec. 2024].</w:t>
      </w:r>
    </w:p>
    <w:p w14:paraId="61E3C359"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Rosenbaum, M.S., McMillan, A.A., Powell, J.H., Cooper, A.H., Culshaw, M.G. and </w:t>
      </w:r>
      <w:proofErr w:type="spellStart"/>
      <w:r w:rsidRPr="00896FF6">
        <w:rPr>
          <w:rFonts w:ascii="Arial" w:hAnsi="Arial" w:cs="Arial"/>
        </w:rPr>
        <w:t>Northmore</w:t>
      </w:r>
      <w:proofErr w:type="spellEnd"/>
      <w:r w:rsidRPr="00896FF6">
        <w:rPr>
          <w:rFonts w:ascii="Arial" w:hAnsi="Arial" w:cs="Arial"/>
        </w:rPr>
        <w:t xml:space="preserve">, K.J. (2003). Classification of artificial (man-made) ground. </w:t>
      </w:r>
      <w:r w:rsidRPr="00896FF6">
        <w:rPr>
          <w:rFonts w:ascii="Arial" w:hAnsi="Arial" w:cs="Arial"/>
          <w:i/>
          <w:iCs/>
        </w:rPr>
        <w:t>Engineering Geology</w:t>
      </w:r>
      <w:r w:rsidRPr="00896FF6">
        <w:rPr>
          <w:rFonts w:ascii="Arial" w:hAnsi="Arial" w:cs="Arial"/>
        </w:rPr>
        <w:t xml:space="preserve">, [online] 69(3-4), pp.399–409. </w:t>
      </w:r>
      <w:proofErr w:type="spellStart"/>
      <w:proofErr w:type="gramStart"/>
      <w:r w:rsidRPr="00896FF6">
        <w:rPr>
          <w:rFonts w:ascii="Arial" w:hAnsi="Arial" w:cs="Arial"/>
        </w:rPr>
        <w:t>doi:https</w:t>
      </w:r>
      <w:proofErr w:type="spellEnd"/>
      <w:r w:rsidRPr="00896FF6">
        <w:rPr>
          <w:rFonts w:ascii="Arial" w:hAnsi="Arial" w:cs="Arial"/>
        </w:rPr>
        <w:t>://doi.org/10.1016/s0013-7952(02)00282-x</w:t>
      </w:r>
      <w:proofErr w:type="gramEnd"/>
      <w:r w:rsidRPr="00896FF6">
        <w:rPr>
          <w:rFonts w:ascii="Arial" w:hAnsi="Arial" w:cs="Arial"/>
        </w:rPr>
        <w:t>.</w:t>
      </w:r>
    </w:p>
    <w:p w14:paraId="79CA2B22"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Swansea Council (n.d.). </w:t>
      </w:r>
      <w:r w:rsidRPr="00896FF6">
        <w:rPr>
          <w:rFonts w:ascii="Arial" w:hAnsi="Arial" w:cs="Arial"/>
          <w:i/>
          <w:iCs/>
        </w:rPr>
        <w:t>Blackpill SSSI (Site of Special Scientific Interest) and Wildlife Centre</w:t>
      </w:r>
      <w:r w:rsidRPr="00896FF6">
        <w:rPr>
          <w:rFonts w:ascii="Arial" w:hAnsi="Arial" w:cs="Arial"/>
        </w:rPr>
        <w:t>. [online] Swansea. Available at: https://www.swansea.gov.uk/article/6771/Blackpill-SSSI-Site-of-Special-Scientific-Interest-and-Wildlife-Centre [Accessed 20 Dec. 2024].</w:t>
      </w:r>
    </w:p>
    <w:p w14:paraId="5BE5B694"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Swansea Council (2016). </w:t>
      </w:r>
      <w:r w:rsidRPr="00896FF6">
        <w:rPr>
          <w:rFonts w:ascii="Arial" w:hAnsi="Arial" w:cs="Arial"/>
          <w:i/>
          <w:iCs/>
        </w:rPr>
        <w:t>Swansea Tall Buildings Strategy</w:t>
      </w:r>
      <w:r w:rsidRPr="00896FF6">
        <w:rPr>
          <w:rFonts w:ascii="Arial" w:hAnsi="Arial" w:cs="Arial"/>
        </w:rPr>
        <w:t xml:space="preserve">. [online] </w:t>
      </w:r>
      <w:r w:rsidRPr="00896FF6">
        <w:rPr>
          <w:rFonts w:ascii="Arial" w:hAnsi="Arial" w:cs="Arial"/>
          <w:i/>
          <w:iCs/>
        </w:rPr>
        <w:t>Swansea Council</w:t>
      </w:r>
      <w:r w:rsidRPr="00896FF6">
        <w:rPr>
          <w:rFonts w:ascii="Arial" w:hAnsi="Arial" w:cs="Arial"/>
        </w:rPr>
        <w:t>. Available at: https://www.swansea.gov.uk/article/9916/Supplementary-planning-guidance-SPG [Accessed 17 Dec. 2024].</w:t>
      </w:r>
    </w:p>
    <w:p w14:paraId="169A3617"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Swansea Council (2025). </w:t>
      </w:r>
      <w:r w:rsidRPr="00896FF6">
        <w:rPr>
          <w:rFonts w:ascii="Arial" w:hAnsi="Arial" w:cs="Arial"/>
          <w:i/>
          <w:iCs/>
        </w:rPr>
        <w:t>Swansea Canal - Swansea</w:t>
      </w:r>
      <w:r w:rsidRPr="00896FF6">
        <w:rPr>
          <w:rFonts w:ascii="Arial" w:hAnsi="Arial" w:cs="Arial"/>
        </w:rPr>
        <w:t>. [online] Swansea. Available at: https://www.swansea.gov.uk/swanseacanal [Accessed 10 Jan. 2025].</w:t>
      </w:r>
    </w:p>
    <w:p w14:paraId="3519E088" w14:textId="77777777" w:rsidR="00F66EA1" w:rsidRPr="00896FF6" w:rsidRDefault="00F66EA1" w:rsidP="00F66EA1">
      <w:pPr>
        <w:spacing w:after="160" w:line="278" w:lineRule="auto"/>
        <w:rPr>
          <w:rFonts w:ascii="Arial" w:hAnsi="Arial" w:cs="Arial"/>
        </w:rPr>
      </w:pPr>
      <w:r w:rsidRPr="00896FF6">
        <w:rPr>
          <w:rFonts w:ascii="Arial" w:hAnsi="Arial" w:cs="Arial"/>
        </w:rPr>
        <w:t>Swansea Museum (n.d.). Available at: http://www.swanseamuseum.co.uk/swansea-a-brief-history/mumbles-train?doing_wp_cron=1736511026.2616190910339355468750 [Accessed 18 Dec. 2024].</w:t>
      </w:r>
    </w:p>
    <w:p w14:paraId="3CC78285"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Swansea Museum (n.d.). </w:t>
      </w:r>
      <w:r w:rsidRPr="00896FF6">
        <w:rPr>
          <w:rFonts w:ascii="Arial" w:hAnsi="Arial" w:cs="Arial"/>
          <w:i/>
          <w:iCs/>
        </w:rPr>
        <w:t>Mumbles Train</w:t>
      </w:r>
      <w:r w:rsidRPr="00896FF6">
        <w:rPr>
          <w:rFonts w:ascii="Arial" w:hAnsi="Arial" w:cs="Arial"/>
        </w:rPr>
        <w:t>. [online] www.swanseamuseum.co.uk. Available at: http://www.swanseamuseum.co.uk/swansea-a-brief-history/mumbles-train [Accessed 18 Dec. 2024].</w:t>
      </w:r>
    </w:p>
    <w:p w14:paraId="4CE6FC3C" w14:textId="77777777" w:rsidR="00F66EA1" w:rsidRPr="00896FF6" w:rsidRDefault="00F66EA1" w:rsidP="00F66EA1">
      <w:pPr>
        <w:spacing w:after="160" w:line="278" w:lineRule="auto"/>
        <w:rPr>
          <w:rFonts w:ascii="Arial" w:hAnsi="Arial" w:cs="Arial"/>
        </w:rPr>
      </w:pPr>
      <w:r w:rsidRPr="00896FF6">
        <w:rPr>
          <w:rFonts w:ascii="Arial" w:hAnsi="Arial" w:cs="Arial"/>
        </w:rPr>
        <w:lastRenderedPageBreak/>
        <w:t xml:space="preserve">Swansea University (n.d.). </w:t>
      </w:r>
      <w:r w:rsidRPr="00896FF6">
        <w:rPr>
          <w:rFonts w:ascii="Arial" w:hAnsi="Arial" w:cs="Arial"/>
          <w:i/>
          <w:iCs/>
        </w:rPr>
        <w:t>Our Natural Environment - Swansea University</w:t>
      </w:r>
      <w:r w:rsidRPr="00896FF6">
        <w:rPr>
          <w:rFonts w:ascii="Arial" w:hAnsi="Arial" w:cs="Arial"/>
        </w:rPr>
        <w:t>. [online] www.swansea.ac.uk. Available at: https://www.swansea.ac.uk/sustainability/natural-environment/ [Accessed 19 Dec. 2024].</w:t>
      </w:r>
    </w:p>
    <w:p w14:paraId="5467746B"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The Royal Commission on the Ancient and Historical Monuments (2018). </w:t>
      </w:r>
      <w:r w:rsidRPr="00896FF6">
        <w:rPr>
          <w:rFonts w:ascii="Arial" w:hAnsi="Arial" w:cs="Arial"/>
          <w:i/>
          <w:iCs/>
        </w:rPr>
        <w:t xml:space="preserve">RCAHMW | </w:t>
      </w:r>
      <w:proofErr w:type="spellStart"/>
      <w:r w:rsidRPr="00896FF6">
        <w:rPr>
          <w:rFonts w:ascii="Arial" w:hAnsi="Arial" w:cs="Arial"/>
          <w:i/>
          <w:iCs/>
        </w:rPr>
        <w:t>Paviland</w:t>
      </w:r>
      <w:proofErr w:type="spellEnd"/>
      <w:r w:rsidRPr="00896FF6">
        <w:rPr>
          <w:rFonts w:ascii="Arial" w:hAnsi="Arial" w:cs="Arial"/>
          <w:i/>
          <w:iCs/>
        </w:rPr>
        <w:t xml:space="preserve"> Cave and the Ice Age Hunters</w:t>
      </w:r>
      <w:r w:rsidRPr="00896FF6">
        <w:rPr>
          <w:rFonts w:ascii="Arial" w:hAnsi="Arial" w:cs="Arial"/>
        </w:rPr>
        <w:t>. [online] Rcahmw.gov.uk. Available at: https://rcahmw.gov.uk/paviland-cave-and-the-ice-age-hunters/ [Accessed 20 Dec. 2024].</w:t>
      </w:r>
    </w:p>
    <w:p w14:paraId="1FEA18EC"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UXO, Z. (2024). </w:t>
      </w:r>
      <w:r w:rsidRPr="00896FF6">
        <w:rPr>
          <w:rFonts w:ascii="Arial" w:hAnsi="Arial" w:cs="Arial"/>
          <w:i/>
          <w:iCs/>
        </w:rPr>
        <w:t>Risk Maps</w:t>
      </w:r>
      <w:r w:rsidRPr="00896FF6">
        <w:rPr>
          <w:rFonts w:ascii="Arial" w:hAnsi="Arial" w:cs="Arial"/>
        </w:rPr>
        <w:t>. [online] Zetica UXO. Available at: https://zeticauxo.com/guidance/risk-maps/ [Accessed 17 Dec. 2024].</w:t>
      </w:r>
    </w:p>
    <w:p w14:paraId="72CAC65C"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Wales Online (2019). </w:t>
      </w:r>
      <w:r w:rsidRPr="00896FF6">
        <w:rPr>
          <w:rFonts w:ascii="Arial" w:hAnsi="Arial" w:cs="Arial"/>
          <w:i/>
          <w:iCs/>
        </w:rPr>
        <w:t>Foundations of County Hall</w:t>
      </w:r>
      <w:r w:rsidRPr="00896FF6">
        <w:rPr>
          <w:rFonts w:ascii="Arial" w:hAnsi="Arial" w:cs="Arial"/>
        </w:rPr>
        <w:t>. Available at: https://www.walesonline.co.uk/news/wales-news/forgotten-houses-birth-one-swanseas-15905059 [Accessed 12 Dec. 2024].</w:t>
      </w:r>
    </w:p>
    <w:p w14:paraId="6828B334" w14:textId="77777777" w:rsidR="00F66EA1" w:rsidRPr="00896FF6" w:rsidRDefault="00F66EA1" w:rsidP="00F66EA1">
      <w:pPr>
        <w:spacing w:after="160" w:line="278" w:lineRule="auto"/>
        <w:rPr>
          <w:rFonts w:ascii="Arial" w:hAnsi="Arial" w:cs="Arial"/>
        </w:rPr>
      </w:pPr>
      <w:r w:rsidRPr="00896FF6">
        <w:rPr>
          <w:rFonts w:ascii="Arial" w:hAnsi="Arial" w:cs="Arial"/>
        </w:rPr>
        <w:t xml:space="preserve">Water UK (2020). </w:t>
      </w:r>
      <w:r w:rsidRPr="00896FF6">
        <w:rPr>
          <w:rFonts w:ascii="Arial" w:hAnsi="Arial" w:cs="Arial"/>
          <w:i/>
          <w:iCs/>
        </w:rPr>
        <w:t>Find Your Supplier | Water UK</w:t>
      </w:r>
      <w:r w:rsidRPr="00896FF6">
        <w:rPr>
          <w:rFonts w:ascii="Arial" w:hAnsi="Arial" w:cs="Arial"/>
        </w:rPr>
        <w:t>. [online] www.water.org.uk. Available at: https://www.water.org.uk/customers/find-your-supplier [Accessed 19 Dec. 2024].</w:t>
      </w:r>
    </w:p>
    <w:p w14:paraId="7C6FAE6C" w14:textId="77777777" w:rsidR="00F66EA1" w:rsidRPr="00896FF6" w:rsidRDefault="00F66EA1" w:rsidP="00F66EA1">
      <w:pPr>
        <w:rPr>
          <w:rFonts w:ascii="Arial" w:hAnsi="Arial" w:cs="Arial"/>
        </w:rPr>
      </w:pPr>
    </w:p>
    <w:p w14:paraId="3BB3E4AE" w14:textId="77777777" w:rsidR="001C7C6C" w:rsidRPr="001B448D" w:rsidRDefault="001C7C6C" w:rsidP="006130BC">
      <w:pPr>
        <w:spacing w:line="360" w:lineRule="auto"/>
        <w:jc w:val="both"/>
        <w:rPr>
          <w:rFonts w:ascii="Arial" w:hAnsi="Arial" w:cs="Arial"/>
          <w:sz w:val="24"/>
          <w:szCs w:val="24"/>
        </w:rPr>
      </w:pPr>
    </w:p>
    <w:sectPr w:rsidR="001C7C6C" w:rsidRPr="001B448D" w:rsidSect="00C8610B">
      <w:footerReference w:type="default" r:id="rId25"/>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BC94B" w14:textId="77777777" w:rsidR="00F308E2" w:rsidRDefault="00F308E2" w:rsidP="00C6554A">
      <w:pPr>
        <w:spacing w:before="0" w:after="0" w:line="240" w:lineRule="auto"/>
      </w:pPr>
      <w:r>
        <w:separator/>
      </w:r>
    </w:p>
  </w:endnote>
  <w:endnote w:type="continuationSeparator" w:id="0">
    <w:p w14:paraId="078D2FA2" w14:textId="77777777" w:rsidR="00F308E2" w:rsidRDefault="00F308E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AA756" w14:textId="77777777" w:rsidR="00511CD0"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FFEDE" w14:textId="77777777" w:rsidR="00F308E2" w:rsidRDefault="00F308E2" w:rsidP="00C6554A">
      <w:pPr>
        <w:spacing w:before="0" w:after="0" w:line="240" w:lineRule="auto"/>
      </w:pPr>
      <w:r>
        <w:separator/>
      </w:r>
    </w:p>
  </w:footnote>
  <w:footnote w:type="continuationSeparator" w:id="0">
    <w:p w14:paraId="6AFD046D" w14:textId="77777777" w:rsidR="00F308E2" w:rsidRDefault="00F308E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286896">
    <w:abstractNumId w:val="9"/>
  </w:num>
  <w:num w:numId="2" w16cid:durableId="1982416106">
    <w:abstractNumId w:val="8"/>
  </w:num>
  <w:num w:numId="3" w16cid:durableId="71510236">
    <w:abstractNumId w:val="8"/>
  </w:num>
  <w:num w:numId="4" w16cid:durableId="751395350">
    <w:abstractNumId w:val="9"/>
  </w:num>
  <w:num w:numId="5" w16cid:durableId="1996834593">
    <w:abstractNumId w:val="12"/>
  </w:num>
  <w:num w:numId="6" w16cid:durableId="2070417838">
    <w:abstractNumId w:val="10"/>
  </w:num>
  <w:num w:numId="7" w16cid:durableId="126625490">
    <w:abstractNumId w:val="11"/>
  </w:num>
  <w:num w:numId="8" w16cid:durableId="119229585">
    <w:abstractNumId w:val="7"/>
  </w:num>
  <w:num w:numId="9" w16cid:durableId="5713120">
    <w:abstractNumId w:val="6"/>
  </w:num>
  <w:num w:numId="10" w16cid:durableId="1926839720">
    <w:abstractNumId w:val="5"/>
  </w:num>
  <w:num w:numId="11" w16cid:durableId="339239018">
    <w:abstractNumId w:val="4"/>
  </w:num>
  <w:num w:numId="12" w16cid:durableId="1173571692">
    <w:abstractNumId w:val="3"/>
  </w:num>
  <w:num w:numId="13" w16cid:durableId="1020474762">
    <w:abstractNumId w:val="2"/>
  </w:num>
  <w:num w:numId="14" w16cid:durableId="1008171903">
    <w:abstractNumId w:val="1"/>
  </w:num>
  <w:num w:numId="15" w16cid:durableId="59057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0A"/>
    <w:rsid w:val="000431E1"/>
    <w:rsid w:val="0006649D"/>
    <w:rsid w:val="00083AEB"/>
    <w:rsid w:val="0008470D"/>
    <w:rsid w:val="000A1A84"/>
    <w:rsid w:val="000B5B21"/>
    <w:rsid w:val="000B7FD9"/>
    <w:rsid w:val="000C4ACB"/>
    <w:rsid w:val="001012A8"/>
    <w:rsid w:val="001B448D"/>
    <w:rsid w:val="001C43CF"/>
    <w:rsid w:val="001C7C6C"/>
    <w:rsid w:val="00230E93"/>
    <w:rsid w:val="0025470C"/>
    <w:rsid w:val="002554CD"/>
    <w:rsid w:val="00273C58"/>
    <w:rsid w:val="00293B83"/>
    <w:rsid w:val="002B4294"/>
    <w:rsid w:val="002C7AAF"/>
    <w:rsid w:val="002D0FC1"/>
    <w:rsid w:val="00304B30"/>
    <w:rsid w:val="00333D0D"/>
    <w:rsid w:val="0033722B"/>
    <w:rsid w:val="0036520B"/>
    <w:rsid w:val="0038370A"/>
    <w:rsid w:val="00384CDE"/>
    <w:rsid w:val="003A1FF4"/>
    <w:rsid w:val="003A2378"/>
    <w:rsid w:val="003F37CD"/>
    <w:rsid w:val="00413354"/>
    <w:rsid w:val="00440BB4"/>
    <w:rsid w:val="00453586"/>
    <w:rsid w:val="00462810"/>
    <w:rsid w:val="004C049F"/>
    <w:rsid w:val="005000E2"/>
    <w:rsid w:val="00511CD0"/>
    <w:rsid w:val="00566A0A"/>
    <w:rsid w:val="00573297"/>
    <w:rsid w:val="005766D2"/>
    <w:rsid w:val="005B6ECC"/>
    <w:rsid w:val="005F5A83"/>
    <w:rsid w:val="006130BC"/>
    <w:rsid w:val="00616991"/>
    <w:rsid w:val="00624D0B"/>
    <w:rsid w:val="006504E5"/>
    <w:rsid w:val="00665814"/>
    <w:rsid w:val="00675A36"/>
    <w:rsid w:val="006A3CE7"/>
    <w:rsid w:val="006D0CA7"/>
    <w:rsid w:val="006E204A"/>
    <w:rsid w:val="006E66DC"/>
    <w:rsid w:val="00714405"/>
    <w:rsid w:val="00757B37"/>
    <w:rsid w:val="00797A2F"/>
    <w:rsid w:val="007C7E7A"/>
    <w:rsid w:val="00802A66"/>
    <w:rsid w:val="00827176"/>
    <w:rsid w:val="00831E49"/>
    <w:rsid w:val="008374F6"/>
    <w:rsid w:val="0087583C"/>
    <w:rsid w:val="0089689E"/>
    <w:rsid w:val="008B15D5"/>
    <w:rsid w:val="008D08A9"/>
    <w:rsid w:val="00917D65"/>
    <w:rsid w:val="009352B7"/>
    <w:rsid w:val="009900E9"/>
    <w:rsid w:val="009A0577"/>
    <w:rsid w:val="009B72DB"/>
    <w:rsid w:val="009E4BF4"/>
    <w:rsid w:val="00A05E53"/>
    <w:rsid w:val="00A07445"/>
    <w:rsid w:val="00A2390B"/>
    <w:rsid w:val="00A354A4"/>
    <w:rsid w:val="00A3769D"/>
    <w:rsid w:val="00A803CD"/>
    <w:rsid w:val="00AA70B6"/>
    <w:rsid w:val="00AC1BEB"/>
    <w:rsid w:val="00B71FD9"/>
    <w:rsid w:val="00B86DEA"/>
    <w:rsid w:val="00BD2631"/>
    <w:rsid w:val="00BD472E"/>
    <w:rsid w:val="00C20571"/>
    <w:rsid w:val="00C61138"/>
    <w:rsid w:val="00C6554A"/>
    <w:rsid w:val="00C8610B"/>
    <w:rsid w:val="00C936D5"/>
    <w:rsid w:val="00CF47AD"/>
    <w:rsid w:val="00D23B32"/>
    <w:rsid w:val="00D35F49"/>
    <w:rsid w:val="00D95CDA"/>
    <w:rsid w:val="00E02B95"/>
    <w:rsid w:val="00E104E9"/>
    <w:rsid w:val="00E51D22"/>
    <w:rsid w:val="00E54AE7"/>
    <w:rsid w:val="00E73D41"/>
    <w:rsid w:val="00ED73C0"/>
    <w:rsid w:val="00ED7C44"/>
    <w:rsid w:val="00F1319E"/>
    <w:rsid w:val="00F175BD"/>
    <w:rsid w:val="00F308E2"/>
    <w:rsid w:val="00F3370A"/>
    <w:rsid w:val="00F3637C"/>
    <w:rsid w:val="00F66EA1"/>
    <w:rsid w:val="00F76273"/>
    <w:rsid w:val="00FA49C6"/>
    <w:rsid w:val="00FC6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A29CC"/>
  <w15:chartTrackingRefBased/>
  <w15:docId w15:val="{9105F67C-4C54-402B-B28B-DFE82CF3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C61138"/>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C61138"/>
    <w:pPr>
      <w:spacing w:after="100"/>
    </w:pPr>
  </w:style>
  <w:style w:type="paragraph" w:styleId="TOC2">
    <w:name w:val="toc 2"/>
    <w:basedOn w:val="Normal"/>
    <w:next w:val="Normal"/>
    <w:autoRedefine/>
    <w:uiPriority w:val="39"/>
    <w:unhideWhenUsed/>
    <w:rsid w:val="00C6113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9306">
      <w:bodyDiv w:val="1"/>
      <w:marLeft w:val="0"/>
      <w:marRight w:val="0"/>
      <w:marTop w:val="0"/>
      <w:marBottom w:val="0"/>
      <w:divBdr>
        <w:top w:val="none" w:sz="0" w:space="0" w:color="auto"/>
        <w:left w:val="none" w:sz="0" w:space="0" w:color="auto"/>
        <w:bottom w:val="none" w:sz="0" w:space="0" w:color="auto"/>
        <w:right w:val="none" w:sz="0" w:space="0" w:color="auto"/>
      </w:divBdr>
      <w:divsChild>
        <w:div w:id="739255138">
          <w:marLeft w:val="0"/>
          <w:marRight w:val="0"/>
          <w:marTop w:val="0"/>
          <w:marBottom w:val="0"/>
          <w:divBdr>
            <w:top w:val="none" w:sz="0" w:space="0" w:color="auto"/>
            <w:left w:val="none" w:sz="0" w:space="0" w:color="auto"/>
            <w:bottom w:val="none" w:sz="0" w:space="0" w:color="auto"/>
            <w:right w:val="none" w:sz="0" w:space="0" w:color="auto"/>
          </w:divBdr>
        </w:div>
      </w:divsChild>
    </w:div>
    <w:div w:id="32269739">
      <w:bodyDiv w:val="1"/>
      <w:marLeft w:val="0"/>
      <w:marRight w:val="0"/>
      <w:marTop w:val="0"/>
      <w:marBottom w:val="0"/>
      <w:divBdr>
        <w:top w:val="none" w:sz="0" w:space="0" w:color="auto"/>
        <w:left w:val="none" w:sz="0" w:space="0" w:color="auto"/>
        <w:bottom w:val="none" w:sz="0" w:space="0" w:color="auto"/>
        <w:right w:val="none" w:sz="0" w:space="0" w:color="auto"/>
      </w:divBdr>
    </w:div>
    <w:div w:id="77099557">
      <w:bodyDiv w:val="1"/>
      <w:marLeft w:val="0"/>
      <w:marRight w:val="0"/>
      <w:marTop w:val="0"/>
      <w:marBottom w:val="0"/>
      <w:divBdr>
        <w:top w:val="none" w:sz="0" w:space="0" w:color="auto"/>
        <w:left w:val="none" w:sz="0" w:space="0" w:color="auto"/>
        <w:bottom w:val="none" w:sz="0" w:space="0" w:color="auto"/>
        <w:right w:val="none" w:sz="0" w:space="0" w:color="auto"/>
      </w:divBdr>
    </w:div>
    <w:div w:id="85853683">
      <w:bodyDiv w:val="1"/>
      <w:marLeft w:val="0"/>
      <w:marRight w:val="0"/>
      <w:marTop w:val="0"/>
      <w:marBottom w:val="0"/>
      <w:divBdr>
        <w:top w:val="none" w:sz="0" w:space="0" w:color="auto"/>
        <w:left w:val="none" w:sz="0" w:space="0" w:color="auto"/>
        <w:bottom w:val="none" w:sz="0" w:space="0" w:color="auto"/>
        <w:right w:val="none" w:sz="0" w:space="0" w:color="auto"/>
      </w:divBdr>
    </w:div>
    <w:div w:id="88550584">
      <w:bodyDiv w:val="1"/>
      <w:marLeft w:val="0"/>
      <w:marRight w:val="0"/>
      <w:marTop w:val="0"/>
      <w:marBottom w:val="0"/>
      <w:divBdr>
        <w:top w:val="none" w:sz="0" w:space="0" w:color="auto"/>
        <w:left w:val="none" w:sz="0" w:space="0" w:color="auto"/>
        <w:bottom w:val="none" w:sz="0" w:space="0" w:color="auto"/>
        <w:right w:val="none" w:sz="0" w:space="0" w:color="auto"/>
      </w:divBdr>
    </w:div>
    <w:div w:id="96146649">
      <w:bodyDiv w:val="1"/>
      <w:marLeft w:val="0"/>
      <w:marRight w:val="0"/>
      <w:marTop w:val="0"/>
      <w:marBottom w:val="0"/>
      <w:divBdr>
        <w:top w:val="none" w:sz="0" w:space="0" w:color="auto"/>
        <w:left w:val="none" w:sz="0" w:space="0" w:color="auto"/>
        <w:bottom w:val="none" w:sz="0" w:space="0" w:color="auto"/>
        <w:right w:val="none" w:sz="0" w:space="0" w:color="auto"/>
      </w:divBdr>
    </w:div>
    <w:div w:id="128205379">
      <w:bodyDiv w:val="1"/>
      <w:marLeft w:val="0"/>
      <w:marRight w:val="0"/>
      <w:marTop w:val="0"/>
      <w:marBottom w:val="0"/>
      <w:divBdr>
        <w:top w:val="none" w:sz="0" w:space="0" w:color="auto"/>
        <w:left w:val="none" w:sz="0" w:space="0" w:color="auto"/>
        <w:bottom w:val="none" w:sz="0" w:space="0" w:color="auto"/>
        <w:right w:val="none" w:sz="0" w:space="0" w:color="auto"/>
      </w:divBdr>
    </w:div>
    <w:div w:id="151412680">
      <w:bodyDiv w:val="1"/>
      <w:marLeft w:val="0"/>
      <w:marRight w:val="0"/>
      <w:marTop w:val="0"/>
      <w:marBottom w:val="0"/>
      <w:divBdr>
        <w:top w:val="none" w:sz="0" w:space="0" w:color="auto"/>
        <w:left w:val="none" w:sz="0" w:space="0" w:color="auto"/>
        <w:bottom w:val="none" w:sz="0" w:space="0" w:color="auto"/>
        <w:right w:val="none" w:sz="0" w:space="0" w:color="auto"/>
      </w:divBdr>
      <w:divsChild>
        <w:div w:id="861550412">
          <w:marLeft w:val="0"/>
          <w:marRight w:val="0"/>
          <w:marTop w:val="0"/>
          <w:marBottom w:val="0"/>
          <w:divBdr>
            <w:top w:val="none" w:sz="0" w:space="0" w:color="auto"/>
            <w:left w:val="none" w:sz="0" w:space="0" w:color="auto"/>
            <w:bottom w:val="none" w:sz="0" w:space="0" w:color="auto"/>
            <w:right w:val="none" w:sz="0" w:space="0" w:color="auto"/>
          </w:divBdr>
        </w:div>
      </w:divsChild>
    </w:div>
    <w:div w:id="226845480">
      <w:bodyDiv w:val="1"/>
      <w:marLeft w:val="0"/>
      <w:marRight w:val="0"/>
      <w:marTop w:val="0"/>
      <w:marBottom w:val="0"/>
      <w:divBdr>
        <w:top w:val="none" w:sz="0" w:space="0" w:color="auto"/>
        <w:left w:val="none" w:sz="0" w:space="0" w:color="auto"/>
        <w:bottom w:val="none" w:sz="0" w:space="0" w:color="auto"/>
        <w:right w:val="none" w:sz="0" w:space="0" w:color="auto"/>
      </w:divBdr>
    </w:div>
    <w:div w:id="268204406">
      <w:bodyDiv w:val="1"/>
      <w:marLeft w:val="0"/>
      <w:marRight w:val="0"/>
      <w:marTop w:val="0"/>
      <w:marBottom w:val="0"/>
      <w:divBdr>
        <w:top w:val="none" w:sz="0" w:space="0" w:color="auto"/>
        <w:left w:val="none" w:sz="0" w:space="0" w:color="auto"/>
        <w:bottom w:val="none" w:sz="0" w:space="0" w:color="auto"/>
        <w:right w:val="none" w:sz="0" w:space="0" w:color="auto"/>
      </w:divBdr>
    </w:div>
    <w:div w:id="276563703">
      <w:bodyDiv w:val="1"/>
      <w:marLeft w:val="0"/>
      <w:marRight w:val="0"/>
      <w:marTop w:val="0"/>
      <w:marBottom w:val="0"/>
      <w:divBdr>
        <w:top w:val="none" w:sz="0" w:space="0" w:color="auto"/>
        <w:left w:val="none" w:sz="0" w:space="0" w:color="auto"/>
        <w:bottom w:val="none" w:sz="0" w:space="0" w:color="auto"/>
        <w:right w:val="none" w:sz="0" w:space="0" w:color="auto"/>
      </w:divBdr>
    </w:div>
    <w:div w:id="280232480">
      <w:bodyDiv w:val="1"/>
      <w:marLeft w:val="0"/>
      <w:marRight w:val="0"/>
      <w:marTop w:val="0"/>
      <w:marBottom w:val="0"/>
      <w:divBdr>
        <w:top w:val="none" w:sz="0" w:space="0" w:color="auto"/>
        <w:left w:val="none" w:sz="0" w:space="0" w:color="auto"/>
        <w:bottom w:val="none" w:sz="0" w:space="0" w:color="auto"/>
        <w:right w:val="none" w:sz="0" w:space="0" w:color="auto"/>
      </w:divBdr>
    </w:div>
    <w:div w:id="319583628">
      <w:bodyDiv w:val="1"/>
      <w:marLeft w:val="0"/>
      <w:marRight w:val="0"/>
      <w:marTop w:val="0"/>
      <w:marBottom w:val="0"/>
      <w:divBdr>
        <w:top w:val="none" w:sz="0" w:space="0" w:color="auto"/>
        <w:left w:val="none" w:sz="0" w:space="0" w:color="auto"/>
        <w:bottom w:val="none" w:sz="0" w:space="0" w:color="auto"/>
        <w:right w:val="none" w:sz="0" w:space="0" w:color="auto"/>
      </w:divBdr>
    </w:div>
    <w:div w:id="329723900">
      <w:bodyDiv w:val="1"/>
      <w:marLeft w:val="0"/>
      <w:marRight w:val="0"/>
      <w:marTop w:val="0"/>
      <w:marBottom w:val="0"/>
      <w:divBdr>
        <w:top w:val="none" w:sz="0" w:space="0" w:color="auto"/>
        <w:left w:val="none" w:sz="0" w:space="0" w:color="auto"/>
        <w:bottom w:val="none" w:sz="0" w:space="0" w:color="auto"/>
        <w:right w:val="none" w:sz="0" w:space="0" w:color="auto"/>
      </w:divBdr>
    </w:div>
    <w:div w:id="349457513">
      <w:bodyDiv w:val="1"/>
      <w:marLeft w:val="0"/>
      <w:marRight w:val="0"/>
      <w:marTop w:val="0"/>
      <w:marBottom w:val="0"/>
      <w:divBdr>
        <w:top w:val="none" w:sz="0" w:space="0" w:color="auto"/>
        <w:left w:val="none" w:sz="0" w:space="0" w:color="auto"/>
        <w:bottom w:val="none" w:sz="0" w:space="0" w:color="auto"/>
        <w:right w:val="none" w:sz="0" w:space="0" w:color="auto"/>
      </w:divBdr>
    </w:div>
    <w:div w:id="349600585">
      <w:bodyDiv w:val="1"/>
      <w:marLeft w:val="0"/>
      <w:marRight w:val="0"/>
      <w:marTop w:val="0"/>
      <w:marBottom w:val="0"/>
      <w:divBdr>
        <w:top w:val="none" w:sz="0" w:space="0" w:color="auto"/>
        <w:left w:val="none" w:sz="0" w:space="0" w:color="auto"/>
        <w:bottom w:val="none" w:sz="0" w:space="0" w:color="auto"/>
        <w:right w:val="none" w:sz="0" w:space="0" w:color="auto"/>
      </w:divBdr>
    </w:div>
    <w:div w:id="478422693">
      <w:bodyDiv w:val="1"/>
      <w:marLeft w:val="0"/>
      <w:marRight w:val="0"/>
      <w:marTop w:val="0"/>
      <w:marBottom w:val="0"/>
      <w:divBdr>
        <w:top w:val="none" w:sz="0" w:space="0" w:color="auto"/>
        <w:left w:val="none" w:sz="0" w:space="0" w:color="auto"/>
        <w:bottom w:val="none" w:sz="0" w:space="0" w:color="auto"/>
        <w:right w:val="none" w:sz="0" w:space="0" w:color="auto"/>
      </w:divBdr>
      <w:divsChild>
        <w:div w:id="1034114118">
          <w:marLeft w:val="0"/>
          <w:marRight w:val="0"/>
          <w:marTop w:val="0"/>
          <w:marBottom w:val="0"/>
          <w:divBdr>
            <w:top w:val="none" w:sz="0" w:space="0" w:color="auto"/>
            <w:left w:val="none" w:sz="0" w:space="0" w:color="auto"/>
            <w:bottom w:val="none" w:sz="0" w:space="0" w:color="auto"/>
            <w:right w:val="none" w:sz="0" w:space="0" w:color="auto"/>
          </w:divBdr>
        </w:div>
      </w:divsChild>
    </w:div>
    <w:div w:id="530873894">
      <w:bodyDiv w:val="1"/>
      <w:marLeft w:val="0"/>
      <w:marRight w:val="0"/>
      <w:marTop w:val="0"/>
      <w:marBottom w:val="0"/>
      <w:divBdr>
        <w:top w:val="none" w:sz="0" w:space="0" w:color="auto"/>
        <w:left w:val="none" w:sz="0" w:space="0" w:color="auto"/>
        <w:bottom w:val="none" w:sz="0" w:space="0" w:color="auto"/>
        <w:right w:val="none" w:sz="0" w:space="0" w:color="auto"/>
      </w:divBdr>
    </w:div>
    <w:div w:id="563294309">
      <w:bodyDiv w:val="1"/>
      <w:marLeft w:val="0"/>
      <w:marRight w:val="0"/>
      <w:marTop w:val="0"/>
      <w:marBottom w:val="0"/>
      <w:divBdr>
        <w:top w:val="none" w:sz="0" w:space="0" w:color="auto"/>
        <w:left w:val="none" w:sz="0" w:space="0" w:color="auto"/>
        <w:bottom w:val="none" w:sz="0" w:space="0" w:color="auto"/>
        <w:right w:val="none" w:sz="0" w:space="0" w:color="auto"/>
      </w:divBdr>
    </w:div>
    <w:div w:id="585967360">
      <w:bodyDiv w:val="1"/>
      <w:marLeft w:val="0"/>
      <w:marRight w:val="0"/>
      <w:marTop w:val="0"/>
      <w:marBottom w:val="0"/>
      <w:divBdr>
        <w:top w:val="none" w:sz="0" w:space="0" w:color="auto"/>
        <w:left w:val="none" w:sz="0" w:space="0" w:color="auto"/>
        <w:bottom w:val="none" w:sz="0" w:space="0" w:color="auto"/>
        <w:right w:val="none" w:sz="0" w:space="0" w:color="auto"/>
      </w:divBdr>
      <w:divsChild>
        <w:div w:id="217589260">
          <w:marLeft w:val="0"/>
          <w:marRight w:val="0"/>
          <w:marTop w:val="0"/>
          <w:marBottom w:val="0"/>
          <w:divBdr>
            <w:top w:val="none" w:sz="0" w:space="0" w:color="auto"/>
            <w:left w:val="none" w:sz="0" w:space="0" w:color="auto"/>
            <w:bottom w:val="none" w:sz="0" w:space="0" w:color="auto"/>
            <w:right w:val="none" w:sz="0" w:space="0" w:color="auto"/>
          </w:divBdr>
        </w:div>
      </w:divsChild>
    </w:div>
    <w:div w:id="599529662">
      <w:bodyDiv w:val="1"/>
      <w:marLeft w:val="0"/>
      <w:marRight w:val="0"/>
      <w:marTop w:val="0"/>
      <w:marBottom w:val="0"/>
      <w:divBdr>
        <w:top w:val="none" w:sz="0" w:space="0" w:color="auto"/>
        <w:left w:val="none" w:sz="0" w:space="0" w:color="auto"/>
        <w:bottom w:val="none" w:sz="0" w:space="0" w:color="auto"/>
        <w:right w:val="none" w:sz="0" w:space="0" w:color="auto"/>
      </w:divBdr>
    </w:div>
    <w:div w:id="613754061">
      <w:bodyDiv w:val="1"/>
      <w:marLeft w:val="0"/>
      <w:marRight w:val="0"/>
      <w:marTop w:val="0"/>
      <w:marBottom w:val="0"/>
      <w:divBdr>
        <w:top w:val="none" w:sz="0" w:space="0" w:color="auto"/>
        <w:left w:val="none" w:sz="0" w:space="0" w:color="auto"/>
        <w:bottom w:val="none" w:sz="0" w:space="0" w:color="auto"/>
        <w:right w:val="none" w:sz="0" w:space="0" w:color="auto"/>
      </w:divBdr>
    </w:div>
    <w:div w:id="637339813">
      <w:bodyDiv w:val="1"/>
      <w:marLeft w:val="0"/>
      <w:marRight w:val="0"/>
      <w:marTop w:val="0"/>
      <w:marBottom w:val="0"/>
      <w:divBdr>
        <w:top w:val="none" w:sz="0" w:space="0" w:color="auto"/>
        <w:left w:val="none" w:sz="0" w:space="0" w:color="auto"/>
        <w:bottom w:val="none" w:sz="0" w:space="0" w:color="auto"/>
        <w:right w:val="none" w:sz="0" w:space="0" w:color="auto"/>
      </w:divBdr>
    </w:div>
    <w:div w:id="638270209">
      <w:bodyDiv w:val="1"/>
      <w:marLeft w:val="0"/>
      <w:marRight w:val="0"/>
      <w:marTop w:val="0"/>
      <w:marBottom w:val="0"/>
      <w:divBdr>
        <w:top w:val="none" w:sz="0" w:space="0" w:color="auto"/>
        <w:left w:val="none" w:sz="0" w:space="0" w:color="auto"/>
        <w:bottom w:val="none" w:sz="0" w:space="0" w:color="auto"/>
        <w:right w:val="none" w:sz="0" w:space="0" w:color="auto"/>
      </w:divBdr>
    </w:div>
    <w:div w:id="641275179">
      <w:bodyDiv w:val="1"/>
      <w:marLeft w:val="0"/>
      <w:marRight w:val="0"/>
      <w:marTop w:val="0"/>
      <w:marBottom w:val="0"/>
      <w:divBdr>
        <w:top w:val="none" w:sz="0" w:space="0" w:color="auto"/>
        <w:left w:val="none" w:sz="0" w:space="0" w:color="auto"/>
        <w:bottom w:val="none" w:sz="0" w:space="0" w:color="auto"/>
        <w:right w:val="none" w:sz="0" w:space="0" w:color="auto"/>
      </w:divBdr>
    </w:div>
    <w:div w:id="646785662">
      <w:bodyDiv w:val="1"/>
      <w:marLeft w:val="0"/>
      <w:marRight w:val="0"/>
      <w:marTop w:val="0"/>
      <w:marBottom w:val="0"/>
      <w:divBdr>
        <w:top w:val="none" w:sz="0" w:space="0" w:color="auto"/>
        <w:left w:val="none" w:sz="0" w:space="0" w:color="auto"/>
        <w:bottom w:val="none" w:sz="0" w:space="0" w:color="auto"/>
        <w:right w:val="none" w:sz="0" w:space="0" w:color="auto"/>
      </w:divBdr>
    </w:div>
    <w:div w:id="666250313">
      <w:bodyDiv w:val="1"/>
      <w:marLeft w:val="0"/>
      <w:marRight w:val="0"/>
      <w:marTop w:val="0"/>
      <w:marBottom w:val="0"/>
      <w:divBdr>
        <w:top w:val="none" w:sz="0" w:space="0" w:color="auto"/>
        <w:left w:val="none" w:sz="0" w:space="0" w:color="auto"/>
        <w:bottom w:val="none" w:sz="0" w:space="0" w:color="auto"/>
        <w:right w:val="none" w:sz="0" w:space="0" w:color="auto"/>
      </w:divBdr>
    </w:div>
    <w:div w:id="669214662">
      <w:bodyDiv w:val="1"/>
      <w:marLeft w:val="0"/>
      <w:marRight w:val="0"/>
      <w:marTop w:val="0"/>
      <w:marBottom w:val="0"/>
      <w:divBdr>
        <w:top w:val="none" w:sz="0" w:space="0" w:color="auto"/>
        <w:left w:val="none" w:sz="0" w:space="0" w:color="auto"/>
        <w:bottom w:val="none" w:sz="0" w:space="0" w:color="auto"/>
        <w:right w:val="none" w:sz="0" w:space="0" w:color="auto"/>
      </w:divBdr>
    </w:div>
    <w:div w:id="707677871">
      <w:bodyDiv w:val="1"/>
      <w:marLeft w:val="0"/>
      <w:marRight w:val="0"/>
      <w:marTop w:val="0"/>
      <w:marBottom w:val="0"/>
      <w:divBdr>
        <w:top w:val="none" w:sz="0" w:space="0" w:color="auto"/>
        <w:left w:val="none" w:sz="0" w:space="0" w:color="auto"/>
        <w:bottom w:val="none" w:sz="0" w:space="0" w:color="auto"/>
        <w:right w:val="none" w:sz="0" w:space="0" w:color="auto"/>
      </w:divBdr>
    </w:div>
    <w:div w:id="766730553">
      <w:bodyDiv w:val="1"/>
      <w:marLeft w:val="0"/>
      <w:marRight w:val="0"/>
      <w:marTop w:val="0"/>
      <w:marBottom w:val="0"/>
      <w:divBdr>
        <w:top w:val="none" w:sz="0" w:space="0" w:color="auto"/>
        <w:left w:val="none" w:sz="0" w:space="0" w:color="auto"/>
        <w:bottom w:val="none" w:sz="0" w:space="0" w:color="auto"/>
        <w:right w:val="none" w:sz="0" w:space="0" w:color="auto"/>
      </w:divBdr>
    </w:div>
    <w:div w:id="773021015">
      <w:bodyDiv w:val="1"/>
      <w:marLeft w:val="0"/>
      <w:marRight w:val="0"/>
      <w:marTop w:val="0"/>
      <w:marBottom w:val="0"/>
      <w:divBdr>
        <w:top w:val="none" w:sz="0" w:space="0" w:color="auto"/>
        <w:left w:val="none" w:sz="0" w:space="0" w:color="auto"/>
        <w:bottom w:val="none" w:sz="0" w:space="0" w:color="auto"/>
        <w:right w:val="none" w:sz="0" w:space="0" w:color="auto"/>
      </w:divBdr>
    </w:div>
    <w:div w:id="774833387">
      <w:bodyDiv w:val="1"/>
      <w:marLeft w:val="0"/>
      <w:marRight w:val="0"/>
      <w:marTop w:val="0"/>
      <w:marBottom w:val="0"/>
      <w:divBdr>
        <w:top w:val="none" w:sz="0" w:space="0" w:color="auto"/>
        <w:left w:val="none" w:sz="0" w:space="0" w:color="auto"/>
        <w:bottom w:val="none" w:sz="0" w:space="0" w:color="auto"/>
        <w:right w:val="none" w:sz="0" w:space="0" w:color="auto"/>
      </w:divBdr>
    </w:div>
    <w:div w:id="799226887">
      <w:bodyDiv w:val="1"/>
      <w:marLeft w:val="0"/>
      <w:marRight w:val="0"/>
      <w:marTop w:val="0"/>
      <w:marBottom w:val="0"/>
      <w:divBdr>
        <w:top w:val="none" w:sz="0" w:space="0" w:color="auto"/>
        <w:left w:val="none" w:sz="0" w:space="0" w:color="auto"/>
        <w:bottom w:val="none" w:sz="0" w:space="0" w:color="auto"/>
        <w:right w:val="none" w:sz="0" w:space="0" w:color="auto"/>
      </w:divBdr>
    </w:div>
    <w:div w:id="801920323">
      <w:bodyDiv w:val="1"/>
      <w:marLeft w:val="0"/>
      <w:marRight w:val="0"/>
      <w:marTop w:val="0"/>
      <w:marBottom w:val="0"/>
      <w:divBdr>
        <w:top w:val="none" w:sz="0" w:space="0" w:color="auto"/>
        <w:left w:val="none" w:sz="0" w:space="0" w:color="auto"/>
        <w:bottom w:val="none" w:sz="0" w:space="0" w:color="auto"/>
        <w:right w:val="none" w:sz="0" w:space="0" w:color="auto"/>
      </w:divBdr>
    </w:div>
    <w:div w:id="827212240">
      <w:bodyDiv w:val="1"/>
      <w:marLeft w:val="0"/>
      <w:marRight w:val="0"/>
      <w:marTop w:val="0"/>
      <w:marBottom w:val="0"/>
      <w:divBdr>
        <w:top w:val="none" w:sz="0" w:space="0" w:color="auto"/>
        <w:left w:val="none" w:sz="0" w:space="0" w:color="auto"/>
        <w:bottom w:val="none" w:sz="0" w:space="0" w:color="auto"/>
        <w:right w:val="none" w:sz="0" w:space="0" w:color="auto"/>
      </w:divBdr>
    </w:div>
    <w:div w:id="900868709">
      <w:bodyDiv w:val="1"/>
      <w:marLeft w:val="0"/>
      <w:marRight w:val="0"/>
      <w:marTop w:val="0"/>
      <w:marBottom w:val="0"/>
      <w:divBdr>
        <w:top w:val="none" w:sz="0" w:space="0" w:color="auto"/>
        <w:left w:val="none" w:sz="0" w:space="0" w:color="auto"/>
        <w:bottom w:val="none" w:sz="0" w:space="0" w:color="auto"/>
        <w:right w:val="none" w:sz="0" w:space="0" w:color="auto"/>
      </w:divBdr>
    </w:div>
    <w:div w:id="906498364">
      <w:bodyDiv w:val="1"/>
      <w:marLeft w:val="0"/>
      <w:marRight w:val="0"/>
      <w:marTop w:val="0"/>
      <w:marBottom w:val="0"/>
      <w:divBdr>
        <w:top w:val="none" w:sz="0" w:space="0" w:color="auto"/>
        <w:left w:val="none" w:sz="0" w:space="0" w:color="auto"/>
        <w:bottom w:val="none" w:sz="0" w:space="0" w:color="auto"/>
        <w:right w:val="none" w:sz="0" w:space="0" w:color="auto"/>
      </w:divBdr>
    </w:div>
    <w:div w:id="920413548">
      <w:bodyDiv w:val="1"/>
      <w:marLeft w:val="0"/>
      <w:marRight w:val="0"/>
      <w:marTop w:val="0"/>
      <w:marBottom w:val="0"/>
      <w:divBdr>
        <w:top w:val="none" w:sz="0" w:space="0" w:color="auto"/>
        <w:left w:val="none" w:sz="0" w:space="0" w:color="auto"/>
        <w:bottom w:val="none" w:sz="0" w:space="0" w:color="auto"/>
        <w:right w:val="none" w:sz="0" w:space="0" w:color="auto"/>
      </w:divBdr>
    </w:div>
    <w:div w:id="931860994">
      <w:bodyDiv w:val="1"/>
      <w:marLeft w:val="0"/>
      <w:marRight w:val="0"/>
      <w:marTop w:val="0"/>
      <w:marBottom w:val="0"/>
      <w:divBdr>
        <w:top w:val="none" w:sz="0" w:space="0" w:color="auto"/>
        <w:left w:val="none" w:sz="0" w:space="0" w:color="auto"/>
        <w:bottom w:val="none" w:sz="0" w:space="0" w:color="auto"/>
        <w:right w:val="none" w:sz="0" w:space="0" w:color="auto"/>
      </w:divBdr>
    </w:div>
    <w:div w:id="952786191">
      <w:bodyDiv w:val="1"/>
      <w:marLeft w:val="0"/>
      <w:marRight w:val="0"/>
      <w:marTop w:val="0"/>
      <w:marBottom w:val="0"/>
      <w:divBdr>
        <w:top w:val="none" w:sz="0" w:space="0" w:color="auto"/>
        <w:left w:val="none" w:sz="0" w:space="0" w:color="auto"/>
        <w:bottom w:val="none" w:sz="0" w:space="0" w:color="auto"/>
        <w:right w:val="none" w:sz="0" w:space="0" w:color="auto"/>
      </w:divBdr>
    </w:div>
    <w:div w:id="996148658">
      <w:bodyDiv w:val="1"/>
      <w:marLeft w:val="0"/>
      <w:marRight w:val="0"/>
      <w:marTop w:val="0"/>
      <w:marBottom w:val="0"/>
      <w:divBdr>
        <w:top w:val="none" w:sz="0" w:space="0" w:color="auto"/>
        <w:left w:val="none" w:sz="0" w:space="0" w:color="auto"/>
        <w:bottom w:val="none" w:sz="0" w:space="0" w:color="auto"/>
        <w:right w:val="none" w:sz="0" w:space="0" w:color="auto"/>
      </w:divBdr>
    </w:div>
    <w:div w:id="1019352897">
      <w:bodyDiv w:val="1"/>
      <w:marLeft w:val="0"/>
      <w:marRight w:val="0"/>
      <w:marTop w:val="0"/>
      <w:marBottom w:val="0"/>
      <w:divBdr>
        <w:top w:val="none" w:sz="0" w:space="0" w:color="auto"/>
        <w:left w:val="none" w:sz="0" w:space="0" w:color="auto"/>
        <w:bottom w:val="none" w:sz="0" w:space="0" w:color="auto"/>
        <w:right w:val="none" w:sz="0" w:space="0" w:color="auto"/>
      </w:divBdr>
    </w:div>
    <w:div w:id="1043099295">
      <w:bodyDiv w:val="1"/>
      <w:marLeft w:val="0"/>
      <w:marRight w:val="0"/>
      <w:marTop w:val="0"/>
      <w:marBottom w:val="0"/>
      <w:divBdr>
        <w:top w:val="none" w:sz="0" w:space="0" w:color="auto"/>
        <w:left w:val="none" w:sz="0" w:space="0" w:color="auto"/>
        <w:bottom w:val="none" w:sz="0" w:space="0" w:color="auto"/>
        <w:right w:val="none" w:sz="0" w:space="0" w:color="auto"/>
      </w:divBdr>
    </w:div>
    <w:div w:id="1074669001">
      <w:bodyDiv w:val="1"/>
      <w:marLeft w:val="0"/>
      <w:marRight w:val="0"/>
      <w:marTop w:val="0"/>
      <w:marBottom w:val="0"/>
      <w:divBdr>
        <w:top w:val="none" w:sz="0" w:space="0" w:color="auto"/>
        <w:left w:val="none" w:sz="0" w:space="0" w:color="auto"/>
        <w:bottom w:val="none" w:sz="0" w:space="0" w:color="auto"/>
        <w:right w:val="none" w:sz="0" w:space="0" w:color="auto"/>
      </w:divBdr>
    </w:div>
    <w:div w:id="1083799677">
      <w:bodyDiv w:val="1"/>
      <w:marLeft w:val="0"/>
      <w:marRight w:val="0"/>
      <w:marTop w:val="0"/>
      <w:marBottom w:val="0"/>
      <w:divBdr>
        <w:top w:val="none" w:sz="0" w:space="0" w:color="auto"/>
        <w:left w:val="none" w:sz="0" w:space="0" w:color="auto"/>
        <w:bottom w:val="none" w:sz="0" w:space="0" w:color="auto"/>
        <w:right w:val="none" w:sz="0" w:space="0" w:color="auto"/>
      </w:divBdr>
    </w:div>
    <w:div w:id="1144011390">
      <w:bodyDiv w:val="1"/>
      <w:marLeft w:val="0"/>
      <w:marRight w:val="0"/>
      <w:marTop w:val="0"/>
      <w:marBottom w:val="0"/>
      <w:divBdr>
        <w:top w:val="none" w:sz="0" w:space="0" w:color="auto"/>
        <w:left w:val="none" w:sz="0" w:space="0" w:color="auto"/>
        <w:bottom w:val="none" w:sz="0" w:space="0" w:color="auto"/>
        <w:right w:val="none" w:sz="0" w:space="0" w:color="auto"/>
      </w:divBdr>
    </w:div>
    <w:div w:id="1153595956">
      <w:bodyDiv w:val="1"/>
      <w:marLeft w:val="0"/>
      <w:marRight w:val="0"/>
      <w:marTop w:val="0"/>
      <w:marBottom w:val="0"/>
      <w:divBdr>
        <w:top w:val="none" w:sz="0" w:space="0" w:color="auto"/>
        <w:left w:val="none" w:sz="0" w:space="0" w:color="auto"/>
        <w:bottom w:val="none" w:sz="0" w:space="0" w:color="auto"/>
        <w:right w:val="none" w:sz="0" w:space="0" w:color="auto"/>
      </w:divBdr>
    </w:div>
    <w:div w:id="1252661018">
      <w:bodyDiv w:val="1"/>
      <w:marLeft w:val="0"/>
      <w:marRight w:val="0"/>
      <w:marTop w:val="0"/>
      <w:marBottom w:val="0"/>
      <w:divBdr>
        <w:top w:val="none" w:sz="0" w:space="0" w:color="auto"/>
        <w:left w:val="none" w:sz="0" w:space="0" w:color="auto"/>
        <w:bottom w:val="none" w:sz="0" w:space="0" w:color="auto"/>
        <w:right w:val="none" w:sz="0" w:space="0" w:color="auto"/>
      </w:divBdr>
    </w:div>
    <w:div w:id="1269701197">
      <w:bodyDiv w:val="1"/>
      <w:marLeft w:val="0"/>
      <w:marRight w:val="0"/>
      <w:marTop w:val="0"/>
      <w:marBottom w:val="0"/>
      <w:divBdr>
        <w:top w:val="none" w:sz="0" w:space="0" w:color="auto"/>
        <w:left w:val="none" w:sz="0" w:space="0" w:color="auto"/>
        <w:bottom w:val="none" w:sz="0" w:space="0" w:color="auto"/>
        <w:right w:val="none" w:sz="0" w:space="0" w:color="auto"/>
      </w:divBdr>
    </w:div>
    <w:div w:id="1294798676">
      <w:bodyDiv w:val="1"/>
      <w:marLeft w:val="0"/>
      <w:marRight w:val="0"/>
      <w:marTop w:val="0"/>
      <w:marBottom w:val="0"/>
      <w:divBdr>
        <w:top w:val="none" w:sz="0" w:space="0" w:color="auto"/>
        <w:left w:val="none" w:sz="0" w:space="0" w:color="auto"/>
        <w:bottom w:val="none" w:sz="0" w:space="0" w:color="auto"/>
        <w:right w:val="none" w:sz="0" w:space="0" w:color="auto"/>
      </w:divBdr>
    </w:div>
    <w:div w:id="1297880027">
      <w:bodyDiv w:val="1"/>
      <w:marLeft w:val="0"/>
      <w:marRight w:val="0"/>
      <w:marTop w:val="0"/>
      <w:marBottom w:val="0"/>
      <w:divBdr>
        <w:top w:val="none" w:sz="0" w:space="0" w:color="auto"/>
        <w:left w:val="none" w:sz="0" w:space="0" w:color="auto"/>
        <w:bottom w:val="none" w:sz="0" w:space="0" w:color="auto"/>
        <w:right w:val="none" w:sz="0" w:space="0" w:color="auto"/>
      </w:divBdr>
    </w:div>
    <w:div w:id="1310748527">
      <w:bodyDiv w:val="1"/>
      <w:marLeft w:val="0"/>
      <w:marRight w:val="0"/>
      <w:marTop w:val="0"/>
      <w:marBottom w:val="0"/>
      <w:divBdr>
        <w:top w:val="none" w:sz="0" w:space="0" w:color="auto"/>
        <w:left w:val="none" w:sz="0" w:space="0" w:color="auto"/>
        <w:bottom w:val="none" w:sz="0" w:space="0" w:color="auto"/>
        <w:right w:val="none" w:sz="0" w:space="0" w:color="auto"/>
      </w:divBdr>
    </w:div>
    <w:div w:id="1332563798">
      <w:bodyDiv w:val="1"/>
      <w:marLeft w:val="0"/>
      <w:marRight w:val="0"/>
      <w:marTop w:val="0"/>
      <w:marBottom w:val="0"/>
      <w:divBdr>
        <w:top w:val="none" w:sz="0" w:space="0" w:color="auto"/>
        <w:left w:val="none" w:sz="0" w:space="0" w:color="auto"/>
        <w:bottom w:val="none" w:sz="0" w:space="0" w:color="auto"/>
        <w:right w:val="none" w:sz="0" w:space="0" w:color="auto"/>
      </w:divBdr>
    </w:div>
    <w:div w:id="1345129587">
      <w:bodyDiv w:val="1"/>
      <w:marLeft w:val="0"/>
      <w:marRight w:val="0"/>
      <w:marTop w:val="0"/>
      <w:marBottom w:val="0"/>
      <w:divBdr>
        <w:top w:val="none" w:sz="0" w:space="0" w:color="auto"/>
        <w:left w:val="none" w:sz="0" w:space="0" w:color="auto"/>
        <w:bottom w:val="none" w:sz="0" w:space="0" w:color="auto"/>
        <w:right w:val="none" w:sz="0" w:space="0" w:color="auto"/>
      </w:divBdr>
    </w:div>
    <w:div w:id="1355501281">
      <w:bodyDiv w:val="1"/>
      <w:marLeft w:val="0"/>
      <w:marRight w:val="0"/>
      <w:marTop w:val="0"/>
      <w:marBottom w:val="0"/>
      <w:divBdr>
        <w:top w:val="none" w:sz="0" w:space="0" w:color="auto"/>
        <w:left w:val="none" w:sz="0" w:space="0" w:color="auto"/>
        <w:bottom w:val="none" w:sz="0" w:space="0" w:color="auto"/>
        <w:right w:val="none" w:sz="0" w:space="0" w:color="auto"/>
      </w:divBdr>
      <w:divsChild>
        <w:div w:id="709457987">
          <w:marLeft w:val="0"/>
          <w:marRight w:val="0"/>
          <w:marTop w:val="0"/>
          <w:marBottom w:val="0"/>
          <w:divBdr>
            <w:top w:val="none" w:sz="0" w:space="0" w:color="auto"/>
            <w:left w:val="none" w:sz="0" w:space="0" w:color="auto"/>
            <w:bottom w:val="none" w:sz="0" w:space="0" w:color="auto"/>
            <w:right w:val="none" w:sz="0" w:space="0" w:color="auto"/>
          </w:divBdr>
        </w:div>
      </w:divsChild>
    </w:div>
    <w:div w:id="1389648110">
      <w:bodyDiv w:val="1"/>
      <w:marLeft w:val="0"/>
      <w:marRight w:val="0"/>
      <w:marTop w:val="0"/>
      <w:marBottom w:val="0"/>
      <w:divBdr>
        <w:top w:val="none" w:sz="0" w:space="0" w:color="auto"/>
        <w:left w:val="none" w:sz="0" w:space="0" w:color="auto"/>
        <w:bottom w:val="none" w:sz="0" w:space="0" w:color="auto"/>
        <w:right w:val="none" w:sz="0" w:space="0" w:color="auto"/>
      </w:divBdr>
    </w:div>
    <w:div w:id="1398935030">
      <w:bodyDiv w:val="1"/>
      <w:marLeft w:val="0"/>
      <w:marRight w:val="0"/>
      <w:marTop w:val="0"/>
      <w:marBottom w:val="0"/>
      <w:divBdr>
        <w:top w:val="none" w:sz="0" w:space="0" w:color="auto"/>
        <w:left w:val="none" w:sz="0" w:space="0" w:color="auto"/>
        <w:bottom w:val="none" w:sz="0" w:space="0" w:color="auto"/>
        <w:right w:val="none" w:sz="0" w:space="0" w:color="auto"/>
      </w:divBdr>
    </w:div>
    <w:div w:id="1413814867">
      <w:bodyDiv w:val="1"/>
      <w:marLeft w:val="0"/>
      <w:marRight w:val="0"/>
      <w:marTop w:val="0"/>
      <w:marBottom w:val="0"/>
      <w:divBdr>
        <w:top w:val="none" w:sz="0" w:space="0" w:color="auto"/>
        <w:left w:val="none" w:sz="0" w:space="0" w:color="auto"/>
        <w:bottom w:val="none" w:sz="0" w:space="0" w:color="auto"/>
        <w:right w:val="none" w:sz="0" w:space="0" w:color="auto"/>
      </w:divBdr>
    </w:div>
    <w:div w:id="1417626418">
      <w:bodyDiv w:val="1"/>
      <w:marLeft w:val="0"/>
      <w:marRight w:val="0"/>
      <w:marTop w:val="0"/>
      <w:marBottom w:val="0"/>
      <w:divBdr>
        <w:top w:val="none" w:sz="0" w:space="0" w:color="auto"/>
        <w:left w:val="none" w:sz="0" w:space="0" w:color="auto"/>
        <w:bottom w:val="none" w:sz="0" w:space="0" w:color="auto"/>
        <w:right w:val="none" w:sz="0" w:space="0" w:color="auto"/>
      </w:divBdr>
    </w:div>
    <w:div w:id="1502963707">
      <w:bodyDiv w:val="1"/>
      <w:marLeft w:val="0"/>
      <w:marRight w:val="0"/>
      <w:marTop w:val="0"/>
      <w:marBottom w:val="0"/>
      <w:divBdr>
        <w:top w:val="none" w:sz="0" w:space="0" w:color="auto"/>
        <w:left w:val="none" w:sz="0" w:space="0" w:color="auto"/>
        <w:bottom w:val="none" w:sz="0" w:space="0" w:color="auto"/>
        <w:right w:val="none" w:sz="0" w:space="0" w:color="auto"/>
      </w:divBdr>
    </w:div>
    <w:div w:id="1525169945">
      <w:bodyDiv w:val="1"/>
      <w:marLeft w:val="0"/>
      <w:marRight w:val="0"/>
      <w:marTop w:val="0"/>
      <w:marBottom w:val="0"/>
      <w:divBdr>
        <w:top w:val="none" w:sz="0" w:space="0" w:color="auto"/>
        <w:left w:val="none" w:sz="0" w:space="0" w:color="auto"/>
        <w:bottom w:val="none" w:sz="0" w:space="0" w:color="auto"/>
        <w:right w:val="none" w:sz="0" w:space="0" w:color="auto"/>
      </w:divBdr>
    </w:div>
    <w:div w:id="1530294250">
      <w:bodyDiv w:val="1"/>
      <w:marLeft w:val="0"/>
      <w:marRight w:val="0"/>
      <w:marTop w:val="0"/>
      <w:marBottom w:val="0"/>
      <w:divBdr>
        <w:top w:val="none" w:sz="0" w:space="0" w:color="auto"/>
        <w:left w:val="none" w:sz="0" w:space="0" w:color="auto"/>
        <w:bottom w:val="none" w:sz="0" w:space="0" w:color="auto"/>
        <w:right w:val="none" w:sz="0" w:space="0" w:color="auto"/>
      </w:divBdr>
    </w:div>
    <w:div w:id="1581061481">
      <w:bodyDiv w:val="1"/>
      <w:marLeft w:val="0"/>
      <w:marRight w:val="0"/>
      <w:marTop w:val="0"/>
      <w:marBottom w:val="0"/>
      <w:divBdr>
        <w:top w:val="none" w:sz="0" w:space="0" w:color="auto"/>
        <w:left w:val="none" w:sz="0" w:space="0" w:color="auto"/>
        <w:bottom w:val="none" w:sz="0" w:space="0" w:color="auto"/>
        <w:right w:val="none" w:sz="0" w:space="0" w:color="auto"/>
      </w:divBdr>
    </w:div>
    <w:div w:id="1595092167">
      <w:bodyDiv w:val="1"/>
      <w:marLeft w:val="0"/>
      <w:marRight w:val="0"/>
      <w:marTop w:val="0"/>
      <w:marBottom w:val="0"/>
      <w:divBdr>
        <w:top w:val="none" w:sz="0" w:space="0" w:color="auto"/>
        <w:left w:val="none" w:sz="0" w:space="0" w:color="auto"/>
        <w:bottom w:val="none" w:sz="0" w:space="0" w:color="auto"/>
        <w:right w:val="none" w:sz="0" w:space="0" w:color="auto"/>
      </w:divBdr>
    </w:div>
    <w:div w:id="1597784258">
      <w:bodyDiv w:val="1"/>
      <w:marLeft w:val="0"/>
      <w:marRight w:val="0"/>
      <w:marTop w:val="0"/>
      <w:marBottom w:val="0"/>
      <w:divBdr>
        <w:top w:val="none" w:sz="0" w:space="0" w:color="auto"/>
        <w:left w:val="none" w:sz="0" w:space="0" w:color="auto"/>
        <w:bottom w:val="none" w:sz="0" w:space="0" w:color="auto"/>
        <w:right w:val="none" w:sz="0" w:space="0" w:color="auto"/>
      </w:divBdr>
    </w:div>
    <w:div w:id="1637879674">
      <w:bodyDiv w:val="1"/>
      <w:marLeft w:val="0"/>
      <w:marRight w:val="0"/>
      <w:marTop w:val="0"/>
      <w:marBottom w:val="0"/>
      <w:divBdr>
        <w:top w:val="none" w:sz="0" w:space="0" w:color="auto"/>
        <w:left w:val="none" w:sz="0" w:space="0" w:color="auto"/>
        <w:bottom w:val="none" w:sz="0" w:space="0" w:color="auto"/>
        <w:right w:val="none" w:sz="0" w:space="0" w:color="auto"/>
      </w:divBdr>
    </w:div>
    <w:div w:id="1664814969">
      <w:bodyDiv w:val="1"/>
      <w:marLeft w:val="0"/>
      <w:marRight w:val="0"/>
      <w:marTop w:val="0"/>
      <w:marBottom w:val="0"/>
      <w:divBdr>
        <w:top w:val="none" w:sz="0" w:space="0" w:color="auto"/>
        <w:left w:val="none" w:sz="0" w:space="0" w:color="auto"/>
        <w:bottom w:val="none" w:sz="0" w:space="0" w:color="auto"/>
        <w:right w:val="none" w:sz="0" w:space="0" w:color="auto"/>
      </w:divBdr>
    </w:div>
    <w:div w:id="1715931981">
      <w:bodyDiv w:val="1"/>
      <w:marLeft w:val="0"/>
      <w:marRight w:val="0"/>
      <w:marTop w:val="0"/>
      <w:marBottom w:val="0"/>
      <w:divBdr>
        <w:top w:val="none" w:sz="0" w:space="0" w:color="auto"/>
        <w:left w:val="none" w:sz="0" w:space="0" w:color="auto"/>
        <w:bottom w:val="none" w:sz="0" w:space="0" w:color="auto"/>
        <w:right w:val="none" w:sz="0" w:space="0" w:color="auto"/>
      </w:divBdr>
    </w:div>
    <w:div w:id="1718893338">
      <w:bodyDiv w:val="1"/>
      <w:marLeft w:val="0"/>
      <w:marRight w:val="0"/>
      <w:marTop w:val="0"/>
      <w:marBottom w:val="0"/>
      <w:divBdr>
        <w:top w:val="none" w:sz="0" w:space="0" w:color="auto"/>
        <w:left w:val="none" w:sz="0" w:space="0" w:color="auto"/>
        <w:bottom w:val="none" w:sz="0" w:space="0" w:color="auto"/>
        <w:right w:val="none" w:sz="0" w:space="0" w:color="auto"/>
      </w:divBdr>
    </w:div>
    <w:div w:id="1742799151">
      <w:bodyDiv w:val="1"/>
      <w:marLeft w:val="0"/>
      <w:marRight w:val="0"/>
      <w:marTop w:val="0"/>
      <w:marBottom w:val="0"/>
      <w:divBdr>
        <w:top w:val="none" w:sz="0" w:space="0" w:color="auto"/>
        <w:left w:val="none" w:sz="0" w:space="0" w:color="auto"/>
        <w:bottom w:val="none" w:sz="0" w:space="0" w:color="auto"/>
        <w:right w:val="none" w:sz="0" w:space="0" w:color="auto"/>
      </w:divBdr>
    </w:div>
    <w:div w:id="1757633459">
      <w:bodyDiv w:val="1"/>
      <w:marLeft w:val="0"/>
      <w:marRight w:val="0"/>
      <w:marTop w:val="0"/>
      <w:marBottom w:val="0"/>
      <w:divBdr>
        <w:top w:val="none" w:sz="0" w:space="0" w:color="auto"/>
        <w:left w:val="none" w:sz="0" w:space="0" w:color="auto"/>
        <w:bottom w:val="none" w:sz="0" w:space="0" w:color="auto"/>
        <w:right w:val="none" w:sz="0" w:space="0" w:color="auto"/>
      </w:divBdr>
    </w:div>
    <w:div w:id="1795902765">
      <w:bodyDiv w:val="1"/>
      <w:marLeft w:val="0"/>
      <w:marRight w:val="0"/>
      <w:marTop w:val="0"/>
      <w:marBottom w:val="0"/>
      <w:divBdr>
        <w:top w:val="none" w:sz="0" w:space="0" w:color="auto"/>
        <w:left w:val="none" w:sz="0" w:space="0" w:color="auto"/>
        <w:bottom w:val="none" w:sz="0" w:space="0" w:color="auto"/>
        <w:right w:val="none" w:sz="0" w:space="0" w:color="auto"/>
      </w:divBdr>
    </w:div>
    <w:div w:id="1798833540">
      <w:bodyDiv w:val="1"/>
      <w:marLeft w:val="0"/>
      <w:marRight w:val="0"/>
      <w:marTop w:val="0"/>
      <w:marBottom w:val="0"/>
      <w:divBdr>
        <w:top w:val="none" w:sz="0" w:space="0" w:color="auto"/>
        <w:left w:val="none" w:sz="0" w:space="0" w:color="auto"/>
        <w:bottom w:val="none" w:sz="0" w:space="0" w:color="auto"/>
        <w:right w:val="none" w:sz="0" w:space="0" w:color="auto"/>
      </w:divBdr>
    </w:div>
    <w:div w:id="1813985577">
      <w:bodyDiv w:val="1"/>
      <w:marLeft w:val="0"/>
      <w:marRight w:val="0"/>
      <w:marTop w:val="0"/>
      <w:marBottom w:val="0"/>
      <w:divBdr>
        <w:top w:val="none" w:sz="0" w:space="0" w:color="auto"/>
        <w:left w:val="none" w:sz="0" w:space="0" w:color="auto"/>
        <w:bottom w:val="none" w:sz="0" w:space="0" w:color="auto"/>
        <w:right w:val="none" w:sz="0" w:space="0" w:color="auto"/>
      </w:divBdr>
    </w:div>
    <w:div w:id="1885632119">
      <w:bodyDiv w:val="1"/>
      <w:marLeft w:val="0"/>
      <w:marRight w:val="0"/>
      <w:marTop w:val="0"/>
      <w:marBottom w:val="0"/>
      <w:divBdr>
        <w:top w:val="none" w:sz="0" w:space="0" w:color="auto"/>
        <w:left w:val="none" w:sz="0" w:space="0" w:color="auto"/>
        <w:bottom w:val="none" w:sz="0" w:space="0" w:color="auto"/>
        <w:right w:val="none" w:sz="0" w:space="0" w:color="auto"/>
      </w:divBdr>
    </w:div>
    <w:div w:id="1900438446">
      <w:bodyDiv w:val="1"/>
      <w:marLeft w:val="0"/>
      <w:marRight w:val="0"/>
      <w:marTop w:val="0"/>
      <w:marBottom w:val="0"/>
      <w:divBdr>
        <w:top w:val="none" w:sz="0" w:space="0" w:color="auto"/>
        <w:left w:val="none" w:sz="0" w:space="0" w:color="auto"/>
        <w:bottom w:val="none" w:sz="0" w:space="0" w:color="auto"/>
        <w:right w:val="none" w:sz="0" w:space="0" w:color="auto"/>
      </w:divBdr>
    </w:div>
    <w:div w:id="1929997189">
      <w:bodyDiv w:val="1"/>
      <w:marLeft w:val="0"/>
      <w:marRight w:val="0"/>
      <w:marTop w:val="0"/>
      <w:marBottom w:val="0"/>
      <w:divBdr>
        <w:top w:val="none" w:sz="0" w:space="0" w:color="auto"/>
        <w:left w:val="none" w:sz="0" w:space="0" w:color="auto"/>
        <w:bottom w:val="none" w:sz="0" w:space="0" w:color="auto"/>
        <w:right w:val="none" w:sz="0" w:space="0" w:color="auto"/>
      </w:divBdr>
    </w:div>
    <w:div w:id="1976451944">
      <w:bodyDiv w:val="1"/>
      <w:marLeft w:val="0"/>
      <w:marRight w:val="0"/>
      <w:marTop w:val="0"/>
      <w:marBottom w:val="0"/>
      <w:divBdr>
        <w:top w:val="none" w:sz="0" w:space="0" w:color="auto"/>
        <w:left w:val="none" w:sz="0" w:space="0" w:color="auto"/>
        <w:bottom w:val="none" w:sz="0" w:space="0" w:color="auto"/>
        <w:right w:val="none" w:sz="0" w:space="0" w:color="auto"/>
      </w:divBdr>
    </w:div>
    <w:div w:id="1978531972">
      <w:bodyDiv w:val="1"/>
      <w:marLeft w:val="0"/>
      <w:marRight w:val="0"/>
      <w:marTop w:val="0"/>
      <w:marBottom w:val="0"/>
      <w:divBdr>
        <w:top w:val="none" w:sz="0" w:space="0" w:color="auto"/>
        <w:left w:val="none" w:sz="0" w:space="0" w:color="auto"/>
        <w:bottom w:val="none" w:sz="0" w:space="0" w:color="auto"/>
        <w:right w:val="none" w:sz="0" w:space="0" w:color="auto"/>
      </w:divBdr>
    </w:div>
    <w:div w:id="1994411536">
      <w:bodyDiv w:val="1"/>
      <w:marLeft w:val="0"/>
      <w:marRight w:val="0"/>
      <w:marTop w:val="0"/>
      <w:marBottom w:val="0"/>
      <w:divBdr>
        <w:top w:val="none" w:sz="0" w:space="0" w:color="auto"/>
        <w:left w:val="none" w:sz="0" w:space="0" w:color="auto"/>
        <w:bottom w:val="none" w:sz="0" w:space="0" w:color="auto"/>
        <w:right w:val="none" w:sz="0" w:space="0" w:color="auto"/>
      </w:divBdr>
    </w:div>
    <w:div w:id="2033990546">
      <w:bodyDiv w:val="1"/>
      <w:marLeft w:val="0"/>
      <w:marRight w:val="0"/>
      <w:marTop w:val="0"/>
      <w:marBottom w:val="0"/>
      <w:divBdr>
        <w:top w:val="none" w:sz="0" w:space="0" w:color="auto"/>
        <w:left w:val="none" w:sz="0" w:space="0" w:color="auto"/>
        <w:bottom w:val="none" w:sz="0" w:space="0" w:color="auto"/>
        <w:right w:val="none" w:sz="0" w:space="0" w:color="auto"/>
      </w:divBdr>
    </w:div>
    <w:div w:id="2043507497">
      <w:bodyDiv w:val="1"/>
      <w:marLeft w:val="0"/>
      <w:marRight w:val="0"/>
      <w:marTop w:val="0"/>
      <w:marBottom w:val="0"/>
      <w:divBdr>
        <w:top w:val="none" w:sz="0" w:space="0" w:color="auto"/>
        <w:left w:val="none" w:sz="0" w:space="0" w:color="auto"/>
        <w:bottom w:val="none" w:sz="0" w:space="0" w:color="auto"/>
        <w:right w:val="none" w:sz="0" w:space="0" w:color="auto"/>
      </w:divBdr>
    </w:div>
    <w:div w:id="2084835777">
      <w:bodyDiv w:val="1"/>
      <w:marLeft w:val="0"/>
      <w:marRight w:val="0"/>
      <w:marTop w:val="0"/>
      <w:marBottom w:val="0"/>
      <w:divBdr>
        <w:top w:val="none" w:sz="0" w:space="0" w:color="auto"/>
        <w:left w:val="none" w:sz="0" w:space="0" w:color="auto"/>
        <w:bottom w:val="none" w:sz="0" w:space="0" w:color="auto"/>
        <w:right w:val="none" w:sz="0" w:space="0" w:color="auto"/>
      </w:divBdr>
      <w:divsChild>
        <w:div w:id="494607842">
          <w:marLeft w:val="0"/>
          <w:marRight w:val="0"/>
          <w:marTop w:val="0"/>
          <w:marBottom w:val="0"/>
          <w:divBdr>
            <w:top w:val="none" w:sz="0" w:space="0" w:color="auto"/>
            <w:left w:val="none" w:sz="0" w:space="0" w:color="auto"/>
            <w:bottom w:val="none" w:sz="0" w:space="0" w:color="auto"/>
            <w:right w:val="none" w:sz="0" w:space="0" w:color="auto"/>
          </w:divBdr>
        </w:div>
      </w:divsChild>
    </w:div>
    <w:div w:id="208942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781</TotalTime>
  <Pages>25</Pages>
  <Words>3494</Words>
  <Characters>19916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56</cp:revision>
  <dcterms:created xsi:type="dcterms:W3CDTF">2025-01-09T13:01:00Z</dcterms:created>
  <dcterms:modified xsi:type="dcterms:W3CDTF">2025-01-11T14:01:00Z</dcterms:modified>
</cp:coreProperties>
</file>