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2C7D4" w14:textId="77777777" w:rsidR="00530E16" w:rsidRPr="001F17AC" w:rsidRDefault="004468F8" w:rsidP="000B004F">
      <w:pPr>
        <w:pBdr>
          <w:top w:val="nil"/>
          <w:left w:val="nil"/>
          <w:bottom w:val="nil"/>
          <w:right w:val="nil"/>
          <w:between w:val="nil"/>
        </w:pBdr>
        <w:spacing w:after="120" w:line="360" w:lineRule="auto"/>
        <w:rPr>
          <w:rFonts w:ascii="Arial" w:eastAsia="Arial" w:hAnsi="Arial" w:cs="Arial"/>
          <w:color w:val="000000"/>
          <w:sz w:val="22"/>
          <w:szCs w:val="22"/>
        </w:rPr>
      </w:pPr>
      <w:r w:rsidRPr="001F17AC">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B32C831" wp14:editId="3B32C832">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B32C83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B32C84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B32C831"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B32C83F"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B32C84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1F17AC">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B32C833" wp14:editId="3B32C83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B32C84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B32C84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B32C83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B32C84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B32C84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B32C7D5" w14:textId="77777777" w:rsidR="00530E16" w:rsidRPr="001F17AC" w:rsidRDefault="004468F8" w:rsidP="000B004F">
      <w:pPr>
        <w:spacing w:after="120" w:line="360" w:lineRule="auto"/>
        <w:rPr>
          <w:rFonts w:ascii="Arial" w:eastAsia="Arial" w:hAnsi="Arial" w:cs="Arial"/>
          <w:sz w:val="22"/>
          <w:szCs w:val="22"/>
        </w:rPr>
      </w:pPr>
      <w:r w:rsidRPr="001F17AC">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B32C835" wp14:editId="3B32C836">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B32C843" w14:textId="77777777" w:rsidR="00530E16" w:rsidRDefault="004468F8">
                            <w:pPr>
                              <w:spacing w:after="0" w:line="240" w:lineRule="auto"/>
                              <w:textDirection w:val="btLr"/>
                            </w:pPr>
                            <w:r>
                              <w:rPr>
                                <w:rFonts w:ascii="Play" w:eastAsia="Play" w:hAnsi="Play" w:cs="Play"/>
                                <w:color w:val="262626"/>
                                <w:sz w:val="72"/>
                              </w:rPr>
                              <w:t>Individual Report</w:t>
                            </w:r>
                          </w:p>
                          <w:p w14:paraId="3B32C844" w14:textId="77777777"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Module Name: Digital Skills and Research Methods</w:t>
                            </w:r>
                          </w:p>
                          <w:p w14:paraId="3B32C845" w14:textId="77777777"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Module Code: LCHS 4007</w:t>
                            </w:r>
                          </w:p>
                          <w:p w14:paraId="3B32C846" w14:textId="72F8119E"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 xml:space="preserve">Student name: </w:t>
                            </w:r>
                            <w:r w:rsidR="00E4569D" w:rsidRPr="00990BA0">
                              <w:rPr>
                                <w:rFonts w:ascii="Arial" w:hAnsi="Arial" w:cs="Arial"/>
                                <w:color w:val="404040"/>
                                <w:sz w:val="36"/>
                              </w:rPr>
                              <w:t>Tetiana Maslii</w:t>
                            </w:r>
                          </w:p>
                          <w:p w14:paraId="3B32C847" w14:textId="65F62A4A"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Student ID:</w:t>
                            </w:r>
                            <w:r w:rsidR="00E4569D" w:rsidRPr="00990BA0">
                              <w:rPr>
                                <w:rFonts w:ascii="Arial" w:hAnsi="Arial" w:cs="Arial"/>
                                <w:color w:val="404040"/>
                                <w:sz w:val="36"/>
                              </w:rPr>
                              <w:t xml:space="preserve"> 2524365</w:t>
                            </w:r>
                          </w:p>
                          <w:p w14:paraId="3B32C848" w14:textId="5F3093B4" w:rsidR="00530E16" w:rsidRDefault="004468F8">
                            <w:pPr>
                              <w:spacing w:before="120" w:line="277" w:lineRule="auto"/>
                              <w:textDirection w:val="btLr"/>
                              <w:rPr>
                                <w:rFonts w:ascii="Arial" w:hAnsi="Arial" w:cs="Arial"/>
                                <w:color w:val="404040"/>
                                <w:sz w:val="36"/>
                              </w:rPr>
                            </w:pPr>
                            <w:r w:rsidRPr="00990BA0">
                              <w:rPr>
                                <w:rFonts w:ascii="Arial" w:hAnsi="Arial" w:cs="Arial"/>
                                <w:color w:val="404040"/>
                                <w:sz w:val="36"/>
                              </w:rPr>
                              <w:t xml:space="preserve">Lecturer’s Name: </w:t>
                            </w:r>
                            <w:r w:rsidR="007615B4" w:rsidRPr="00990BA0">
                              <w:rPr>
                                <w:rFonts w:ascii="Arial" w:hAnsi="Arial" w:cs="Arial"/>
                                <w:color w:val="404040"/>
                                <w:sz w:val="36"/>
                              </w:rPr>
                              <w:t>Sam</w:t>
                            </w:r>
                            <w:r w:rsidR="000F596C" w:rsidRPr="00990BA0">
                              <w:rPr>
                                <w:rFonts w:ascii="Arial" w:hAnsi="Arial" w:cs="Arial"/>
                                <w:color w:val="404040"/>
                                <w:sz w:val="36"/>
                              </w:rPr>
                              <w:t xml:space="preserve"> Parker</w:t>
                            </w:r>
                          </w:p>
                          <w:p w14:paraId="750A55B6" w14:textId="741A1C0D" w:rsidR="00F83485" w:rsidRPr="00C42375" w:rsidRDefault="00F83485" w:rsidP="00F83485">
                            <w:pPr>
                              <w:jc w:val="both"/>
                              <w:rPr>
                                <w:rFonts w:ascii="Arial" w:hAnsi="Arial" w:cs="Arial"/>
                                <w:color w:val="3A3A3A" w:themeColor="background2" w:themeShade="40"/>
                                <w:sz w:val="36"/>
                                <w:szCs w:val="36"/>
                              </w:rPr>
                            </w:pPr>
                            <w:r w:rsidRPr="00C42375">
                              <w:rPr>
                                <w:rFonts w:ascii="Arial" w:hAnsi="Arial" w:cs="Arial"/>
                                <w:color w:val="3A3A3A" w:themeColor="background2" w:themeShade="40"/>
                                <w:sz w:val="36"/>
                                <w:szCs w:val="36"/>
                              </w:rPr>
                              <w:t xml:space="preserve">Submitted on:    </w:t>
                            </w:r>
                            <w:r w:rsidR="00653EBC" w:rsidRPr="00C42375">
                              <w:rPr>
                                <w:rFonts w:ascii="Arial" w:hAnsi="Arial" w:cs="Arial"/>
                                <w:color w:val="3A3A3A" w:themeColor="background2" w:themeShade="40"/>
                                <w:sz w:val="36"/>
                                <w:szCs w:val="36"/>
                              </w:rPr>
                              <w:t>16.04.2026</w:t>
                            </w:r>
                          </w:p>
                          <w:p w14:paraId="77D65867" w14:textId="77777777" w:rsidR="00F83485" w:rsidRPr="00990BA0" w:rsidRDefault="00F83485">
                            <w:pPr>
                              <w:spacing w:before="120" w:line="277" w:lineRule="auto"/>
                              <w:textDirection w:val="btLr"/>
                              <w:rPr>
                                <w:rFonts w:ascii="Arial" w:hAnsi="Arial" w:cs="Arial"/>
                              </w:rPr>
                            </w:pPr>
                          </w:p>
                        </w:txbxContent>
                      </wps:txbx>
                      <wps:bodyPr spcFirstLastPara="1" wrap="square" lIns="0" tIns="0" rIns="0" bIns="0" anchor="t" anchorCtr="0">
                        <a:noAutofit/>
                      </wps:bodyPr>
                    </wps:wsp>
                  </a:graphicData>
                </a:graphic>
              </wp:anchor>
            </w:drawing>
          </mc:Choice>
          <mc:Fallback>
            <w:pict>
              <v:rect w14:anchorId="3B32C83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B32C843" w14:textId="77777777" w:rsidR="00530E16" w:rsidRDefault="004468F8">
                      <w:pPr>
                        <w:spacing w:after="0" w:line="240" w:lineRule="auto"/>
                        <w:textDirection w:val="btLr"/>
                      </w:pPr>
                      <w:r>
                        <w:rPr>
                          <w:rFonts w:ascii="Play" w:eastAsia="Play" w:hAnsi="Play" w:cs="Play"/>
                          <w:color w:val="262626"/>
                          <w:sz w:val="72"/>
                        </w:rPr>
                        <w:t>Individual Report</w:t>
                      </w:r>
                    </w:p>
                    <w:p w14:paraId="3B32C844" w14:textId="77777777"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Module Name: Digital Skills and Research Methods</w:t>
                      </w:r>
                    </w:p>
                    <w:p w14:paraId="3B32C845" w14:textId="77777777"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Module Code: LCHS 4007</w:t>
                      </w:r>
                    </w:p>
                    <w:p w14:paraId="3B32C846" w14:textId="72F8119E"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 xml:space="preserve">Student name: </w:t>
                      </w:r>
                      <w:r w:rsidR="00E4569D" w:rsidRPr="00990BA0">
                        <w:rPr>
                          <w:rFonts w:ascii="Arial" w:hAnsi="Arial" w:cs="Arial"/>
                          <w:color w:val="404040"/>
                          <w:sz w:val="36"/>
                        </w:rPr>
                        <w:t>Tetiana Maslii</w:t>
                      </w:r>
                    </w:p>
                    <w:p w14:paraId="3B32C847" w14:textId="65F62A4A" w:rsidR="00530E16" w:rsidRPr="00990BA0" w:rsidRDefault="004468F8">
                      <w:pPr>
                        <w:spacing w:before="120" w:line="277" w:lineRule="auto"/>
                        <w:textDirection w:val="btLr"/>
                        <w:rPr>
                          <w:rFonts w:ascii="Arial" w:hAnsi="Arial" w:cs="Arial"/>
                        </w:rPr>
                      </w:pPr>
                      <w:r w:rsidRPr="00990BA0">
                        <w:rPr>
                          <w:rFonts w:ascii="Arial" w:hAnsi="Arial" w:cs="Arial"/>
                          <w:color w:val="404040"/>
                          <w:sz w:val="36"/>
                        </w:rPr>
                        <w:t>Student ID:</w:t>
                      </w:r>
                      <w:r w:rsidR="00E4569D" w:rsidRPr="00990BA0">
                        <w:rPr>
                          <w:rFonts w:ascii="Arial" w:hAnsi="Arial" w:cs="Arial"/>
                          <w:color w:val="404040"/>
                          <w:sz w:val="36"/>
                        </w:rPr>
                        <w:t xml:space="preserve"> 2524365</w:t>
                      </w:r>
                    </w:p>
                    <w:p w14:paraId="3B32C848" w14:textId="5F3093B4" w:rsidR="00530E16" w:rsidRDefault="004468F8">
                      <w:pPr>
                        <w:spacing w:before="120" w:line="277" w:lineRule="auto"/>
                        <w:textDirection w:val="btLr"/>
                        <w:rPr>
                          <w:rFonts w:ascii="Arial" w:hAnsi="Arial" w:cs="Arial"/>
                          <w:color w:val="404040"/>
                          <w:sz w:val="36"/>
                        </w:rPr>
                      </w:pPr>
                      <w:r w:rsidRPr="00990BA0">
                        <w:rPr>
                          <w:rFonts w:ascii="Arial" w:hAnsi="Arial" w:cs="Arial"/>
                          <w:color w:val="404040"/>
                          <w:sz w:val="36"/>
                        </w:rPr>
                        <w:t xml:space="preserve">Lecturer’s Name: </w:t>
                      </w:r>
                      <w:r w:rsidR="007615B4" w:rsidRPr="00990BA0">
                        <w:rPr>
                          <w:rFonts w:ascii="Arial" w:hAnsi="Arial" w:cs="Arial"/>
                          <w:color w:val="404040"/>
                          <w:sz w:val="36"/>
                        </w:rPr>
                        <w:t>Sam</w:t>
                      </w:r>
                      <w:r w:rsidR="000F596C" w:rsidRPr="00990BA0">
                        <w:rPr>
                          <w:rFonts w:ascii="Arial" w:hAnsi="Arial" w:cs="Arial"/>
                          <w:color w:val="404040"/>
                          <w:sz w:val="36"/>
                        </w:rPr>
                        <w:t xml:space="preserve"> Parker</w:t>
                      </w:r>
                    </w:p>
                    <w:p w14:paraId="750A55B6" w14:textId="741A1C0D" w:rsidR="00F83485" w:rsidRPr="00C42375" w:rsidRDefault="00F83485" w:rsidP="00F83485">
                      <w:pPr>
                        <w:jc w:val="both"/>
                        <w:rPr>
                          <w:rFonts w:ascii="Arial" w:hAnsi="Arial" w:cs="Arial"/>
                          <w:color w:val="3A3A3A" w:themeColor="background2" w:themeShade="40"/>
                          <w:sz w:val="36"/>
                          <w:szCs w:val="36"/>
                        </w:rPr>
                      </w:pPr>
                      <w:r w:rsidRPr="00C42375">
                        <w:rPr>
                          <w:rFonts w:ascii="Arial" w:hAnsi="Arial" w:cs="Arial"/>
                          <w:color w:val="3A3A3A" w:themeColor="background2" w:themeShade="40"/>
                          <w:sz w:val="36"/>
                          <w:szCs w:val="36"/>
                        </w:rPr>
                        <w:t xml:space="preserve">Submitted on:    </w:t>
                      </w:r>
                      <w:r w:rsidR="00653EBC" w:rsidRPr="00C42375">
                        <w:rPr>
                          <w:rFonts w:ascii="Arial" w:hAnsi="Arial" w:cs="Arial"/>
                          <w:color w:val="3A3A3A" w:themeColor="background2" w:themeShade="40"/>
                          <w:sz w:val="36"/>
                          <w:szCs w:val="36"/>
                        </w:rPr>
                        <w:t>16.04.2026</w:t>
                      </w:r>
                    </w:p>
                    <w:p w14:paraId="77D65867" w14:textId="77777777" w:rsidR="00F83485" w:rsidRPr="00990BA0" w:rsidRDefault="00F83485">
                      <w:pPr>
                        <w:spacing w:before="120" w:line="277" w:lineRule="auto"/>
                        <w:textDirection w:val="btLr"/>
                        <w:rPr>
                          <w:rFonts w:ascii="Arial" w:hAnsi="Arial" w:cs="Arial"/>
                        </w:rPr>
                      </w:pPr>
                    </w:p>
                  </w:txbxContent>
                </v:textbox>
                <w10:wrap anchorx="page" anchory="page"/>
              </v:rect>
            </w:pict>
          </mc:Fallback>
        </mc:AlternateContent>
      </w:r>
      <w:r w:rsidRPr="001F17AC">
        <w:rPr>
          <w:rFonts w:ascii="Arial" w:hAnsi="Arial" w:cs="Arial"/>
          <w:sz w:val="22"/>
          <w:szCs w:val="22"/>
        </w:rPr>
        <w:br w:type="page"/>
      </w:r>
    </w:p>
    <w:p w14:paraId="3B32C7D6" w14:textId="77777777" w:rsidR="00530E16" w:rsidRPr="001F17AC" w:rsidRDefault="00530E16" w:rsidP="000B004F">
      <w:pPr>
        <w:spacing w:after="120" w:line="360" w:lineRule="auto"/>
        <w:rPr>
          <w:rFonts w:ascii="Arial" w:eastAsia="Arial" w:hAnsi="Arial" w:cs="Arial"/>
          <w:sz w:val="22"/>
          <w:szCs w:val="22"/>
        </w:rPr>
      </w:pPr>
    </w:p>
    <w:p w14:paraId="3B32C7D7" w14:textId="77777777" w:rsidR="00530E16" w:rsidRPr="001F17AC" w:rsidRDefault="004468F8" w:rsidP="000B004F">
      <w:pPr>
        <w:keepNext/>
        <w:keepLines/>
        <w:pBdr>
          <w:top w:val="nil"/>
          <w:left w:val="nil"/>
          <w:bottom w:val="nil"/>
          <w:right w:val="nil"/>
          <w:between w:val="nil"/>
        </w:pBdr>
        <w:spacing w:after="120" w:line="360" w:lineRule="auto"/>
        <w:rPr>
          <w:rFonts w:ascii="Arial" w:eastAsia="Play" w:hAnsi="Arial" w:cs="Arial"/>
          <w:color w:val="0F4761"/>
          <w:sz w:val="22"/>
          <w:szCs w:val="22"/>
        </w:rPr>
      </w:pPr>
      <w:r w:rsidRPr="001F17AC">
        <w:rPr>
          <w:rFonts w:ascii="Arial" w:eastAsia="Play" w:hAnsi="Arial" w:cs="Arial"/>
          <w:color w:val="0F4761"/>
          <w:sz w:val="22"/>
          <w:szCs w:val="22"/>
        </w:rPr>
        <w:t>Table of Contents</w:t>
      </w:r>
    </w:p>
    <w:sdt>
      <w:sdtPr>
        <w:rPr>
          <w:rFonts w:ascii="Arial" w:hAnsi="Arial" w:cs="Arial"/>
          <w:sz w:val="22"/>
          <w:szCs w:val="22"/>
        </w:rPr>
        <w:id w:val="-2066176513"/>
        <w:docPartObj>
          <w:docPartGallery w:val="Table of Contents"/>
          <w:docPartUnique/>
        </w:docPartObj>
      </w:sdtPr>
      <w:sdtContent>
        <w:p w14:paraId="3B32C7D8" w14:textId="02A86618" w:rsidR="00432D05" w:rsidRPr="001F17AC" w:rsidRDefault="004468F8" w:rsidP="000B004F">
          <w:pPr>
            <w:pStyle w:val="TOC1"/>
            <w:tabs>
              <w:tab w:val="right" w:leader="dot" w:pos="9016"/>
            </w:tabs>
            <w:spacing w:after="120" w:line="360" w:lineRule="auto"/>
            <w:rPr>
              <w:rFonts w:ascii="Arial" w:eastAsiaTheme="minorEastAsia" w:hAnsi="Arial" w:cs="Arial"/>
              <w:noProof/>
              <w:sz w:val="22"/>
              <w:szCs w:val="22"/>
            </w:rPr>
          </w:pPr>
          <w:r w:rsidRPr="001F17AC">
            <w:rPr>
              <w:rFonts w:ascii="Arial" w:hAnsi="Arial" w:cs="Arial"/>
              <w:sz w:val="22"/>
              <w:szCs w:val="22"/>
            </w:rPr>
            <w:fldChar w:fldCharType="begin"/>
          </w:r>
          <w:r w:rsidRPr="001F17AC">
            <w:rPr>
              <w:rFonts w:ascii="Arial" w:hAnsi="Arial" w:cs="Arial"/>
              <w:sz w:val="22"/>
              <w:szCs w:val="22"/>
            </w:rPr>
            <w:instrText xml:space="preserve"> TOC \h \u \z \t "Heading 1,1,Heading 2,2,Heading 3,3,"</w:instrText>
          </w:r>
          <w:r w:rsidRPr="001F17AC">
            <w:rPr>
              <w:rFonts w:ascii="Arial" w:hAnsi="Arial" w:cs="Arial"/>
              <w:sz w:val="22"/>
              <w:szCs w:val="22"/>
            </w:rPr>
            <w:fldChar w:fldCharType="separate"/>
          </w:r>
          <w:hyperlink w:anchor="_Toc225024735" w:history="1">
            <w:r w:rsidR="00432D05" w:rsidRPr="001F17AC">
              <w:rPr>
                <w:rStyle w:val="Hyperlink"/>
                <w:rFonts w:ascii="Arial" w:eastAsia="Arial" w:hAnsi="Arial" w:cs="Arial"/>
                <w:noProof/>
                <w:sz w:val="22"/>
                <w:szCs w:val="22"/>
              </w:rPr>
              <w:t>Introduction</w:t>
            </w:r>
            <w:r w:rsidR="00432D05" w:rsidRPr="001F17AC">
              <w:rPr>
                <w:rFonts w:ascii="Arial" w:hAnsi="Arial" w:cs="Arial"/>
                <w:noProof/>
                <w:webHidden/>
                <w:sz w:val="22"/>
                <w:szCs w:val="22"/>
              </w:rPr>
              <w:tab/>
            </w:r>
            <w:r w:rsidR="00432D05" w:rsidRPr="001F17AC">
              <w:rPr>
                <w:rFonts w:ascii="Arial" w:hAnsi="Arial" w:cs="Arial"/>
                <w:noProof/>
                <w:webHidden/>
                <w:sz w:val="22"/>
                <w:szCs w:val="22"/>
              </w:rPr>
              <w:fldChar w:fldCharType="begin"/>
            </w:r>
            <w:r w:rsidR="00432D05" w:rsidRPr="001F17AC">
              <w:rPr>
                <w:rFonts w:ascii="Arial" w:hAnsi="Arial" w:cs="Arial"/>
                <w:noProof/>
                <w:webHidden/>
                <w:sz w:val="22"/>
                <w:szCs w:val="22"/>
              </w:rPr>
              <w:instrText xml:space="preserve"> PAGEREF _Toc225024735 \h </w:instrText>
            </w:r>
            <w:r w:rsidR="00432D05" w:rsidRPr="001F17AC">
              <w:rPr>
                <w:rFonts w:ascii="Arial" w:hAnsi="Arial" w:cs="Arial"/>
                <w:noProof/>
                <w:webHidden/>
                <w:sz w:val="22"/>
                <w:szCs w:val="22"/>
              </w:rPr>
            </w:r>
            <w:r w:rsidR="00432D05" w:rsidRPr="001F17AC">
              <w:rPr>
                <w:rFonts w:ascii="Arial" w:hAnsi="Arial" w:cs="Arial"/>
                <w:noProof/>
                <w:webHidden/>
                <w:sz w:val="22"/>
                <w:szCs w:val="22"/>
              </w:rPr>
              <w:fldChar w:fldCharType="separate"/>
            </w:r>
            <w:r w:rsidR="00774203">
              <w:rPr>
                <w:rFonts w:ascii="Arial" w:hAnsi="Arial" w:cs="Arial"/>
                <w:noProof/>
                <w:webHidden/>
                <w:sz w:val="22"/>
                <w:szCs w:val="22"/>
              </w:rPr>
              <w:t>1</w:t>
            </w:r>
            <w:r w:rsidR="00432D05" w:rsidRPr="001F17AC">
              <w:rPr>
                <w:rFonts w:ascii="Arial" w:hAnsi="Arial" w:cs="Arial"/>
                <w:noProof/>
                <w:webHidden/>
                <w:sz w:val="22"/>
                <w:szCs w:val="22"/>
              </w:rPr>
              <w:fldChar w:fldCharType="end"/>
            </w:r>
          </w:hyperlink>
        </w:p>
        <w:p w14:paraId="3B32C7D9" w14:textId="5ED3C194"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36" w:history="1">
            <w:r w:rsidRPr="001F17AC">
              <w:rPr>
                <w:rStyle w:val="Hyperlink"/>
                <w:rFonts w:ascii="Arial" w:eastAsia="Arial" w:hAnsi="Arial" w:cs="Arial"/>
                <w:noProof/>
                <w:sz w:val="22"/>
                <w:szCs w:val="22"/>
              </w:rPr>
              <w:t>Task 1 – Selection of a Research Topic</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_Toc225024736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1</w:t>
            </w:r>
            <w:r w:rsidRPr="001F17AC">
              <w:rPr>
                <w:rFonts w:ascii="Arial" w:hAnsi="Arial" w:cs="Arial"/>
                <w:noProof/>
                <w:webHidden/>
                <w:sz w:val="22"/>
                <w:szCs w:val="22"/>
              </w:rPr>
              <w:fldChar w:fldCharType="end"/>
            </w:r>
          </w:hyperlink>
        </w:p>
        <w:p w14:paraId="3B32C7DA" w14:textId="74CC2747"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37" w:history="1">
            <w:r w:rsidRPr="001F17AC">
              <w:rPr>
                <w:rStyle w:val="Hyperlink"/>
                <w:rFonts w:ascii="Arial" w:eastAsia="Arial" w:hAnsi="Arial" w:cs="Arial"/>
                <w:noProof/>
                <w:sz w:val="22"/>
                <w:szCs w:val="22"/>
              </w:rPr>
              <w:t>1.1 The Issue and Why It Matters</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_Toc225024737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1</w:t>
            </w:r>
            <w:r w:rsidRPr="001F17AC">
              <w:rPr>
                <w:rFonts w:ascii="Arial" w:hAnsi="Arial" w:cs="Arial"/>
                <w:noProof/>
                <w:webHidden/>
                <w:sz w:val="22"/>
                <w:szCs w:val="22"/>
              </w:rPr>
              <w:fldChar w:fldCharType="end"/>
            </w:r>
          </w:hyperlink>
        </w:p>
        <w:p w14:paraId="3B32C7DB" w14:textId="7808C14C"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38" w:history="1">
            <w:r w:rsidRPr="001F17AC">
              <w:rPr>
                <w:rStyle w:val="Hyperlink"/>
                <w:rFonts w:ascii="Arial" w:eastAsia="Arial" w:hAnsi="Arial" w:cs="Arial"/>
                <w:noProof/>
                <w:sz w:val="22"/>
                <w:szCs w:val="22"/>
              </w:rPr>
              <w:t>1.2 Personal Reflection – Why I Chose This Topic</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_Toc225024738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2</w:t>
            </w:r>
            <w:r w:rsidRPr="001F17AC">
              <w:rPr>
                <w:rFonts w:ascii="Arial" w:hAnsi="Arial" w:cs="Arial"/>
                <w:noProof/>
                <w:webHidden/>
                <w:sz w:val="22"/>
                <w:szCs w:val="22"/>
              </w:rPr>
              <w:fldChar w:fldCharType="end"/>
            </w:r>
          </w:hyperlink>
        </w:p>
        <w:p w14:paraId="3B32C7DC" w14:textId="471651B9"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39" w:history="1">
            <w:r w:rsidRPr="001F17AC">
              <w:rPr>
                <w:rStyle w:val="Hyperlink"/>
                <w:rFonts w:ascii="Arial" w:eastAsia="Arial" w:hAnsi="Arial" w:cs="Arial"/>
                <w:noProof/>
                <w:sz w:val="22"/>
                <w:szCs w:val="22"/>
              </w:rPr>
              <w:t>Task 2 – Evaluating Information Sources</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_Toc225024739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2</w:t>
            </w:r>
            <w:r w:rsidRPr="001F17AC">
              <w:rPr>
                <w:rFonts w:ascii="Arial" w:hAnsi="Arial" w:cs="Arial"/>
                <w:noProof/>
                <w:webHidden/>
                <w:sz w:val="22"/>
                <w:szCs w:val="22"/>
              </w:rPr>
              <w:fldChar w:fldCharType="end"/>
            </w:r>
          </w:hyperlink>
        </w:p>
        <w:p w14:paraId="3B32C7DD" w14:textId="3A6638B6"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0" w:history="1">
            <w:r w:rsidRPr="001F17AC">
              <w:rPr>
                <w:rStyle w:val="Hyperlink"/>
                <w:rFonts w:ascii="Arial" w:eastAsia="Arial" w:hAnsi="Arial" w:cs="Arial"/>
                <w:noProof/>
                <w:sz w:val="22"/>
                <w:szCs w:val="22"/>
              </w:rPr>
              <w:t>2.1 Source 1</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_Toc225024740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2</w:t>
            </w:r>
            <w:r w:rsidRPr="001F17AC">
              <w:rPr>
                <w:rFonts w:ascii="Arial" w:hAnsi="Arial" w:cs="Arial"/>
                <w:noProof/>
                <w:webHidden/>
                <w:sz w:val="22"/>
                <w:szCs w:val="22"/>
              </w:rPr>
              <w:fldChar w:fldCharType="end"/>
            </w:r>
          </w:hyperlink>
        </w:p>
        <w:p w14:paraId="3B32C7DE" w14:textId="084634AD"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1" w:history="1">
            <w:r w:rsidRPr="001F17AC">
              <w:rPr>
                <w:rStyle w:val="Hyperlink"/>
                <w:rFonts w:ascii="Arial" w:eastAsia="Arial" w:hAnsi="Arial" w:cs="Arial"/>
                <w:noProof/>
                <w:sz w:val="22"/>
                <w:szCs w:val="22"/>
              </w:rPr>
              <w:t>2.2 Source 2</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_Toc225024741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2</w:t>
            </w:r>
            <w:r w:rsidRPr="001F17AC">
              <w:rPr>
                <w:rFonts w:ascii="Arial" w:hAnsi="Arial" w:cs="Arial"/>
                <w:noProof/>
                <w:webHidden/>
                <w:sz w:val="22"/>
                <w:szCs w:val="22"/>
              </w:rPr>
              <w:fldChar w:fldCharType="end"/>
            </w:r>
          </w:hyperlink>
        </w:p>
        <w:p w14:paraId="3B32C7DF" w14:textId="567212A6"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2" w:history="1">
            <w:r w:rsidRPr="001F17AC">
              <w:rPr>
                <w:rStyle w:val="Hyperlink"/>
                <w:rFonts w:ascii="Arial" w:eastAsia="Arial" w:hAnsi="Arial" w:cs="Arial"/>
                <w:noProof/>
                <w:sz w:val="22"/>
                <w:szCs w:val="22"/>
              </w:rPr>
              <w:t>2.3 Source 3</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_Toc225024742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3</w:t>
            </w:r>
            <w:r w:rsidRPr="001F17AC">
              <w:rPr>
                <w:rFonts w:ascii="Arial" w:hAnsi="Arial" w:cs="Arial"/>
                <w:noProof/>
                <w:webHidden/>
                <w:sz w:val="22"/>
                <w:szCs w:val="22"/>
              </w:rPr>
              <w:fldChar w:fldCharType="end"/>
            </w:r>
          </w:hyperlink>
        </w:p>
        <w:p w14:paraId="3B32C7E0" w14:textId="14E9E060"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3" w:history="1">
            <w:r w:rsidRPr="001F17AC">
              <w:rPr>
                <w:rStyle w:val="Hyperlink"/>
                <w:rFonts w:ascii="Arial" w:eastAsia="Arial" w:hAnsi="Arial" w:cs="Arial"/>
                <w:noProof/>
                <w:sz w:val="22"/>
                <w:szCs w:val="22"/>
              </w:rPr>
              <w:t>2.4 Gaps in Current Research</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_Toc225024743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3</w:t>
            </w:r>
            <w:r w:rsidRPr="001F17AC">
              <w:rPr>
                <w:rFonts w:ascii="Arial" w:hAnsi="Arial" w:cs="Arial"/>
                <w:noProof/>
                <w:webHidden/>
                <w:sz w:val="22"/>
                <w:szCs w:val="22"/>
              </w:rPr>
              <w:fldChar w:fldCharType="end"/>
            </w:r>
          </w:hyperlink>
        </w:p>
        <w:p w14:paraId="3B32C7E1" w14:textId="33078066"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44" w:history="1">
            <w:r w:rsidRPr="001F17AC">
              <w:rPr>
                <w:rStyle w:val="Hyperlink"/>
                <w:rFonts w:ascii="Arial" w:eastAsia="Arial" w:hAnsi="Arial" w:cs="Arial"/>
                <w:noProof/>
                <w:sz w:val="22"/>
                <w:szCs w:val="22"/>
              </w:rPr>
              <w:t>Task 3 – Research Methodologies</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_Toc225024744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3</w:t>
            </w:r>
            <w:r w:rsidRPr="001F17AC">
              <w:rPr>
                <w:rFonts w:ascii="Arial" w:hAnsi="Arial" w:cs="Arial"/>
                <w:noProof/>
                <w:webHidden/>
                <w:sz w:val="22"/>
                <w:szCs w:val="22"/>
              </w:rPr>
              <w:fldChar w:fldCharType="end"/>
            </w:r>
          </w:hyperlink>
        </w:p>
        <w:p w14:paraId="3B32C7E2" w14:textId="38C9200A"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5" w:history="1">
            <w:r w:rsidRPr="001F17AC">
              <w:rPr>
                <w:rStyle w:val="Hyperlink"/>
                <w:rFonts w:ascii="Arial" w:eastAsia="Arial" w:hAnsi="Arial" w:cs="Arial"/>
                <w:noProof/>
                <w:sz w:val="22"/>
                <w:szCs w:val="22"/>
              </w:rPr>
              <w:t>3.1 Definitions and Examples</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_Toc225024745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3</w:t>
            </w:r>
            <w:r w:rsidRPr="001F17AC">
              <w:rPr>
                <w:rFonts w:ascii="Arial" w:hAnsi="Arial" w:cs="Arial"/>
                <w:noProof/>
                <w:webHidden/>
                <w:sz w:val="22"/>
                <w:szCs w:val="22"/>
              </w:rPr>
              <w:fldChar w:fldCharType="end"/>
            </w:r>
          </w:hyperlink>
        </w:p>
        <w:p w14:paraId="3B32C7E3" w14:textId="04461AED"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6" w:history="1">
            <w:r w:rsidRPr="001F17AC">
              <w:rPr>
                <w:rStyle w:val="Hyperlink"/>
                <w:rFonts w:ascii="Arial" w:eastAsia="Arial" w:hAnsi="Arial" w:cs="Arial"/>
                <w:noProof/>
                <w:sz w:val="22"/>
                <w:szCs w:val="22"/>
              </w:rPr>
              <w:t>3.2 Chosen Methodology and Justification</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_Toc225024746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4</w:t>
            </w:r>
            <w:r w:rsidRPr="001F17AC">
              <w:rPr>
                <w:rFonts w:ascii="Arial" w:hAnsi="Arial" w:cs="Arial"/>
                <w:noProof/>
                <w:webHidden/>
                <w:sz w:val="22"/>
                <w:szCs w:val="22"/>
              </w:rPr>
              <w:fldChar w:fldCharType="end"/>
            </w:r>
          </w:hyperlink>
        </w:p>
        <w:p w14:paraId="3B32C7E4" w14:textId="23C2D875"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47" w:history="1">
            <w:r w:rsidRPr="001F17AC">
              <w:rPr>
                <w:rStyle w:val="Hyperlink"/>
                <w:rFonts w:ascii="Arial" w:eastAsia="Arial" w:hAnsi="Arial" w:cs="Arial"/>
                <w:noProof/>
                <w:sz w:val="22"/>
                <w:szCs w:val="22"/>
              </w:rPr>
              <w:t>Task 4 – Data Collection</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_Toc225024747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4</w:t>
            </w:r>
            <w:r w:rsidRPr="001F17AC">
              <w:rPr>
                <w:rFonts w:ascii="Arial" w:hAnsi="Arial" w:cs="Arial"/>
                <w:noProof/>
                <w:webHidden/>
                <w:sz w:val="22"/>
                <w:szCs w:val="22"/>
              </w:rPr>
              <w:fldChar w:fldCharType="end"/>
            </w:r>
          </w:hyperlink>
        </w:p>
        <w:p w14:paraId="3B32C7E5" w14:textId="0C937A1C"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8" w:history="1">
            <w:r w:rsidRPr="001F17AC">
              <w:rPr>
                <w:rStyle w:val="Hyperlink"/>
                <w:rFonts w:ascii="Arial" w:eastAsia="Arial" w:hAnsi="Arial" w:cs="Arial"/>
                <w:noProof/>
                <w:sz w:val="22"/>
                <w:szCs w:val="22"/>
              </w:rPr>
              <w:t>4.1 Primary vs Secondary Data</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_Toc225024748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4</w:t>
            </w:r>
            <w:r w:rsidRPr="001F17AC">
              <w:rPr>
                <w:rFonts w:ascii="Arial" w:hAnsi="Arial" w:cs="Arial"/>
                <w:noProof/>
                <w:webHidden/>
                <w:sz w:val="22"/>
                <w:szCs w:val="22"/>
              </w:rPr>
              <w:fldChar w:fldCharType="end"/>
            </w:r>
          </w:hyperlink>
        </w:p>
        <w:p w14:paraId="3B32C7E6" w14:textId="3B34952E"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49" w:history="1">
            <w:r w:rsidRPr="001F17AC">
              <w:rPr>
                <w:rStyle w:val="Hyperlink"/>
                <w:rFonts w:ascii="Arial" w:eastAsia="Arial" w:hAnsi="Arial" w:cs="Arial"/>
                <w:noProof/>
                <w:sz w:val="22"/>
                <w:szCs w:val="22"/>
              </w:rPr>
              <w:t>4.2 Chosen Data Type and Justification</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_Toc225024749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5</w:t>
            </w:r>
            <w:r w:rsidRPr="001F17AC">
              <w:rPr>
                <w:rFonts w:ascii="Arial" w:hAnsi="Arial" w:cs="Arial"/>
                <w:noProof/>
                <w:webHidden/>
                <w:sz w:val="22"/>
                <w:szCs w:val="22"/>
              </w:rPr>
              <w:fldChar w:fldCharType="end"/>
            </w:r>
          </w:hyperlink>
        </w:p>
        <w:p w14:paraId="3B32C7E7" w14:textId="5A13A726" w:rsidR="00432D05" w:rsidRPr="001F17AC" w:rsidRDefault="00432D05" w:rsidP="000B004F">
          <w:pPr>
            <w:pStyle w:val="TOC2"/>
            <w:tabs>
              <w:tab w:val="right" w:leader="dot" w:pos="9016"/>
            </w:tabs>
            <w:spacing w:after="120" w:line="360" w:lineRule="auto"/>
            <w:rPr>
              <w:rFonts w:ascii="Arial" w:eastAsiaTheme="minorEastAsia" w:hAnsi="Arial" w:cs="Arial"/>
              <w:noProof/>
              <w:sz w:val="22"/>
              <w:szCs w:val="22"/>
            </w:rPr>
          </w:pPr>
          <w:hyperlink w:anchor="_Toc225024750" w:history="1">
            <w:r w:rsidRPr="001F17AC">
              <w:rPr>
                <w:rStyle w:val="Hyperlink"/>
                <w:rFonts w:ascii="Arial" w:eastAsia="Arial" w:hAnsi="Arial" w:cs="Arial"/>
                <w:noProof/>
                <w:sz w:val="22"/>
                <w:szCs w:val="22"/>
              </w:rPr>
              <w:t>4.3 Advantages and Challenges</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_Toc225024750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5</w:t>
            </w:r>
            <w:r w:rsidRPr="001F17AC">
              <w:rPr>
                <w:rFonts w:ascii="Arial" w:hAnsi="Arial" w:cs="Arial"/>
                <w:noProof/>
                <w:webHidden/>
                <w:sz w:val="22"/>
                <w:szCs w:val="22"/>
              </w:rPr>
              <w:fldChar w:fldCharType="end"/>
            </w:r>
          </w:hyperlink>
        </w:p>
        <w:p w14:paraId="3B32C7E8" w14:textId="0A817879"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51" w:history="1">
            <w:r w:rsidRPr="001F17AC">
              <w:rPr>
                <w:rStyle w:val="Hyperlink"/>
                <w:rFonts w:ascii="Arial" w:eastAsia="Arial" w:hAnsi="Arial" w:cs="Arial"/>
                <w:noProof/>
                <w:sz w:val="22"/>
                <w:szCs w:val="22"/>
              </w:rPr>
              <w:t>Conclusion</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_Toc225024751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6</w:t>
            </w:r>
            <w:r w:rsidRPr="001F17AC">
              <w:rPr>
                <w:rFonts w:ascii="Arial" w:hAnsi="Arial" w:cs="Arial"/>
                <w:noProof/>
                <w:webHidden/>
                <w:sz w:val="22"/>
                <w:szCs w:val="22"/>
              </w:rPr>
              <w:fldChar w:fldCharType="end"/>
            </w:r>
          </w:hyperlink>
        </w:p>
        <w:p w14:paraId="3B32C7E9" w14:textId="672541DF" w:rsidR="00432D05" w:rsidRPr="001F17AC" w:rsidRDefault="00432D05" w:rsidP="000B004F">
          <w:pPr>
            <w:pStyle w:val="TOC1"/>
            <w:tabs>
              <w:tab w:val="right" w:leader="dot" w:pos="9016"/>
            </w:tabs>
            <w:spacing w:after="120" w:line="360" w:lineRule="auto"/>
            <w:rPr>
              <w:rFonts w:ascii="Arial" w:eastAsiaTheme="minorEastAsia" w:hAnsi="Arial" w:cs="Arial"/>
              <w:noProof/>
              <w:sz w:val="22"/>
              <w:szCs w:val="22"/>
            </w:rPr>
          </w:pPr>
          <w:hyperlink w:anchor="_Toc225024752" w:history="1">
            <w:r w:rsidRPr="001F17AC">
              <w:rPr>
                <w:rStyle w:val="Hyperlink"/>
                <w:rFonts w:ascii="Arial" w:eastAsia="Arial" w:hAnsi="Arial" w:cs="Arial"/>
                <w:noProof/>
                <w:sz w:val="22"/>
                <w:szCs w:val="22"/>
              </w:rPr>
              <w:t>Reference List</w:t>
            </w:r>
            <w:r w:rsidRPr="001F17AC">
              <w:rPr>
                <w:rFonts w:ascii="Arial" w:hAnsi="Arial" w:cs="Arial"/>
                <w:noProof/>
                <w:webHidden/>
                <w:sz w:val="22"/>
                <w:szCs w:val="22"/>
              </w:rPr>
              <w:tab/>
            </w:r>
            <w:r w:rsidRPr="001F17AC">
              <w:rPr>
                <w:rFonts w:ascii="Arial" w:hAnsi="Arial" w:cs="Arial"/>
                <w:noProof/>
                <w:webHidden/>
                <w:sz w:val="22"/>
                <w:szCs w:val="22"/>
              </w:rPr>
              <w:fldChar w:fldCharType="begin"/>
            </w:r>
            <w:r w:rsidRPr="001F17AC">
              <w:rPr>
                <w:rFonts w:ascii="Arial" w:hAnsi="Arial" w:cs="Arial"/>
                <w:noProof/>
                <w:webHidden/>
                <w:sz w:val="22"/>
                <w:szCs w:val="22"/>
              </w:rPr>
              <w:instrText xml:space="preserve"> PAGEREF _Toc225024752 \h </w:instrText>
            </w:r>
            <w:r w:rsidRPr="001F17AC">
              <w:rPr>
                <w:rFonts w:ascii="Arial" w:hAnsi="Arial" w:cs="Arial"/>
                <w:noProof/>
                <w:webHidden/>
                <w:sz w:val="22"/>
                <w:szCs w:val="22"/>
              </w:rPr>
            </w:r>
            <w:r w:rsidRPr="001F17AC">
              <w:rPr>
                <w:rFonts w:ascii="Arial" w:hAnsi="Arial" w:cs="Arial"/>
                <w:noProof/>
                <w:webHidden/>
                <w:sz w:val="22"/>
                <w:szCs w:val="22"/>
              </w:rPr>
              <w:fldChar w:fldCharType="separate"/>
            </w:r>
            <w:r w:rsidR="00774203">
              <w:rPr>
                <w:rFonts w:ascii="Arial" w:hAnsi="Arial" w:cs="Arial"/>
                <w:noProof/>
                <w:webHidden/>
                <w:sz w:val="22"/>
                <w:szCs w:val="22"/>
              </w:rPr>
              <w:t>7</w:t>
            </w:r>
            <w:r w:rsidRPr="001F17AC">
              <w:rPr>
                <w:rFonts w:ascii="Arial" w:hAnsi="Arial" w:cs="Arial"/>
                <w:noProof/>
                <w:webHidden/>
                <w:sz w:val="22"/>
                <w:szCs w:val="22"/>
              </w:rPr>
              <w:fldChar w:fldCharType="end"/>
            </w:r>
          </w:hyperlink>
        </w:p>
        <w:p w14:paraId="3B32C7EA" w14:textId="77777777" w:rsidR="00530E16" w:rsidRPr="001F17AC" w:rsidRDefault="004468F8" w:rsidP="000B004F">
          <w:pPr>
            <w:spacing w:after="120" w:line="360" w:lineRule="auto"/>
            <w:rPr>
              <w:rFonts w:ascii="Arial" w:hAnsi="Arial" w:cs="Arial"/>
              <w:sz w:val="22"/>
              <w:szCs w:val="22"/>
            </w:rPr>
          </w:pPr>
          <w:r w:rsidRPr="001F17AC">
            <w:rPr>
              <w:rFonts w:ascii="Arial" w:hAnsi="Arial" w:cs="Arial"/>
              <w:sz w:val="22"/>
              <w:szCs w:val="22"/>
            </w:rPr>
            <w:fldChar w:fldCharType="end"/>
          </w:r>
        </w:p>
      </w:sdtContent>
    </w:sdt>
    <w:p w14:paraId="3B32C7EB" w14:textId="77777777" w:rsidR="00530E16" w:rsidRPr="001F17AC" w:rsidRDefault="00530E16" w:rsidP="000B004F">
      <w:pPr>
        <w:spacing w:after="120" w:line="360" w:lineRule="auto"/>
        <w:rPr>
          <w:rFonts w:ascii="Arial" w:eastAsia="Arial" w:hAnsi="Arial" w:cs="Arial"/>
          <w:sz w:val="22"/>
          <w:szCs w:val="22"/>
        </w:rPr>
      </w:pPr>
    </w:p>
    <w:p w14:paraId="3B32C7EC" w14:textId="77777777" w:rsidR="00530E16" w:rsidRPr="001F17AC" w:rsidRDefault="00530E16" w:rsidP="000B004F">
      <w:pPr>
        <w:spacing w:after="120" w:line="360" w:lineRule="auto"/>
        <w:rPr>
          <w:rFonts w:ascii="Arial" w:eastAsia="Arial" w:hAnsi="Arial" w:cs="Arial"/>
          <w:sz w:val="22"/>
          <w:szCs w:val="22"/>
        </w:rPr>
      </w:pPr>
    </w:p>
    <w:p w14:paraId="3B32C7ED" w14:textId="77777777" w:rsidR="00530E16" w:rsidRPr="001F17AC" w:rsidRDefault="00530E16" w:rsidP="000B004F">
      <w:pPr>
        <w:spacing w:after="120" w:line="360" w:lineRule="auto"/>
        <w:rPr>
          <w:rFonts w:ascii="Arial" w:eastAsia="Arial" w:hAnsi="Arial" w:cs="Arial"/>
          <w:sz w:val="22"/>
          <w:szCs w:val="22"/>
        </w:rPr>
      </w:pPr>
    </w:p>
    <w:p w14:paraId="3B32C7EE" w14:textId="77777777" w:rsidR="00530E16" w:rsidRPr="001F17AC" w:rsidRDefault="00530E16" w:rsidP="000B004F">
      <w:pPr>
        <w:spacing w:after="120" w:line="360" w:lineRule="auto"/>
        <w:rPr>
          <w:rFonts w:ascii="Arial" w:eastAsia="Arial" w:hAnsi="Arial" w:cs="Arial"/>
          <w:sz w:val="22"/>
          <w:szCs w:val="22"/>
        </w:rPr>
      </w:pPr>
    </w:p>
    <w:p w14:paraId="3B32C7F4" w14:textId="77777777" w:rsidR="002A1842" w:rsidRPr="001F17AC" w:rsidRDefault="002A1842" w:rsidP="000B004F">
      <w:pPr>
        <w:spacing w:after="120" w:line="360" w:lineRule="auto"/>
        <w:rPr>
          <w:rFonts w:ascii="Arial" w:eastAsia="Arial" w:hAnsi="Arial" w:cs="Arial"/>
          <w:sz w:val="22"/>
          <w:szCs w:val="22"/>
        </w:rPr>
        <w:sectPr w:rsidR="002A1842" w:rsidRPr="001F17AC">
          <w:footerReference w:type="default" r:id="rId9"/>
          <w:pgSz w:w="11906" w:h="16838"/>
          <w:pgMar w:top="1440" w:right="1440" w:bottom="1440" w:left="1440" w:header="708" w:footer="708" w:gutter="0"/>
          <w:pgNumType w:start="0"/>
          <w:cols w:space="720"/>
          <w:titlePg/>
        </w:sectPr>
      </w:pPr>
    </w:p>
    <w:p w14:paraId="6B681C9D" w14:textId="38D49175" w:rsidR="008D165C" w:rsidRPr="00D3109E" w:rsidRDefault="00EE50F2" w:rsidP="000B004F">
      <w:pPr>
        <w:pStyle w:val="Heading1"/>
        <w:spacing w:before="0" w:after="120" w:line="360" w:lineRule="auto"/>
        <w:jc w:val="center"/>
        <w:rPr>
          <w:rStyle w:val="Strong"/>
        </w:rPr>
      </w:pPr>
      <w:bookmarkStart w:id="0" w:name="_Toc225024735"/>
      <w:r w:rsidRPr="00D3109E">
        <w:rPr>
          <w:rStyle w:val="Strong"/>
        </w:rPr>
        <w:lastRenderedPageBreak/>
        <w:t xml:space="preserve">The impact of </w:t>
      </w:r>
      <w:r w:rsidR="007206A2" w:rsidRPr="00D3109E">
        <w:rPr>
          <w:rStyle w:val="Strong"/>
        </w:rPr>
        <w:t>d</w:t>
      </w:r>
      <w:r w:rsidRPr="00D3109E">
        <w:rPr>
          <w:rStyle w:val="Strong"/>
        </w:rPr>
        <w:t>elay</w:t>
      </w:r>
      <w:r w:rsidR="0023732F" w:rsidRPr="00D3109E">
        <w:rPr>
          <w:rStyle w:val="Strong"/>
        </w:rPr>
        <w:t xml:space="preserve">s in </w:t>
      </w:r>
      <w:r w:rsidR="007206A2" w:rsidRPr="00D3109E">
        <w:rPr>
          <w:rStyle w:val="Strong"/>
        </w:rPr>
        <w:t>d</w:t>
      </w:r>
      <w:r w:rsidR="0023732F" w:rsidRPr="00D3109E">
        <w:rPr>
          <w:rStyle w:val="Strong"/>
        </w:rPr>
        <w:t xml:space="preserve">iagnostic services on </w:t>
      </w:r>
      <w:r w:rsidR="007206A2" w:rsidRPr="00D3109E">
        <w:rPr>
          <w:rStyle w:val="Strong"/>
        </w:rPr>
        <w:t xml:space="preserve">women’s </w:t>
      </w:r>
      <w:r w:rsidR="003125AD" w:rsidRPr="00D3109E">
        <w:rPr>
          <w:rStyle w:val="Strong"/>
        </w:rPr>
        <w:t>Health in the United K</w:t>
      </w:r>
      <w:r w:rsidR="00727C2C" w:rsidRPr="00D3109E">
        <w:rPr>
          <w:rStyle w:val="Strong"/>
        </w:rPr>
        <w:t>ingdom.</w:t>
      </w:r>
    </w:p>
    <w:p w14:paraId="1BEEF25D" w14:textId="77777777" w:rsidR="00834BD9" w:rsidRPr="00834BD9" w:rsidRDefault="00834BD9" w:rsidP="000B004F">
      <w:pPr>
        <w:spacing w:after="120" w:line="360" w:lineRule="auto"/>
      </w:pPr>
    </w:p>
    <w:p w14:paraId="3B32C7F6" w14:textId="49F587D0" w:rsidR="00575E73" w:rsidRDefault="00575E73" w:rsidP="000B004F">
      <w:pPr>
        <w:pStyle w:val="Heading1"/>
        <w:spacing w:before="0" w:after="120" w:line="360" w:lineRule="auto"/>
        <w:rPr>
          <w:rFonts w:eastAsia="Arial" w:cs="Arial"/>
        </w:rPr>
      </w:pPr>
      <w:r w:rsidRPr="009826F6">
        <w:rPr>
          <w:rFonts w:eastAsia="Arial" w:cs="Arial"/>
        </w:rPr>
        <w:t>Introduction</w:t>
      </w:r>
      <w:bookmarkEnd w:id="0"/>
      <w:r w:rsidRPr="009826F6">
        <w:rPr>
          <w:rFonts w:eastAsia="Arial" w:cs="Arial"/>
        </w:rPr>
        <w:t xml:space="preserve">  </w:t>
      </w:r>
    </w:p>
    <w:p w14:paraId="6A63E7C0" w14:textId="77777777" w:rsidR="00E22C1E" w:rsidRPr="00E22C1E" w:rsidRDefault="00E22C1E" w:rsidP="000B004F">
      <w:pPr>
        <w:spacing w:after="120" w:line="360" w:lineRule="auto"/>
        <w:rPr>
          <w:rFonts w:ascii="Arial" w:hAnsi="Arial" w:cs="Arial"/>
          <w:sz w:val="22"/>
          <w:szCs w:val="22"/>
        </w:rPr>
      </w:pPr>
      <w:r w:rsidRPr="00E22C1E">
        <w:rPr>
          <w:rFonts w:ascii="Arial" w:hAnsi="Arial" w:cs="Arial"/>
          <w:sz w:val="22"/>
          <w:szCs w:val="22"/>
        </w:rPr>
        <w:t>This report investigates the impact of delays in diagnostic services on women’s health in the United Kingdom. In the UK healthcare system (NHS), women experience long waiting times for diagnosis, including gynaecological care and ultrasound scans, which can lead to serious health problems. This report focuses on the relationship between diagnostic waiting times and the quality of women’s healthcare in the NHS.</w:t>
      </w:r>
    </w:p>
    <w:p w14:paraId="0A8662B8" w14:textId="42DEC8CA" w:rsidR="00E22C1E" w:rsidRPr="00F0147F" w:rsidRDefault="00E22C1E" w:rsidP="000B004F">
      <w:pPr>
        <w:spacing w:after="120" w:line="360" w:lineRule="auto"/>
        <w:rPr>
          <w:rFonts w:ascii="Arial" w:hAnsi="Arial" w:cs="Arial"/>
          <w:sz w:val="22"/>
          <w:szCs w:val="22"/>
        </w:rPr>
      </w:pPr>
      <w:r w:rsidRPr="00E22C1E">
        <w:rPr>
          <w:rFonts w:ascii="Arial" w:hAnsi="Arial" w:cs="Arial"/>
          <w:sz w:val="22"/>
          <w:szCs w:val="22"/>
        </w:rPr>
        <w:t>The purpose of this report is to explain why this issue is important for patient safety. It will also outline a quantitative research approach using existing data to identify strategies to improve healthcare services for women.</w:t>
      </w:r>
    </w:p>
    <w:p w14:paraId="3B32C7FA" w14:textId="77777777" w:rsidR="00575E73" w:rsidRPr="009826F6" w:rsidRDefault="00575E73" w:rsidP="000B004F">
      <w:pPr>
        <w:pStyle w:val="Heading1"/>
        <w:spacing w:before="0" w:after="120" w:line="360" w:lineRule="auto"/>
        <w:rPr>
          <w:rFonts w:eastAsia="Arial" w:cs="Arial"/>
        </w:rPr>
      </w:pPr>
      <w:bookmarkStart w:id="1" w:name="_Toc225024736"/>
      <w:r w:rsidRPr="009826F6">
        <w:rPr>
          <w:rFonts w:eastAsia="Arial" w:cs="Arial"/>
        </w:rPr>
        <w:t>Task 1 – Selection of a Research Topic</w:t>
      </w:r>
      <w:bookmarkEnd w:id="1"/>
      <w:r w:rsidRPr="009826F6">
        <w:rPr>
          <w:rFonts w:eastAsia="Arial" w:cs="Arial"/>
        </w:rPr>
        <w:t xml:space="preserve"> </w:t>
      </w:r>
    </w:p>
    <w:p w14:paraId="7E2590AF" w14:textId="0422EB3E" w:rsidR="008566B2" w:rsidRPr="00FD5A8F" w:rsidRDefault="00575E73" w:rsidP="000B004F">
      <w:pPr>
        <w:pStyle w:val="Heading2"/>
        <w:spacing w:before="0" w:after="120" w:line="360" w:lineRule="auto"/>
        <w:rPr>
          <w:rFonts w:eastAsia="Arial" w:cs="Arial"/>
        </w:rPr>
      </w:pPr>
      <w:bookmarkStart w:id="2" w:name="_Toc225024737"/>
      <w:r w:rsidRPr="009826F6">
        <w:rPr>
          <w:rFonts w:eastAsia="Arial" w:cs="Arial"/>
        </w:rPr>
        <w:t>1.1 The Issue and Why It Matters</w:t>
      </w:r>
      <w:bookmarkEnd w:id="2"/>
    </w:p>
    <w:p w14:paraId="3861BD23" w14:textId="77777777" w:rsidR="008566B2" w:rsidRPr="00FD5A8F" w:rsidRDefault="008566B2" w:rsidP="000B004F">
      <w:pPr>
        <w:spacing w:after="120" w:line="360" w:lineRule="auto"/>
        <w:rPr>
          <w:rFonts w:ascii="Arial" w:hAnsi="Arial" w:cs="Arial"/>
          <w:sz w:val="22"/>
          <w:szCs w:val="22"/>
        </w:rPr>
      </w:pPr>
      <w:r w:rsidRPr="00FD5A8F">
        <w:rPr>
          <w:rFonts w:ascii="Arial" w:hAnsi="Arial" w:cs="Arial"/>
          <w:sz w:val="22"/>
          <w:szCs w:val="22"/>
        </w:rPr>
        <w:t xml:space="preserve">A significant challenge within the UK healthcare system is delays in access to diagnostic services, particularly affecting women in areas such as gynaecological care. Many patients experience long waiting times not only for diagnostic tests but also for appropriate clinical assessment. In some cases, consultations may be limited and not include thorough physical examinations, which can affect the accuracy of the diagnosis </w:t>
      </w:r>
      <w:proofErr w:type="gramStart"/>
      <w:r w:rsidRPr="00FD5A8F">
        <w:rPr>
          <w:rFonts w:ascii="Arial" w:hAnsi="Arial" w:cs="Arial"/>
          <w:sz w:val="22"/>
          <w:szCs w:val="22"/>
        </w:rPr>
        <w:t>and also</w:t>
      </w:r>
      <w:proofErr w:type="gramEnd"/>
      <w:r w:rsidRPr="00FD5A8F">
        <w:rPr>
          <w:rFonts w:ascii="Arial" w:hAnsi="Arial" w:cs="Arial"/>
          <w:sz w:val="22"/>
          <w:szCs w:val="22"/>
        </w:rPr>
        <w:t xml:space="preserve"> can help avoid risks. For example, timely diagnosis is essential for conditions such as endometriosis.</w:t>
      </w:r>
    </w:p>
    <w:p w14:paraId="18A1BCE9" w14:textId="77777777" w:rsidR="008566B2" w:rsidRPr="00FD5A8F" w:rsidRDefault="008566B2" w:rsidP="000B004F">
      <w:pPr>
        <w:spacing w:after="120" w:line="360" w:lineRule="auto"/>
        <w:rPr>
          <w:rFonts w:ascii="Arial" w:hAnsi="Arial" w:cs="Arial"/>
          <w:sz w:val="22"/>
          <w:szCs w:val="22"/>
        </w:rPr>
      </w:pPr>
      <w:r w:rsidRPr="00FD5A8F">
        <w:rPr>
          <w:rFonts w:ascii="Arial" w:hAnsi="Arial" w:cs="Arial"/>
          <w:sz w:val="22"/>
          <w:szCs w:val="22"/>
        </w:rPr>
        <w:t>Delays in diagnostic services can have serious consequences, including worsening symptoms, delayed treatment, and reduced quality of life. These delays are often linked to high demand and limited NHS resources (NHS England, 2025). As a result, patients may wait several weeks or months for diagnosis, which can negatively affect their health outcomes.</w:t>
      </w:r>
    </w:p>
    <w:p w14:paraId="2778AF14" w14:textId="77777777" w:rsidR="008566B2" w:rsidRDefault="008566B2" w:rsidP="000B004F">
      <w:pPr>
        <w:spacing w:after="120" w:line="360" w:lineRule="auto"/>
        <w:rPr>
          <w:rFonts w:ascii="Arial" w:hAnsi="Arial" w:cs="Arial"/>
          <w:sz w:val="22"/>
          <w:szCs w:val="22"/>
        </w:rPr>
      </w:pPr>
    </w:p>
    <w:p w14:paraId="7FEDFD36" w14:textId="77777777" w:rsidR="008566B2" w:rsidRDefault="008566B2" w:rsidP="000B004F">
      <w:pPr>
        <w:spacing w:after="120" w:line="360" w:lineRule="auto"/>
        <w:rPr>
          <w:rFonts w:ascii="Arial" w:hAnsi="Arial" w:cs="Arial"/>
          <w:sz w:val="22"/>
          <w:szCs w:val="22"/>
        </w:rPr>
      </w:pPr>
    </w:p>
    <w:p w14:paraId="12DF1DED" w14:textId="77777777" w:rsidR="008566B2" w:rsidRPr="001F17AC" w:rsidRDefault="008566B2" w:rsidP="000B004F">
      <w:pPr>
        <w:spacing w:after="120" w:line="360" w:lineRule="auto"/>
        <w:rPr>
          <w:rFonts w:ascii="Arial" w:hAnsi="Arial" w:cs="Arial"/>
          <w:sz w:val="22"/>
          <w:szCs w:val="22"/>
        </w:rPr>
      </w:pPr>
    </w:p>
    <w:p w14:paraId="3B32C7FF" w14:textId="77777777" w:rsidR="00575E73" w:rsidRPr="009826F6" w:rsidRDefault="00575E73" w:rsidP="000B004F">
      <w:pPr>
        <w:pStyle w:val="Heading2"/>
        <w:spacing w:before="0" w:after="120" w:line="360" w:lineRule="auto"/>
        <w:rPr>
          <w:rFonts w:eastAsia="Arial" w:cs="Arial"/>
        </w:rPr>
      </w:pPr>
      <w:bookmarkStart w:id="3" w:name="_Toc225024738"/>
      <w:r w:rsidRPr="009826F6">
        <w:rPr>
          <w:rFonts w:eastAsia="Arial" w:cs="Arial"/>
        </w:rPr>
        <w:lastRenderedPageBreak/>
        <w:t>1.2 Personal Reflection – Why I Chose This Topic</w:t>
      </w:r>
      <w:bookmarkEnd w:id="3"/>
    </w:p>
    <w:p w14:paraId="03ABB206" w14:textId="442D4B2C" w:rsidR="006177F9" w:rsidRPr="001F17AC" w:rsidRDefault="006177F9" w:rsidP="000B004F">
      <w:pPr>
        <w:spacing w:after="120" w:line="360" w:lineRule="auto"/>
        <w:rPr>
          <w:rFonts w:ascii="Arial" w:eastAsia="Arial" w:hAnsi="Arial" w:cs="Arial"/>
          <w:sz w:val="22"/>
          <w:szCs w:val="22"/>
        </w:rPr>
      </w:pPr>
      <w:r w:rsidRPr="001F17AC">
        <w:rPr>
          <w:rFonts w:ascii="Arial" w:eastAsia="Arial" w:hAnsi="Arial" w:cs="Arial"/>
          <w:sz w:val="22"/>
          <w:szCs w:val="22"/>
        </w:rPr>
        <w:t>This topic is</w:t>
      </w:r>
      <w:r w:rsidR="00C031E2" w:rsidRPr="001F17AC">
        <w:rPr>
          <w:rFonts w:ascii="Arial" w:eastAsia="Arial" w:hAnsi="Arial" w:cs="Arial"/>
          <w:sz w:val="22"/>
          <w:szCs w:val="22"/>
        </w:rPr>
        <w:t xml:space="preserve"> very interesting </w:t>
      </w:r>
      <w:r w:rsidRPr="001F17AC">
        <w:rPr>
          <w:rFonts w:ascii="Arial" w:eastAsia="Arial" w:hAnsi="Arial" w:cs="Arial"/>
          <w:sz w:val="22"/>
          <w:szCs w:val="22"/>
        </w:rPr>
        <w:t xml:space="preserve">to me because it highlights important issues related to delays in diagnostic services and access to care. This interest has been influenced by observed challenges that women may face when accessing healthcare services in the UK, particularly in relation to gynaecological care. It has helped me better </w:t>
      </w:r>
      <w:proofErr w:type="gramStart"/>
      <w:r w:rsidRPr="001F17AC">
        <w:rPr>
          <w:rFonts w:ascii="Arial" w:eastAsia="Arial" w:hAnsi="Arial" w:cs="Arial"/>
          <w:sz w:val="22"/>
          <w:szCs w:val="22"/>
        </w:rPr>
        <w:t>understanding  how</w:t>
      </w:r>
      <w:proofErr w:type="gramEnd"/>
      <w:r w:rsidRPr="001F17AC">
        <w:rPr>
          <w:rFonts w:ascii="Arial" w:eastAsia="Arial" w:hAnsi="Arial" w:cs="Arial"/>
          <w:sz w:val="22"/>
          <w:szCs w:val="22"/>
        </w:rPr>
        <w:t xml:space="preserve"> complex and difficult it can be to receive a timely diagnosis and appropriate care.</w:t>
      </w:r>
    </w:p>
    <w:p w14:paraId="6CD94CF2" w14:textId="56EA04DF" w:rsidR="006177F9" w:rsidRPr="001F17AC" w:rsidRDefault="003E6E96" w:rsidP="000B004F">
      <w:pPr>
        <w:spacing w:after="120" w:line="360" w:lineRule="auto"/>
        <w:rPr>
          <w:rFonts w:ascii="Arial" w:eastAsia="Arial" w:hAnsi="Arial" w:cs="Arial"/>
          <w:sz w:val="22"/>
          <w:szCs w:val="22"/>
        </w:rPr>
      </w:pPr>
      <w:r w:rsidRPr="001F17AC">
        <w:rPr>
          <w:rFonts w:ascii="Arial" w:eastAsia="Arial" w:hAnsi="Arial" w:cs="Arial"/>
          <w:sz w:val="22"/>
          <w:szCs w:val="22"/>
        </w:rPr>
        <w:t xml:space="preserve">During my studies in Health and Social Care, I learned that long waiting for a diagnosis can cause serious mental and physical harm. </w:t>
      </w:r>
      <w:r w:rsidR="006177F9" w:rsidRPr="001F17AC">
        <w:rPr>
          <w:rFonts w:ascii="Arial" w:eastAsia="Arial" w:hAnsi="Arial" w:cs="Arial"/>
          <w:sz w:val="22"/>
          <w:szCs w:val="22"/>
        </w:rPr>
        <w:t>This has helped me recognise that delays in diagnostic services are not only an organisational issue, but also a patient safety concern</w:t>
      </w:r>
      <w:r w:rsidR="000059F6">
        <w:rPr>
          <w:rFonts w:ascii="Arial" w:eastAsia="Arial" w:hAnsi="Arial" w:cs="Arial"/>
          <w:sz w:val="22"/>
          <w:szCs w:val="22"/>
        </w:rPr>
        <w:t>.</w:t>
      </w:r>
      <w:r w:rsidR="006D4D02" w:rsidRPr="001F17AC">
        <w:rPr>
          <w:rFonts w:ascii="Arial" w:eastAsia="Arial" w:hAnsi="Arial" w:cs="Arial"/>
          <w:sz w:val="22"/>
          <w:szCs w:val="22"/>
        </w:rPr>
        <w:t xml:space="preserve"> </w:t>
      </w:r>
      <w:r w:rsidR="00236E68">
        <w:rPr>
          <w:rFonts w:ascii="Arial" w:eastAsia="Arial" w:hAnsi="Arial" w:cs="Arial"/>
          <w:sz w:val="22"/>
          <w:szCs w:val="22"/>
        </w:rPr>
        <w:t>T</w:t>
      </w:r>
      <w:r w:rsidR="006D4D02" w:rsidRPr="001F17AC">
        <w:rPr>
          <w:rFonts w:ascii="Arial" w:eastAsia="Arial" w:hAnsi="Arial" w:cs="Arial"/>
          <w:sz w:val="22"/>
          <w:szCs w:val="22"/>
        </w:rPr>
        <w:t>his topic is important for my future career in healthcare management, as it allows me to explore how these challenges can be addressed</w:t>
      </w:r>
    </w:p>
    <w:p w14:paraId="3B32C802" w14:textId="08741CD2" w:rsidR="00575E73" w:rsidRPr="001F17AC" w:rsidRDefault="006177F9" w:rsidP="000B004F">
      <w:pPr>
        <w:spacing w:after="120" w:line="360" w:lineRule="auto"/>
        <w:rPr>
          <w:rFonts w:ascii="Arial" w:eastAsia="Arial" w:hAnsi="Arial" w:cs="Arial"/>
          <w:sz w:val="22"/>
          <w:szCs w:val="22"/>
        </w:rPr>
      </w:pPr>
      <w:r w:rsidRPr="001F17AC">
        <w:rPr>
          <w:rFonts w:ascii="Arial" w:eastAsia="Arial" w:hAnsi="Arial" w:cs="Arial"/>
          <w:sz w:val="22"/>
          <w:szCs w:val="22"/>
        </w:rPr>
        <w:t xml:space="preserve">I am particularly interested in how services can be improved to </w:t>
      </w:r>
      <w:r w:rsidR="00843BD2" w:rsidRPr="001F17AC">
        <w:rPr>
          <w:rFonts w:ascii="Arial" w:eastAsia="Arial" w:hAnsi="Arial" w:cs="Arial"/>
          <w:sz w:val="22"/>
          <w:szCs w:val="22"/>
        </w:rPr>
        <w:t>be more accessible, efficient, and responsive to women's needs</w:t>
      </w:r>
      <w:r w:rsidRPr="001F17AC">
        <w:rPr>
          <w:rFonts w:ascii="Arial" w:eastAsia="Arial" w:hAnsi="Arial" w:cs="Arial"/>
          <w:sz w:val="22"/>
          <w:szCs w:val="22"/>
        </w:rPr>
        <w:t xml:space="preserve">. </w:t>
      </w:r>
      <w:r w:rsidR="00454ACA" w:rsidRPr="001F17AC">
        <w:rPr>
          <w:rFonts w:ascii="Arial" w:eastAsia="Arial" w:hAnsi="Arial" w:cs="Arial"/>
          <w:sz w:val="22"/>
          <w:szCs w:val="22"/>
        </w:rPr>
        <w:t xml:space="preserve">I also believe that listening to the patient voice is essential to ensure that gynaecological services are </w:t>
      </w:r>
      <w:r w:rsidR="00CE65D7">
        <w:rPr>
          <w:rFonts w:ascii="Arial" w:eastAsia="Arial" w:hAnsi="Arial" w:cs="Arial"/>
          <w:sz w:val="22"/>
          <w:szCs w:val="22"/>
        </w:rPr>
        <w:t xml:space="preserve">both </w:t>
      </w:r>
      <w:r w:rsidR="00454ACA" w:rsidRPr="001F17AC">
        <w:rPr>
          <w:rFonts w:ascii="Arial" w:eastAsia="Arial" w:hAnsi="Arial" w:cs="Arial"/>
          <w:sz w:val="22"/>
          <w:szCs w:val="22"/>
        </w:rPr>
        <w:t>efficient</w:t>
      </w:r>
      <w:r w:rsidR="00CE65D7">
        <w:rPr>
          <w:rFonts w:ascii="Arial" w:eastAsia="Arial" w:hAnsi="Arial" w:cs="Arial"/>
          <w:sz w:val="22"/>
          <w:szCs w:val="22"/>
        </w:rPr>
        <w:t xml:space="preserve"> </w:t>
      </w:r>
      <w:r w:rsidR="00454ACA" w:rsidRPr="001F17AC">
        <w:rPr>
          <w:rFonts w:ascii="Arial" w:eastAsia="Arial" w:hAnsi="Arial" w:cs="Arial"/>
          <w:sz w:val="22"/>
          <w:szCs w:val="22"/>
        </w:rPr>
        <w:t xml:space="preserve">and fair for </w:t>
      </w:r>
      <w:r w:rsidRPr="001F17AC">
        <w:rPr>
          <w:rFonts w:ascii="Arial" w:eastAsia="Arial" w:hAnsi="Arial" w:cs="Arial"/>
          <w:sz w:val="22"/>
          <w:szCs w:val="22"/>
        </w:rPr>
        <w:t>all patients.</w:t>
      </w:r>
    </w:p>
    <w:p w14:paraId="3B32C803" w14:textId="77777777" w:rsidR="00575E73" w:rsidRPr="009826F6" w:rsidRDefault="00575E73" w:rsidP="000B004F">
      <w:pPr>
        <w:pStyle w:val="Heading1"/>
        <w:spacing w:before="0" w:after="120" w:line="360" w:lineRule="auto"/>
        <w:rPr>
          <w:rFonts w:eastAsia="Arial" w:cs="Arial"/>
        </w:rPr>
      </w:pPr>
      <w:bookmarkStart w:id="4" w:name="_Toc225024739"/>
      <w:r w:rsidRPr="009826F6">
        <w:rPr>
          <w:rFonts w:eastAsia="Arial" w:cs="Arial"/>
        </w:rPr>
        <w:t>Task 2 – Evaluating Information Sources</w:t>
      </w:r>
      <w:bookmarkEnd w:id="4"/>
      <w:r w:rsidRPr="009826F6">
        <w:rPr>
          <w:rFonts w:eastAsia="Arial" w:cs="Arial"/>
        </w:rPr>
        <w:t xml:space="preserve">  </w:t>
      </w:r>
    </w:p>
    <w:p w14:paraId="3B32C804" w14:textId="77777777" w:rsidR="00575E73" w:rsidRDefault="00575E73" w:rsidP="000B004F">
      <w:pPr>
        <w:pStyle w:val="Heading2"/>
        <w:spacing w:before="0" w:after="120" w:line="360" w:lineRule="auto"/>
        <w:rPr>
          <w:rFonts w:eastAsia="Arial" w:cs="Arial"/>
        </w:rPr>
      </w:pPr>
      <w:bookmarkStart w:id="5" w:name="_Toc225024740"/>
      <w:r w:rsidRPr="009826F6">
        <w:rPr>
          <w:rFonts w:eastAsia="Arial" w:cs="Arial"/>
        </w:rPr>
        <w:t>2.1 Source 1</w:t>
      </w:r>
      <w:bookmarkEnd w:id="5"/>
    </w:p>
    <w:p w14:paraId="29243681" w14:textId="0E1C08FB" w:rsidR="00853EFD" w:rsidRDefault="00853EFD" w:rsidP="000B004F">
      <w:pPr>
        <w:spacing w:after="120" w:line="360" w:lineRule="auto"/>
        <w:rPr>
          <w:rFonts w:ascii="Arial" w:hAnsi="Arial" w:cs="Arial"/>
          <w:sz w:val="22"/>
          <w:szCs w:val="22"/>
        </w:rPr>
      </w:pPr>
      <w:r w:rsidRPr="00853EFD">
        <w:rPr>
          <w:rFonts w:ascii="Arial" w:hAnsi="Arial" w:cs="Arial"/>
          <w:sz w:val="22"/>
          <w:szCs w:val="22"/>
        </w:rPr>
        <w:t>An important source is a report by NHS England (2025). It shows official waiting time data for medical services. Many patients wait longer than recommended for diagnostic tests such as MRI and ultrasound scans. This source is reliable as it is based on official NHS data and reflects the current situation in the healthcare system. It helps to understand the scale of the problem and its impact on access to healthcare.</w:t>
      </w:r>
    </w:p>
    <w:p w14:paraId="30825CBA" w14:textId="77777777" w:rsidR="00853EFD" w:rsidRPr="00853EFD" w:rsidRDefault="00853EFD" w:rsidP="000B004F">
      <w:pPr>
        <w:spacing w:after="120" w:line="360" w:lineRule="auto"/>
        <w:rPr>
          <w:rFonts w:ascii="Arial" w:hAnsi="Arial" w:cs="Arial"/>
          <w:sz w:val="22"/>
          <w:szCs w:val="22"/>
        </w:rPr>
      </w:pPr>
    </w:p>
    <w:p w14:paraId="3B32C808" w14:textId="77777777" w:rsidR="00575E73" w:rsidRPr="009826F6" w:rsidRDefault="00575E73" w:rsidP="000B004F">
      <w:pPr>
        <w:pStyle w:val="Heading2"/>
        <w:spacing w:before="0" w:after="120" w:line="360" w:lineRule="auto"/>
        <w:rPr>
          <w:rFonts w:eastAsia="Arial" w:cs="Arial"/>
        </w:rPr>
      </w:pPr>
      <w:bookmarkStart w:id="6" w:name="_Toc225024741"/>
      <w:r w:rsidRPr="009826F6">
        <w:rPr>
          <w:rFonts w:eastAsia="Arial" w:cs="Arial"/>
        </w:rPr>
        <w:t>2.2 Source 2</w:t>
      </w:r>
      <w:bookmarkEnd w:id="6"/>
    </w:p>
    <w:p w14:paraId="3B32C80B" w14:textId="78BFB894" w:rsidR="00575E73" w:rsidRDefault="0094660A" w:rsidP="000B004F">
      <w:pPr>
        <w:spacing w:after="120" w:line="360" w:lineRule="auto"/>
        <w:rPr>
          <w:rFonts w:ascii="Arial" w:eastAsia="Times New Roman" w:hAnsi="Arial" w:cs="Arial"/>
          <w:sz w:val="22"/>
          <w:szCs w:val="22"/>
        </w:rPr>
      </w:pPr>
      <w:r w:rsidRPr="001F17AC">
        <w:rPr>
          <w:rFonts w:ascii="Arial" w:eastAsia="Times New Roman" w:hAnsi="Arial" w:cs="Arial"/>
          <w:sz w:val="22"/>
          <w:szCs w:val="22"/>
        </w:rPr>
        <w:t xml:space="preserve">Another source is the Department of Health and Social Care (2022) report, </w:t>
      </w:r>
      <w:r w:rsidRPr="001F17AC">
        <w:rPr>
          <w:rFonts w:ascii="Arial" w:eastAsia="Times New Roman" w:hAnsi="Arial" w:cs="Arial"/>
          <w:i/>
          <w:iCs/>
          <w:sz w:val="22"/>
          <w:szCs w:val="22"/>
        </w:rPr>
        <w:t>Women’s Health Strategy for England</w:t>
      </w:r>
      <w:r w:rsidRPr="001F17AC">
        <w:rPr>
          <w:rFonts w:ascii="Arial" w:eastAsia="Times New Roman" w:hAnsi="Arial" w:cs="Arial"/>
          <w:sz w:val="22"/>
          <w:szCs w:val="22"/>
        </w:rPr>
        <w:t xml:space="preserve">. </w:t>
      </w:r>
      <w:r w:rsidR="000E5D05">
        <w:rPr>
          <w:rFonts w:ascii="Arial" w:eastAsia="Times New Roman" w:hAnsi="Arial" w:cs="Arial"/>
          <w:sz w:val="22"/>
          <w:szCs w:val="22"/>
        </w:rPr>
        <w:t xml:space="preserve">It </w:t>
      </w:r>
      <w:r w:rsidRPr="001F17AC">
        <w:rPr>
          <w:rFonts w:ascii="Arial" w:eastAsia="Times New Roman" w:hAnsi="Arial" w:cs="Arial"/>
          <w:sz w:val="22"/>
          <w:szCs w:val="22"/>
        </w:rPr>
        <w:t>shows that women often wait a long time for a diagnosis</w:t>
      </w:r>
      <w:r w:rsidR="001105D6">
        <w:rPr>
          <w:rFonts w:ascii="Arial" w:eastAsia="Times New Roman" w:hAnsi="Arial" w:cs="Arial"/>
          <w:sz w:val="22"/>
          <w:szCs w:val="22"/>
        </w:rPr>
        <w:t>. These</w:t>
      </w:r>
      <w:r w:rsidRPr="001F17AC">
        <w:rPr>
          <w:rFonts w:ascii="Arial" w:eastAsia="Times New Roman" w:hAnsi="Arial" w:cs="Arial"/>
          <w:sz w:val="22"/>
          <w:szCs w:val="22"/>
        </w:rPr>
        <w:t xml:space="preserve"> delays can negatively affect patient outcomes and quality of life. This source is helpful because </w:t>
      </w:r>
      <w:r w:rsidR="00114407">
        <w:rPr>
          <w:rFonts w:ascii="Arial" w:eastAsia="Times New Roman" w:hAnsi="Arial" w:cs="Arial"/>
          <w:sz w:val="22"/>
          <w:szCs w:val="22"/>
        </w:rPr>
        <w:t xml:space="preserve">it </w:t>
      </w:r>
      <w:r w:rsidR="00874F19">
        <w:rPr>
          <w:rFonts w:ascii="Arial" w:eastAsia="Times New Roman" w:hAnsi="Arial" w:cs="Arial"/>
          <w:sz w:val="22"/>
          <w:szCs w:val="22"/>
        </w:rPr>
        <w:t>examine</w:t>
      </w:r>
      <w:r w:rsidR="009972DE">
        <w:rPr>
          <w:rFonts w:ascii="Arial" w:eastAsia="Times New Roman" w:hAnsi="Arial" w:cs="Arial"/>
          <w:sz w:val="22"/>
          <w:szCs w:val="22"/>
        </w:rPr>
        <w:t>s</w:t>
      </w:r>
      <w:r w:rsidR="00874F19">
        <w:rPr>
          <w:rFonts w:ascii="Arial" w:eastAsia="Times New Roman" w:hAnsi="Arial" w:cs="Arial"/>
          <w:sz w:val="22"/>
          <w:szCs w:val="22"/>
        </w:rPr>
        <w:t xml:space="preserve"> </w:t>
      </w:r>
      <w:r w:rsidR="009972DE">
        <w:rPr>
          <w:rFonts w:ascii="Arial" w:eastAsia="Times New Roman" w:hAnsi="Arial" w:cs="Arial"/>
          <w:sz w:val="22"/>
          <w:szCs w:val="22"/>
        </w:rPr>
        <w:t>women’s</w:t>
      </w:r>
      <w:r w:rsidR="00874F19">
        <w:rPr>
          <w:rFonts w:ascii="Arial" w:eastAsia="Times New Roman" w:hAnsi="Arial" w:cs="Arial"/>
          <w:sz w:val="22"/>
          <w:szCs w:val="22"/>
        </w:rPr>
        <w:t xml:space="preserve"> </w:t>
      </w:r>
      <w:r w:rsidR="009972DE">
        <w:rPr>
          <w:rFonts w:ascii="Arial" w:eastAsia="Times New Roman" w:hAnsi="Arial" w:cs="Arial"/>
          <w:sz w:val="22"/>
          <w:szCs w:val="22"/>
        </w:rPr>
        <w:t xml:space="preserve">health across the </w:t>
      </w:r>
      <w:r w:rsidRPr="001F17AC">
        <w:rPr>
          <w:rFonts w:ascii="Arial" w:eastAsia="Times New Roman" w:hAnsi="Arial" w:cs="Arial"/>
          <w:sz w:val="22"/>
          <w:szCs w:val="22"/>
        </w:rPr>
        <w:t xml:space="preserve">country. However, it </w:t>
      </w:r>
      <w:r w:rsidR="00CC2DD3">
        <w:rPr>
          <w:rFonts w:ascii="Arial" w:eastAsia="Times New Roman" w:hAnsi="Arial" w:cs="Arial"/>
          <w:sz w:val="22"/>
          <w:szCs w:val="22"/>
        </w:rPr>
        <w:t>also show</w:t>
      </w:r>
      <w:r w:rsidR="00290153">
        <w:rPr>
          <w:rFonts w:ascii="Arial" w:eastAsia="Times New Roman" w:hAnsi="Arial" w:cs="Arial"/>
          <w:sz w:val="22"/>
          <w:szCs w:val="22"/>
        </w:rPr>
        <w:t xml:space="preserve">s that </w:t>
      </w:r>
      <w:r w:rsidRPr="001F17AC">
        <w:rPr>
          <w:rFonts w:ascii="Arial" w:eastAsia="Times New Roman" w:hAnsi="Arial" w:cs="Arial"/>
          <w:sz w:val="22"/>
          <w:szCs w:val="22"/>
        </w:rPr>
        <w:t xml:space="preserve">slow diagnostic services </w:t>
      </w:r>
      <w:r w:rsidR="00290153">
        <w:rPr>
          <w:rFonts w:ascii="Arial" w:eastAsia="Times New Roman" w:hAnsi="Arial" w:cs="Arial"/>
          <w:sz w:val="22"/>
          <w:szCs w:val="22"/>
        </w:rPr>
        <w:t xml:space="preserve">negatively </w:t>
      </w:r>
      <w:r w:rsidR="00114407">
        <w:rPr>
          <w:rFonts w:ascii="Arial" w:eastAsia="Times New Roman" w:hAnsi="Arial" w:cs="Arial"/>
          <w:sz w:val="22"/>
          <w:szCs w:val="22"/>
        </w:rPr>
        <w:t>affect</w:t>
      </w:r>
      <w:r w:rsidRPr="001F17AC">
        <w:rPr>
          <w:rFonts w:ascii="Arial" w:eastAsia="Times New Roman" w:hAnsi="Arial" w:cs="Arial"/>
          <w:sz w:val="22"/>
          <w:szCs w:val="22"/>
        </w:rPr>
        <w:t xml:space="preserve"> women.</w:t>
      </w:r>
    </w:p>
    <w:p w14:paraId="5418A124" w14:textId="77777777" w:rsidR="00DA04B4" w:rsidRPr="001F17AC" w:rsidRDefault="00DA04B4" w:rsidP="000B004F">
      <w:pPr>
        <w:spacing w:after="120" w:line="360" w:lineRule="auto"/>
        <w:rPr>
          <w:rFonts w:ascii="Arial" w:eastAsia="Times New Roman" w:hAnsi="Arial" w:cs="Arial"/>
          <w:sz w:val="22"/>
          <w:szCs w:val="22"/>
        </w:rPr>
      </w:pPr>
    </w:p>
    <w:p w14:paraId="3B32C80C" w14:textId="77777777" w:rsidR="00575E73" w:rsidRDefault="00432D05" w:rsidP="000B004F">
      <w:pPr>
        <w:pStyle w:val="Heading2"/>
        <w:spacing w:before="0" w:after="120" w:line="360" w:lineRule="auto"/>
        <w:rPr>
          <w:rFonts w:eastAsia="Arial" w:cs="Arial"/>
        </w:rPr>
      </w:pPr>
      <w:bookmarkStart w:id="7" w:name="_Toc225024742"/>
      <w:r w:rsidRPr="009826F6">
        <w:rPr>
          <w:rFonts w:eastAsia="Arial" w:cs="Arial"/>
        </w:rPr>
        <w:lastRenderedPageBreak/>
        <w:t>2.3 Source</w:t>
      </w:r>
      <w:r w:rsidR="00575E73" w:rsidRPr="009826F6">
        <w:rPr>
          <w:rFonts w:eastAsia="Arial" w:cs="Arial"/>
        </w:rPr>
        <w:t xml:space="preserve"> 3</w:t>
      </w:r>
      <w:bookmarkEnd w:id="7"/>
    </w:p>
    <w:p w14:paraId="5AB7F9B7" w14:textId="77777777" w:rsidR="00DA04B4" w:rsidRPr="00DA04B4" w:rsidRDefault="00DA04B4" w:rsidP="000B004F">
      <w:pPr>
        <w:spacing w:after="120" w:line="360" w:lineRule="auto"/>
        <w:rPr>
          <w:rFonts w:ascii="Arial" w:hAnsi="Arial" w:cs="Arial"/>
          <w:sz w:val="22"/>
          <w:szCs w:val="22"/>
        </w:rPr>
      </w:pPr>
      <w:r w:rsidRPr="00DA04B4">
        <w:rPr>
          <w:rFonts w:ascii="Arial" w:hAnsi="Arial" w:cs="Arial"/>
          <w:sz w:val="22"/>
          <w:szCs w:val="22"/>
        </w:rPr>
        <w:t>A third useful source is research by The King’s Fund (2025), which analyses NHS performance and waiting times. The King’s Fund (2025) reports that waiting lists have increased significantly, and many patients are waiting longer than recommended for diagnosis and treatment. This source is important because it helps explain why waiting times are so long. It shows that the NHS has too many patients, staff shortages and limited resources. It also provides expert analysis of how delays affect the quality of care.</w:t>
      </w:r>
    </w:p>
    <w:p w14:paraId="39FD20A7" w14:textId="3E105B16" w:rsidR="000B004F" w:rsidRPr="000B004F" w:rsidRDefault="00DA04B4" w:rsidP="000B004F">
      <w:pPr>
        <w:spacing w:after="120" w:line="360" w:lineRule="auto"/>
        <w:rPr>
          <w:rFonts w:ascii="Arial" w:hAnsi="Arial" w:cs="Arial"/>
          <w:sz w:val="22"/>
          <w:szCs w:val="22"/>
        </w:rPr>
      </w:pPr>
      <w:r w:rsidRPr="00DA04B4">
        <w:rPr>
          <w:rFonts w:ascii="Arial" w:hAnsi="Arial" w:cs="Arial"/>
          <w:sz w:val="22"/>
          <w:szCs w:val="22"/>
        </w:rPr>
        <w:t>This source also shows that delays in healthcare can have serious effects. Diagnostic delays can lead to long-term health problems and psychological distress (Harrilal-Maharaj, 2025).</w:t>
      </w:r>
      <w:bookmarkStart w:id="8" w:name="_Toc225024743"/>
    </w:p>
    <w:p w14:paraId="3B32C810" w14:textId="004A35C3" w:rsidR="00575E73" w:rsidRPr="009826F6" w:rsidRDefault="00432D05" w:rsidP="000B004F">
      <w:pPr>
        <w:pStyle w:val="Heading2"/>
        <w:spacing w:before="0" w:after="120" w:line="360" w:lineRule="auto"/>
        <w:rPr>
          <w:rFonts w:eastAsia="Arial" w:cs="Arial"/>
        </w:rPr>
      </w:pPr>
      <w:r w:rsidRPr="009826F6">
        <w:rPr>
          <w:rFonts w:eastAsia="Arial" w:cs="Arial"/>
        </w:rPr>
        <w:t xml:space="preserve">2.4 </w:t>
      </w:r>
      <w:r w:rsidR="00575E73" w:rsidRPr="009826F6">
        <w:rPr>
          <w:rFonts w:eastAsia="Arial" w:cs="Arial"/>
        </w:rPr>
        <w:t>Gaps in Current Research</w:t>
      </w:r>
      <w:bookmarkEnd w:id="8"/>
    </w:p>
    <w:p w14:paraId="3EF80C55" w14:textId="359699E2" w:rsidR="004A276F" w:rsidRPr="001F17AC" w:rsidRDefault="004A276F" w:rsidP="000B004F">
      <w:pPr>
        <w:spacing w:after="120" w:line="360" w:lineRule="auto"/>
        <w:rPr>
          <w:rFonts w:ascii="Arial" w:eastAsia="Arial" w:hAnsi="Arial" w:cs="Arial"/>
          <w:sz w:val="22"/>
          <w:szCs w:val="22"/>
        </w:rPr>
      </w:pPr>
      <w:r w:rsidRPr="001F17AC">
        <w:rPr>
          <w:rFonts w:ascii="Arial" w:eastAsia="Arial" w:hAnsi="Arial" w:cs="Arial"/>
          <w:sz w:val="22"/>
          <w:szCs w:val="22"/>
        </w:rPr>
        <w:t xml:space="preserve">Although the sources </w:t>
      </w:r>
      <w:r w:rsidR="00932E0B" w:rsidRPr="001F17AC">
        <w:rPr>
          <w:rFonts w:ascii="Arial" w:eastAsia="Arial" w:hAnsi="Arial" w:cs="Arial"/>
          <w:sz w:val="22"/>
          <w:szCs w:val="22"/>
        </w:rPr>
        <w:t xml:space="preserve">provide </w:t>
      </w:r>
      <w:r w:rsidRPr="001F17AC">
        <w:rPr>
          <w:rFonts w:ascii="Arial" w:eastAsia="Arial" w:hAnsi="Arial" w:cs="Arial"/>
          <w:sz w:val="22"/>
          <w:szCs w:val="22"/>
        </w:rPr>
        <w:t>useful information about waiting times and healthcare performance, there are still gaps. Many studies focus on general NHS waiting times but do not explain specific diagnostic services in detail.</w:t>
      </w:r>
      <w:r w:rsidR="00932E0B" w:rsidRPr="001F17AC">
        <w:rPr>
          <w:rFonts w:ascii="Arial" w:eastAsia="Arial" w:hAnsi="Arial" w:cs="Arial"/>
          <w:sz w:val="22"/>
          <w:szCs w:val="22"/>
        </w:rPr>
        <w:t xml:space="preserve"> </w:t>
      </w:r>
      <w:r w:rsidR="002112D9" w:rsidRPr="001F17AC">
        <w:rPr>
          <w:rFonts w:ascii="Arial" w:eastAsia="Arial" w:hAnsi="Arial" w:cs="Arial"/>
          <w:sz w:val="22"/>
          <w:szCs w:val="22"/>
        </w:rPr>
        <w:t>Espe</w:t>
      </w:r>
      <w:r w:rsidR="00932E0B" w:rsidRPr="001F17AC">
        <w:rPr>
          <w:rFonts w:ascii="Arial" w:eastAsia="Arial" w:hAnsi="Arial" w:cs="Arial"/>
          <w:sz w:val="22"/>
          <w:szCs w:val="22"/>
        </w:rPr>
        <w:t>cially</w:t>
      </w:r>
      <w:r w:rsidRPr="001F17AC">
        <w:rPr>
          <w:rFonts w:ascii="Arial" w:eastAsia="Arial" w:hAnsi="Arial" w:cs="Arial"/>
          <w:sz w:val="22"/>
          <w:szCs w:val="22"/>
        </w:rPr>
        <w:t xml:space="preserve">, there is limited research </w:t>
      </w:r>
      <w:r w:rsidR="00C23AF6" w:rsidRPr="001F17AC">
        <w:rPr>
          <w:rFonts w:ascii="Arial" w:eastAsia="Arial" w:hAnsi="Arial" w:cs="Arial"/>
          <w:sz w:val="22"/>
          <w:szCs w:val="22"/>
        </w:rPr>
        <w:t>on</w:t>
      </w:r>
      <w:r w:rsidRPr="001F17AC">
        <w:rPr>
          <w:rFonts w:ascii="Arial" w:eastAsia="Arial" w:hAnsi="Arial" w:cs="Arial"/>
          <w:sz w:val="22"/>
          <w:szCs w:val="22"/>
        </w:rPr>
        <w:t xml:space="preserve"> women’s health and gynaecological diagnostic services.</w:t>
      </w:r>
    </w:p>
    <w:p w14:paraId="15DAC809" w14:textId="148ED028" w:rsidR="00C4226B" w:rsidRPr="001F17AC" w:rsidRDefault="006562A5" w:rsidP="000B004F">
      <w:pPr>
        <w:spacing w:after="120" w:line="360" w:lineRule="auto"/>
        <w:rPr>
          <w:rFonts w:ascii="Arial" w:eastAsia="Arial" w:hAnsi="Arial" w:cs="Arial"/>
          <w:sz w:val="22"/>
          <w:szCs w:val="22"/>
        </w:rPr>
      </w:pPr>
      <w:r w:rsidRPr="001F17AC">
        <w:rPr>
          <w:rFonts w:ascii="Arial" w:eastAsia="Arial" w:hAnsi="Arial" w:cs="Arial"/>
          <w:sz w:val="22"/>
          <w:szCs w:val="22"/>
        </w:rPr>
        <w:t>Furthermore</w:t>
      </w:r>
      <w:r w:rsidR="00C4226B" w:rsidRPr="001F17AC">
        <w:rPr>
          <w:rFonts w:ascii="Arial" w:eastAsia="Arial" w:hAnsi="Arial" w:cs="Arial"/>
          <w:sz w:val="22"/>
          <w:szCs w:val="22"/>
        </w:rPr>
        <w:t xml:space="preserve">, most sources use quantitative data, such as statistics and reports, but there is less qualitative research about patients’ experiences. This means that the emotional and psychological effects of long waiting times may not be fully </w:t>
      </w:r>
      <w:r w:rsidRPr="001F17AC">
        <w:rPr>
          <w:rFonts w:ascii="Arial" w:eastAsia="Arial" w:hAnsi="Arial" w:cs="Arial"/>
          <w:sz w:val="22"/>
          <w:szCs w:val="22"/>
        </w:rPr>
        <w:t>clear.</w:t>
      </w:r>
    </w:p>
    <w:p w14:paraId="3B32C813" w14:textId="25C8B326" w:rsidR="00575E73" w:rsidRPr="001F17AC" w:rsidRDefault="009C50D7" w:rsidP="000B004F">
      <w:pPr>
        <w:spacing w:after="120" w:line="360" w:lineRule="auto"/>
        <w:rPr>
          <w:rFonts w:ascii="Arial" w:eastAsia="Arial" w:hAnsi="Arial" w:cs="Arial"/>
          <w:sz w:val="22"/>
          <w:szCs w:val="22"/>
        </w:rPr>
      </w:pPr>
      <w:r w:rsidRPr="001F17AC">
        <w:rPr>
          <w:rFonts w:ascii="Arial" w:eastAsia="Arial" w:hAnsi="Arial" w:cs="Arial"/>
          <w:sz w:val="22"/>
          <w:szCs w:val="22"/>
        </w:rPr>
        <w:t>Therefore, further research is needed to better understand how delays in diagnostic services affect patients, especially women.</w:t>
      </w:r>
    </w:p>
    <w:p w14:paraId="3B32C814" w14:textId="77777777" w:rsidR="00575E73" w:rsidRPr="009826F6" w:rsidRDefault="00575E73" w:rsidP="000B004F">
      <w:pPr>
        <w:pStyle w:val="Heading1"/>
        <w:spacing w:before="0" w:after="120" w:line="360" w:lineRule="auto"/>
        <w:rPr>
          <w:rFonts w:eastAsia="Arial" w:cs="Arial"/>
        </w:rPr>
      </w:pPr>
      <w:bookmarkStart w:id="9" w:name="_Toc225024744"/>
      <w:r w:rsidRPr="009826F6">
        <w:rPr>
          <w:rFonts w:eastAsia="Arial" w:cs="Arial"/>
        </w:rPr>
        <w:t>Task 3 – Research Methodologies</w:t>
      </w:r>
      <w:bookmarkEnd w:id="9"/>
      <w:r w:rsidRPr="009826F6">
        <w:rPr>
          <w:rFonts w:eastAsia="Arial" w:cs="Arial"/>
        </w:rPr>
        <w:t xml:space="preserve">  </w:t>
      </w:r>
    </w:p>
    <w:p w14:paraId="4CFD83CA" w14:textId="638159DD" w:rsidR="00CA2F78" w:rsidRDefault="00432D05" w:rsidP="000B004F">
      <w:pPr>
        <w:pStyle w:val="Heading2"/>
        <w:spacing w:before="0" w:after="120" w:line="360" w:lineRule="auto"/>
        <w:rPr>
          <w:rFonts w:eastAsia="Arial" w:cs="Arial"/>
        </w:rPr>
      </w:pPr>
      <w:bookmarkStart w:id="10" w:name="_Toc225024745"/>
      <w:r w:rsidRPr="009826F6">
        <w:rPr>
          <w:rFonts w:eastAsia="Arial" w:cs="Arial"/>
        </w:rPr>
        <w:t xml:space="preserve">3.1 </w:t>
      </w:r>
      <w:r w:rsidR="00575E73" w:rsidRPr="009826F6">
        <w:rPr>
          <w:rFonts w:eastAsia="Arial" w:cs="Arial"/>
        </w:rPr>
        <w:t>Definitions and Examples</w:t>
      </w:r>
      <w:bookmarkEnd w:id="10"/>
    </w:p>
    <w:p w14:paraId="06E5C59C" w14:textId="256BEABE" w:rsidR="00F42284" w:rsidRPr="00F0147F" w:rsidRDefault="00F42284" w:rsidP="000B004F">
      <w:pPr>
        <w:spacing w:after="120" w:line="360" w:lineRule="auto"/>
        <w:rPr>
          <w:rFonts w:ascii="Arial" w:hAnsi="Arial" w:cs="Arial"/>
          <w:sz w:val="22"/>
          <w:szCs w:val="22"/>
        </w:rPr>
      </w:pPr>
      <w:r w:rsidRPr="00314BCB">
        <w:rPr>
          <w:rFonts w:ascii="Arial" w:hAnsi="Arial" w:cs="Arial"/>
          <w:b/>
          <w:bCs/>
          <w:sz w:val="22"/>
          <w:szCs w:val="22"/>
        </w:rPr>
        <w:t>Quantitative Research</w:t>
      </w:r>
      <w:r w:rsidRPr="00F0147F">
        <w:rPr>
          <w:rFonts w:ascii="Arial" w:hAnsi="Arial" w:cs="Arial"/>
          <w:sz w:val="22"/>
          <w:szCs w:val="22"/>
        </w:rPr>
        <w:br/>
        <w:t>This method focuses on collecting and analysing numerical data to identify patterns and statistics (Creswell and Creswell, 2023).</w:t>
      </w:r>
      <w:r w:rsidRPr="00F0147F">
        <w:rPr>
          <w:rFonts w:ascii="Arial" w:hAnsi="Arial" w:cs="Arial"/>
          <w:sz w:val="22"/>
          <w:szCs w:val="22"/>
        </w:rPr>
        <w:br/>
        <w:t>For example, this could involve counting the number of women in the UK who wait longer than 18 weeks for a gynaecological ultrasound scan. This method is useful because it shows the scale of the problem across the healthcare system.</w:t>
      </w:r>
    </w:p>
    <w:p w14:paraId="14DE77C1" w14:textId="6F107DA4" w:rsidR="006B04F1" w:rsidRPr="006B04F1" w:rsidRDefault="00042FC5" w:rsidP="000B004F">
      <w:pPr>
        <w:spacing w:after="120" w:line="360" w:lineRule="auto"/>
        <w:rPr>
          <w:rFonts w:ascii="Arial" w:eastAsia="Arial" w:hAnsi="Arial" w:cs="Arial"/>
          <w:sz w:val="22"/>
          <w:szCs w:val="22"/>
        </w:rPr>
      </w:pPr>
      <w:r w:rsidRPr="00314BCB">
        <w:rPr>
          <w:rFonts w:ascii="Arial" w:eastAsia="Arial" w:hAnsi="Arial" w:cs="Arial"/>
          <w:b/>
          <w:bCs/>
          <w:sz w:val="22"/>
          <w:szCs w:val="22"/>
        </w:rPr>
        <w:t>Qualitative Research</w:t>
      </w:r>
      <w:r w:rsidR="006B04F1" w:rsidRPr="006B04F1">
        <w:rPr>
          <w:rFonts w:ascii="Arial" w:eastAsia="Arial" w:hAnsi="Arial" w:cs="Arial"/>
          <w:sz w:val="22"/>
          <w:szCs w:val="22"/>
        </w:rPr>
        <w:br/>
        <w:t>This method explores people’s experiences and feelings using words rather than numbers (Denscombe, 2021). It is often collected through interviews, questionnaires, or observations.</w:t>
      </w:r>
      <w:r w:rsidR="006B04F1" w:rsidRPr="006B04F1">
        <w:rPr>
          <w:rFonts w:ascii="Arial" w:eastAsia="Arial" w:hAnsi="Arial" w:cs="Arial"/>
          <w:sz w:val="22"/>
          <w:szCs w:val="22"/>
        </w:rPr>
        <w:br/>
      </w:r>
      <w:r w:rsidR="006B04F1" w:rsidRPr="006B04F1">
        <w:rPr>
          <w:rFonts w:ascii="Arial" w:eastAsia="Arial" w:hAnsi="Arial" w:cs="Arial"/>
          <w:sz w:val="22"/>
          <w:szCs w:val="22"/>
        </w:rPr>
        <w:lastRenderedPageBreak/>
        <w:t>For example, interviewing a patient about the impact of waiting six months for a diagnostic test. This method helps to understand the personal and emotional impact of waiting times.</w:t>
      </w:r>
    </w:p>
    <w:p w14:paraId="0AFC17B6" w14:textId="66EED345" w:rsidR="00FA55F7" w:rsidRPr="00F0147F" w:rsidRDefault="00042FC5" w:rsidP="000B004F">
      <w:pPr>
        <w:spacing w:after="120" w:line="360" w:lineRule="auto"/>
        <w:rPr>
          <w:rFonts w:ascii="Arial" w:eastAsia="Arial" w:hAnsi="Arial" w:cs="Arial"/>
          <w:sz w:val="22"/>
          <w:szCs w:val="22"/>
        </w:rPr>
      </w:pPr>
      <w:r w:rsidRPr="00314BCB">
        <w:rPr>
          <w:rFonts w:ascii="Arial" w:eastAsia="Arial" w:hAnsi="Arial" w:cs="Arial"/>
          <w:b/>
          <w:bCs/>
          <w:sz w:val="22"/>
          <w:szCs w:val="22"/>
        </w:rPr>
        <w:t>Mixed-Methods Research</w:t>
      </w:r>
      <w:r w:rsidR="00B81C51" w:rsidRPr="00F0147F">
        <w:rPr>
          <w:rFonts w:ascii="Arial" w:eastAsia="Arial" w:hAnsi="Arial" w:cs="Arial"/>
          <w:sz w:val="22"/>
          <w:szCs w:val="22"/>
        </w:rPr>
        <w:br/>
        <w:t>This approach combines both quantitative and qualitative methods to provide a more complete understanding of a research problem (Creswell and Creswell, 2023).</w:t>
      </w:r>
      <w:r w:rsidR="00B81C51" w:rsidRPr="00F0147F">
        <w:rPr>
          <w:rFonts w:ascii="Arial" w:eastAsia="Arial" w:hAnsi="Arial" w:cs="Arial"/>
          <w:sz w:val="22"/>
          <w:szCs w:val="22"/>
        </w:rPr>
        <w:br/>
        <w:t>For example, combining NHS statistics on waiting times with patient interviews. This method is useful because it links numerical data with real-life experiences.</w:t>
      </w:r>
      <w:r w:rsidR="002D597B" w:rsidRPr="00F0147F">
        <w:rPr>
          <w:rFonts w:ascii="Arial" w:eastAsia="Arial" w:hAnsi="Arial" w:cs="Arial"/>
          <w:sz w:val="22"/>
          <w:szCs w:val="22"/>
        </w:rPr>
        <w:t xml:space="preserve"> </w:t>
      </w:r>
    </w:p>
    <w:p w14:paraId="3B32C81A" w14:textId="2FE81CBA" w:rsidR="00575E73" w:rsidRPr="009826F6" w:rsidRDefault="00432D05" w:rsidP="000B004F">
      <w:pPr>
        <w:pStyle w:val="Heading2"/>
        <w:spacing w:before="0" w:after="120" w:line="360" w:lineRule="auto"/>
        <w:rPr>
          <w:rFonts w:eastAsia="Arial" w:cs="Arial"/>
        </w:rPr>
      </w:pPr>
      <w:bookmarkStart w:id="11" w:name="_Toc225024746"/>
      <w:r w:rsidRPr="009826F6">
        <w:rPr>
          <w:rFonts w:eastAsia="Arial" w:cs="Arial"/>
        </w:rPr>
        <w:t xml:space="preserve">3.2 </w:t>
      </w:r>
      <w:r w:rsidR="00575E73" w:rsidRPr="009826F6">
        <w:rPr>
          <w:rFonts w:eastAsia="Arial" w:cs="Arial"/>
        </w:rPr>
        <w:t>Chosen Methodology and Justification</w:t>
      </w:r>
      <w:bookmarkEnd w:id="11"/>
    </w:p>
    <w:p w14:paraId="66033065" w14:textId="77777777" w:rsidR="000C0965" w:rsidRPr="000C0965" w:rsidRDefault="000C0965" w:rsidP="000B004F">
      <w:pPr>
        <w:spacing w:after="120" w:line="360" w:lineRule="auto"/>
        <w:rPr>
          <w:rFonts w:ascii="Arial" w:eastAsia="Arial" w:hAnsi="Arial" w:cs="Arial"/>
          <w:sz w:val="22"/>
          <w:szCs w:val="22"/>
        </w:rPr>
      </w:pPr>
      <w:r w:rsidRPr="000C0965">
        <w:rPr>
          <w:rFonts w:ascii="Arial" w:eastAsia="Arial" w:hAnsi="Arial" w:cs="Arial"/>
          <w:sz w:val="22"/>
          <w:szCs w:val="22"/>
        </w:rPr>
        <w:t>This study uses quantitative research, as it focuses on numerical data such as waiting times and access to diagnostic services in the United Kingdom.</w:t>
      </w:r>
    </w:p>
    <w:p w14:paraId="2364869C" w14:textId="77777777" w:rsidR="000C0965" w:rsidRPr="000C0965" w:rsidRDefault="000C0965" w:rsidP="000B004F">
      <w:pPr>
        <w:spacing w:after="120" w:line="360" w:lineRule="auto"/>
        <w:rPr>
          <w:rFonts w:ascii="Arial" w:eastAsia="Arial" w:hAnsi="Arial" w:cs="Arial"/>
          <w:sz w:val="22"/>
          <w:szCs w:val="22"/>
        </w:rPr>
      </w:pPr>
      <w:r w:rsidRPr="000C0965">
        <w:rPr>
          <w:rFonts w:ascii="Arial" w:eastAsia="Arial" w:hAnsi="Arial" w:cs="Arial"/>
          <w:sz w:val="22"/>
          <w:szCs w:val="22"/>
        </w:rPr>
        <w:t>This method helps to identify patterns and trends using data such as NHS statistics. It shows how waiting times have changed over time and allows comparison between different groups of patients, particularly women.</w:t>
      </w:r>
    </w:p>
    <w:p w14:paraId="628CC212" w14:textId="77777777" w:rsidR="000C0965" w:rsidRPr="000C0965" w:rsidRDefault="000C0965" w:rsidP="000B004F">
      <w:pPr>
        <w:spacing w:after="120" w:line="360" w:lineRule="auto"/>
        <w:rPr>
          <w:rFonts w:ascii="Arial" w:eastAsia="Arial" w:hAnsi="Arial" w:cs="Arial"/>
          <w:sz w:val="22"/>
          <w:szCs w:val="22"/>
        </w:rPr>
      </w:pPr>
      <w:r w:rsidRPr="000C0965">
        <w:rPr>
          <w:rFonts w:ascii="Arial" w:eastAsia="Arial" w:hAnsi="Arial" w:cs="Arial"/>
          <w:sz w:val="22"/>
          <w:szCs w:val="22"/>
        </w:rPr>
        <w:t>A mixed-methods approach could also be used, as it combines numerical data with patients’ experiences. However, a quantitative method is more appropriate as the main aim is to analyse data and understand the scale of delays in diagnostic services.</w:t>
      </w:r>
    </w:p>
    <w:p w14:paraId="6D056CCB" w14:textId="763729C8" w:rsidR="000C0965" w:rsidRPr="001F17AC" w:rsidRDefault="000C0965" w:rsidP="000B004F">
      <w:pPr>
        <w:spacing w:after="120" w:line="360" w:lineRule="auto"/>
        <w:rPr>
          <w:rFonts w:ascii="Arial" w:eastAsia="Arial" w:hAnsi="Arial" w:cs="Arial"/>
          <w:sz w:val="22"/>
          <w:szCs w:val="22"/>
        </w:rPr>
      </w:pPr>
      <w:r w:rsidRPr="000C0965">
        <w:rPr>
          <w:rFonts w:ascii="Arial" w:eastAsia="Arial" w:hAnsi="Arial" w:cs="Arial"/>
          <w:sz w:val="22"/>
          <w:szCs w:val="22"/>
        </w:rPr>
        <w:t>Quantitative research uses reliable data from sources such as</w:t>
      </w:r>
      <w:r w:rsidR="002F2CAD">
        <w:rPr>
          <w:rFonts w:ascii="Arial" w:eastAsia="Arial" w:hAnsi="Arial" w:cs="Arial"/>
          <w:sz w:val="22"/>
          <w:szCs w:val="22"/>
        </w:rPr>
        <w:t xml:space="preserve"> </w:t>
      </w:r>
      <w:r w:rsidR="002F2CAD" w:rsidRPr="000C0965">
        <w:rPr>
          <w:rFonts w:ascii="Arial" w:eastAsia="Arial" w:hAnsi="Arial" w:cs="Arial"/>
          <w:sz w:val="22"/>
          <w:szCs w:val="22"/>
        </w:rPr>
        <w:t>government publications</w:t>
      </w:r>
      <w:r w:rsidR="002F2CAD">
        <w:rPr>
          <w:rFonts w:ascii="Arial" w:eastAsia="Arial" w:hAnsi="Arial" w:cs="Arial"/>
          <w:sz w:val="22"/>
          <w:szCs w:val="22"/>
        </w:rPr>
        <w:t xml:space="preserve"> and</w:t>
      </w:r>
      <w:r w:rsidRPr="000C0965">
        <w:rPr>
          <w:rFonts w:ascii="Arial" w:eastAsia="Arial" w:hAnsi="Arial" w:cs="Arial"/>
          <w:sz w:val="22"/>
          <w:szCs w:val="22"/>
        </w:rPr>
        <w:t xml:space="preserve"> NHS reports</w:t>
      </w:r>
      <w:r w:rsidR="002F2CAD">
        <w:rPr>
          <w:rFonts w:ascii="Arial" w:eastAsia="Arial" w:hAnsi="Arial" w:cs="Arial"/>
          <w:sz w:val="22"/>
          <w:szCs w:val="22"/>
        </w:rPr>
        <w:t>,</w:t>
      </w:r>
      <w:r w:rsidRPr="000C0965">
        <w:rPr>
          <w:rFonts w:ascii="Arial" w:eastAsia="Arial" w:hAnsi="Arial" w:cs="Arial"/>
          <w:sz w:val="22"/>
          <w:szCs w:val="22"/>
        </w:rPr>
        <w:t xml:space="preserve"> making the findings more accurate and trustworthy.</w:t>
      </w:r>
    </w:p>
    <w:p w14:paraId="3B32C81D" w14:textId="77777777" w:rsidR="00575E73" w:rsidRPr="009826F6" w:rsidRDefault="00575E73" w:rsidP="000B004F">
      <w:pPr>
        <w:pStyle w:val="Heading1"/>
        <w:spacing w:before="0" w:after="120" w:line="360" w:lineRule="auto"/>
        <w:rPr>
          <w:rFonts w:eastAsia="Arial" w:cs="Arial"/>
        </w:rPr>
      </w:pPr>
      <w:bookmarkStart w:id="12" w:name="_Toc225024747"/>
      <w:r w:rsidRPr="009826F6">
        <w:rPr>
          <w:rFonts w:eastAsia="Arial" w:cs="Arial"/>
        </w:rPr>
        <w:t>Task 4 – Data Collection</w:t>
      </w:r>
      <w:bookmarkEnd w:id="12"/>
      <w:r w:rsidRPr="009826F6">
        <w:rPr>
          <w:rFonts w:eastAsia="Arial" w:cs="Arial"/>
        </w:rPr>
        <w:t xml:space="preserve">  </w:t>
      </w:r>
    </w:p>
    <w:p w14:paraId="3B32C81F" w14:textId="2189F8C1" w:rsidR="00575E73" w:rsidRPr="009826F6" w:rsidRDefault="00432D05" w:rsidP="000B004F">
      <w:pPr>
        <w:pStyle w:val="Heading2"/>
        <w:spacing w:before="0" w:after="120" w:line="360" w:lineRule="auto"/>
        <w:rPr>
          <w:rFonts w:eastAsia="Arial" w:cs="Arial"/>
        </w:rPr>
      </w:pPr>
      <w:bookmarkStart w:id="13" w:name="_Toc225024748"/>
      <w:r w:rsidRPr="009826F6">
        <w:rPr>
          <w:rFonts w:eastAsia="Arial" w:cs="Arial"/>
        </w:rPr>
        <w:t xml:space="preserve">4.1 </w:t>
      </w:r>
      <w:r w:rsidR="00575E73" w:rsidRPr="009826F6">
        <w:rPr>
          <w:rFonts w:eastAsia="Arial" w:cs="Arial"/>
        </w:rPr>
        <w:t>Primary vs Secondary Data</w:t>
      </w:r>
      <w:bookmarkEnd w:id="13"/>
    </w:p>
    <w:p w14:paraId="5A1F2B4F" w14:textId="77777777" w:rsidR="001C5F5C" w:rsidRPr="001C5F5C" w:rsidRDefault="001C5F5C" w:rsidP="000B004F">
      <w:pPr>
        <w:spacing w:after="120" w:line="360" w:lineRule="auto"/>
        <w:rPr>
          <w:rFonts w:ascii="Arial" w:eastAsia="Arial" w:hAnsi="Arial" w:cs="Arial"/>
          <w:sz w:val="22"/>
          <w:szCs w:val="22"/>
        </w:rPr>
      </w:pPr>
      <w:r w:rsidRPr="006C6F47">
        <w:rPr>
          <w:rFonts w:ascii="Arial" w:eastAsia="Arial" w:hAnsi="Arial" w:cs="Arial"/>
          <w:b/>
          <w:bCs/>
          <w:sz w:val="22"/>
          <w:szCs w:val="22"/>
        </w:rPr>
        <w:t>Primary data</w:t>
      </w:r>
      <w:r w:rsidRPr="001C5F5C">
        <w:rPr>
          <w:rFonts w:ascii="Arial" w:eastAsia="Arial" w:hAnsi="Arial" w:cs="Arial"/>
          <w:sz w:val="22"/>
          <w:szCs w:val="22"/>
        </w:rPr>
        <w:t xml:space="preserve"> is ‘new’ information collected directly by the researcher to answer a specific research question, for example, by doing their own interviews or questionnaires (Denscombe, 2021).</w:t>
      </w:r>
    </w:p>
    <w:p w14:paraId="41CCFED1" w14:textId="4DB14029" w:rsidR="001C5F5C" w:rsidRDefault="001C5F5C" w:rsidP="000B004F">
      <w:pPr>
        <w:spacing w:after="120" w:line="360" w:lineRule="auto"/>
        <w:rPr>
          <w:rFonts w:ascii="Arial" w:eastAsia="Arial" w:hAnsi="Arial" w:cs="Arial"/>
          <w:sz w:val="22"/>
          <w:szCs w:val="22"/>
        </w:rPr>
      </w:pPr>
      <w:r w:rsidRPr="006C6F47">
        <w:rPr>
          <w:rFonts w:ascii="Arial" w:eastAsia="Arial" w:hAnsi="Arial" w:cs="Arial"/>
          <w:b/>
          <w:bCs/>
          <w:sz w:val="22"/>
          <w:szCs w:val="22"/>
        </w:rPr>
        <w:t>Secondary data</w:t>
      </w:r>
      <w:r w:rsidRPr="001C5F5C">
        <w:rPr>
          <w:rFonts w:ascii="Arial" w:eastAsia="Arial" w:hAnsi="Arial" w:cs="Arial"/>
          <w:sz w:val="22"/>
          <w:szCs w:val="22"/>
        </w:rPr>
        <w:t xml:space="preserve"> is ‘existing’ information that has already been collected by other researchers or organisations, such as statistics found on the internet, books, or statistical data available online (Creswell and Creswell, 2023). The main difference between the two is that primary data is created by the researcher, while secondary data is reused from existing sources.</w:t>
      </w:r>
    </w:p>
    <w:p w14:paraId="5A91E4E6" w14:textId="1915DBF1" w:rsidR="000467A0" w:rsidRPr="000467A0" w:rsidRDefault="00432D05" w:rsidP="000B004F">
      <w:pPr>
        <w:pStyle w:val="Heading2"/>
        <w:spacing w:before="0" w:after="120" w:line="360" w:lineRule="auto"/>
        <w:rPr>
          <w:rFonts w:eastAsia="Arial" w:cs="Arial"/>
        </w:rPr>
      </w:pPr>
      <w:bookmarkStart w:id="14" w:name="_Toc225024749"/>
      <w:r w:rsidRPr="009826F6">
        <w:rPr>
          <w:rFonts w:eastAsia="Arial" w:cs="Arial"/>
        </w:rPr>
        <w:lastRenderedPageBreak/>
        <w:t xml:space="preserve">4.2 </w:t>
      </w:r>
      <w:r w:rsidR="00575E73" w:rsidRPr="009826F6">
        <w:rPr>
          <w:rFonts w:eastAsia="Arial" w:cs="Arial"/>
        </w:rPr>
        <w:t>Chosen Data Type and Justification</w:t>
      </w:r>
      <w:bookmarkEnd w:id="14"/>
    </w:p>
    <w:p w14:paraId="2A072266" w14:textId="77777777" w:rsidR="000467A0" w:rsidRPr="000467A0" w:rsidRDefault="000467A0" w:rsidP="000B004F">
      <w:pPr>
        <w:spacing w:after="120" w:line="360" w:lineRule="auto"/>
        <w:rPr>
          <w:rFonts w:ascii="Arial" w:eastAsia="Arial" w:hAnsi="Arial" w:cs="Arial"/>
          <w:sz w:val="22"/>
          <w:szCs w:val="22"/>
        </w:rPr>
      </w:pPr>
      <w:r w:rsidRPr="000467A0">
        <w:rPr>
          <w:rFonts w:ascii="Arial" w:eastAsia="Arial" w:hAnsi="Arial" w:cs="Arial"/>
          <w:sz w:val="22"/>
          <w:szCs w:val="22"/>
        </w:rPr>
        <w:t>For this study, secondary data will be used. This choice is justified as the research focuses on analysing existing information about waiting times and diagnostic services in the United Kingdom.</w:t>
      </w:r>
    </w:p>
    <w:p w14:paraId="6EBF6A89" w14:textId="77777777" w:rsidR="000467A0" w:rsidRPr="000467A0" w:rsidRDefault="000467A0" w:rsidP="000B004F">
      <w:pPr>
        <w:spacing w:after="120" w:line="360" w:lineRule="auto"/>
        <w:rPr>
          <w:rFonts w:ascii="Arial" w:eastAsia="Arial" w:hAnsi="Arial" w:cs="Arial"/>
          <w:sz w:val="22"/>
          <w:szCs w:val="22"/>
        </w:rPr>
      </w:pPr>
      <w:r w:rsidRPr="000467A0">
        <w:rPr>
          <w:rFonts w:ascii="Arial" w:eastAsia="Arial" w:hAnsi="Arial" w:cs="Arial"/>
          <w:sz w:val="22"/>
          <w:szCs w:val="22"/>
        </w:rPr>
        <w:t>Furthermore, using secondary data provides access to reliable sources such as NHS reports and academic journals. These sources include statistical data that help to understand the scale of delays in diagnostic services.</w:t>
      </w:r>
    </w:p>
    <w:p w14:paraId="21543F99" w14:textId="4066EE8C" w:rsidR="00F25A84" w:rsidRPr="001F17AC" w:rsidRDefault="000467A0" w:rsidP="000B004F">
      <w:pPr>
        <w:spacing w:after="120" w:line="360" w:lineRule="auto"/>
        <w:rPr>
          <w:rFonts w:ascii="Arial" w:eastAsia="Arial" w:hAnsi="Arial" w:cs="Arial"/>
          <w:sz w:val="22"/>
          <w:szCs w:val="22"/>
        </w:rPr>
      </w:pPr>
      <w:r w:rsidRPr="000467A0">
        <w:rPr>
          <w:rFonts w:ascii="Arial" w:eastAsia="Arial" w:hAnsi="Arial" w:cs="Arial"/>
          <w:sz w:val="22"/>
          <w:szCs w:val="22"/>
        </w:rPr>
        <w:t>In addition, using secondary data can help save time and allow access to plenty of information. It is also more appropriate for this study because it supports a quantitative research approach.</w:t>
      </w:r>
    </w:p>
    <w:p w14:paraId="3B32C826" w14:textId="77777777" w:rsidR="00575E73" w:rsidRDefault="00432D05" w:rsidP="000B004F">
      <w:pPr>
        <w:pStyle w:val="Heading2"/>
        <w:spacing w:before="0" w:after="120" w:line="360" w:lineRule="auto"/>
        <w:rPr>
          <w:rFonts w:eastAsia="Arial" w:cs="Arial"/>
        </w:rPr>
      </w:pPr>
      <w:bookmarkStart w:id="15" w:name="_Toc225024750"/>
      <w:r w:rsidRPr="009826F6">
        <w:rPr>
          <w:rFonts w:eastAsia="Arial" w:cs="Arial"/>
        </w:rPr>
        <w:t xml:space="preserve">4.3 </w:t>
      </w:r>
      <w:r w:rsidR="00575E73" w:rsidRPr="009826F6">
        <w:rPr>
          <w:rFonts w:eastAsia="Arial" w:cs="Arial"/>
        </w:rPr>
        <w:t>Advantages and Challenges</w:t>
      </w:r>
      <w:bookmarkEnd w:id="15"/>
    </w:p>
    <w:p w14:paraId="7A5D3054" w14:textId="77777777" w:rsidR="00300F1A" w:rsidRPr="00300F1A" w:rsidRDefault="00300F1A" w:rsidP="000B004F">
      <w:pPr>
        <w:spacing w:after="120" w:line="360" w:lineRule="auto"/>
        <w:rPr>
          <w:rFonts w:ascii="Arial" w:hAnsi="Arial" w:cs="Arial"/>
          <w:sz w:val="22"/>
          <w:szCs w:val="22"/>
        </w:rPr>
      </w:pPr>
      <w:r w:rsidRPr="00300F1A">
        <w:rPr>
          <w:rFonts w:ascii="Arial" w:hAnsi="Arial" w:cs="Arial"/>
          <w:sz w:val="22"/>
          <w:szCs w:val="22"/>
        </w:rPr>
        <w:t>There are several advantages to using secondary data. Firstly, it is easy access to reliable information such as NHS reports and scientific journals.</w:t>
      </w:r>
    </w:p>
    <w:p w14:paraId="641401FF" w14:textId="77777777" w:rsidR="00300F1A" w:rsidRPr="00300F1A" w:rsidRDefault="00300F1A" w:rsidP="000B004F">
      <w:pPr>
        <w:spacing w:after="120" w:line="360" w:lineRule="auto"/>
        <w:rPr>
          <w:rFonts w:ascii="Arial" w:hAnsi="Arial" w:cs="Arial"/>
          <w:sz w:val="22"/>
          <w:szCs w:val="22"/>
        </w:rPr>
      </w:pPr>
      <w:r w:rsidRPr="00300F1A">
        <w:rPr>
          <w:rFonts w:ascii="Arial" w:hAnsi="Arial" w:cs="Arial"/>
          <w:sz w:val="22"/>
          <w:szCs w:val="22"/>
        </w:rPr>
        <w:t>Secondly, the data is cost-effective and less time-consuming because it has already been collected.</w:t>
      </w:r>
    </w:p>
    <w:p w14:paraId="6E9D7AA9" w14:textId="77777777" w:rsidR="00300F1A" w:rsidRPr="00300F1A" w:rsidRDefault="00300F1A" w:rsidP="000B004F">
      <w:pPr>
        <w:spacing w:after="120" w:line="360" w:lineRule="auto"/>
        <w:rPr>
          <w:rFonts w:ascii="Arial" w:hAnsi="Arial" w:cs="Arial"/>
          <w:sz w:val="22"/>
          <w:szCs w:val="22"/>
        </w:rPr>
      </w:pPr>
      <w:r w:rsidRPr="00300F1A">
        <w:rPr>
          <w:rFonts w:ascii="Arial" w:hAnsi="Arial" w:cs="Arial"/>
          <w:sz w:val="22"/>
          <w:szCs w:val="22"/>
        </w:rPr>
        <w:t>However, there are some limitations. The data may be too general and not always specific to women's health or gynaecological services.</w:t>
      </w:r>
    </w:p>
    <w:p w14:paraId="649A3D67" w14:textId="2A779C3C" w:rsidR="00300F1A" w:rsidRPr="00300F1A" w:rsidRDefault="00300F1A" w:rsidP="000B004F">
      <w:pPr>
        <w:spacing w:after="120" w:line="360" w:lineRule="auto"/>
        <w:rPr>
          <w:rFonts w:ascii="Arial" w:hAnsi="Arial" w:cs="Arial"/>
          <w:sz w:val="22"/>
          <w:szCs w:val="22"/>
        </w:rPr>
      </w:pPr>
      <w:r w:rsidRPr="00300F1A">
        <w:rPr>
          <w:rFonts w:ascii="Arial" w:hAnsi="Arial" w:cs="Arial"/>
          <w:sz w:val="22"/>
          <w:szCs w:val="22"/>
        </w:rPr>
        <w:t>In addition, secondary data may not fully reflect the personal experiences of patients and may sometimes be out of date, which can affect the accuracy of the results.</w:t>
      </w:r>
    </w:p>
    <w:p w14:paraId="08026C62" w14:textId="77777777" w:rsidR="00300F1A" w:rsidRPr="00300F1A" w:rsidRDefault="00300F1A" w:rsidP="000B004F">
      <w:pPr>
        <w:spacing w:after="120"/>
        <w:rPr>
          <w:rFonts w:ascii="Arial" w:hAnsi="Arial" w:cs="Arial"/>
          <w:sz w:val="22"/>
          <w:szCs w:val="22"/>
        </w:rPr>
      </w:pPr>
    </w:p>
    <w:p w14:paraId="2C3DB51A" w14:textId="77777777" w:rsidR="00300F1A" w:rsidRDefault="00300F1A" w:rsidP="000B004F">
      <w:pPr>
        <w:spacing w:after="120"/>
      </w:pPr>
    </w:p>
    <w:p w14:paraId="4C69D3D7" w14:textId="77777777" w:rsidR="002068FD" w:rsidRDefault="002068FD" w:rsidP="000B004F">
      <w:pPr>
        <w:spacing w:after="120"/>
      </w:pPr>
    </w:p>
    <w:p w14:paraId="39E81715" w14:textId="77777777" w:rsidR="002068FD" w:rsidRDefault="002068FD" w:rsidP="000B004F">
      <w:pPr>
        <w:spacing w:after="120"/>
      </w:pPr>
    </w:p>
    <w:p w14:paraId="4AB26B9C" w14:textId="77777777" w:rsidR="002068FD" w:rsidRDefault="002068FD" w:rsidP="000B004F">
      <w:pPr>
        <w:spacing w:after="120"/>
      </w:pPr>
    </w:p>
    <w:p w14:paraId="0A065EC5" w14:textId="77777777" w:rsidR="002068FD" w:rsidRDefault="002068FD" w:rsidP="000B004F">
      <w:pPr>
        <w:spacing w:after="120"/>
      </w:pPr>
    </w:p>
    <w:p w14:paraId="70698FE0" w14:textId="77777777" w:rsidR="002068FD" w:rsidRDefault="002068FD" w:rsidP="000B004F">
      <w:pPr>
        <w:spacing w:after="120"/>
      </w:pPr>
    </w:p>
    <w:p w14:paraId="44C34DA3" w14:textId="77777777" w:rsidR="002068FD" w:rsidRDefault="002068FD" w:rsidP="000B004F">
      <w:pPr>
        <w:spacing w:after="120"/>
      </w:pPr>
    </w:p>
    <w:p w14:paraId="1F93936D" w14:textId="77777777" w:rsidR="002068FD" w:rsidRDefault="002068FD" w:rsidP="000B004F">
      <w:pPr>
        <w:spacing w:after="120"/>
      </w:pPr>
    </w:p>
    <w:p w14:paraId="30686E4A" w14:textId="77777777" w:rsidR="002068FD" w:rsidRDefault="002068FD" w:rsidP="000B004F">
      <w:pPr>
        <w:spacing w:after="120"/>
      </w:pPr>
    </w:p>
    <w:p w14:paraId="2C72E71B" w14:textId="77777777" w:rsidR="002068FD" w:rsidRDefault="002068FD" w:rsidP="000B004F">
      <w:pPr>
        <w:spacing w:after="120"/>
      </w:pPr>
    </w:p>
    <w:p w14:paraId="04E9CEEA" w14:textId="77777777" w:rsidR="002068FD" w:rsidRPr="00300F1A" w:rsidRDefault="002068FD" w:rsidP="000B004F">
      <w:pPr>
        <w:spacing w:after="120"/>
      </w:pPr>
    </w:p>
    <w:p w14:paraId="0F1D0FDE" w14:textId="77777777" w:rsidR="001D7EA3" w:rsidRPr="001F17AC" w:rsidRDefault="001D7EA3" w:rsidP="000B004F">
      <w:pPr>
        <w:spacing w:after="120" w:line="360" w:lineRule="auto"/>
        <w:rPr>
          <w:rFonts w:ascii="Arial" w:eastAsia="Arial" w:hAnsi="Arial" w:cs="Arial"/>
          <w:sz w:val="22"/>
          <w:szCs w:val="22"/>
        </w:rPr>
      </w:pPr>
    </w:p>
    <w:p w14:paraId="3B32C82A" w14:textId="77777777" w:rsidR="00575E73" w:rsidRDefault="00575E73" w:rsidP="000B004F">
      <w:pPr>
        <w:pStyle w:val="Heading1"/>
        <w:spacing w:before="0" w:after="120" w:line="360" w:lineRule="auto"/>
        <w:rPr>
          <w:rFonts w:eastAsia="Arial" w:cs="Arial"/>
        </w:rPr>
      </w:pPr>
      <w:bookmarkStart w:id="16" w:name="_Toc225024751"/>
      <w:r w:rsidRPr="009826F6">
        <w:rPr>
          <w:rFonts w:eastAsia="Arial" w:cs="Arial"/>
        </w:rPr>
        <w:t>Conclusion</w:t>
      </w:r>
      <w:bookmarkEnd w:id="16"/>
      <w:r w:rsidRPr="009826F6">
        <w:rPr>
          <w:rFonts w:eastAsia="Arial" w:cs="Arial"/>
        </w:rPr>
        <w:t xml:space="preserve">  </w:t>
      </w:r>
    </w:p>
    <w:p w14:paraId="5CA556C1" w14:textId="07BA6AC6" w:rsidR="003A64CE" w:rsidRPr="00460D45" w:rsidRDefault="003A64CE" w:rsidP="000B004F">
      <w:pPr>
        <w:spacing w:after="120" w:line="360" w:lineRule="auto"/>
        <w:rPr>
          <w:rFonts w:ascii="Arial" w:hAnsi="Arial" w:cs="Arial"/>
          <w:sz w:val="22"/>
          <w:szCs w:val="22"/>
        </w:rPr>
      </w:pPr>
      <w:r w:rsidRPr="00460D45">
        <w:rPr>
          <w:rFonts w:ascii="Arial" w:hAnsi="Arial" w:cs="Arial"/>
          <w:sz w:val="22"/>
          <w:szCs w:val="22"/>
        </w:rPr>
        <w:t xml:space="preserve">This report has demonstrated that delays in diagnostic services are a serious </w:t>
      </w:r>
      <w:proofErr w:type="gramStart"/>
      <w:r w:rsidRPr="00460D45">
        <w:rPr>
          <w:rFonts w:ascii="Arial" w:hAnsi="Arial" w:cs="Arial"/>
          <w:sz w:val="22"/>
          <w:szCs w:val="22"/>
        </w:rPr>
        <w:t>and also</w:t>
      </w:r>
      <w:proofErr w:type="gramEnd"/>
      <w:r w:rsidRPr="00460D45">
        <w:rPr>
          <w:rFonts w:ascii="Arial" w:hAnsi="Arial" w:cs="Arial"/>
          <w:sz w:val="22"/>
          <w:szCs w:val="22"/>
        </w:rPr>
        <w:t xml:space="preserve"> long-term problem within the NHS, with significant consequences for women’s health. By using a quantitative approach and analysing secondary data from NHS statistics and academic sources, this study has provided a clear view of the problem. </w:t>
      </w:r>
    </w:p>
    <w:p w14:paraId="662D9F2D" w14:textId="3696548A" w:rsidR="00D759A8" w:rsidRPr="002068FD" w:rsidRDefault="005132E3" w:rsidP="000B004F">
      <w:pPr>
        <w:spacing w:after="120" w:line="360" w:lineRule="auto"/>
        <w:rPr>
          <w:rFonts w:ascii="Arial" w:hAnsi="Arial" w:cs="Arial"/>
          <w:sz w:val="22"/>
          <w:szCs w:val="22"/>
        </w:rPr>
      </w:pPr>
      <w:r w:rsidRPr="00460D45">
        <w:rPr>
          <w:rFonts w:ascii="Arial" w:hAnsi="Arial" w:cs="Arial"/>
          <w:sz w:val="22"/>
          <w:szCs w:val="22"/>
        </w:rPr>
        <w:t>Ultimately, addressing delays in diagnostic services is not only a matter of efficiency but a necessary step to protect patient safety and improve health outcomes. It is also an important step towards improving the overall standard of</w:t>
      </w:r>
      <w:r w:rsidR="00460D45" w:rsidRPr="00460D45">
        <w:rPr>
          <w:rFonts w:ascii="Arial" w:hAnsi="Arial" w:cs="Arial"/>
          <w:sz w:val="22"/>
          <w:szCs w:val="22"/>
        </w:rPr>
        <w:t xml:space="preserve"> care for women across the NHS.</w:t>
      </w:r>
      <w:r w:rsidR="002068FD" w:rsidRPr="002068FD">
        <w:t xml:space="preserve"> </w:t>
      </w:r>
      <w:r w:rsidR="002068FD" w:rsidRPr="002068FD">
        <w:rPr>
          <w:rFonts w:ascii="Arial" w:hAnsi="Arial" w:cs="Arial"/>
          <w:sz w:val="22"/>
          <w:szCs w:val="22"/>
        </w:rPr>
        <w:t xml:space="preserve">These findings confirm that long waiting times in diagnostic services continue to affect the quality and safety of care for women. Overall, improving access to timely diagnosis is essential to </w:t>
      </w:r>
      <w:r w:rsidR="002068FD">
        <w:rPr>
          <w:rFonts w:ascii="Arial" w:hAnsi="Arial" w:cs="Arial"/>
          <w:sz w:val="22"/>
          <w:szCs w:val="22"/>
        </w:rPr>
        <w:t>reducing</w:t>
      </w:r>
      <w:r w:rsidR="002068FD" w:rsidRPr="002068FD">
        <w:rPr>
          <w:rFonts w:ascii="Arial" w:hAnsi="Arial" w:cs="Arial"/>
          <w:sz w:val="22"/>
          <w:szCs w:val="22"/>
        </w:rPr>
        <w:t xml:space="preserve"> health risks and </w:t>
      </w:r>
      <w:r w:rsidR="002068FD">
        <w:rPr>
          <w:rFonts w:ascii="Arial" w:hAnsi="Arial" w:cs="Arial"/>
          <w:sz w:val="22"/>
          <w:szCs w:val="22"/>
        </w:rPr>
        <w:t>improving</w:t>
      </w:r>
      <w:r w:rsidR="002068FD" w:rsidRPr="002068FD">
        <w:rPr>
          <w:rFonts w:ascii="Arial" w:hAnsi="Arial" w:cs="Arial"/>
          <w:sz w:val="22"/>
          <w:szCs w:val="22"/>
        </w:rPr>
        <w:t xml:space="preserve"> patient outcomes</w:t>
      </w:r>
      <w:r w:rsidR="002068FD">
        <w:rPr>
          <w:rFonts w:ascii="Arial" w:hAnsi="Arial" w:cs="Arial"/>
          <w:sz w:val="22"/>
          <w:szCs w:val="22"/>
        </w:rPr>
        <w:t>.</w:t>
      </w:r>
    </w:p>
    <w:p w14:paraId="3B32C82D" w14:textId="77777777" w:rsidR="00575E73" w:rsidRDefault="00575E73" w:rsidP="000B004F">
      <w:pPr>
        <w:spacing w:after="120" w:line="360" w:lineRule="auto"/>
        <w:rPr>
          <w:rFonts w:ascii="Arial" w:eastAsia="Arial" w:hAnsi="Arial" w:cs="Arial"/>
          <w:sz w:val="22"/>
          <w:szCs w:val="22"/>
        </w:rPr>
      </w:pPr>
    </w:p>
    <w:p w14:paraId="3BADAA91" w14:textId="77777777" w:rsidR="002068FD" w:rsidRDefault="002068FD" w:rsidP="000B004F">
      <w:pPr>
        <w:spacing w:after="120" w:line="360" w:lineRule="auto"/>
        <w:rPr>
          <w:rFonts w:ascii="Arial" w:eastAsia="Arial" w:hAnsi="Arial" w:cs="Arial"/>
          <w:sz w:val="22"/>
          <w:szCs w:val="22"/>
        </w:rPr>
      </w:pPr>
    </w:p>
    <w:p w14:paraId="7F70E409" w14:textId="77777777" w:rsidR="002068FD" w:rsidRDefault="002068FD" w:rsidP="000B004F">
      <w:pPr>
        <w:spacing w:after="120" w:line="360" w:lineRule="auto"/>
        <w:rPr>
          <w:rFonts w:ascii="Arial" w:eastAsia="Arial" w:hAnsi="Arial" w:cs="Arial"/>
          <w:sz w:val="22"/>
          <w:szCs w:val="22"/>
        </w:rPr>
      </w:pPr>
    </w:p>
    <w:p w14:paraId="6A1C05A4" w14:textId="77777777" w:rsidR="002068FD" w:rsidRDefault="002068FD" w:rsidP="000B004F">
      <w:pPr>
        <w:spacing w:after="120" w:line="360" w:lineRule="auto"/>
        <w:rPr>
          <w:rFonts w:ascii="Arial" w:eastAsia="Arial" w:hAnsi="Arial" w:cs="Arial"/>
          <w:sz w:val="22"/>
          <w:szCs w:val="22"/>
        </w:rPr>
      </w:pPr>
    </w:p>
    <w:p w14:paraId="1AC65390" w14:textId="77777777" w:rsidR="002068FD" w:rsidRDefault="002068FD" w:rsidP="000B004F">
      <w:pPr>
        <w:spacing w:after="120" w:line="360" w:lineRule="auto"/>
        <w:rPr>
          <w:rFonts w:ascii="Arial" w:eastAsia="Arial" w:hAnsi="Arial" w:cs="Arial"/>
          <w:sz w:val="22"/>
          <w:szCs w:val="22"/>
        </w:rPr>
      </w:pPr>
    </w:p>
    <w:p w14:paraId="43C045DA" w14:textId="77777777" w:rsidR="002068FD" w:rsidRDefault="002068FD" w:rsidP="000B004F">
      <w:pPr>
        <w:spacing w:after="120" w:line="360" w:lineRule="auto"/>
        <w:rPr>
          <w:rFonts w:ascii="Arial" w:eastAsia="Arial" w:hAnsi="Arial" w:cs="Arial"/>
          <w:sz w:val="22"/>
          <w:szCs w:val="22"/>
        </w:rPr>
      </w:pPr>
    </w:p>
    <w:p w14:paraId="20BBACBB" w14:textId="77777777" w:rsidR="002068FD" w:rsidRDefault="002068FD" w:rsidP="000B004F">
      <w:pPr>
        <w:spacing w:after="120" w:line="360" w:lineRule="auto"/>
        <w:rPr>
          <w:rFonts w:ascii="Arial" w:eastAsia="Arial" w:hAnsi="Arial" w:cs="Arial"/>
          <w:sz w:val="22"/>
          <w:szCs w:val="22"/>
        </w:rPr>
      </w:pPr>
    </w:p>
    <w:p w14:paraId="2EA42743" w14:textId="77777777" w:rsidR="002068FD" w:rsidRDefault="002068FD" w:rsidP="000B004F">
      <w:pPr>
        <w:spacing w:after="120" w:line="360" w:lineRule="auto"/>
        <w:rPr>
          <w:rFonts w:ascii="Arial" w:eastAsia="Arial" w:hAnsi="Arial" w:cs="Arial"/>
          <w:sz w:val="22"/>
          <w:szCs w:val="22"/>
        </w:rPr>
      </w:pPr>
    </w:p>
    <w:p w14:paraId="3B162319" w14:textId="77777777" w:rsidR="002068FD" w:rsidRDefault="002068FD" w:rsidP="000B004F">
      <w:pPr>
        <w:spacing w:after="120" w:line="360" w:lineRule="auto"/>
        <w:rPr>
          <w:rFonts w:ascii="Arial" w:eastAsia="Arial" w:hAnsi="Arial" w:cs="Arial"/>
          <w:sz w:val="22"/>
          <w:szCs w:val="22"/>
        </w:rPr>
      </w:pPr>
    </w:p>
    <w:p w14:paraId="56E72D61" w14:textId="77777777" w:rsidR="002068FD" w:rsidRDefault="002068FD" w:rsidP="000B004F">
      <w:pPr>
        <w:spacing w:after="120" w:line="360" w:lineRule="auto"/>
        <w:rPr>
          <w:rFonts w:ascii="Arial" w:eastAsia="Arial" w:hAnsi="Arial" w:cs="Arial"/>
          <w:sz w:val="22"/>
          <w:szCs w:val="22"/>
        </w:rPr>
      </w:pPr>
    </w:p>
    <w:p w14:paraId="1BF9CC95" w14:textId="77777777" w:rsidR="002068FD" w:rsidRDefault="002068FD" w:rsidP="000B004F">
      <w:pPr>
        <w:spacing w:after="120" w:line="360" w:lineRule="auto"/>
        <w:rPr>
          <w:rFonts w:ascii="Arial" w:eastAsia="Arial" w:hAnsi="Arial" w:cs="Arial"/>
          <w:sz w:val="22"/>
          <w:szCs w:val="22"/>
        </w:rPr>
      </w:pPr>
    </w:p>
    <w:p w14:paraId="0E3FFBAA" w14:textId="77777777" w:rsidR="002068FD" w:rsidRDefault="002068FD" w:rsidP="000B004F">
      <w:pPr>
        <w:spacing w:after="120" w:line="360" w:lineRule="auto"/>
        <w:rPr>
          <w:rFonts w:ascii="Arial" w:eastAsia="Arial" w:hAnsi="Arial" w:cs="Arial"/>
          <w:sz w:val="22"/>
          <w:szCs w:val="22"/>
        </w:rPr>
      </w:pPr>
    </w:p>
    <w:p w14:paraId="5E114118" w14:textId="77777777" w:rsidR="002068FD" w:rsidRDefault="002068FD" w:rsidP="000B004F">
      <w:pPr>
        <w:spacing w:after="120" w:line="360" w:lineRule="auto"/>
        <w:rPr>
          <w:rFonts w:ascii="Arial" w:eastAsia="Arial" w:hAnsi="Arial" w:cs="Arial"/>
          <w:sz w:val="22"/>
          <w:szCs w:val="22"/>
        </w:rPr>
      </w:pPr>
    </w:p>
    <w:p w14:paraId="7B5C1C97" w14:textId="77777777" w:rsidR="002068FD" w:rsidRDefault="002068FD" w:rsidP="000B004F">
      <w:pPr>
        <w:spacing w:after="120" w:line="360" w:lineRule="auto"/>
        <w:rPr>
          <w:rFonts w:ascii="Arial" w:eastAsia="Arial" w:hAnsi="Arial" w:cs="Arial"/>
          <w:sz w:val="22"/>
          <w:szCs w:val="22"/>
        </w:rPr>
      </w:pPr>
    </w:p>
    <w:p w14:paraId="34834270" w14:textId="77777777" w:rsidR="002068FD" w:rsidRDefault="002068FD" w:rsidP="000B004F">
      <w:pPr>
        <w:spacing w:after="120" w:line="360" w:lineRule="auto"/>
        <w:rPr>
          <w:rFonts w:ascii="Arial" w:eastAsia="Arial" w:hAnsi="Arial" w:cs="Arial"/>
          <w:sz w:val="22"/>
          <w:szCs w:val="22"/>
        </w:rPr>
      </w:pPr>
    </w:p>
    <w:p w14:paraId="7F542EBE" w14:textId="77777777" w:rsidR="002068FD" w:rsidRDefault="002068FD" w:rsidP="000B004F">
      <w:pPr>
        <w:spacing w:after="120" w:line="360" w:lineRule="auto"/>
        <w:rPr>
          <w:rFonts w:ascii="Arial" w:eastAsia="Arial" w:hAnsi="Arial" w:cs="Arial"/>
          <w:sz w:val="22"/>
          <w:szCs w:val="22"/>
        </w:rPr>
      </w:pPr>
    </w:p>
    <w:p w14:paraId="3B32C82E" w14:textId="77777777" w:rsidR="00575E73" w:rsidRPr="009826F6" w:rsidRDefault="00575E73" w:rsidP="000B004F">
      <w:pPr>
        <w:pStyle w:val="Heading1"/>
        <w:spacing w:before="0" w:after="120" w:line="360" w:lineRule="auto"/>
        <w:rPr>
          <w:rFonts w:eastAsia="Arial" w:cs="Arial"/>
        </w:rPr>
      </w:pPr>
      <w:bookmarkStart w:id="17" w:name="_Toc225024752"/>
      <w:r w:rsidRPr="009826F6">
        <w:rPr>
          <w:rFonts w:eastAsia="Arial" w:cs="Arial"/>
        </w:rPr>
        <w:lastRenderedPageBreak/>
        <w:t>Reference List</w:t>
      </w:r>
      <w:bookmarkEnd w:id="17"/>
    </w:p>
    <w:p w14:paraId="13C521F2" w14:textId="396F6833" w:rsidR="00AB3B15" w:rsidRPr="001F17AC" w:rsidRDefault="00AB3B15" w:rsidP="000B004F">
      <w:pPr>
        <w:spacing w:after="120" w:line="360" w:lineRule="auto"/>
        <w:rPr>
          <w:rFonts w:ascii="Arial" w:eastAsia="Arial" w:hAnsi="Arial" w:cs="Arial"/>
          <w:sz w:val="22"/>
          <w:szCs w:val="22"/>
        </w:rPr>
      </w:pPr>
      <w:r w:rsidRPr="001F17AC">
        <w:rPr>
          <w:rFonts w:ascii="Arial" w:eastAsia="Arial" w:hAnsi="Arial" w:cs="Arial"/>
          <w:sz w:val="22"/>
          <w:szCs w:val="22"/>
        </w:rPr>
        <w:t>Creswell, J.W. and Creswell, J.D. (2023)</w:t>
      </w:r>
      <w:r w:rsidR="00C01EB2" w:rsidRPr="001F17AC">
        <w:rPr>
          <w:rFonts w:ascii="Arial" w:eastAsia="Arial" w:hAnsi="Arial" w:cs="Arial"/>
          <w:sz w:val="22"/>
          <w:szCs w:val="22"/>
        </w:rPr>
        <w:t>.</w:t>
      </w:r>
      <w:r w:rsidRPr="001F17AC">
        <w:rPr>
          <w:rFonts w:ascii="Arial" w:eastAsia="Arial" w:hAnsi="Arial" w:cs="Arial"/>
          <w:sz w:val="22"/>
          <w:szCs w:val="22"/>
        </w:rPr>
        <w:t xml:space="preserve"> </w:t>
      </w:r>
      <w:r w:rsidRPr="001F17AC">
        <w:rPr>
          <w:rFonts w:ascii="Arial" w:eastAsia="Arial" w:hAnsi="Arial" w:cs="Arial"/>
          <w:i/>
          <w:iCs/>
          <w:sz w:val="22"/>
          <w:szCs w:val="22"/>
        </w:rPr>
        <w:t xml:space="preserve">Research design: Qualitative, quantitative, and mixed methods </w:t>
      </w:r>
      <w:proofErr w:type="gramStart"/>
      <w:r w:rsidRPr="001F17AC">
        <w:rPr>
          <w:rFonts w:ascii="Arial" w:eastAsia="Arial" w:hAnsi="Arial" w:cs="Arial"/>
          <w:i/>
          <w:iCs/>
          <w:sz w:val="22"/>
          <w:szCs w:val="22"/>
        </w:rPr>
        <w:t>approaches</w:t>
      </w:r>
      <w:proofErr w:type="gramEnd"/>
      <w:r w:rsidRPr="001F17AC">
        <w:rPr>
          <w:rFonts w:ascii="Arial" w:eastAsia="Arial" w:hAnsi="Arial" w:cs="Arial"/>
          <w:sz w:val="22"/>
          <w:szCs w:val="22"/>
        </w:rPr>
        <w:t xml:space="preserve">. 6th </w:t>
      </w:r>
      <w:proofErr w:type="spellStart"/>
      <w:r w:rsidRPr="001F17AC">
        <w:rPr>
          <w:rFonts w:ascii="Arial" w:eastAsia="Arial" w:hAnsi="Arial" w:cs="Arial"/>
          <w:sz w:val="22"/>
          <w:szCs w:val="22"/>
        </w:rPr>
        <w:t>edn</w:t>
      </w:r>
      <w:proofErr w:type="spellEnd"/>
      <w:r w:rsidRPr="001F17AC">
        <w:rPr>
          <w:rFonts w:ascii="Arial" w:eastAsia="Arial" w:hAnsi="Arial" w:cs="Arial"/>
          <w:sz w:val="22"/>
          <w:szCs w:val="22"/>
        </w:rPr>
        <w:t>. Thousand Oaks: Sage.</w:t>
      </w:r>
    </w:p>
    <w:p w14:paraId="0CB3EDBA" w14:textId="77777777" w:rsidR="00AB3B15" w:rsidRPr="001F17AC" w:rsidRDefault="00AB3B15" w:rsidP="000B004F">
      <w:pPr>
        <w:spacing w:after="120" w:line="360" w:lineRule="auto"/>
        <w:rPr>
          <w:rFonts w:ascii="Arial" w:eastAsia="Arial" w:hAnsi="Arial" w:cs="Arial"/>
          <w:sz w:val="22"/>
          <w:szCs w:val="22"/>
        </w:rPr>
      </w:pPr>
      <w:r w:rsidRPr="001F17AC">
        <w:rPr>
          <w:rFonts w:ascii="Arial" w:eastAsia="Arial" w:hAnsi="Arial" w:cs="Arial"/>
          <w:sz w:val="22"/>
          <w:szCs w:val="22"/>
        </w:rPr>
        <w:t xml:space="preserve">Department of Health and Social Care (2022) </w:t>
      </w:r>
      <w:r w:rsidRPr="001F17AC">
        <w:rPr>
          <w:rFonts w:ascii="Arial" w:eastAsia="Arial" w:hAnsi="Arial" w:cs="Arial"/>
          <w:i/>
          <w:iCs/>
          <w:sz w:val="22"/>
          <w:szCs w:val="22"/>
        </w:rPr>
        <w:t>Women’s Health Strategy for England</w:t>
      </w:r>
      <w:r w:rsidRPr="001F17AC">
        <w:rPr>
          <w:rFonts w:ascii="Arial" w:eastAsia="Arial" w:hAnsi="Arial" w:cs="Arial"/>
          <w:sz w:val="22"/>
          <w:szCs w:val="22"/>
        </w:rPr>
        <w:t xml:space="preserve">. Available at: </w:t>
      </w:r>
      <w:hyperlink r:id="rId10" w:tgtFrame="_new" w:history="1">
        <w:r w:rsidRPr="001F17AC">
          <w:rPr>
            <w:rStyle w:val="Hyperlink"/>
            <w:rFonts w:ascii="Arial" w:eastAsia="Arial" w:hAnsi="Arial" w:cs="Arial"/>
            <w:sz w:val="22"/>
            <w:szCs w:val="22"/>
          </w:rPr>
          <w:t>https://www.gov.uk/government/publications/womens-health-strategy-for-england</w:t>
        </w:r>
      </w:hyperlink>
      <w:r w:rsidRPr="001F17AC">
        <w:rPr>
          <w:rFonts w:ascii="Arial" w:eastAsia="Arial" w:hAnsi="Arial" w:cs="Arial"/>
          <w:sz w:val="22"/>
          <w:szCs w:val="22"/>
        </w:rPr>
        <w:t xml:space="preserve"> (Accessed: 10 April 2026).</w:t>
      </w:r>
    </w:p>
    <w:p w14:paraId="6DB39D82" w14:textId="08B5ED8E" w:rsidR="00AB3B15" w:rsidRPr="001F17AC" w:rsidRDefault="00AB3B15" w:rsidP="000B004F">
      <w:pPr>
        <w:spacing w:after="120" w:line="360" w:lineRule="auto"/>
        <w:rPr>
          <w:rFonts w:ascii="Arial" w:eastAsia="Arial" w:hAnsi="Arial" w:cs="Arial"/>
          <w:sz w:val="22"/>
          <w:szCs w:val="22"/>
        </w:rPr>
      </w:pPr>
      <w:r w:rsidRPr="001F17AC">
        <w:rPr>
          <w:rFonts w:ascii="Arial" w:eastAsia="Arial" w:hAnsi="Arial" w:cs="Arial"/>
          <w:sz w:val="22"/>
          <w:szCs w:val="22"/>
        </w:rPr>
        <w:t>Denscombe, M. (2021)</w:t>
      </w:r>
      <w:r w:rsidR="00C01EB2" w:rsidRPr="001F17AC">
        <w:rPr>
          <w:rFonts w:ascii="Arial" w:eastAsia="Arial" w:hAnsi="Arial" w:cs="Arial"/>
          <w:sz w:val="22"/>
          <w:szCs w:val="22"/>
        </w:rPr>
        <w:t>.</w:t>
      </w:r>
      <w:r w:rsidRPr="001F17AC">
        <w:rPr>
          <w:rFonts w:ascii="Arial" w:eastAsia="Arial" w:hAnsi="Arial" w:cs="Arial"/>
          <w:sz w:val="22"/>
          <w:szCs w:val="22"/>
        </w:rPr>
        <w:t xml:space="preserve"> </w:t>
      </w:r>
      <w:r w:rsidRPr="001F17AC">
        <w:rPr>
          <w:rFonts w:ascii="Arial" w:eastAsia="Arial" w:hAnsi="Arial" w:cs="Arial"/>
          <w:i/>
          <w:iCs/>
          <w:sz w:val="22"/>
          <w:szCs w:val="22"/>
        </w:rPr>
        <w:t>The Good Research Guide: Research methods for small-scale social research projects</w:t>
      </w:r>
      <w:r w:rsidRPr="001F17AC">
        <w:rPr>
          <w:rFonts w:ascii="Arial" w:eastAsia="Arial" w:hAnsi="Arial" w:cs="Arial"/>
          <w:sz w:val="22"/>
          <w:szCs w:val="22"/>
        </w:rPr>
        <w:t xml:space="preserve">. 7th </w:t>
      </w:r>
      <w:proofErr w:type="spellStart"/>
      <w:r w:rsidRPr="001F17AC">
        <w:rPr>
          <w:rFonts w:ascii="Arial" w:eastAsia="Arial" w:hAnsi="Arial" w:cs="Arial"/>
          <w:sz w:val="22"/>
          <w:szCs w:val="22"/>
        </w:rPr>
        <w:t>edn</w:t>
      </w:r>
      <w:proofErr w:type="spellEnd"/>
      <w:r w:rsidRPr="001F17AC">
        <w:rPr>
          <w:rFonts w:ascii="Arial" w:eastAsia="Arial" w:hAnsi="Arial" w:cs="Arial"/>
          <w:sz w:val="22"/>
          <w:szCs w:val="22"/>
        </w:rPr>
        <w:t>. Maidenhead: Open University Press.</w:t>
      </w:r>
    </w:p>
    <w:p w14:paraId="09384717" w14:textId="02716D81" w:rsidR="00F35755" w:rsidRPr="001F17AC" w:rsidRDefault="00F35755" w:rsidP="000B004F">
      <w:pPr>
        <w:spacing w:after="120" w:line="360" w:lineRule="auto"/>
        <w:rPr>
          <w:rFonts w:ascii="Arial" w:eastAsia="Arial" w:hAnsi="Arial" w:cs="Arial"/>
          <w:sz w:val="22"/>
          <w:szCs w:val="22"/>
        </w:rPr>
      </w:pPr>
      <w:r w:rsidRPr="001F17AC">
        <w:rPr>
          <w:rFonts w:ascii="Arial" w:eastAsia="Arial" w:hAnsi="Arial" w:cs="Arial"/>
          <w:sz w:val="22"/>
          <w:szCs w:val="22"/>
        </w:rPr>
        <w:t>Harrilal-Maharaj, K. (2025)</w:t>
      </w:r>
      <w:r w:rsidR="00C01EB2" w:rsidRPr="001F17AC">
        <w:rPr>
          <w:rFonts w:ascii="Arial" w:eastAsia="Arial" w:hAnsi="Arial" w:cs="Arial"/>
          <w:sz w:val="22"/>
          <w:szCs w:val="22"/>
        </w:rPr>
        <w:t>.</w:t>
      </w:r>
      <w:r w:rsidRPr="001F17AC">
        <w:rPr>
          <w:rFonts w:ascii="Arial" w:eastAsia="Arial" w:hAnsi="Arial" w:cs="Arial"/>
          <w:sz w:val="22"/>
          <w:szCs w:val="22"/>
        </w:rPr>
        <w:t xml:space="preserve"> </w:t>
      </w:r>
      <w:r w:rsidRPr="001F17AC">
        <w:rPr>
          <w:rFonts w:ascii="Arial" w:eastAsia="Arial" w:hAnsi="Arial" w:cs="Arial"/>
          <w:i/>
          <w:iCs/>
          <w:sz w:val="22"/>
          <w:szCs w:val="22"/>
        </w:rPr>
        <w:t>Gender bias and diagnostic delays in young women: A narrative review</w:t>
      </w:r>
      <w:r w:rsidRPr="001F17AC">
        <w:rPr>
          <w:rFonts w:ascii="Arial" w:eastAsia="Arial" w:hAnsi="Arial" w:cs="Arial"/>
          <w:sz w:val="22"/>
          <w:szCs w:val="22"/>
        </w:rPr>
        <w:t xml:space="preserve">. Cureus. Available at: </w:t>
      </w:r>
      <w:hyperlink r:id="rId11" w:tgtFrame="_new" w:history="1">
        <w:r w:rsidRPr="001F17AC">
          <w:rPr>
            <w:rStyle w:val="Hyperlink"/>
            <w:rFonts w:ascii="Arial" w:eastAsia="Arial" w:hAnsi="Arial" w:cs="Arial"/>
            <w:sz w:val="22"/>
            <w:szCs w:val="22"/>
          </w:rPr>
          <w:t>https://doi.org/10.7759/cureus.100004</w:t>
        </w:r>
      </w:hyperlink>
      <w:r w:rsidRPr="001F17AC">
        <w:rPr>
          <w:rFonts w:ascii="Arial" w:eastAsia="Arial" w:hAnsi="Arial" w:cs="Arial"/>
          <w:sz w:val="22"/>
          <w:szCs w:val="22"/>
        </w:rPr>
        <w:t xml:space="preserve"> (Accessed: 10 April 2026).</w:t>
      </w:r>
    </w:p>
    <w:p w14:paraId="25833F82" w14:textId="77777777" w:rsidR="00AB3B15" w:rsidRPr="001F17AC" w:rsidRDefault="00AB3B15" w:rsidP="000B004F">
      <w:pPr>
        <w:spacing w:after="120" w:line="360" w:lineRule="auto"/>
        <w:rPr>
          <w:rFonts w:ascii="Arial" w:eastAsia="Arial" w:hAnsi="Arial" w:cs="Arial"/>
          <w:sz w:val="22"/>
          <w:szCs w:val="22"/>
        </w:rPr>
      </w:pPr>
      <w:r w:rsidRPr="001F17AC">
        <w:rPr>
          <w:rFonts w:ascii="Arial" w:eastAsia="Arial" w:hAnsi="Arial" w:cs="Arial"/>
          <w:sz w:val="22"/>
          <w:szCs w:val="22"/>
        </w:rPr>
        <w:t xml:space="preserve">NHS England (2025) </w:t>
      </w:r>
      <w:r w:rsidRPr="001F17AC">
        <w:rPr>
          <w:rFonts w:ascii="Arial" w:eastAsia="Arial" w:hAnsi="Arial" w:cs="Arial"/>
          <w:i/>
          <w:iCs/>
          <w:sz w:val="22"/>
          <w:szCs w:val="22"/>
        </w:rPr>
        <w:t>Diagnostic waiting times and activity</w:t>
      </w:r>
      <w:r w:rsidRPr="001F17AC">
        <w:rPr>
          <w:rFonts w:ascii="Arial" w:eastAsia="Arial" w:hAnsi="Arial" w:cs="Arial"/>
          <w:sz w:val="22"/>
          <w:szCs w:val="22"/>
        </w:rPr>
        <w:t xml:space="preserve">. Available at: </w:t>
      </w:r>
      <w:hyperlink r:id="rId12" w:tgtFrame="_new" w:history="1">
        <w:r w:rsidRPr="001F17AC">
          <w:rPr>
            <w:rStyle w:val="Hyperlink"/>
            <w:rFonts w:ascii="Arial" w:eastAsia="Arial" w:hAnsi="Arial" w:cs="Arial"/>
            <w:sz w:val="22"/>
            <w:szCs w:val="22"/>
          </w:rPr>
          <w:t>https://www.england.nhs.uk/statistics/statistical-work-areas/diagnostics-waiting-times-and-activity/</w:t>
        </w:r>
      </w:hyperlink>
      <w:r w:rsidRPr="001F17AC">
        <w:rPr>
          <w:rFonts w:ascii="Arial" w:eastAsia="Arial" w:hAnsi="Arial" w:cs="Arial"/>
          <w:sz w:val="22"/>
          <w:szCs w:val="22"/>
        </w:rPr>
        <w:t xml:space="preserve"> (Accessed: 10 April 2026).</w:t>
      </w:r>
    </w:p>
    <w:p w14:paraId="37283080" w14:textId="1C33A67D" w:rsidR="00AB3B15" w:rsidRPr="001F17AC" w:rsidRDefault="00AB3B15" w:rsidP="000B004F">
      <w:pPr>
        <w:spacing w:after="120" w:line="360" w:lineRule="auto"/>
        <w:rPr>
          <w:rFonts w:ascii="Arial" w:eastAsia="Arial" w:hAnsi="Arial" w:cs="Arial"/>
          <w:sz w:val="22"/>
          <w:szCs w:val="22"/>
        </w:rPr>
      </w:pPr>
      <w:r w:rsidRPr="001F17AC">
        <w:rPr>
          <w:rFonts w:ascii="Arial" w:eastAsia="Arial" w:hAnsi="Arial" w:cs="Arial"/>
          <w:sz w:val="22"/>
          <w:szCs w:val="22"/>
        </w:rPr>
        <w:t>The King’s Fund (2025)</w:t>
      </w:r>
      <w:r w:rsidR="00D84E7B" w:rsidRPr="001F17AC">
        <w:rPr>
          <w:rFonts w:ascii="Arial" w:eastAsia="Arial" w:hAnsi="Arial" w:cs="Arial"/>
          <w:sz w:val="22"/>
          <w:szCs w:val="22"/>
        </w:rPr>
        <w:t>.</w:t>
      </w:r>
      <w:r w:rsidRPr="001F17AC">
        <w:rPr>
          <w:rFonts w:ascii="Arial" w:eastAsia="Arial" w:hAnsi="Arial" w:cs="Arial"/>
          <w:sz w:val="22"/>
          <w:szCs w:val="22"/>
        </w:rPr>
        <w:t xml:space="preserve"> </w:t>
      </w:r>
      <w:r w:rsidRPr="001F17AC">
        <w:rPr>
          <w:rFonts w:ascii="Arial" w:eastAsia="Arial" w:hAnsi="Arial" w:cs="Arial"/>
          <w:i/>
          <w:iCs/>
          <w:sz w:val="22"/>
          <w:szCs w:val="22"/>
        </w:rPr>
        <w:t>Waiting times for elective care</w:t>
      </w:r>
      <w:r w:rsidRPr="001F17AC">
        <w:rPr>
          <w:rFonts w:ascii="Arial" w:eastAsia="Arial" w:hAnsi="Arial" w:cs="Arial"/>
          <w:sz w:val="22"/>
          <w:szCs w:val="22"/>
        </w:rPr>
        <w:t xml:space="preserve">. Available at: </w:t>
      </w:r>
      <w:hyperlink r:id="rId13" w:tgtFrame="_new" w:history="1">
        <w:r w:rsidRPr="001F17AC">
          <w:rPr>
            <w:rStyle w:val="Hyperlink"/>
            <w:rFonts w:ascii="Arial" w:eastAsia="Arial" w:hAnsi="Arial" w:cs="Arial"/>
            <w:sz w:val="22"/>
            <w:szCs w:val="22"/>
          </w:rPr>
          <w:t>https://www.kingsfund.org.uk/insight-and-analysis/data-and-charts/waiting-times-non-urgent-treatment</w:t>
        </w:r>
      </w:hyperlink>
      <w:r w:rsidRPr="001F17AC">
        <w:rPr>
          <w:rFonts w:ascii="Arial" w:eastAsia="Arial" w:hAnsi="Arial" w:cs="Arial"/>
          <w:sz w:val="22"/>
          <w:szCs w:val="22"/>
        </w:rPr>
        <w:t xml:space="preserve"> (Accessed: 10 April 2026).</w:t>
      </w:r>
    </w:p>
    <w:p w14:paraId="3B32C830" w14:textId="50C52C03" w:rsidR="00530E16" w:rsidRPr="001F17AC" w:rsidRDefault="00530E16" w:rsidP="000B004F">
      <w:pPr>
        <w:spacing w:after="120" w:line="360" w:lineRule="auto"/>
        <w:rPr>
          <w:rFonts w:ascii="Arial" w:eastAsia="Arial" w:hAnsi="Arial" w:cs="Arial"/>
          <w:sz w:val="22"/>
          <w:szCs w:val="22"/>
        </w:rPr>
      </w:pPr>
    </w:p>
    <w:sectPr w:rsidR="00530E16" w:rsidRPr="001F17AC" w:rsidSect="00722EFE">
      <w:footerReference w:type="first" r:id="rId14"/>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972D0" w14:textId="77777777" w:rsidR="00991557" w:rsidRDefault="00991557" w:rsidP="002A1842">
      <w:pPr>
        <w:spacing w:after="0" w:line="240" w:lineRule="auto"/>
      </w:pPr>
      <w:r>
        <w:separator/>
      </w:r>
    </w:p>
  </w:endnote>
  <w:endnote w:type="continuationSeparator" w:id="0">
    <w:p w14:paraId="4B8ECC12" w14:textId="77777777" w:rsidR="00991557" w:rsidRDefault="0099155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B32C83B"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B32C83C"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B32C83D"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3B32C83E"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5D3038" w14:textId="77777777" w:rsidR="00991557" w:rsidRDefault="00991557" w:rsidP="002A1842">
      <w:pPr>
        <w:spacing w:after="0" w:line="240" w:lineRule="auto"/>
      </w:pPr>
      <w:r>
        <w:separator/>
      </w:r>
    </w:p>
  </w:footnote>
  <w:footnote w:type="continuationSeparator" w:id="0">
    <w:p w14:paraId="3C2CD7A9" w14:textId="77777777" w:rsidR="00991557" w:rsidRDefault="0099155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79454948">
    <w:abstractNumId w:val="5"/>
  </w:num>
  <w:num w:numId="2" w16cid:durableId="1145701888">
    <w:abstractNumId w:val="3"/>
  </w:num>
  <w:num w:numId="3" w16cid:durableId="1712342544">
    <w:abstractNumId w:val="2"/>
  </w:num>
  <w:num w:numId="4" w16cid:durableId="470291822">
    <w:abstractNumId w:val="1"/>
  </w:num>
  <w:num w:numId="5" w16cid:durableId="1389496406">
    <w:abstractNumId w:val="4"/>
  </w:num>
  <w:num w:numId="6" w16cid:durableId="1335256830">
    <w:abstractNumId w:val="0"/>
  </w:num>
  <w:num w:numId="7" w16cid:durableId="302543499">
    <w:abstractNumId w:val="7"/>
  </w:num>
  <w:num w:numId="8" w16cid:durableId="14502008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433C"/>
    <w:rsid w:val="000059F6"/>
    <w:rsid w:val="00007F34"/>
    <w:rsid w:val="00011965"/>
    <w:rsid w:val="00017AA9"/>
    <w:rsid w:val="000214A5"/>
    <w:rsid w:val="00024125"/>
    <w:rsid w:val="00030372"/>
    <w:rsid w:val="00031754"/>
    <w:rsid w:val="00037D24"/>
    <w:rsid w:val="00040385"/>
    <w:rsid w:val="00042FC5"/>
    <w:rsid w:val="0004428E"/>
    <w:rsid w:val="000445CB"/>
    <w:rsid w:val="000467A0"/>
    <w:rsid w:val="000612FB"/>
    <w:rsid w:val="0006344F"/>
    <w:rsid w:val="0006403C"/>
    <w:rsid w:val="000723A0"/>
    <w:rsid w:val="00072558"/>
    <w:rsid w:val="00075987"/>
    <w:rsid w:val="000771B5"/>
    <w:rsid w:val="000A38EB"/>
    <w:rsid w:val="000A4B90"/>
    <w:rsid w:val="000A521D"/>
    <w:rsid w:val="000A7595"/>
    <w:rsid w:val="000B004F"/>
    <w:rsid w:val="000C0965"/>
    <w:rsid w:val="000C4C56"/>
    <w:rsid w:val="000C60C6"/>
    <w:rsid w:val="000D32DE"/>
    <w:rsid w:val="000D4DB8"/>
    <w:rsid w:val="000E0E40"/>
    <w:rsid w:val="000E5D05"/>
    <w:rsid w:val="000E6791"/>
    <w:rsid w:val="000F512C"/>
    <w:rsid w:val="000F596C"/>
    <w:rsid w:val="000F6F44"/>
    <w:rsid w:val="00103384"/>
    <w:rsid w:val="0010547B"/>
    <w:rsid w:val="00106DB8"/>
    <w:rsid w:val="001105D6"/>
    <w:rsid w:val="001117C1"/>
    <w:rsid w:val="00114407"/>
    <w:rsid w:val="00115A74"/>
    <w:rsid w:val="00117803"/>
    <w:rsid w:val="001308A0"/>
    <w:rsid w:val="001317E8"/>
    <w:rsid w:val="001354E4"/>
    <w:rsid w:val="00170415"/>
    <w:rsid w:val="0017188A"/>
    <w:rsid w:val="00172AD1"/>
    <w:rsid w:val="0017677F"/>
    <w:rsid w:val="00177C64"/>
    <w:rsid w:val="00181366"/>
    <w:rsid w:val="001813E7"/>
    <w:rsid w:val="001818A1"/>
    <w:rsid w:val="00183F21"/>
    <w:rsid w:val="00185BE2"/>
    <w:rsid w:val="0018746D"/>
    <w:rsid w:val="001B64B0"/>
    <w:rsid w:val="001C0663"/>
    <w:rsid w:val="001C5F5C"/>
    <w:rsid w:val="001C71C8"/>
    <w:rsid w:val="001D6173"/>
    <w:rsid w:val="001D7EA3"/>
    <w:rsid w:val="001E0AF6"/>
    <w:rsid w:val="001E5095"/>
    <w:rsid w:val="001E7752"/>
    <w:rsid w:val="001F17AC"/>
    <w:rsid w:val="00205BDA"/>
    <w:rsid w:val="002068FD"/>
    <w:rsid w:val="002112D9"/>
    <w:rsid w:val="0021277C"/>
    <w:rsid w:val="00213A7C"/>
    <w:rsid w:val="00216B66"/>
    <w:rsid w:val="00226CA3"/>
    <w:rsid w:val="00236E68"/>
    <w:rsid w:val="0023732F"/>
    <w:rsid w:val="00250E74"/>
    <w:rsid w:val="002522DB"/>
    <w:rsid w:val="00257B30"/>
    <w:rsid w:val="002730B9"/>
    <w:rsid w:val="002737B6"/>
    <w:rsid w:val="00290153"/>
    <w:rsid w:val="002929CF"/>
    <w:rsid w:val="0029787C"/>
    <w:rsid w:val="00297E45"/>
    <w:rsid w:val="002A1842"/>
    <w:rsid w:val="002A1F03"/>
    <w:rsid w:val="002A699B"/>
    <w:rsid w:val="002D597B"/>
    <w:rsid w:val="002F2CAD"/>
    <w:rsid w:val="002F732C"/>
    <w:rsid w:val="00300F1A"/>
    <w:rsid w:val="00301431"/>
    <w:rsid w:val="00303F05"/>
    <w:rsid w:val="0031002B"/>
    <w:rsid w:val="00311247"/>
    <w:rsid w:val="003125AD"/>
    <w:rsid w:val="00314BCB"/>
    <w:rsid w:val="0032425A"/>
    <w:rsid w:val="00325C18"/>
    <w:rsid w:val="0032620B"/>
    <w:rsid w:val="00330C68"/>
    <w:rsid w:val="00345ED0"/>
    <w:rsid w:val="003534F3"/>
    <w:rsid w:val="003552EF"/>
    <w:rsid w:val="00362112"/>
    <w:rsid w:val="0036391A"/>
    <w:rsid w:val="00375E47"/>
    <w:rsid w:val="00376A34"/>
    <w:rsid w:val="00382B21"/>
    <w:rsid w:val="003A64CE"/>
    <w:rsid w:val="003B1EBB"/>
    <w:rsid w:val="003B20C0"/>
    <w:rsid w:val="003E3371"/>
    <w:rsid w:val="003E4D68"/>
    <w:rsid w:val="003E6E96"/>
    <w:rsid w:val="003F0848"/>
    <w:rsid w:val="00406495"/>
    <w:rsid w:val="00417B92"/>
    <w:rsid w:val="00432D05"/>
    <w:rsid w:val="00436D57"/>
    <w:rsid w:val="0043716B"/>
    <w:rsid w:val="004468F8"/>
    <w:rsid w:val="004549FB"/>
    <w:rsid w:val="00454ACA"/>
    <w:rsid w:val="00457B73"/>
    <w:rsid w:val="0046049E"/>
    <w:rsid w:val="00460D45"/>
    <w:rsid w:val="00466AAE"/>
    <w:rsid w:val="00473151"/>
    <w:rsid w:val="00483294"/>
    <w:rsid w:val="00487470"/>
    <w:rsid w:val="00493D1F"/>
    <w:rsid w:val="0049775E"/>
    <w:rsid w:val="00497FA6"/>
    <w:rsid w:val="004A276F"/>
    <w:rsid w:val="004B69A0"/>
    <w:rsid w:val="004B70AD"/>
    <w:rsid w:val="004C2792"/>
    <w:rsid w:val="004D76EB"/>
    <w:rsid w:val="004E01B8"/>
    <w:rsid w:val="004E4DA4"/>
    <w:rsid w:val="004F7EB5"/>
    <w:rsid w:val="005132E3"/>
    <w:rsid w:val="005136BE"/>
    <w:rsid w:val="00515E7B"/>
    <w:rsid w:val="005219A0"/>
    <w:rsid w:val="00525A58"/>
    <w:rsid w:val="00530E16"/>
    <w:rsid w:val="00553F9B"/>
    <w:rsid w:val="00556B68"/>
    <w:rsid w:val="00560F13"/>
    <w:rsid w:val="00571B34"/>
    <w:rsid w:val="00573005"/>
    <w:rsid w:val="00575E73"/>
    <w:rsid w:val="00595A2C"/>
    <w:rsid w:val="005B1736"/>
    <w:rsid w:val="005B2468"/>
    <w:rsid w:val="005C6606"/>
    <w:rsid w:val="005E27C3"/>
    <w:rsid w:val="005E2C04"/>
    <w:rsid w:val="005F6D5B"/>
    <w:rsid w:val="006035C4"/>
    <w:rsid w:val="00611BDE"/>
    <w:rsid w:val="00612BF3"/>
    <w:rsid w:val="006177F9"/>
    <w:rsid w:val="006347C8"/>
    <w:rsid w:val="00650D8C"/>
    <w:rsid w:val="00653EBC"/>
    <w:rsid w:val="006562A5"/>
    <w:rsid w:val="00661852"/>
    <w:rsid w:val="0066256B"/>
    <w:rsid w:val="00671415"/>
    <w:rsid w:val="006727C5"/>
    <w:rsid w:val="00673A20"/>
    <w:rsid w:val="006776F5"/>
    <w:rsid w:val="006B04F1"/>
    <w:rsid w:val="006C5140"/>
    <w:rsid w:val="006C6113"/>
    <w:rsid w:val="006C67EF"/>
    <w:rsid w:val="006C6F47"/>
    <w:rsid w:val="006D309E"/>
    <w:rsid w:val="006D40D5"/>
    <w:rsid w:val="006D4D02"/>
    <w:rsid w:val="006D6D93"/>
    <w:rsid w:val="006E0321"/>
    <w:rsid w:val="006E76E7"/>
    <w:rsid w:val="00707D56"/>
    <w:rsid w:val="007206A2"/>
    <w:rsid w:val="00722EFE"/>
    <w:rsid w:val="00727C2C"/>
    <w:rsid w:val="00746227"/>
    <w:rsid w:val="007476C8"/>
    <w:rsid w:val="00756A38"/>
    <w:rsid w:val="007615B4"/>
    <w:rsid w:val="007637E9"/>
    <w:rsid w:val="0076681F"/>
    <w:rsid w:val="007673E5"/>
    <w:rsid w:val="0077151A"/>
    <w:rsid w:val="00774203"/>
    <w:rsid w:val="007765E4"/>
    <w:rsid w:val="00776E8E"/>
    <w:rsid w:val="007816EF"/>
    <w:rsid w:val="00787D51"/>
    <w:rsid w:val="00794BFA"/>
    <w:rsid w:val="007A4C27"/>
    <w:rsid w:val="007C2404"/>
    <w:rsid w:val="007D67D1"/>
    <w:rsid w:val="007E0B17"/>
    <w:rsid w:val="007F4673"/>
    <w:rsid w:val="00800473"/>
    <w:rsid w:val="00824FEA"/>
    <w:rsid w:val="0082577A"/>
    <w:rsid w:val="00834BD9"/>
    <w:rsid w:val="00843BD2"/>
    <w:rsid w:val="008527C4"/>
    <w:rsid w:val="00853EFD"/>
    <w:rsid w:val="008566B2"/>
    <w:rsid w:val="008638BE"/>
    <w:rsid w:val="00874F19"/>
    <w:rsid w:val="0087631F"/>
    <w:rsid w:val="008768D2"/>
    <w:rsid w:val="008773E9"/>
    <w:rsid w:val="00891332"/>
    <w:rsid w:val="00892A1C"/>
    <w:rsid w:val="0089545F"/>
    <w:rsid w:val="00896CF7"/>
    <w:rsid w:val="008B0125"/>
    <w:rsid w:val="008B02F3"/>
    <w:rsid w:val="008B1367"/>
    <w:rsid w:val="008B1E6F"/>
    <w:rsid w:val="008B462F"/>
    <w:rsid w:val="008D165C"/>
    <w:rsid w:val="008D5331"/>
    <w:rsid w:val="008D6424"/>
    <w:rsid w:val="008E5003"/>
    <w:rsid w:val="008E55FA"/>
    <w:rsid w:val="008E7834"/>
    <w:rsid w:val="00902955"/>
    <w:rsid w:val="00902B71"/>
    <w:rsid w:val="00906AD4"/>
    <w:rsid w:val="009205BD"/>
    <w:rsid w:val="009230D9"/>
    <w:rsid w:val="00932DEA"/>
    <w:rsid w:val="00932E0B"/>
    <w:rsid w:val="0094660A"/>
    <w:rsid w:val="009503F1"/>
    <w:rsid w:val="0095207B"/>
    <w:rsid w:val="009646AD"/>
    <w:rsid w:val="009666E5"/>
    <w:rsid w:val="0098174E"/>
    <w:rsid w:val="009826F6"/>
    <w:rsid w:val="0098683B"/>
    <w:rsid w:val="00990BA0"/>
    <w:rsid w:val="00991557"/>
    <w:rsid w:val="00992EC4"/>
    <w:rsid w:val="009972DE"/>
    <w:rsid w:val="009B572A"/>
    <w:rsid w:val="009C03C4"/>
    <w:rsid w:val="009C50D7"/>
    <w:rsid w:val="009D24E5"/>
    <w:rsid w:val="009D40B6"/>
    <w:rsid w:val="009F4127"/>
    <w:rsid w:val="009F60D1"/>
    <w:rsid w:val="00A0023E"/>
    <w:rsid w:val="00A061E8"/>
    <w:rsid w:val="00A10890"/>
    <w:rsid w:val="00A221B7"/>
    <w:rsid w:val="00A322CD"/>
    <w:rsid w:val="00A52981"/>
    <w:rsid w:val="00A75B15"/>
    <w:rsid w:val="00A8528D"/>
    <w:rsid w:val="00A87BB3"/>
    <w:rsid w:val="00A951A6"/>
    <w:rsid w:val="00A954D5"/>
    <w:rsid w:val="00A95AC0"/>
    <w:rsid w:val="00A962F9"/>
    <w:rsid w:val="00A977A3"/>
    <w:rsid w:val="00AB1CB5"/>
    <w:rsid w:val="00AB3B15"/>
    <w:rsid w:val="00AE06EA"/>
    <w:rsid w:val="00AE08C7"/>
    <w:rsid w:val="00B01022"/>
    <w:rsid w:val="00B20D34"/>
    <w:rsid w:val="00B23121"/>
    <w:rsid w:val="00B233C3"/>
    <w:rsid w:val="00B2356E"/>
    <w:rsid w:val="00B33F8D"/>
    <w:rsid w:val="00B349E9"/>
    <w:rsid w:val="00B35A60"/>
    <w:rsid w:val="00B469EB"/>
    <w:rsid w:val="00B516F0"/>
    <w:rsid w:val="00B55720"/>
    <w:rsid w:val="00B60B47"/>
    <w:rsid w:val="00B60C27"/>
    <w:rsid w:val="00B6221D"/>
    <w:rsid w:val="00B65ED6"/>
    <w:rsid w:val="00B72792"/>
    <w:rsid w:val="00B74D51"/>
    <w:rsid w:val="00B803BE"/>
    <w:rsid w:val="00B81C51"/>
    <w:rsid w:val="00B87F0A"/>
    <w:rsid w:val="00BA0043"/>
    <w:rsid w:val="00BA6486"/>
    <w:rsid w:val="00BA7103"/>
    <w:rsid w:val="00BB2FA1"/>
    <w:rsid w:val="00BC3EB3"/>
    <w:rsid w:val="00BE3AA4"/>
    <w:rsid w:val="00C01257"/>
    <w:rsid w:val="00C01EB2"/>
    <w:rsid w:val="00C01F3D"/>
    <w:rsid w:val="00C031E2"/>
    <w:rsid w:val="00C07C9C"/>
    <w:rsid w:val="00C16393"/>
    <w:rsid w:val="00C22AAA"/>
    <w:rsid w:val="00C23AF6"/>
    <w:rsid w:val="00C257BB"/>
    <w:rsid w:val="00C3067E"/>
    <w:rsid w:val="00C32F02"/>
    <w:rsid w:val="00C405E3"/>
    <w:rsid w:val="00C4226B"/>
    <w:rsid w:val="00C42375"/>
    <w:rsid w:val="00C5295B"/>
    <w:rsid w:val="00C57A09"/>
    <w:rsid w:val="00C611E5"/>
    <w:rsid w:val="00C82462"/>
    <w:rsid w:val="00C83D18"/>
    <w:rsid w:val="00C85817"/>
    <w:rsid w:val="00CA0A17"/>
    <w:rsid w:val="00CA2F78"/>
    <w:rsid w:val="00CB74E5"/>
    <w:rsid w:val="00CC2DD3"/>
    <w:rsid w:val="00CE65D7"/>
    <w:rsid w:val="00CF650B"/>
    <w:rsid w:val="00CF777E"/>
    <w:rsid w:val="00D0092F"/>
    <w:rsid w:val="00D204C7"/>
    <w:rsid w:val="00D2109C"/>
    <w:rsid w:val="00D255D2"/>
    <w:rsid w:val="00D3109E"/>
    <w:rsid w:val="00D5611B"/>
    <w:rsid w:val="00D62A9C"/>
    <w:rsid w:val="00D65771"/>
    <w:rsid w:val="00D66AE2"/>
    <w:rsid w:val="00D72DEE"/>
    <w:rsid w:val="00D748F4"/>
    <w:rsid w:val="00D759A8"/>
    <w:rsid w:val="00D84E7B"/>
    <w:rsid w:val="00DA04B4"/>
    <w:rsid w:val="00DB0FDF"/>
    <w:rsid w:val="00DB181C"/>
    <w:rsid w:val="00DC1ABD"/>
    <w:rsid w:val="00DD7734"/>
    <w:rsid w:val="00DE5BE9"/>
    <w:rsid w:val="00DF6C67"/>
    <w:rsid w:val="00E06768"/>
    <w:rsid w:val="00E1313A"/>
    <w:rsid w:val="00E22C1E"/>
    <w:rsid w:val="00E27F8D"/>
    <w:rsid w:val="00E36053"/>
    <w:rsid w:val="00E4569D"/>
    <w:rsid w:val="00E4592A"/>
    <w:rsid w:val="00E670DA"/>
    <w:rsid w:val="00E7233B"/>
    <w:rsid w:val="00E76423"/>
    <w:rsid w:val="00E849AB"/>
    <w:rsid w:val="00E91D07"/>
    <w:rsid w:val="00E97C97"/>
    <w:rsid w:val="00EA04EC"/>
    <w:rsid w:val="00EC2EB2"/>
    <w:rsid w:val="00EC4C4D"/>
    <w:rsid w:val="00ED09A5"/>
    <w:rsid w:val="00EE50F2"/>
    <w:rsid w:val="00F0147F"/>
    <w:rsid w:val="00F0675F"/>
    <w:rsid w:val="00F07718"/>
    <w:rsid w:val="00F13D1D"/>
    <w:rsid w:val="00F166C0"/>
    <w:rsid w:val="00F24319"/>
    <w:rsid w:val="00F25A84"/>
    <w:rsid w:val="00F35755"/>
    <w:rsid w:val="00F36C2D"/>
    <w:rsid w:val="00F42284"/>
    <w:rsid w:val="00F46613"/>
    <w:rsid w:val="00F5304D"/>
    <w:rsid w:val="00F618F2"/>
    <w:rsid w:val="00F66799"/>
    <w:rsid w:val="00F74847"/>
    <w:rsid w:val="00F83485"/>
    <w:rsid w:val="00FA1060"/>
    <w:rsid w:val="00FA55F7"/>
    <w:rsid w:val="00FB0AF1"/>
    <w:rsid w:val="00FC50B8"/>
    <w:rsid w:val="00FD5A8F"/>
    <w:rsid w:val="00FF4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2C7D4"/>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8B1367"/>
    <w:rPr>
      <w:rFonts w:ascii="Times New Roman" w:hAnsi="Times New Roman" w:cs="Times New Roman"/>
    </w:rPr>
  </w:style>
  <w:style w:type="character" w:styleId="UnresolvedMention">
    <w:name w:val="Unresolved Mention"/>
    <w:basedOn w:val="DefaultParagraphFont"/>
    <w:uiPriority w:val="99"/>
    <w:semiHidden/>
    <w:unhideWhenUsed/>
    <w:rsid w:val="001767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kingsfund.org.uk/insight-and-analysis/data-and-charts/waiting-times-non-urgent-treatmen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ngland.nhs.uk/statistics/statistical-work-areas/diagnostics-waiting-times-and-activity/?utm_source=chatgp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7759/cureus.100004"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government/publications/womens-health-strategy-for-england"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9</Pages>
  <Words>1969</Words>
  <Characters>11229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Tetiana Maslii (2524365)</cp:lastModifiedBy>
  <cp:revision>360</cp:revision>
  <dcterms:created xsi:type="dcterms:W3CDTF">2026-03-21T22:34:00Z</dcterms:created>
  <dcterms:modified xsi:type="dcterms:W3CDTF">2026-04-16T10:36:00Z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e841a6b2-75bc-40ca-91ef-c00d933e614b</vt:lpwstr>
  </property>
</Properties>
</file>