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Ivan Uzunov</w:t>
      </w:r>
    </w:p>
    <w:p>
      <w:pPr>
        <w:spacing w:before="120" w:after="3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w:t>
      </w:r>
      <w:r>
        <w:rPr>
          <w:rFonts w:ascii="Times New Roman" w:hAnsi="Times New Roman" w:cs="Times New Roman" w:eastAsia="Times New Roman"/>
          <w:b/>
          <w:color w:val="auto"/>
          <w:spacing w:val="0"/>
          <w:position w:val="0"/>
          <w:sz w:val="24"/>
          <w:shd w:fill="auto" w:val="clear"/>
        </w:rPr>
        <w:t xml:space="preserve">2011296</w:t>
      </w:r>
    </w:p>
    <w:p>
      <w:pPr>
        <w:spacing w:before="0" w:after="0" w:line="240"/>
        <w:ind w:right="0" w:left="0" w:firstLine="0"/>
        <w:jc w:val="left"/>
        <w:rPr>
          <w:rFonts w:ascii="inherit" w:hAnsi="inherit" w:cs="inherit" w:eastAsia="inherit"/>
          <w:color w:val="1C1E21"/>
          <w:spacing w:val="0"/>
          <w:position w:val="0"/>
          <w:sz w:val="28"/>
          <w:shd w:fill="auto" w:val="clear"/>
        </w:rPr>
      </w:pPr>
    </w:p>
    <w:p>
      <w:pPr>
        <w:spacing w:before="0" w:after="0" w:line="240"/>
        <w:ind w:right="0" w:left="0" w:firstLine="0"/>
        <w:jc w:val="center"/>
        <w:rPr>
          <w:rFonts w:ascii="inherit" w:hAnsi="inherit" w:cs="inherit" w:eastAsia="inherit"/>
          <w:b/>
          <w:color w:val="1C1E21"/>
          <w:spacing w:val="0"/>
          <w:position w:val="0"/>
          <w:sz w:val="44"/>
          <w:shd w:fill="auto" w:val="clear"/>
        </w:rPr>
      </w:pPr>
      <w:r>
        <w:rPr>
          <w:rFonts w:ascii="inherit" w:hAnsi="inherit" w:cs="inherit" w:eastAsia="inherit"/>
          <w:b/>
          <w:color w:val="1C1E21"/>
          <w:spacing w:val="0"/>
          <w:position w:val="0"/>
          <w:sz w:val="44"/>
          <w:shd w:fill="auto" w:val="clear"/>
        </w:rPr>
        <w:t xml:space="preserve">MODULE CODE: LCBB4001</w:t>
      </w:r>
    </w:p>
    <w:p>
      <w:pPr>
        <w:spacing w:before="0" w:after="0" w:line="240"/>
        <w:ind w:right="0" w:left="0" w:firstLine="0"/>
        <w:jc w:val="center"/>
        <w:rPr>
          <w:rFonts w:ascii="inherit" w:hAnsi="inherit" w:cs="inherit" w:eastAsia="inherit"/>
          <w:b/>
          <w:color w:val="1C1E21"/>
          <w:spacing w:val="0"/>
          <w:position w:val="0"/>
          <w:sz w:val="44"/>
          <w:shd w:fill="auto" w:val="clear"/>
        </w:rPr>
      </w:pPr>
      <w:r>
        <w:rPr>
          <w:rFonts w:ascii="inherit" w:hAnsi="inherit" w:cs="inherit" w:eastAsia="inherit"/>
          <w:b/>
          <w:color w:val="1C1E21"/>
          <w:spacing w:val="0"/>
          <w:position w:val="0"/>
          <w:sz w:val="44"/>
          <w:shd w:fill="auto" w:val="clear"/>
        </w:rPr>
        <w:t xml:space="preserve">ACCOUNTING FUNDAMENTALS</w:t>
      </w:r>
    </w:p>
    <w:p>
      <w:pPr>
        <w:spacing w:before="0" w:after="0" w:line="240"/>
        <w:ind w:right="0" w:left="0" w:firstLine="0"/>
        <w:jc w:val="left"/>
        <w:rPr>
          <w:rFonts w:ascii="inherit" w:hAnsi="inherit" w:cs="inherit" w:eastAsia="inherit"/>
          <w:b/>
          <w:color w:val="1C1E21"/>
          <w:spacing w:val="0"/>
          <w:position w:val="0"/>
          <w:sz w:val="44"/>
          <w:shd w:fill="auto" w:val="clear"/>
        </w:rPr>
      </w:pPr>
    </w:p>
    <w:p>
      <w:pPr>
        <w:spacing w:before="0" w:after="0" w:line="240"/>
        <w:ind w:right="0" w:left="0" w:firstLine="0"/>
        <w:jc w:val="left"/>
        <w:rPr>
          <w:rFonts w:ascii="inherit" w:hAnsi="inherit" w:cs="inherit" w:eastAsia="inherit"/>
          <w:color w:val="1C1E21"/>
          <w:spacing w:val="0"/>
          <w:position w:val="0"/>
          <w:sz w:val="36"/>
          <w:shd w:fill="auto" w:val="clear"/>
        </w:rPr>
      </w:pPr>
      <w:r>
        <w:rPr>
          <w:rFonts w:ascii="inherit" w:hAnsi="inherit" w:cs="inherit" w:eastAsia="inherit"/>
          <w:color w:val="1C1E21"/>
          <w:spacing w:val="0"/>
          <w:position w:val="0"/>
          <w:sz w:val="36"/>
          <w:shd w:fill="auto" w:val="clear"/>
        </w:rPr>
        <w:t xml:space="preserve">Question 1</w:t>
      </w:r>
    </w:p>
    <w:p>
      <w:pPr>
        <w:spacing w:before="0" w:after="0" w:line="240"/>
        <w:ind w:right="0" w:left="0" w:firstLine="0"/>
        <w:jc w:val="left"/>
        <w:rPr>
          <w:rFonts w:ascii="inherit" w:hAnsi="inherit" w:cs="inherit" w:eastAsia="inherit"/>
          <w:color w:val="1C1E21"/>
          <w:spacing w:val="0"/>
          <w:position w:val="0"/>
          <w:sz w:val="28"/>
          <w:shd w:fill="auto" w:val="clear"/>
        </w:rPr>
      </w:pPr>
    </w:p>
    <w:p>
      <w:pPr>
        <w:spacing w:before="0" w:after="0" w:line="240"/>
        <w:ind w:right="0" w:left="0" w:firstLine="0"/>
        <w:jc w:val="left"/>
        <w:rPr>
          <w:rFonts w:ascii="inherit" w:hAnsi="inherit" w:cs="inherit" w:eastAsia="inherit"/>
          <w:color w:val="1C1E21"/>
          <w:spacing w:val="0"/>
          <w:position w:val="0"/>
          <w:sz w:val="28"/>
          <w:shd w:fill="auto" w:val="clear"/>
        </w:rPr>
      </w:pPr>
      <w:r>
        <w:rPr>
          <w:rFonts w:ascii="inherit" w:hAnsi="inherit" w:cs="inherit" w:eastAsia="inherit"/>
          <w:color w:val="1C1E21"/>
          <w:spacing w:val="0"/>
          <w:position w:val="0"/>
          <w:sz w:val="28"/>
          <w:shd w:fill="auto" w:val="clear"/>
        </w:rPr>
        <w:t xml:space="preserve">Answer 1 Requirement a We know, Break Even Point=350,000/(11-6) So, Break Even Point (Units) = 70,000 Contribution Margin %=(11-6)/11×100 Contribution Margin %=45.45% Break Even Point (Revenue)=350,000/0.454545 So, Break Even Point (Revenues) = £770,000 Requirement b The profit made on sales of 75,000 units Profit=(75,000×5)-350,000 So, the profit is £25,000</w:t>
      </w:r>
    </w:p>
    <w:p>
      <w:pPr>
        <w:spacing w:before="0" w:after="0" w:line="240"/>
        <w:ind w:right="0" w:left="0" w:firstLine="0"/>
        <w:jc w:val="left"/>
        <w:rPr>
          <w:rFonts w:ascii="inherit" w:hAnsi="inherit" w:cs="inherit" w:eastAsia="inherit"/>
          <w:color w:val="1C1E21"/>
          <w:spacing w:val="0"/>
          <w:position w:val="0"/>
          <w:sz w:val="28"/>
          <w:shd w:fill="FFFFFF" w:val="clear"/>
        </w:rPr>
      </w:pPr>
    </w:p>
    <w:p>
      <w:pPr>
        <w:spacing w:before="0" w:after="0" w:line="240"/>
        <w:ind w:right="0" w:left="0" w:firstLine="0"/>
        <w:jc w:val="left"/>
        <w:rPr>
          <w:rFonts w:ascii="inherit" w:hAnsi="inherit" w:cs="inherit" w:eastAsia="inherit"/>
          <w:b/>
          <w:color w:val="1C1E21"/>
          <w:spacing w:val="0"/>
          <w:position w:val="0"/>
          <w:sz w:val="28"/>
          <w:shd w:fill="FFFFFF" w:val="clear"/>
        </w:rPr>
      </w:pPr>
    </w:p>
    <w:p>
      <w:pPr>
        <w:spacing w:before="0" w:after="0" w:line="240"/>
        <w:ind w:right="0" w:left="0" w:firstLine="0"/>
        <w:jc w:val="left"/>
        <w:rPr>
          <w:rFonts w:ascii="inherit" w:hAnsi="inherit" w:cs="inherit" w:eastAsia="inherit"/>
          <w:color w:val="1C1E21"/>
          <w:spacing w:val="0"/>
          <w:position w:val="0"/>
          <w:sz w:val="28"/>
          <w:shd w:fill="auto" w:val="clear"/>
        </w:rPr>
      </w:pPr>
      <w:r>
        <w:rPr>
          <w:rFonts w:ascii="inherit" w:hAnsi="inherit" w:cs="inherit" w:eastAsia="inherit"/>
          <w:color w:val="1C1E21"/>
          <w:spacing w:val="0"/>
          <w:position w:val="0"/>
          <w:sz w:val="28"/>
          <w:shd w:fill="auto" w:val="clear"/>
        </w:rPr>
        <w:t xml:space="preserve">Requirement c The new profit figure for the improved product. New Contribution Margin=13-7 New Contribution Margin=6 PProfit=(80,000×6)-360,000 So, the new profit figure for the improved product is £120,000</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QUESTION 2 </w:t>
      </w:r>
    </w:p>
    <w:p>
      <w:pPr>
        <w:spacing w:before="0" w:after="0" w:line="240"/>
        <w:ind w:right="0" w:left="0" w:firstLine="0"/>
        <w:jc w:val="left"/>
        <w:rPr>
          <w:rFonts w:ascii="Calibri" w:hAnsi="Calibri" w:cs="Calibri" w:eastAsia="Calibri"/>
          <w:color w:val="1C1E21"/>
          <w:spacing w:val="0"/>
          <w:position w:val="0"/>
          <w:sz w:val="23"/>
          <w:shd w:fill="auto" w:val="clear"/>
        </w:rPr>
      </w:pPr>
      <w:r>
        <w:rPr>
          <w:rFonts w:ascii="inherit" w:hAnsi="inherit" w:cs="inherit" w:eastAsia="inherit"/>
          <w:color w:val="1C1E21"/>
          <w:spacing w:val="0"/>
          <w:position w:val="0"/>
          <w:sz w:val="32"/>
          <w:shd w:fill="auto" w:val="clear"/>
        </w:rPr>
        <w:t xml:space="preserve">a)   Management accounting can be used in short-term and long-term decisions involving the financial health of a company. Managerial accounting helps managers make operational decisions</w:t>
      </w:r>
      <w:r>
        <w:rPr>
          <w:rFonts w:ascii="inherit" w:hAnsi="inherit" w:cs="inherit" w:eastAsia="inherit"/>
          <w:color w:val="1C1E21"/>
          <w:spacing w:val="0"/>
          <w:position w:val="0"/>
          <w:sz w:val="32"/>
          <w:shd w:fill="auto" w:val="clear"/>
        </w:rPr>
        <w:t xml:space="preserve">–</w:t>
      </w:r>
      <w:r>
        <w:rPr>
          <w:rFonts w:ascii="inherit" w:hAnsi="inherit" w:cs="inherit" w:eastAsia="inherit"/>
          <w:color w:val="1C1E21"/>
          <w:spacing w:val="0"/>
          <w:position w:val="0"/>
          <w:sz w:val="32"/>
          <w:shd w:fill="auto" w:val="clear"/>
        </w:rPr>
        <w:t xml:space="preserve">intended to help increase the company's operational efficiency</w:t>
      </w:r>
      <w:r>
        <w:rPr>
          <w:rFonts w:ascii="Calibri" w:hAnsi="Calibri" w:cs="Calibri" w:eastAsia="Calibri"/>
          <w:color w:val="1C1E21"/>
          <w:spacing w:val="0"/>
          <w:position w:val="0"/>
          <w:sz w:val="32"/>
          <w:shd w:fill="auto" w:val="clear"/>
        </w:rPr>
        <w:t xml:space="preserve">–while also helps in making long-term investment decisions. Forecasting, monitoring, and tracking performance is a critical aspect of managerial accounting to ensure actual results meet the budgets and forecasts outlined at the onset. Management accounting is different from financial accounting in that financial accounting is centered on providing quarterly or yearly financial information to investors, shareholders, creditors, and others outside the organization. Conversely, managerial accounting is used internally to make efficiency improvements within the company</w:t>
      </w:r>
      <w:r>
        <w:rPr>
          <w:rFonts w:ascii="Calibri" w:hAnsi="Calibri" w:cs="Calibri" w:eastAsia="Calibri"/>
          <w:color w:val="1C1E21"/>
          <w:spacing w:val="0"/>
          <w:position w:val="0"/>
          <w:sz w:val="23"/>
          <w:shd w:fill="auto" w:val="clear"/>
        </w:rPr>
        <w:t xml:space="preserve">.</w:t>
      </w:r>
    </w:p>
    <w:p>
      <w:pPr>
        <w:spacing w:before="0" w:after="200" w:line="276"/>
        <w:ind w:right="0" w:left="0" w:firstLine="0"/>
        <w:jc w:val="left"/>
        <w:rPr>
          <w:rFonts w:ascii="Calibri" w:hAnsi="Calibri" w:cs="Calibri" w:eastAsia="Calibri"/>
          <w:b/>
          <w:color w:val="auto"/>
          <w:spacing w:val="0"/>
          <w:position w:val="0"/>
          <w:sz w:val="32"/>
          <w:shd w:fill="auto" w:val="clear"/>
        </w:rPr>
      </w:pPr>
      <w:r>
        <w:rPr>
          <w:rFonts w:ascii="inherit" w:hAnsi="inherit" w:cs="inherit" w:eastAsia="inherit"/>
          <w:color w:val="1C1E21"/>
          <w:spacing w:val="0"/>
          <w:position w:val="0"/>
          <w:sz w:val="23"/>
          <w:shd w:fill="auto" w:val="clear"/>
        </w:rPr>
        <w:br/>
      </w:r>
      <w:r>
        <w:rPr>
          <w:rFonts w:ascii="Calibri" w:hAnsi="Calibri" w:cs="Calibri" w:eastAsia="Calibri"/>
          <w:b/>
          <w:color w:val="auto"/>
          <w:spacing w:val="0"/>
          <w:position w:val="0"/>
          <w:sz w:val="32"/>
          <w:shd w:fill="auto" w:val="clear"/>
        </w:rPr>
        <w:t xml:space="preserve">b</w:t>
      </w:r>
      <w:r>
        <w:rPr>
          <w:rFonts w:ascii="Calibri" w:hAnsi="Calibri" w:cs="Calibri" w:eastAsia="Calibri"/>
          <w:b/>
          <w:color w:val="auto"/>
          <w:spacing w:val="0"/>
          <w:position w:val="0"/>
          <w:sz w:val="28"/>
          <w:shd w:fill="auto" w:val="clear"/>
        </w:rPr>
        <w:t xml:space="preserve">) </w:t>
      </w:r>
      <w:r>
        <w:rPr>
          <w:rFonts w:ascii="Segoe UI Historic" w:hAnsi="Segoe UI Historic" w:cs="Segoe UI Historic" w:eastAsia="Segoe UI Historic"/>
          <w:color w:val="050505"/>
          <w:spacing w:val="0"/>
          <w:position w:val="0"/>
          <w:sz w:val="28"/>
          <w:shd w:fill="E4E6EB" w:val="clear"/>
        </w:rPr>
        <w:t xml:space="preserve">Before a company takes any action, it needs to explore all possibilities and figure out the best tactic to increase the profit. This means management accountants ought to analyze different sales channels, products, services, and marketing activities in order to find the most profitable business model. Once the management accounting team is done with relevant cost analysis, you can make better and evidence-based decisions. As for the audience targeting, management accountants should analyze the value of every customer group to detect the most lucrative units, which can bring you more profit and long-term perspective. Nothing is random when it comes to budgeting. On the contrary, budget-related decisions must comply with your sales history and marketing database. This is where management accountants step in to analyze former activities and define investments for the future actions. They create financial plans for each department, project, marketing campaign, new product, or any other undertaking</w:t>
      </w:r>
      <w:r>
        <w:rPr>
          <w:rFonts w:ascii="Segoe UI Historic" w:hAnsi="Segoe UI Historic" w:cs="Segoe UI Historic" w:eastAsia="Segoe UI Historic"/>
          <w:color w:val="050505"/>
          <w:spacing w:val="0"/>
          <w:position w:val="0"/>
          <w:sz w:val="23"/>
          <w:shd w:fill="E4E6EB" w:val="clear"/>
        </w:rPr>
        <w:t xml:space="preserv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