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85EDE" w14:textId="20D8BAE1" w:rsidR="00C76586" w:rsidRPr="00C76586" w:rsidRDefault="00C76586" w:rsidP="00D02104">
      <w:pPr>
        <w:spacing w:line="360" w:lineRule="auto"/>
        <w:jc w:val="both"/>
        <w:rPr>
          <w:b/>
          <w:u w:val="single"/>
        </w:rPr>
      </w:pPr>
      <w:r>
        <w:rPr>
          <w:b/>
          <w:u w:val="single"/>
        </w:rPr>
        <w:t>Introduction</w:t>
      </w:r>
    </w:p>
    <w:p w14:paraId="2E6223F9" w14:textId="73ABC979" w:rsidR="007C67BC" w:rsidRDefault="007C67BC" w:rsidP="00D02104">
      <w:pPr>
        <w:spacing w:line="360" w:lineRule="auto"/>
        <w:jc w:val="both"/>
      </w:pPr>
      <w:r>
        <w:t>Latham (2002) describes language development as the need for continuous conversational opportunities and is a combination of cognitive processes where environmental interaction is key.  She explains that oral work can support progressive writing skills as well as developing speaking and listening skills through drama, storytelling and group discussion which all contribute to developing imagination and providing valuable knowledge. Kuhl (2011) supports these thoughts by explaining that daily reading out loud books of interest to children will encourage listening skills and aural comprehension and encouraging</w:t>
      </w:r>
      <w:r w:rsidR="007E7898">
        <w:t xml:space="preserve"> adults</w:t>
      </w:r>
      <w:r>
        <w:t xml:space="preserve"> to read with their children from birth, especially those from lower socioeconomic backgrounds, can improve language and social skills (Brown, Gillon and </w:t>
      </w:r>
      <w:proofErr w:type="spellStart"/>
      <w:r>
        <w:t>Westerveld</w:t>
      </w:r>
      <w:proofErr w:type="spellEnd"/>
      <w:r>
        <w:t xml:space="preserve">, 2017). According to </w:t>
      </w:r>
      <w:proofErr w:type="spellStart"/>
      <w:r>
        <w:t>Bhamani</w:t>
      </w:r>
      <w:proofErr w:type="spellEnd"/>
      <w:r>
        <w:t xml:space="preserve"> (2017) in vitro experiences from the 2</w:t>
      </w:r>
      <w:r w:rsidRPr="007C67BC">
        <w:rPr>
          <w:vertAlign w:val="superscript"/>
        </w:rPr>
        <w:t>nd</w:t>
      </w:r>
      <w:r>
        <w:t xml:space="preserve"> trimester carry through to post birth </w:t>
      </w:r>
      <w:r w:rsidR="00703267">
        <w:t>and</w:t>
      </w:r>
      <w:r w:rsidR="00A4540F">
        <w:t xml:space="preserve"> exposure to </w:t>
      </w:r>
      <w:r w:rsidR="00B3455F">
        <w:t>social</w:t>
      </w:r>
      <w:r w:rsidR="00A4540F">
        <w:t xml:space="preserve"> interaction through non-verbal gestures and tracking an adult’s gaze allow for greater learning (Kuhl, 2011). </w:t>
      </w:r>
      <w:r w:rsidR="00B3455F">
        <w:t xml:space="preserve">The following is an analysis of two different types of storytelling sessions highlighting positive and negative points of both. </w:t>
      </w:r>
    </w:p>
    <w:p w14:paraId="2E1908A2" w14:textId="060AD011" w:rsidR="00D86660" w:rsidRPr="00D86660" w:rsidRDefault="00D86660" w:rsidP="00D02104">
      <w:pPr>
        <w:spacing w:line="360" w:lineRule="auto"/>
        <w:ind w:right="-514"/>
        <w:contextualSpacing/>
        <w:jc w:val="both"/>
      </w:pPr>
    </w:p>
    <w:p w14:paraId="1F691AAC" w14:textId="37808710" w:rsidR="00D86660" w:rsidRDefault="00D86660" w:rsidP="00D02104">
      <w:pPr>
        <w:spacing w:line="360" w:lineRule="auto"/>
        <w:ind w:right="-514"/>
        <w:contextualSpacing/>
        <w:jc w:val="both"/>
      </w:pPr>
    </w:p>
    <w:p w14:paraId="3A656F2F" w14:textId="00E22B30" w:rsidR="00360329" w:rsidRDefault="00360329" w:rsidP="00D02104">
      <w:pPr>
        <w:spacing w:line="360" w:lineRule="auto"/>
        <w:ind w:right="-514"/>
        <w:contextualSpacing/>
        <w:jc w:val="both"/>
      </w:pPr>
    </w:p>
    <w:p w14:paraId="753EDDE8" w14:textId="31CE8808" w:rsidR="00D92C3F" w:rsidRPr="00C76586" w:rsidRDefault="00C76586" w:rsidP="00D02104">
      <w:pPr>
        <w:spacing w:line="360" w:lineRule="auto"/>
        <w:jc w:val="both"/>
        <w:rPr>
          <w:b/>
          <w:u w:val="single"/>
        </w:rPr>
      </w:pPr>
      <w:r>
        <w:rPr>
          <w:b/>
          <w:u w:val="single"/>
        </w:rPr>
        <w:t>Analysis</w:t>
      </w:r>
    </w:p>
    <w:p w14:paraId="4EBF44AD" w14:textId="58652BBF" w:rsidR="00C82D85" w:rsidRDefault="0052523D" w:rsidP="00D02104">
      <w:pPr>
        <w:spacing w:line="360" w:lineRule="auto"/>
        <w:jc w:val="both"/>
      </w:pPr>
      <w:r>
        <w:t xml:space="preserve">Knowledge of the interests of the audience enables the storyteller to choose the correct book so that they are more likely to be attentive and join in (Davies, 2007).    </w:t>
      </w:r>
      <w:proofErr w:type="spellStart"/>
      <w:r w:rsidR="00A93556">
        <w:t>Dyma</w:t>
      </w:r>
      <w:proofErr w:type="spellEnd"/>
      <w:r w:rsidR="00A93556">
        <w:t xml:space="preserve"> </w:t>
      </w:r>
      <w:proofErr w:type="spellStart"/>
      <w:r w:rsidR="00A93556">
        <w:t>Nhw</w:t>
      </w:r>
      <w:proofErr w:type="spellEnd"/>
      <w:r w:rsidR="00A93556">
        <w:t xml:space="preserve"> Popi a Macs </w:t>
      </w:r>
      <w:r w:rsidR="003A50A8">
        <w:t>(</w:t>
      </w:r>
      <w:r w:rsidR="00A93556">
        <w:t>Gard</w:t>
      </w:r>
      <w:r w:rsidR="0095548E">
        <w:t>i</w:t>
      </w:r>
      <w:r w:rsidR="00A93556">
        <w:t>ner</w:t>
      </w:r>
      <w:r w:rsidR="00102670">
        <w:t>,</w:t>
      </w:r>
      <w:r w:rsidR="00A93556">
        <w:t xml:space="preserve"> 200</w:t>
      </w:r>
      <w:r w:rsidR="0095548E">
        <w:t>1</w:t>
      </w:r>
      <w:r w:rsidR="00A93556">
        <w:t>) is full of vibrant pictures, limited text but unlimited opportunities for audience participation.  It is a short story just long enough to maintain engagement</w:t>
      </w:r>
      <w:r w:rsidR="00A81482">
        <w:t>,</w:t>
      </w:r>
      <w:r w:rsidR="00A93556">
        <w:t xml:space="preserve"> </w:t>
      </w:r>
      <w:r w:rsidR="00A81482">
        <w:t xml:space="preserve">containing characters that </w:t>
      </w:r>
      <w:r w:rsidR="00703267">
        <w:t>are</w:t>
      </w:r>
      <w:r w:rsidR="00A81482">
        <w:t xml:space="preserve"> of interest to the children which then makes the experience more pleasurable (Dunst, Hamby and </w:t>
      </w:r>
      <w:proofErr w:type="spellStart"/>
      <w:r w:rsidR="00A81482">
        <w:t>Simkus</w:t>
      </w:r>
      <w:proofErr w:type="spellEnd"/>
      <w:r w:rsidR="00102670">
        <w:t>,</w:t>
      </w:r>
      <w:r w:rsidR="00A81482">
        <w:t xml:space="preserve"> 2012). </w:t>
      </w:r>
      <w:r>
        <w:t xml:space="preserve"> </w:t>
      </w:r>
      <w:r w:rsidR="00C82D85">
        <w:t xml:space="preserve">Creating </w:t>
      </w:r>
      <w:r w:rsidR="006A191A">
        <w:t>this kind of</w:t>
      </w:r>
      <w:r w:rsidR="00C82D85">
        <w:t xml:space="preserve"> atmosphere during reading can create good literacy habits and form positive memories that children will connect with in the future (Ramos</w:t>
      </w:r>
      <w:r w:rsidR="00102670">
        <w:t>,</w:t>
      </w:r>
      <w:r w:rsidR="00C82D85">
        <w:t xml:space="preserve"> 2012).</w:t>
      </w:r>
      <w:r w:rsidR="00BD725B">
        <w:t xml:space="preserve"> An interactive rather than adult only traditional reading method was chosen as a comparison study carried out by </w:t>
      </w:r>
      <w:proofErr w:type="spellStart"/>
      <w:r w:rsidR="00BD725B">
        <w:t>Simsek</w:t>
      </w:r>
      <w:proofErr w:type="spellEnd"/>
      <w:r w:rsidR="00BD725B">
        <w:t xml:space="preserve"> (2017, cited in </w:t>
      </w:r>
      <w:proofErr w:type="spellStart"/>
      <w:r w:rsidR="00BD725B">
        <w:t>Altınkaynak</w:t>
      </w:r>
      <w:proofErr w:type="spellEnd"/>
      <w:r w:rsidR="00BD725B">
        <w:t>, 2019, p.89) found that there was an increase in vocabulary after interactive sessions as opposed to e-books and traditional adult read.</w:t>
      </w:r>
      <w:r w:rsidR="00F94F9A">
        <w:t xml:space="preserve"> This follows the theory of Jerome Bruner who believed children acquire language as a combination of innate ability and interaction with those around them (</w:t>
      </w:r>
      <w:proofErr w:type="spellStart"/>
      <w:r w:rsidR="00F94F9A">
        <w:t>Tomasello</w:t>
      </w:r>
      <w:proofErr w:type="spellEnd"/>
      <w:r w:rsidR="00F94F9A">
        <w:t>, 2012</w:t>
      </w:r>
      <w:r w:rsidR="00BE13A1">
        <w:t>, p. 31</w:t>
      </w:r>
      <w:r w:rsidR="00F94F9A">
        <w:t>).</w:t>
      </w:r>
    </w:p>
    <w:p w14:paraId="486EC298" w14:textId="6104F871" w:rsidR="0030303A" w:rsidRDefault="00BD725B" w:rsidP="00D02104">
      <w:pPr>
        <w:spacing w:line="360" w:lineRule="auto"/>
        <w:jc w:val="both"/>
      </w:pPr>
      <w:r>
        <w:t>During the interactive</w:t>
      </w:r>
      <w:r w:rsidR="00962697">
        <w:t xml:space="preserve"> story telling </w:t>
      </w:r>
      <w:r w:rsidR="00E714EB">
        <w:t>the storyteller</w:t>
      </w:r>
      <w:r w:rsidR="00962697">
        <w:t xml:space="preserve"> dr</w:t>
      </w:r>
      <w:r w:rsidR="00E714EB">
        <w:t>aws the</w:t>
      </w:r>
      <w:r w:rsidR="00962697">
        <w:t xml:space="preserve"> attention</w:t>
      </w:r>
      <w:r w:rsidR="00E714EB">
        <w:t xml:space="preserve"> of the children</w:t>
      </w:r>
      <w:r w:rsidR="00962697">
        <w:t xml:space="preserve"> to the patterns on the first two pages before posing the question about the animals in the plants. This </w:t>
      </w:r>
      <w:r w:rsidR="00962697">
        <w:lastRenderedPageBreak/>
        <w:t>together with eye contact</w:t>
      </w:r>
      <w:r w:rsidR="008B6E34">
        <w:t>,</w:t>
      </w:r>
      <w:r w:rsidR="00962697">
        <w:t xml:space="preserve"> use of voice and rhetorical questioning </w:t>
      </w:r>
      <w:r w:rsidR="008B6E34">
        <w:t>encourage</w:t>
      </w:r>
      <w:r w:rsidR="004B4C36">
        <w:t>d</w:t>
      </w:r>
      <w:r w:rsidR="008B6E34">
        <w:t xml:space="preserve"> curiosity and interest </w:t>
      </w:r>
      <w:bookmarkStart w:id="0" w:name="_Hlk85567355"/>
      <w:r w:rsidR="008B6E34">
        <w:t>(</w:t>
      </w:r>
      <w:r w:rsidR="004A0225" w:rsidRPr="004A0225">
        <w:t>Björk-</w:t>
      </w:r>
      <w:proofErr w:type="spellStart"/>
      <w:r w:rsidR="004A0225" w:rsidRPr="004A0225">
        <w:t>WillénGoodwin</w:t>
      </w:r>
      <w:proofErr w:type="spellEnd"/>
      <w:r w:rsidR="00E714EB">
        <w:t xml:space="preserve"> and </w:t>
      </w:r>
      <w:proofErr w:type="spellStart"/>
      <w:r w:rsidR="00E714EB" w:rsidRPr="004A0225">
        <w:t>Cekaite</w:t>
      </w:r>
      <w:proofErr w:type="spellEnd"/>
      <w:r w:rsidR="00102670">
        <w:t>,</w:t>
      </w:r>
      <w:r w:rsidR="004A0225" w:rsidRPr="004A0225">
        <w:t xml:space="preserve"> 201</w:t>
      </w:r>
      <w:r w:rsidR="00E714EB">
        <w:t xml:space="preserve">8). </w:t>
      </w:r>
      <w:bookmarkEnd w:id="0"/>
      <w:r w:rsidR="00B836B9">
        <w:t xml:space="preserve">In the digital storytelling, the pages were shown but the link to the animals was </w:t>
      </w:r>
      <w:r w:rsidR="0095548E">
        <w:t>not.</w:t>
      </w:r>
      <w:r w:rsidR="00B836B9">
        <w:t xml:space="preserve"> </w:t>
      </w:r>
      <w:r w:rsidR="004B4C36">
        <w:t>By panning around to the animals, the children watching could have been given the opportunity to make predictions on the contents of the story,</w:t>
      </w:r>
      <w:r w:rsidR="00B836B9">
        <w:t xml:space="preserve"> however the reader did pose the conundrum as to </w:t>
      </w:r>
      <w:r w:rsidR="004B4C36">
        <w:t>the reasons for the patterns therefore encouraging intrigue</w:t>
      </w:r>
      <w:r w:rsidR="00B836B9">
        <w:t>.</w:t>
      </w:r>
    </w:p>
    <w:p w14:paraId="5A04E499" w14:textId="69223D20" w:rsidR="00DA10FC" w:rsidRDefault="00B836B9" w:rsidP="00D02104">
      <w:pPr>
        <w:spacing w:line="360" w:lineRule="auto"/>
        <w:jc w:val="both"/>
      </w:pPr>
      <w:r>
        <w:t xml:space="preserve"> </w:t>
      </w:r>
      <w:r w:rsidR="00A81482">
        <w:t xml:space="preserve">Both the </w:t>
      </w:r>
      <w:r w:rsidR="00BD725B">
        <w:t>interactive</w:t>
      </w:r>
      <w:r w:rsidR="00A81482">
        <w:t xml:space="preserve"> and the digital story w</w:t>
      </w:r>
      <w:r w:rsidR="00E714EB">
        <w:t>ere</w:t>
      </w:r>
      <w:r w:rsidR="00A81482">
        <w:t xml:space="preserve"> read with enthusiasm</w:t>
      </w:r>
      <w:r w:rsidR="00284DF0">
        <w:t xml:space="preserve"> and the storyteller attemp</w:t>
      </w:r>
      <w:r>
        <w:t>t</w:t>
      </w:r>
      <w:r w:rsidR="004B4C36">
        <w:t>ed</w:t>
      </w:r>
      <w:r w:rsidR="00284DF0">
        <w:t xml:space="preserve"> to make the experience fun, enjoyable and interesting </w:t>
      </w:r>
      <w:r w:rsidR="004B4C36">
        <w:t xml:space="preserve">through praise and humour, attempting to stand on one leg, </w:t>
      </w:r>
      <w:r w:rsidR="00284DF0">
        <w:t>which actively engage</w:t>
      </w:r>
      <w:r w:rsidR="004B4C36">
        <w:t>s</w:t>
      </w:r>
      <w:r w:rsidR="00284DF0">
        <w:t xml:space="preserve"> the children in the reading experiences that will encourage them to become increasingly enthralled by books and stories in the future (Dunst, Hamby and </w:t>
      </w:r>
      <w:proofErr w:type="spellStart"/>
      <w:r w:rsidR="00284DF0">
        <w:t>Simkus</w:t>
      </w:r>
      <w:proofErr w:type="spellEnd"/>
      <w:r w:rsidR="00102670">
        <w:t>,</w:t>
      </w:r>
      <w:r w:rsidR="00284DF0">
        <w:t xml:space="preserve"> 2012).</w:t>
      </w:r>
      <w:r w:rsidR="00760954" w:rsidRPr="00760954">
        <w:t xml:space="preserve"> </w:t>
      </w:r>
      <w:r w:rsidR="00DA10FC">
        <w:t xml:space="preserve">Both stories were told using the pictures with emphasis on the illustrations more than the words. </w:t>
      </w:r>
      <w:r w:rsidR="00301920">
        <w:t xml:space="preserve">There was, however, </w:t>
      </w:r>
      <w:r w:rsidR="00703267">
        <w:t>importance placed</w:t>
      </w:r>
      <w:r w:rsidR="00301920">
        <w:t xml:space="preserve"> on certain words or phrases particularly nouns and verbs for instance ‘</w:t>
      </w:r>
      <w:proofErr w:type="spellStart"/>
      <w:r w:rsidR="00301920">
        <w:t>llamu</w:t>
      </w:r>
      <w:proofErr w:type="spellEnd"/>
      <w:r w:rsidR="00301920">
        <w:t xml:space="preserve"> </w:t>
      </w:r>
      <w:proofErr w:type="spellStart"/>
      <w:r w:rsidR="00301920">
        <w:t>fel</w:t>
      </w:r>
      <w:proofErr w:type="spellEnd"/>
      <w:r w:rsidR="00301920">
        <w:t xml:space="preserve"> </w:t>
      </w:r>
      <w:proofErr w:type="spellStart"/>
      <w:r w:rsidR="00301920">
        <w:t>llewpart</w:t>
      </w:r>
      <w:proofErr w:type="spellEnd"/>
      <w:r w:rsidR="00301920">
        <w:t xml:space="preserve">’ and drawing the children’s attention to the stripes on the tiger as children often mistake a tiger for a lion, then relating </w:t>
      </w:r>
      <w:r w:rsidR="00B3455F">
        <w:t>this back</w:t>
      </w:r>
      <w:r w:rsidR="00301920">
        <w:t xml:space="preserve"> to the pictures.  </w:t>
      </w:r>
      <w:r w:rsidR="00DA10FC">
        <w:t>The aim of the session was not to improve reading ability</w:t>
      </w:r>
      <w:r w:rsidR="00D73D96">
        <w:t xml:space="preserve"> </w:t>
      </w:r>
      <w:r w:rsidR="00703267">
        <w:t xml:space="preserve">or skills </w:t>
      </w:r>
      <w:r w:rsidR="00D73D96">
        <w:t>directly but to</w:t>
      </w:r>
      <w:r w:rsidR="00DA10FC">
        <w:t xml:space="preserve"> </w:t>
      </w:r>
      <w:r w:rsidR="00D73D96">
        <w:t>expand</w:t>
      </w:r>
      <w:r w:rsidR="00DA10FC">
        <w:t xml:space="preserve"> vocabulary and </w:t>
      </w:r>
      <w:r w:rsidR="00D73D96">
        <w:t xml:space="preserve">develop </w:t>
      </w:r>
      <w:r w:rsidR="00DA10FC">
        <w:t>understanding</w:t>
      </w:r>
      <w:r w:rsidR="00D73D96">
        <w:t xml:space="preserve">. </w:t>
      </w:r>
      <w:r w:rsidR="00DA10FC">
        <w:t xml:space="preserve">Schwartz and Sparks </w:t>
      </w:r>
      <w:r w:rsidR="00D73D96">
        <w:t>(</w:t>
      </w:r>
      <w:r w:rsidR="00DA10FC">
        <w:t>2019)</w:t>
      </w:r>
      <w:r w:rsidR="00D73D96">
        <w:t xml:space="preserve"> explain that describing what is in a picture is not reading</w:t>
      </w:r>
      <w:r w:rsidR="00722E26">
        <w:t xml:space="preserve"> although</w:t>
      </w:r>
      <w:r w:rsidR="001B1C85">
        <w:t xml:space="preserve"> </w:t>
      </w:r>
      <w:r w:rsidR="00703267">
        <w:t xml:space="preserve">according to </w:t>
      </w:r>
      <w:proofErr w:type="spellStart"/>
      <w:r w:rsidR="00703267">
        <w:t>Altınkaynak</w:t>
      </w:r>
      <w:proofErr w:type="spellEnd"/>
      <w:r w:rsidR="00703267">
        <w:t xml:space="preserve"> </w:t>
      </w:r>
      <w:r w:rsidR="00703267">
        <w:t>(</w:t>
      </w:r>
      <w:r w:rsidR="00703267">
        <w:t>2019</w:t>
      </w:r>
      <w:proofErr w:type="gramStart"/>
      <w:r w:rsidR="00703267">
        <w:t xml:space="preserve">)  </w:t>
      </w:r>
      <w:r w:rsidR="001B1C85">
        <w:t>pointing</w:t>
      </w:r>
      <w:proofErr w:type="gramEnd"/>
      <w:r w:rsidR="001B1C85">
        <w:t xml:space="preserve"> at words during the reading stage does encourage the children to look at the book for longer resulting in improved language and writing skills</w:t>
      </w:r>
      <w:r w:rsidR="00703267">
        <w:t>.</w:t>
      </w:r>
      <w:r w:rsidR="001B1C85">
        <w:t xml:space="preserve"> </w:t>
      </w:r>
      <w:r w:rsidR="00A22670">
        <w:t xml:space="preserve">Davies (2007) however, </w:t>
      </w:r>
      <w:r w:rsidR="00722E26">
        <w:t xml:space="preserve">explains that </w:t>
      </w:r>
      <w:r w:rsidR="00A22670">
        <w:t xml:space="preserve">oral storytelling does contribute to the development of reading skills along with semantics by attending to the storyteller as a role model and using the combination of actions, pictures and spoken words to make sense of the underlying theme of the book.  </w:t>
      </w:r>
      <w:r w:rsidR="00D73D96">
        <w:t>The stor</w:t>
      </w:r>
      <w:r w:rsidR="00301920">
        <w:t>y</w:t>
      </w:r>
      <w:r w:rsidR="00D73D96">
        <w:t xml:space="preserve">teller in the interactive video </w:t>
      </w:r>
      <w:r w:rsidR="00301920">
        <w:t xml:space="preserve">did point to the words occasionally and this is particularly useful if some children are becoming less attentive.  </w:t>
      </w:r>
    </w:p>
    <w:p w14:paraId="5B7BDED4" w14:textId="08C2AF35" w:rsidR="00760954" w:rsidRDefault="00760954" w:rsidP="00D02104">
      <w:pPr>
        <w:spacing w:line="360" w:lineRule="auto"/>
        <w:jc w:val="both"/>
      </w:pPr>
    </w:p>
    <w:p w14:paraId="67874A8A" w14:textId="67FB79DA" w:rsidR="00DA10FC" w:rsidRDefault="00A95CA3" w:rsidP="00D02104">
      <w:pPr>
        <w:spacing w:line="360" w:lineRule="auto"/>
        <w:jc w:val="both"/>
      </w:pPr>
      <w:r>
        <w:t>Bruner (</w:t>
      </w:r>
      <w:proofErr w:type="spellStart"/>
      <w:r>
        <w:t>Tomasello</w:t>
      </w:r>
      <w:proofErr w:type="spellEnd"/>
      <w:r>
        <w:t>, 2012, p. 31) explained that language acquisition depend</w:t>
      </w:r>
      <w:r w:rsidR="0030303A">
        <w:t>s</w:t>
      </w:r>
      <w:r>
        <w:t xml:space="preserve"> on formats that require repetition, role reversal, </w:t>
      </w:r>
      <w:proofErr w:type="gramStart"/>
      <w:r>
        <w:t>anticipation</w:t>
      </w:r>
      <w:proofErr w:type="gramEnd"/>
      <w:r w:rsidR="007C67BC">
        <w:t xml:space="preserve"> and differences in intonation. </w:t>
      </w:r>
      <w:r w:rsidR="0030303A" w:rsidRPr="00F839D6">
        <w:t xml:space="preserve">Children </w:t>
      </w:r>
      <w:r w:rsidR="0030303A">
        <w:t>will</w:t>
      </w:r>
      <w:r w:rsidR="0030303A" w:rsidRPr="00F839D6">
        <w:t xml:space="preserve"> mimic intonation and rhythm, </w:t>
      </w:r>
      <w:r w:rsidR="0030303A">
        <w:t>facilitating engagement</w:t>
      </w:r>
      <w:r w:rsidR="0030303A" w:rsidRPr="00F839D6">
        <w:t xml:space="preserve"> by encompassing them in the story</w:t>
      </w:r>
      <w:r w:rsidR="0030303A">
        <w:t xml:space="preserve"> </w:t>
      </w:r>
      <w:r w:rsidR="0030303A" w:rsidRPr="00F839D6">
        <w:t>(</w:t>
      </w:r>
      <w:proofErr w:type="spellStart"/>
      <w:r w:rsidR="0030303A" w:rsidRPr="00F839D6">
        <w:t>Brouillette</w:t>
      </w:r>
      <w:proofErr w:type="spellEnd"/>
      <w:r w:rsidR="0030303A" w:rsidRPr="00F839D6">
        <w:t xml:space="preserve"> and </w:t>
      </w:r>
      <w:proofErr w:type="spellStart"/>
      <w:r w:rsidR="0030303A" w:rsidRPr="00F839D6">
        <w:t>Greenfader</w:t>
      </w:r>
      <w:proofErr w:type="spellEnd"/>
      <w:r w:rsidR="0030303A" w:rsidRPr="00F839D6">
        <w:t>, 2013).</w:t>
      </w:r>
      <w:r w:rsidR="0030303A">
        <w:t xml:space="preserve"> </w:t>
      </w:r>
      <w:r w:rsidR="00760954">
        <w:t xml:space="preserve">The story followed a repetitive theme </w:t>
      </w:r>
      <w:r w:rsidR="0017738D">
        <w:t xml:space="preserve">of mimicking the animals </w:t>
      </w:r>
      <w:r w:rsidR="00760954">
        <w:t xml:space="preserve">that activated the interests of the children (Dunst, Hamby and </w:t>
      </w:r>
      <w:proofErr w:type="spellStart"/>
      <w:r w:rsidR="00760954">
        <w:t>Simkus</w:t>
      </w:r>
      <w:proofErr w:type="spellEnd"/>
      <w:r w:rsidR="00102670">
        <w:t>,</w:t>
      </w:r>
      <w:r w:rsidR="00760954">
        <w:t xml:space="preserve"> 2012) and the reader</w:t>
      </w:r>
      <w:r w:rsidR="00962697">
        <w:t xml:space="preserve"> altered their</w:t>
      </w:r>
      <w:r w:rsidR="00760954">
        <w:t xml:space="preserve"> intonation, </w:t>
      </w:r>
      <w:r w:rsidR="00B836B9">
        <w:t>pitch,</w:t>
      </w:r>
      <w:r w:rsidR="00760954">
        <w:t xml:space="preserve"> and pace </w:t>
      </w:r>
      <w:r w:rsidR="00962697">
        <w:t xml:space="preserve">to </w:t>
      </w:r>
      <w:r w:rsidR="00B836B9">
        <w:t>build excitement</w:t>
      </w:r>
      <w:r w:rsidR="00760954">
        <w:t xml:space="preserve"> and suspense </w:t>
      </w:r>
      <w:r w:rsidR="00962697">
        <w:t>prior to turning the page</w:t>
      </w:r>
      <w:r w:rsidR="00B836B9">
        <w:t>s</w:t>
      </w:r>
      <w:r w:rsidR="00962697">
        <w:t xml:space="preserve"> </w:t>
      </w:r>
      <w:r w:rsidR="00B836B9">
        <w:t>by posing predictive questions</w:t>
      </w:r>
      <w:r w:rsidR="00962697">
        <w:t xml:space="preserve"> </w:t>
      </w:r>
      <w:r w:rsidR="0017738D">
        <w:t xml:space="preserve">such as ‘Beth </w:t>
      </w:r>
      <w:proofErr w:type="spellStart"/>
      <w:r w:rsidR="0017738D">
        <w:t>sy’n</w:t>
      </w:r>
      <w:proofErr w:type="spellEnd"/>
      <w:r w:rsidR="0017738D">
        <w:t xml:space="preserve"> </w:t>
      </w:r>
      <w:proofErr w:type="spellStart"/>
      <w:r w:rsidR="0017738D">
        <w:t>nesaf</w:t>
      </w:r>
      <w:proofErr w:type="spellEnd"/>
      <w:r w:rsidR="0017738D">
        <w:t xml:space="preserve">, </w:t>
      </w:r>
      <w:proofErr w:type="spellStart"/>
      <w:r w:rsidR="0017738D">
        <w:t>tybed</w:t>
      </w:r>
      <w:proofErr w:type="spellEnd"/>
      <w:r w:rsidR="0017738D">
        <w:t xml:space="preserve">?’ </w:t>
      </w:r>
      <w:r w:rsidR="00962697">
        <w:t xml:space="preserve">to guess the </w:t>
      </w:r>
      <w:r w:rsidR="00B836B9">
        <w:t xml:space="preserve">next </w:t>
      </w:r>
      <w:r w:rsidR="00962697">
        <w:t xml:space="preserve">animal.  </w:t>
      </w:r>
      <w:r w:rsidR="00BC3CC5">
        <w:t xml:space="preserve">Including questions, commentary, animation, and intonation will improve and develop </w:t>
      </w:r>
      <w:r w:rsidR="00BC3CC5">
        <w:lastRenderedPageBreak/>
        <w:t xml:space="preserve">receptive and expressive language and being aware of non-verbal responses shows engagement and understanding (Bartram </w:t>
      </w:r>
      <w:r w:rsidR="00BC3CC5" w:rsidRPr="00102670">
        <w:rPr>
          <w:i/>
          <w:iCs/>
        </w:rPr>
        <w:t>et al</w:t>
      </w:r>
      <w:r w:rsidR="00BC3CC5">
        <w:t>. 2021).</w:t>
      </w:r>
      <w:r w:rsidR="00BC3CC5" w:rsidRPr="00713942">
        <w:t xml:space="preserve"> </w:t>
      </w:r>
      <w:r w:rsidR="00BC3CC5">
        <w:t xml:space="preserve"> </w:t>
      </w:r>
      <w:bookmarkStart w:id="1" w:name="_Hlk85358315"/>
      <w:r w:rsidR="00DA10FC">
        <w:t xml:space="preserve">Florrie et al (2014) </w:t>
      </w:r>
      <w:bookmarkEnd w:id="1"/>
      <w:r w:rsidR="00DA10FC">
        <w:t xml:space="preserve">explained that questioning during reading can lead to the creation of skills that enable children to co-construct the story with the adult, resulting in them creating independent stories in the future.  </w:t>
      </w:r>
    </w:p>
    <w:p w14:paraId="08193736" w14:textId="7978277A" w:rsidR="00760954" w:rsidRDefault="00703267" w:rsidP="00D02104">
      <w:pPr>
        <w:spacing w:line="360" w:lineRule="auto"/>
        <w:jc w:val="both"/>
      </w:pPr>
      <w:r>
        <w:t>Questioning</w:t>
      </w:r>
      <w:r w:rsidR="00BC3CC5">
        <w:t xml:space="preserve"> can</w:t>
      </w:r>
      <w:r>
        <w:t xml:space="preserve"> also</w:t>
      </w:r>
      <w:r w:rsidR="00BC3CC5">
        <w:t xml:space="preserve"> improve a child’s thinking skills and support them in connecting prior experiences to aide comprehension (</w:t>
      </w:r>
      <w:r w:rsidR="00BC3CC5" w:rsidRPr="00E00BCE">
        <w:t>Nirmala</w:t>
      </w:r>
      <w:r w:rsidR="00BC3CC5">
        <w:t xml:space="preserve">, </w:t>
      </w:r>
      <w:proofErr w:type="spellStart"/>
      <w:r w:rsidR="00BC3CC5">
        <w:t>Phee</w:t>
      </w:r>
      <w:proofErr w:type="spellEnd"/>
      <w:r w:rsidR="00BC3CC5">
        <w:t xml:space="preserve"> and Yu</w:t>
      </w:r>
      <w:r w:rsidR="00102670">
        <w:t>,</w:t>
      </w:r>
      <w:r w:rsidR="00BC3CC5">
        <w:t xml:space="preserve"> 2020).  </w:t>
      </w:r>
      <w:r w:rsidR="00C76586">
        <w:t xml:space="preserve">There was no reference to personal </w:t>
      </w:r>
      <w:proofErr w:type="gramStart"/>
      <w:r>
        <w:t>experiences,</w:t>
      </w:r>
      <w:r w:rsidR="00C76586">
        <w:t xml:space="preserve"> </w:t>
      </w:r>
      <w:r w:rsidR="00612451">
        <w:t>but</w:t>
      </w:r>
      <w:proofErr w:type="gramEnd"/>
      <w:r w:rsidR="00612451">
        <w:t xml:space="preserve"> including this could support</w:t>
      </w:r>
      <w:r w:rsidR="00C76586">
        <w:t xml:space="preserve"> </w:t>
      </w:r>
      <w:r w:rsidR="00612451">
        <w:t>advancement in</w:t>
      </w:r>
      <w:r w:rsidR="00C76586">
        <w:t xml:space="preserve"> the children’s comprehensive skills</w:t>
      </w:r>
      <w:r w:rsidR="0017738D">
        <w:t xml:space="preserve">. </w:t>
      </w:r>
      <w:r w:rsidR="00BC3CC5">
        <w:t xml:space="preserve">Blank’s levels of questioning (Wise Words Australia, 2016) </w:t>
      </w:r>
      <w:proofErr w:type="gramStart"/>
      <w:r w:rsidR="00BC3CC5">
        <w:t>is</w:t>
      </w:r>
      <w:proofErr w:type="gramEnd"/>
      <w:r w:rsidR="00BC3CC5">
        <w:t xml:space="preserve"> a model adapted from work by James Moffett by </w:t>
      </w:r>
      <w:proofErr w:type="spellStart"/>
      <w:r w:rsidR="00BC3CC5">
        <w:t>Marrion</w:t>
      </w:r>
      <w:proofErr w:type="spellEnd"/>
      <w:r w:rsidR="00BC3CC5">
        <w:t xml:space="preserve"> Blank to promote thinking and literacy skills as well as attaining knowledge through oracy and encourages the questioner to adapt the questions to match the literacy or experience level of the children.</w:t>
      </w:r>
      <w:r w:rsidR="00BC3CC5" w:rsidRPr="00BC3CC5">
        <w:t xml:space="preserve"> </w:t>
      </w:r>
      <w:r w:rsidR="00BC3CC5">
        <w:t>Open questioning w</w:t>
      </w:r>
      <w:r w:rsidR="0044209D">
        <w:t>as</w:t>
      </w:r>
      <w:r w:rsidR="00BC3CC5">
        <w:t xml:space="preserve"> used </w:t>
      </w:r>
      <w:r w:rsidR="0044209D">
        <w:t xml:space="preserve">throughout </w:t>
      </w:r>
      <w:r w:rsidR="00BC3CC5">
        <w:t xml:space="preserve">the </w:t>
      </w:r>
      <w:r w:rsidR="005A08E7">
        <w:t>interactive</w:t>
      </w:r>
      <w:r w:rsidR="0044209D">
        <w:t xml:space="preserve"> </w:t>
      </w:r>
      <w:r w:rsidR="00BC3CC5">
        <w:t>recording</w:t>
      </w:r>
      <w:r w:rsidR="0044209D">
        <w:t xml:space="preserve"> along with a lighthouse gaze to ensure eye contact with each of the children to capture any non-verbal responses (</w:t>
      </w:r>
      <w:r w:rsidR="0044209D" w:rsidRPr="004A0225">
        <w:t>Björk-</w:t>
      </w:r>
      <w:proofErr w:type="spellStart"/>
      <w:r w:rsidR="0044209D" w:rsidRPr="004A0225">
        <w:t>WillénGoodwin</w:t>
      </w:r>
      <w:proofErr w:type="spellEnd"/>
      <w:r w:rsidR="0044209D">
        <w:t xml:space="preserve"> and </w:t>
      </w:r>
      <w:proofErr w:type="spellStart"/>
      <w:r w:rsidR="0044209D" w:rsidRPr="004A0225">
        <w:t>Cekaite</w:t>
      </w:r>
      <w:proofErr w:type="spellEnd"/>
      <w:r w:rsidR="00102670">
        <w:t>,</w:t>
      </w:r>
      <w:r w:rsidR="0044209D" w:rsidRPr="004A0225">
        <w:t xml:space="preserve"> 201</w:t>
      </w:r>
      <w:r w:rsidR="0044209D">
        <w:t>8)</w:t>
      </w:r>
      <w:r w:rsidR="00BC3CC5">
        <w:t>.</w:t>
      </w:r>
      <w:r w:rsidR="00DA10FC" w:rsidRPr="00DA10FC">
        <w:t xml:space="preserve"> </w:t>
      </w:r>
      <w:r w:rsidR="00DA10FC">
        <w:t xml:space="preserve">Involving children in the story time will facilitate the opportunities to incorporate higher cognitive level questioning that can be differentiated depending on the age or literacy level of the child.  </w:t>
      </w:r>
    </w:p>
    <w:p w14:paraId="63F42B9C" w14:textId="77777777" w:rsidR="00BC3CC5" w:rsidRDefault="00BC3CC5" w:rsidP="00D02104">
      <w:pPr>
        <w:spacing w:line="360" w:lineRule="auto"/>
        <w:jc w:val="both"/>
      </w:pPr>
    </w:p>
    <w:p w14:paraId="208C3B93" w14:textId="1095EA2D" w:rsidR="00760954" w:rsidRDefault="00760954" w:rsidP="00D02104">
      <w:pPr>
        <w:spacing w:line="360" w:lineRule="auto"/>
        <w:jc w:val="both"/>
      </w:pPr>
      <w:r>
        <w:t xml:space="preserve">Both versions encouraged the children to take part through copying the actions of the characters in the story.  </w:t>
      </w:r>
      <w:r w:rsidRPr="00F839D6">
        <w:t xml:space="preserve">Introducing drama through games or acting out a story plays an important part in acquiring language in context (Beauchamp, </w:t>
      </w:r>
      <w:proofErr w:type="spellStart"/>
      <w:r w:rsidR="003B5AF7">
        <w:t>Kalogirou</w:t>
      </w:r>
      <w:proofErr w:type="spellEnd"/>
      <w:r w:rsidR="003B5AF7">
        <w:t xml:space="preserve"> and Whyte</w:t>
      </w:r>
      <w:r w:rsidR="00102670">
        <w:t>,</w:t>
      </w:r>
      <w:r w:rsidR="003B5AF7">
        <w:t xml:space="preserve"> </w:t>
      </w:r>
      <w:r w:rsidRPr="00F839D6">
        <w:t xml:space="preserve">2019).  </w:t>
      </w:r>
      <w:proofErr w:type="spellStart"/>
      <w:r>
        <w:t>Beuchamp</w:t>
      </w:r>
      <w:proofErr w:type="spellEnd"/>
      <w:r w:rsidR="003B5AF7">
        <w:t>,</w:t>
      </w:r>
      <w:r>
        <w:t xml:space="preserve"> </w:t>
      </w:r>
      <w:proofErr w:type="spellStart"/>
      <w:r w:rsidR="003B5AF7">
        <w:t>Kalogirou</w:t>
      </w:r>
      <w:proofErr w:type="spellEnd"/>
      <w:r w:rsidR="003B5AF7">
        <w:t xml:space="preserve"> and Whyte </w:t>
      </w:r>
      <w:r>
        <w:t>(2019) explained that u</w:t>
      </w:r>
      <w:r w:rsidRPr="00F839D6">
        <w:t xml:space="preserve">sing Vocabulary Acquisition via Drama, children are introduced to the story baseline and can then act out the story themselves using props or musical instruments.  The </w:t>
      </w:r>
      <w:r w:rsidR="005A08E7">
        <w:t>interactive</w:t>
      </w:r>
      <w:r w:rsidRPr="00F839D6">
        <w:t xml:space="preserve"> storytelling could become </w:t>
      </w:r>
      <w:r>
        <w:t>a</w:t>
      </w:r>
      <w:r w:rsidRPr="00F839D6">
        <w:t xml:space="preserve"> platform for children to extend their vocabulary by </w:t>
      </w:r>
      <w:r w:rsidR="00D04635">
        <w:t>using</w:t>
      </w:r>
      <w:r w:rsidRPr="00F839D6">
        <w:t xml:space="preserve"> musical </w:t>
      </w:r>
      <w:r w:rsidR="00D04635">
        <w:t>instruments</w:t>
      </w:r>
      <w:r w:rsidRPr="00F839D6">
        <w:t xml:space="preserve"> to </w:t>
      </w:r>
      <w:r w:rsidR="00D04635">
        <w:t>mimic the</w:t>
      </w:r>
      <w:r w:rsidRPr="00F839D6">
        <w:t xml:space="preserve"> animal</w:t>
      </w:r>
      <w:r w:rsidR="00D04635">
        <w:t>’</w:t>
      </w:r>
      <w:r w:rsidRPr="00F839D6">
        <w:t xml:space="preserve">s </w:t>
      </w:r>
      <w:r w:rsidR="00D04635">
        <w:t xml:space="preserve">sounds or movements </w:t>
      </w:r>
      <w:r w:rsidRPr="00F839D6">
        <w:t>and giv</w:t>
      </w:r>
      <w:r w:rsidR="00D04635">
        <w:t>e</w:t>
      </w:r>
      <w:r w:rsidRPr="00F839D6">
        <w:t xml:space="preserve"> the</w:t>
      </w:r>
      <w:r>
        <w:t xml:space="preserve"> children</w:t>
      </w:r>
      <w:r w:rsidRPr="00F839D6">
        <w:t xml:space="preserve"> the responsibility for the direction of the story. </w:t>
      </w:r>
      <w:r w:rsidR="00D04635">
        <w:t>They could improvise using their own movements which would</w:t>
      </w:r>
      <w:r w:rsidRPr="00F839D6">
        <w:t xml:space="preserve"> lead to a greater understanding of vocabulary and incorporat</w:t>
      </w:r>
      <w:r w:rsidR="00D04635">
        <w:t>ing</w:t>
      </w:r>
      <w:r w:rsidRPr="00F839D6">
        <w:t xml:space="preserve"> a child’s own experiences</w:t>
      </w:r>
      <w:r w:rsidR="00D04635">
        <w:t xml:space="preserve"> </w:t>
      </w:r>
      <w:bookmarkStart w:id="2" w:name="_Hlk85568735"/>
      <w:r w:rsidRPr="00F839D6">
        <w:t>(</w:t>
      </w:r>
      <w:bookmarkStart w:id="3" w:name="_Hlk85568672"/>
      <w:proofErr w:type="spellStart"/>
      <w:r w:rsidRPr="00F839D6">
        <w:t>Brouillette</w:t>
      </w:r>
      <w:proofErr w:type="spellEnd"/>
      <w:r w:rsidRPr="00F839D6">
        <w:t xml:space="preserve"> and </w:t>
      </w:r>
      <w:proofErr w:type="spellStart"/>
      <w:r w:rsidRPr="00F839D6">
        <w:t>Greenfader</w:t>
      </w:r>
      <w:bookmarkEnd w:id="3"/>
      <w:proofErr w:type="spellEnd"/>
      <w:r w:rsidRPr="00F839D6">
        <w:t>, 2013)</w:t>
      </w:r>
      <w:bookmarkEnd w:id="2"/>
      <w:r w:rsidRPr="00F839D6">
        <w:t>.</w:t>
      </w:r>
      <w:r w:rsidR="00D04635" w:rsidRPr="00D04635">
        <w:t xml:space="preserve"> </w:t>
      </w:r>
      <w:proofErr w:type="spellStart"/>
      <w:r w:rsidR="00D04635" w:rsidRPr="00F839D6">
        <w:t>Brouillette</w:t>
      </w:r>
      <w:proofErr w:type="spellEnd"/>
      <w:r w:rsidR="00D04635" w:rsidRPr="00F839D6">
        <w:t xml:space="preserve"> and </w:t>
      </w:r>
      <w:proofErr w:type="spellStart"/>
      <w:r w:rsidR="00D04635" w:rsidRPr="00F839D6">
        <w:t>Greenfader</w:t>
      </w:r>
      <w:proofErr w:type="spellEnd"/>
      <w:r w:rsidR="00D04635">
        <w:t xml:space="preserve"> (2013)</w:t>
      </w:r>
      <w:r w:rsidR="00104A98">
        <w:t>,</w:t>
      </w:r>
      <w:r w:rsidRPr="00F839D6">
        <w:t xml:space="preserve"> explain that children begin to empathize with the characters therefore encouraging the use of all senses</w:t>
      </w:r>
      <w:r>
        <w:t xml:space="preserve"> and i</w:t>
      </w:r>
      <w:r w:rsidRPr="00F839D6">
        <w:t>ntegrating drama</w:t>
      </w:r>
      <w:r w:rsidR="00104A98">
        <w:t>, in this case acting out the actions of the animals,</w:t>
      </w:r>
      <w:r w:rsidRPr="00F839D6">
        <w:t xml:space="preserve"> that emphasises oracy provides a sound basis for future literacy.  </w:t>
      </w:r>
    </w:p>
    <w:p w14:paraId="637CC70A" w14:textId="017D240E" w:rsidR="00104A98" w:rsidRDefault="0042294B" w:rsidP="00D02104">
      <w:pPr>
        <w:spacing w:line="360" w:lineRule="auto"/>
        <w:jc w:val="both"/>
        <w:rPr>
          <w:b/>
          <w:bCs/>
          <w:u w:val="single"/>
        </w:rPr>
      </w:pPr>
      <w:r>
        <w:t>T</w:t>
      </w:r>
      <w:r w:rsidR="00D04635">
        <w:t>he interactive nature of the two recordings</w:t>
      </w:r>
      <w:r>
        <w:t xml:space="preserve"> would give</w:t>
      </w:r>
      <w:r w:rsidR="00D04635">
        <w:t xml:space="preserve"> children the opportunity to improve their oracy skills</w:t>
      </w:r>
      <w:r>
        <w:t xml:space="preserve"> by</w:t>
      </w:r>
      <w:r w:rsidR="0077479E">
        <w:t xml:space="preserve"> voic</w:t>
      </w:r>
      <w:r>
        <w:t>ing</w:t>
      </w:r>
      <w:r w:rsidR="0077479E">
        <w:t xml:space="preserve"> their opinions on the movements and sounds of the animals </w:t>
      </w:r>
      <w:r w:rsidR="003B5AF7">
        <w:t>and taking</w:t>
      </w:r>
      <w:r w:rsidR="00504C5A">
        <w:t xml:space="preserve"> part in</w:t>
      </w:r>
      <w:r w:rsidR="0077479E">
        <w:t xml:space="preserve"> a dialogue of their own personal experiences.</w:t>
      </w:r>
      <w:r w:rsidR="00D04635">
        <w:t xml:space="preserve"> </w:t>
      </w:r>
      <w:r w:rsidR="0077479E">
        <w:t xml:space="preserve"> This would have been impossible </w:t>
      </w:r>
      <w:r w:rsidR="0077479E">
        <w:lastRenderedPageBreak/>
        <w:t xml:space="preserve">in the digital version unless the class teacher paused the video and interacted with the children. </w:t>
      </w:r>
      <w:r w:rsidR="00D04635" w:rsidRPr="00F839D6">
        <w:t xml:space="preserve">Oracy </w:t>
      </w:r>
      <w:r w:rsidR="00D04635">
        <w:t xml:space="preserve">learnt through the medium of drama </w:t>
      </w:r>
      <w:r>
        <w:t xml:space="preserve">and movement </w:t>
      </w:r>
      <w:r w:rsidR="00D04635" w:rsidRPr="00F839D6">
        <w:t xml:space="preserve">contributes to positive self-confidence, improved academic and social </w:t>
      </w:r>
      <w:r w:rsidR="007C67BC" w:rsidRPr="00F839D6">
        <w:t>skills,</w:t>
      </w:r>
      <w:r w:rsidR="00D04635">
        <w:t xml:space="preserve"> and gives children the opportunity to experience theory of mind where they understand that the perspective of others can be different to their own (Stinson</w:t>
      </w:r>
      <w:r w:rsidR="00102670">
        <w:t>,</w:t>
      </w:r>
      <w:r w:rsidR="00D04635">
        <w:t xml:space="preserve"> 2015). </w:t>
      </w:r>
      <w:proofErr w:type="spellStart"/>
      <w:r w:rsidR="00D04635" w:rsidRPr="00F839D6">
        <w:t>Lennerberg</w:t>
      </w:r>
      <w:proofErr w:type="spellEnd"/>
      <w:r w:rsidR="00D04635" w:rsidRPr="00F839D6">
        <w:t xml:space="preserve"> (1964) explains that</w:t>
      </w:r>
      <w:r>
        <w:t xml:space="preserve"> some</w:t>
      </w:r>
      <w:r w:rsidR="00D04635" w:rsidRPr="00F839D6">
        <w:t xml:space="preserve"> children </w:t>
      </w:r>
      <w:r w:rsidR="003B5AF7">
        <w:t>who are</w:t>
      </w:r>
      <w:r>
        <w:t xml:space="preserve"> not able to express themselves orally </w:t>
      </w:r>
      <w:r w:rsidR="00D04635" w:rsidRPr="00F839D6">
        <w:t xml:space="preserve">can still acquire language regardless of a lack of motor speech skills by playing to their strengths and therefore need to be given the opportunities to express themselves in a multimodal way. Digital literacy can play its part when it becomes interactive.  In the traditional story telling recording, children can express understanding through movement and the use of props. </w:t>
      </w:r>
      <w:r w:rsidR="00B359A7">
        <w:t>There was less opportunity for feedback on the amount of interaction in the digital recording however post story</w:t>
      </w:r>
      <w:r>
        <w:t>.</w:t>
      </w:r>
      <w:r w:rsidR="00B359A7">
        <w:t xml:space="preserve"> </w:t>
      </w:r>
      <w:r w:rsidR="00D04635" w:rsidRPr="00F839D6">
        <w:t xml:space="preserve">This can be extended through </w:t>
      </w:r>
      <w:r w:rsidR="00B359A7">
        <w:t xml:space="preserve">use of </w:t>
      </w:r>
      <w:r w:rsidR="00D04635" w:rsidRPr="00F839D6">
        <w:t>an interactive digital story</w:t>
      </w:r>
      <w:r w:rsidR="00104A98">
        <w:t>board</w:t>
      </w:r>
      <w:r w:rsidR="00D04635" w:rsidRPr="00F839D6">
        <w:t xml:space="preserve"> </w:t>
      </w:r>
      <w:r>
        <w:t xml:space="preserve">which </w:t>
      </w:r>
      <w:r w:rsidR="009337A7">
        <w:t>will</w:t>
      </w:r>
      <w:r w:rsidR="00D04635" w:rsidRPr="00F839D6">
        <w:t xml:space="preserve"> allow children to recreate the story or to </w:t>
      </w:r>
      <w:r w:rsidR="00D04635">
        <w:t xml:space="preserve">partake in </w:t>
      </w:r>
      <w:r w:rsidR="00D04635" w:rsidRPr="00F839D6">
        <w:t>a dialogue by answering questions</w:t>
      </w:r>
      <w:r w:rsidR="00104A98">
        <w:t xml:space="preserve"> which can confirm </w:t>
      </w:r>
      <w:r w:rsidR="00612451">
        <w:t xml:space="preserve">acquisition of new </w:t>
      </w:r>
      <w:r w:rsidR="00104A98">
        <w:t xml:space="preserve">vocabulary (Kalantari </w:t>
      </w:r>
      <w:r w:rsidR="00104A98" w:rsidRPr="00102670">
        <w:rPr>
          <w:i/>
          <w:iCs/>
        </w:rPr>
        <w:t>et al</w:t>
      </w:r>
      <w:r w:rsidR="00102670" w:rsidRPr="00102670">
        <w:rPr>
          <w:i/>
          <w:iCs/>
        </w:rPr>
        <w:t>.</w:t>
      </w:r>
      <w:r w:rsidR="00E55F33">
        <w:rPr>
          <w:i/>
          <w:iCs/>
        </w:rPr>
        <w:t>,</w:t>
      </w:r>
      <w:r w:rsidR="00104A98">
        <w:t xml:space="preserve"> 2020)</w:t>
      </w:r>
      <w:r w:rsidR="00104A98" w:rsidRPr="00F839D6">
        <w:t>.</w:t>
      </w:r>
      <w:r w:rsidR="00F5243F">
        <w:t xml:space="preserve"> </w:t>
      </w:r>
    </w:p>
    <w:p w14:paraId="6B2FC564" w14:textId="78055B3B" w:rsidR="009D472A" w:rsidRDefault="0042294B" w:rsidP="00D02104">
      <w:pPr>
        <w:spacing w:line="360" w:lineRule="auto"/>
        <w:jc w:val="both"/>
      </w:pPr>
      <w:r>
        <w:t>According to Kuhl (2011) a</w:t>
      </w:r>
      <w:r w:rsidR="00E00BCE">
        <w:t xml:space="preserve"> lack of social interaction limits a child’s ability to learn more complex language structure but does not seem to affect the </w:t>
      </w:r>
      <w:r w:rsidR="00B359A7">
        <w:t>acquirement</w:t>
      </w:r>
      <w:r w:rsidR="00E00BCE">
        <w:t xml:space="preserve"> of more simple statistical learning </w:t>
      </w:r>
      <w:r>
        <w:t xml:space="preserve">and that </w:t>
      </w:r>
      <w:r w:rsidR="00612451">
        <w:t>face-to-face</w:t>
      </w:r>
      <w:r>
        <w:t xml:space="preserve"> interaction is essential when acquiring language as opposed to watching a TV or computer screen. </w:t>
      </w:r>
      <w:r w:rsidR="003001C8">
        <w:t>Involving children in becoming familiar with the book combined with reading out loud ha</w:t>
      </w:r>
      <w:r w:rsidR="00BA7C25">
        <w:t>s</w:t>
      </w:r>
      <w:r w:rsidR="003001C8">
        <w:t xml:space="preserve"> a positive effect on</w:t>
      </w:r>
      <w:r w:rsidR="00BA7C25">
        <w:t xml:space="preserve"> comprehension,</w:t>
      </w:r>
      <w:r w:rsidR="003001C8">
        <w:t xml:space="preserve"> listening and writing skills</w:t>
      </w:r>
      <w:r w:rsidR="00951AAE">
        <w:t xml:space="preserve"> (Aytes, Cetinkaya</w:t>
      </w:r>
      <w:r w:rsidR="00102670">
        <w:t xml:space="preserve"> and</w:t>
      </w:r>
      <w:r w:rsidR="00951AAE">
        <w:t xml:space="preserve"> </w:t>
      </w:r>
      <w:proofErr w:type="spellStart"/>
      <w:r w:rsidR="00951AAE">
        <w:t>Yildrim</w:t>
      </w:r>
      <w:proofErr w:type="spellEnd"/>
      <w:r w:rsidR="00951AAE">
        <w:t>, 2019)</w:t>
      </w:r>
      <w:r w:rsidR="00BA7C25">
        <w:t>, as well as receptive language (</w:t>
      </w:r>
      <w:proofErr w:type="spellStart"/>
      <w:r w:rsidR="00BA7C25">
        <w:t>Altınkaynak</w:t>
      </w:r>
      <w:proofErr w:type="spellEnd"/>
      <w:r w:rsidR="00BA7C25">
        <w:t>, 2019)</w:t>
      </w:r>
      <w:r w:rsidR="003001C8">
        <w:t>.</w:t>
      </w:r>
      <w:r w:rsidR="00BA7C25">
        <w:t xml:space="preserve"> </w:t>
      </w:r>
      <w:proofErr w:type="spellStart"/>
      <w:r w:rsidR="00BA7C25">
        <w:t>Altinkaynak</w:t>
      </w:r>
      <w:proofErr w:type="spellEnd"/>
      <w:r w:rsidR="00BA7C25">
        <w:t xml:space="preserve"> (2019) explained that being read to along with participation opens channels of learning with regards to phonic awareness and links between written and spoken language.  </w:t>
      </w:r>
      <w:r w:rsidR="00B359A7">
        <w:t xml:space="preserve">This was evident in both recordings.  The storyteller attempted to involve the children and in the digital version, </w:t>
      </w:r>
      <w:r w:rsidR="00B93ABE">
        <w:t>and the</w:t>
      </w:r>
      <w:r w:rsidR="00B359A7">
        <w:t xml:space="preserve"> actions </w:t>
      </w:r>
      <w:r w:rsidR="00B93ABE">
        <w:t xml:space="preserve">were shown </w:t>
      </w:r>
      <w:r w:rsidR="00B359A7">
        <w:t xml:space="preserve">in full to ensure that the children could always see the non-verbal expressions.  </w:t>
      </w:r>
      <w:r w:rsidR="00BA7C25">
        <w:t xml:space="preserve">Awareness of how to handle a book, turn pages and understand the information on the cover is a positive during interactive reading.  </w:t>
      </w:r>
      <w:r w:rsidR="001B1C85">
        <w:t xml:space="preserve">This was demonstrated and emphasised in the traditional </w:t>
      </w:r>
      <w:r w:rsidR="009337A7">
        <w:t>story,</w:t>
      </w:r>
      <w:r w:rsidR="001B1C85">
        <w:t xml:space="preserve"> but children are unable to experience this during the digital performance, however there are applications that mimic page turning</w:t>
      </w:r>
      <w:r w:rsidR="00B359A7">
        <w:t xml:space="preserve"> such as the Rapid Reading e-books</w:t>
      </w:r>
      <w:r w:rsidR="00754BF3">
        <w:t xml:space="preserve"> (Pearson Education, 2020)</w:t>
      </w:r>
      <w:r w:rsidR="001B1C85">
        <w:t xml:space="preserve">. </w:t>
      </w:r>
      <w:r w:rsidR="00B93ABE">
        <w:t xml:space="preserve">As a result of a study carried out by </w:t>
      </w:r>
      <w:proofErr w:type="spellStart"/>
      <w:r w:rsidR="00B93ABE">
        <w:t>Bowcutt</w:t>
      </w:r>
      <w:proofErr w:type="spellEnd"/>
      <w:r w:rsidR="00B93ABE">
        <w:t xml:space="preserve"> (2013) the use of e-books during </w:t>
      </w:r>
      <w:r w:rsidR="00754BF3">
        <w:t>certain developmental</w:t>
      </w:r>
      <w:r w:rsidR="00B93ABE">
        <w:t xml:space="preserve"> stage</w:t>
      </w:r>
      <w:r w:rsidR="00754BF3">
        <w:t>s</w:t>
      </w:r>
      <w:r w:rsidR="00B93ABE">
        <w:t xml:space="preserve"> were found to limit the opportunities to use </w:t>
      </w:r>
      <w:proofErr w:type="spellStart"/>
      <w:r w:rsidR="00B93ABE">
        <w:t>kinethesia</w:t>
      </w:r>
      <w:proofErr w:type="spellEnd"/>
      <w:r w:rsidR="00B93ABE">
        <w:t xml:space="preserve"> however the animation and interactive elements of e-books can help to develop curiosity and language acquisition providing </w:t>
      </w:r>
      <w:r w:rsidR="00E45FD6">
        <w:t>they do</w:t>
      </w:r>
      <w:r w:rsidR="00B93ABE">
        <w:t xml:space="preserve"> not distract from the aim of developing literacy skills.</w:t>
      </w:r>
    </w:p>
    <w:p w14:paraId="748FCDA4" w14:textId="5D37AD47" w:rsidR="009D472A" w:rsidRPr="0038322E" w:rsidRDefault="00B93ABE" w:rsidP="00D02104">
      <w:pPr>
        <w:spacing w:line="360" w:lineRule="auto"/>
        <w:jc w:val="both"/>
      </w:pPr>
      <w:r>
        <w:lastRenderedPageBreak/>
        <w:t xml:space="preserve">  </w:t>
      </w:r>
      <w:proofErr w:type="spellStart"/>
      <w:r>
        <w:t>Kinethesia</w:t>
      </w:r>
      <w:proofErr w:type="spellEnd"/>
      <w:r>
        <w:t xml:space="preserve"> is a crucial part of many developmental areas including writing.  In </w:t>
      </w:r>
      <w:r w:rsidR="00E45FD6">
        <w:t>both videos</w:t>
      </w:r>
      <w:r>
        <w:t xml:space="preserve"> the children were able to practice forming shapes with their body without </w:t>
      </w:r>
      <w:r w:rsidR="00E45FD6">
        <w:t>relying on</w:t>
      </w:r>
      <w:r>
        <w:t xml:space="preserve"> </w:t>
      </w:r>
      <w:r w:rsidR="00E45FD6">
        <w:t xml:space="preserve">feedback from </w:t>
      </w:r>
      <w:r>
        <w:t xml:space="preserve">visual </w:t>
      </w:r>
      <w:r w:rsidR="00E45FD6">
        <w:t>sources</w:t>
      </w:r>
      <w:r>
        <w:t xml:space="preserve">, </w:t>
      </w:r>
      <w:r w:rsidR="00E45FD6">
        <w:t xml:space="preserve">a key element in developing fluent writing skills (Addy, 2014).  According to Addy (2014), improving kinaesthetic perception develops the ability to feel the movement of the body and create mental images of actions that will result in a child being able to automatically adjust and adapt the fine </w:t>
      </w:r>
      <w:r w:rsidR="00B3455F">
        <w:t xml:space="preserve">and gross </w:t>
      </w:r>
      <w:r w:rsidR="00E45FD6">
        <w:t>motor skills needed for writing.</w:t>
      </w:r>
      <w:r w:rsidR="009D472A" w:rsidRPr="009D472A">
        <w:t xml:space="preserve"> </w:t>
      </w:r>
      <w:r w:rsidR="009D472A">
        <w:t>Victoria State Government (2020) explain that storytelling and written work can be connected through creating storyboards or comic strips and children can begin to extend their language skills by adding written descriptions to their drawings.   Scaffolding helps progress these stages alongside the opportunities to see examples of adult writing among interactive displays (Byington and Kim</w:t>
      </w:r>
      <w:r w:rsidR="00102670">
        <w:t>,</w:t>
      </w:r>
      <w:r w:rsidR="009D472A">
        <w:t xml:space="preserve"> 2017). This approach is used by Victoria State Government (2020) to extend a child’s writing skills as well as the use of multimodal resources to create representations of drawings or texts including modelling clay, </w:t>
      </w:r>
      <w:proofErr w:type="gramStart"/>
      <w:r w:rsidR="009D472A">
        <w:t>music</w:t>
      </w:r>
      <w:proofErr w:type="gramEnd"/>
      <w:r w:rsidR="009D472A">
        <w:t xml:space="preserve"> and electronic devices.  </w:t>
      </w:r>
    </w:p>
    <w:p w14:paraId="2EAD5FD1" w14:textId="2825979C" w:rsidR="006614B6" w:rsidRDefault="006614B6" w:rsidP="00D02104">
      <w:pPr>
        <w:spacing w:line="360" w:lineRule="auto"/>
        <w:jc w:val="both"/>
      </w:pPr>
    </w:p>
    <w:p w14:paraId="6177C473" w14:textId="0B359649" w:rsidR="006614B6" w:rsidRDefault="006614B6" w:rsidP="00D02104">
      <w:pPr>
        <w:spacing w:line="360" w:lineRule="auto"/>
        <w:jc w:val="both"/>
      </w:pPr>
      <w:r w:rsidRPr="006614B6">
        <w:t xml:space="preserve"> </w:t>
      </w:r>
      <w:r>
        <w:t xml:space="preserve">Including digital storytelling and creating digital stories will encourage children to become familiar with new technology, its endless possibilities will meet the requirements of the </w:t>
      </w:r>
      <w:r w:rsidR="00D02104">
        <w:t>Digital Competency Framework</w:t>
      </w:r>
      <w:r>
        <w:t xml:space="preserve"> (Welsh Government, 2020).  Combining pictures and text helps children to comprehend the content of the story and to connect advance their vocabulary through matching words and objects (Robin, 2008).  During the digital reading the storyteller referred to the animals and actions and summarised by reminding the children of the different animals they had met.  The technological content of the digital recording was basic and adapting the story to include animation will engage children’s curiosity, create </w:t>
      </w:r>
      <w:r w:rsidR="00612451">
        <w:t>interest,</w:t>
      </w:r>
      <w:r>
        <w:t xml:space="preserve"> and provide opportunities for discussion (Robin, 2008). </w:t>
      </w:r>
      <w:r w:rsidR="008E382D">
        <w:t xml:space="preserve">Digital stories can be used as a basis to spark imagination for a particular classroom theme or provide ideas and information to enable the children to create their own stories (Houser </w:t>
      </w:r>
      <w:r w:rsidR="008E382D" w:rsidRPr="00102670">
        <w:rPr>
          <w:i/>
          <w:iCs/>
        </w:rPr>
        <w:t>et al</w:t>
      </w:r>
      <w:r w:rsidR="00102670" w:rsidRPr="00102670">
        <w:rPr>
          <w:i/>
          <w:iCs/>
        </w:rPr>
        <w:t>.</w:t>
      </w:r>
      <w:r w:rsidR="008E382D">
        <w:t xml:space="preserve"> 2018)</w:t>
      </w:r>
      <w:r w:rsidR="00612451">
        <w:t>,</w:t>
      </w:r>
      <w:r w:rsidR="004D315D">
        <w:t xml:space="preserve"> to target specific areas of personal difficulty or to address a particular personal problem (Brockman </w:t>
      </w:r>
      <w:r w:rsidR="004D315D" w:rsidRPr="00102670">
        <w:rPr>
          <w:i/>
          <w:iCs/>
        </w:rPr>
        <w:t>et al.</w:t>
      </w:r>
      <w:r w:rsidR="00E55F33">
        <w:rPr>
          <w:i/>
          <w:iCs/>
        </w:rPr>
        <w:t>,</w:t>
      </w:r>
      <w:r w:rsidR="004D315D">
        <w:t xml:space="preserve"> 2015). They can access information in the form of text, </w:t>
      </w:r>
      <w:r w:rsidR="00612451">
        <w:t>graphics,</w:t>
      </w:r>
      <w:r w:rsidR="004D315D">
        <w:t xml:space="preserve"> or pictures from a variety of sources and use numerous tools in which to portray it (House</w:t>
      </w:r>
      <w:r w:rsidR="00102670">
        <w:t>r</w:t>
      </w:r>
      <w:r w:rsidR="004D315D">
        <w:t xml:space="preserve"> </w:t>
      </w:r>
      <w:r w:rsidR="004D315D" w:rsidRPr="00102670">
        <w:rPr>
          <w:i/>
          <w:iCs/>
        </w:rPr>
        <w:t>et al</w:t>
      </w:r>
      <w:r w:rsidR="00102670">
        <w:t>.</w:t>
      </w:r>
      <w:r w:rsidR="00E55F33">
        <w:t>,</w:t>
      </w:r>
      <w:r w:rsidR="00102670">
        <w:t xml:space="preserve"> </w:t>
      </w:r>
      <w:r w:rsidR="004D315D">
        <w:t xml:space="preserve">2018).  Traditional means are somewhat limited in comparison; however, </w:t>
      </w:r>
      <w:r w:rsidR="00612451">
        <w:t>overuse</w:t>
      </w:r>
      <w:r w:rsidR="004D315D">
        <w:t xml:space="preserve"> of digital technology can have a detrimental effect on social interaction (</w:t>
      </w:r>
      <w:proofErr w:type="spellStart"/>
      <w:r w:rsidR="004D315D">
        <w:t>Plowman</w:t>
      </w:r>
      <w:proofErr w:type="spellEnd"/>
      <w:r w:rsidR="004D315D">
        <w:t xml:space="preserve">, </w:t>
      </w:r>
      <w:proofErr w:type="spellStart"/>
      <w:r w:rsidR="004D315D">
        <w:t>McPake</w:t>
      </w:r>
      <w:proofErr w:type="spellEnd"/>
      <w:r w:rsidR="004D315D">
        <w:t xml:space="preserve"> and Stephen, 2008).  </w:t>
      </w:r>
    </w:p>
    <w:p w14:paraId="03D88D1C" w14:textId="77777777" w:rsidR="00102670" w:rsidRDefault="00102670" w:rsidP="00D02104">
      <w:pPr>
        <w:spacing w:line="360" w:lineRule="auto"/>
        <w:jc w:val="both"/>
        <w:rPr>
          <w:b/>
          <w:u w:val="single"/>
        </w:rPr>
      </w:pPr>
    </w:p>
    <w:p w14:paraId="2ACD9BF0" w14:textId="77777777" w:rsidR="00612451" w:rsidRDefault="00612451" w:rsidP="00D02104">
      <w:pPr>
        <w:spacing w:line="360" w:lineRule="auto"/>
        <w:jc w:val="both"/>
        <w:rPr>
          <w:b/>
          <w:u w:val="single"/>
        </w:rPr>
      </w:pPr>
    </w:p>
    <w:p w14:paraId="4499B624" w14:textId="77777777" w:rsidR="00612451" w:rsidRDefault="00612451" w:rsidP="00D02104">
      <w:pPr>
        <w:spacing w:line="360" w:lineRule="auto"/>
        <w:jc w:val="both"/>
        <w:rPr>
          <w:b/>
          <w:u w:val="single"/>
        </w:rPr>
      </w:pPr>
    </w:p>
    <w:p w14:paraId="1112C6C8" w14:textId="2DEE65CC" w:rsidR="00C76586" w:rsidRPr="00C76586" w:rsidRDefault="00C76586" w:rsidP="00D02104">
      <w:pPr>
        <w:spacing w:line="360" w:lineRule="auto"/>
        <w:jc w:val="both"/>
        <w:rPr>
          <w:b/>
          <w:u w:val="single"/>
        </w:rPr>
      </w:pPr>
      <w:r>
        <w:rPr>
          <w:b/>
          <w:u w:val="single"/>
        </w:rPr>
        <w:lastRenderedPageBreak/>
        <w:t>Conclusion</w:t>
      </w:r>
      <w:r w:rsidR="00612451">
        <w:rPr>
          <w:b/>
          <w:u w:val="single"/>
        </w:rPr>
        <w:t xml:space="preserve"> </w:t>
      </w:r>
    </w:p>
    <w:p w14:paraId="275D2ED9" w14:textId="7199A225" w:rsidR="00B93ABE" w:rsidRPr="007654C5" w:rsidRDefault="00B92AAF" w:rsidP="00D02104">
      <w:pPr>
        <w:spacing w:line="360" w:lineRule="auto"/>
        <w:jc w:val="both"/>
        <w:sectPr w:rsidR="00B93ABE" w:rsidRPr="007654C5">
          <w:headerReference w:type="default" r:id="rId8"/>
          <w:footerReference w:type="default" r:id="rId9"/>
          <w:pgSz w:w="11906" w:h="16838"/>
          <w:pgMar w:top="1440" w:right="1440" w:bottom="1440" w:left="1440" w:header="708" w:footer="708" w:gutter="0"/>
          <w:cols w:space="708"/>
          <w:docGrid w:linePitch="360"/>
        </w:sectPr>
      </w:pPr>
      <w:r>
        <w:t xml:space="preserve">Digital storytelling has its place alongside more traditional means however the interactive aspects that are crucial to physical and cognitive development are somewhat subdued during the digital storytelling due to the lack of human interaction.  Oral storytelling in whatever </w:t>
      </w:r>
      <w:r w:rsidR="00612451">
        <w:t>form,</w:t>
      </w:r>
      <w:r>
        <w:t xml:space="preserve"> however, </w:t>
      </w:r>
      <w:r w:rsidR="00C76586">
        <w:t xml:space="preserve">fires the imagination of the children. They become more focused and engaged and are more likely to </w:t>
      </w:r>
      <w:r w:rsidR="00C76586" w:rsidRPr="00C76586">
        <w:t>react to the tone of voice and actions of the storyteller</w:t>
      </w:r>
      <w:r w:rsidR="00C76586">
        <w:t>. Exposure to oral interactive storytelling develops their language and motor skills and open</w:t>
      </w:r>
      <w:r w:rsidR="00102670">
        <w:t>s</w:t>
      </w:r>
      <w:r w:rsidR="00C76586">
        <w:t xml:space="preserve"> the potential for development in other skill areas</w:t>
      </w:r>
      <w:r w:rsidR="00D02104">
        <w:t>.</w:t>
      </w:r>
    </w:p>
    <w:p w14:paraId="5831E802" w14:textId="0DABBF46" w:rsidR="00A83FF7" w:rsidRDefault="00A83FF7" w:rsidP="00D02104">
      <w:pPr>
        <w:spacing w:line="360" w:lineRule="auto"/>
        <w:jc w:val="both"/>
        <w:rPr>
          <w:b/>
          <w:bCs/>
          <w:u w:val="single"/>
        </w:rPr>
      </w:pPr>
      <w:r>
        <w:rPr>
          <w:b/>
          <w:bCs/>
          <w:u w:val="single"/>
        </w:rPr>
        <w:lastRenderedPageBreak/>
        <w:t>Reference list</w:t>
      </w:r>
    </w:p>
    <w:p w14:paraId="19D8010D" w14:textId="56F0EBC4" w:rsidR="00E45FD6" w:rsidRPr="00E45FD6" w:rsidRDefault="00E45FD6" w:rsidP="00D02104">
      <w:pPr>
        <w:spacing w:line="360" w:lineRule="auto"/>
        <w:jc w:val="both"/>
      </w:pPr>
      <w:r>
        <w:t xml:space="preserve">Addy, L. (2014) </w:t>
      </w:r>
      <w:r>
        <w:rPr>
          <w:i/>
          <w:iCs/>
        </w:rPr>
        <w:t xml:space="preserve">Speed Up! </w:t>
      </w:r>
      <w:r w:rsidR="00754BF3">
        <w:t>Nottingham: LDA.</w:t>
      </w:r>
    </w:p>
    <w:p w14:paraId="6D0AD7C9" w14:textId="6B6842CF" w:rsidR="00BA7C25" w:rsidRPr="00BA7C25" w:rsidRDefault="00BA7C25" w:rsidP="00D02104">
      <w:pPr>
        <w:spacing w:line="360" w:lineRule="auto"/>
        <w:jc w:val="both"/>
      </w:pPr>
      <w:proofErr w:type="spellStart"/>
      <w:r>
        <w:t>Altınkaynak</w:t>
      </w:r>
      <w:proofErr w:type="spellEnd"/>
      <w:r>
        <w:t xml:space="preserve">, Ş. Ö. (2019) </w:t>
      </w:r>
      <w:r w:rsidRPr="00BA7C25">
        <w:rPr>
          <w:i/>
          <w:iCs/>
        </w:rPr>
        <w:t>The Effect of Interactive Book Reading Activities on Children’s Print and Phonemic Awareness Skills</w:t>
      </w:r>
      <w:r>
        <w:rPr>
          <w:i/>
          <w:iCs/>
        </w:rPr>
        <w:t xml:space="preserve">. </w:t>
      </w:r>
      <w:r>
        <w:t xml:space="preserve">Available at: </w:t>
      </w:r>
      <w:hyperlink r:id="rId10" w:history="1">
        <w:r w:rsidRPr="00BA7C25">
          <w:rPr>
            <w:color w:val="0000FF"/>
            <w:u w:val="single"/>
          </w:rPr>
          <w:t>EJ1219348.pdf (ed.gov)</w:t>
        </w:r>
      </w:hyperlink>
      <w:r>
        <w:t xml:space="preserve"> (Accessed: 15 October 2021).</w:t>
      </w:r>
    </w:p>
    <w:p w14:paraId="15683586" w14:textId="769D0410" w:rsidR="00BA7C25" w:rsidRDefault="00951AAE" w:rsidP="00D02104">
      <w:pPr>
        <w:spacing w:line="360" w:lineRule="auto"/>
        <w:jc w:val="both"/>
      </w:pPr>
      <w:r>
        <w:t xml:space="preserve">Ates, S., </w:t>
      </w:r>
      <w:proofErr w:type="spellStart"/>
      <w:r>
        <w:t>Ҫetinkaya</w:t>
      </w:r>
      <w:proofErr w:type="spellEnd"/>
      <w:r>
        <w:t xml:space="preserve">, Ҫ. F. and </w:t>
      </w:r>
      <w:proofErr w:type="spellStart"/>
      <w:r>
        <w:t>Yildrim</w:t>
      </w:r>
      <w:proofErr w:type="spellEnd"/>
      <w:r>
        <w:t xml:space="preserve">, K. (2019) </w:t>
      </w:r>
      <w:r w:rsidRPr="00951AAE">
        <w:rPr>
          <w:i/>
          <w:iCs/>
        </w:rPr>
        <w:t>Effects of Interactive Book Reading Activities on Improvement of Elementary School Students’ Reading Skills</w:t>
      </w:r>
      <w:r>
        <w:rPr>
          <w:i/>
          <w:iCs/>
        </w:rPr>
        <w:t>.</w:t>
      </w:r>
      <w:r>
        <w:t xml:space="preserve"> Available at: </w:t>
      </w:r>
      <w:hyperlink r:id="rId11" w:history="1">
        <w:r w:rsidRPr="00951AAE">
          <w:rPr>
            <w:color w:val="0000FF"/>
            <w:u w:val="single"/>
          </w:rPr>
          <w:t>EJ1219280.pdf (ed.gov)</w:t>
        </w:r>
      </w:hyperlink>
      <w:r>
        <w:t xml:space="preserve"> (Accessed: 11 October 2021).</w:t>
      </w:r>
    </w:p>
    <w:p w14:paraId="6FA1BD0E" w14:textId="73E0E2C3" w:rsidR="00083AF2" w:rsidRPr="00083AF2" w:rsidRDefault="00083AF2" w:rsidP="00D02104">
      <w:pPr>
        <w:spacing w:line="360" w:lineRule="auto"/>
        <w:jc w:val="both"/>
      </w:pPr>
      <w:r>
        <w:t xml:space="preserve">Bartram, L. </w:t>
      </w:r>
      <w:r>
        <w:rPr>
          <w:i/>
          <w:iCs/>
        </w:rPr>
        <w:t xml:space="preserve">et al. </w:t>
      </w:r>
      <w:r>
        <w:t xml:space="preserve">(2021) </w:t>
      </w:r>
      <w:r w:rsidRPr="00083AF2">
        <w:rPr>
          <w:i/>
          <w:iCs/>
        </w:rPr>
        <w:t>Reading to babies: Exploring the beginnings of literacy</w:t>
      </w:r>
      <w:r>
        <w:t xml:space="preserve">. Available at: </w:t>
      </w:r>
      <w:hyperlink r:id="rId12" w:history="1">
        <w:r w:rsidRPr="00D84CC6">
          <w:rPr>
            <w:color w:val="0000FF"/>
            <w:u w:val="single"/>
          </w:rPr>
          <w:t>Reading to babies: Exploring the beginnings of literacy (sagepub.com)</w:t>
        </w:r>
      </w:hyperlink>
      <w:r>
        <w:rPr>
          <w:color w:val="0000FF"/>
        </w:rPr>
        <w:t xml:space="preserve">  </w:t>
      </w:r>
      <w:r>
        <w:t>(Accessed: 8 October 2021).</w:t>
      </w:r>
    </w:p>
    <w:p w14:paraId="1509AB38" w14:textId="162DA6C9" w:rsidR="00B13805" w:rsidRPr="00B13805" w:rsidRDefault="00B13805" w:rsidP="00D02104">
      <w:pPr>
        <w:spacing w:line="360" w:lineRule="auto"/>
        <w:jc w:val="both"/>
      </w:pPr>
      <w:r>
        <w:t xml:space="preserve">Beauchamp, G, </w:t>
      </w:r>
      <w:proofErr w:type="spellStart"/>
      <w:r>
        <w:t>Kalogirou</w:t>
      </w:r>
      <w:proofErr w:type="spellEnd"/>
      <w:r>
        <w:t xml:space="preserve">, K. and Whyte, S. (2019) </w:t>
      </w:r>
      <w:r>
        <w:rPr>
          <w:i/>
          <w:iCs/>
        </w:rPr>
        <w:t xml:space="preserve">Vocabulary Acquisition via Drama: Welsh as a Second Language in Primary School Settings. </w:t>
      </w:r>
      <w:r>
        <w:t xml:space="preserve">Available at: </w:t>
      </w:r>
      <w:hyperlink r:id="rId13" w:history="1">
        <w:r w:rsidRPr="00B13805">
          <w:rPr>
            <w:color w:val="0000FF"/>
            <w:u w:val="single"/>
          </w:rPr>
          <w:t>Full article: Vocabulary Acquisition via Drama: Welsh as a second language in the primary school setting (tandfonline.com)</w:t>
        </w:r>
      </w:hyperlink>
      <w:r>
        <w:t>. (Accessed: 12 October 2021).</w:t>
      </w:r>
    </w:p>
    <w:p w14:paraId="28EF2EAD" w14:textId="17F7B5E4" w:rsidR="00D86660" w:rsidRPr="00D86660" w:rsidRDefault="00D86660" w:rsidP="00D02104">
      <w:pPr>
        <w:spacing w:line="360" w:lineRule="auto"/>
        <w:jc w:val="both"/>
      </w:pPr>
      <w:proofErr w:type="spellStart"/>
      <w:r>
        <w:t>Bhamani</w:t>
      </w:r>
      <w:proofErr w:type="spellEnd"/>
      <w:r>
        <w:t xml:space="preserve">, S.  (2017) </w:t>
      </w:r>
      <w:r w:rsidRPr="00D86660">
        <w:rPr>
          <w:i/>
          <w:iCs/>
        </w:rPr>
        <w:t>Educating Before Birth via Talking to the Baby in the Womb: Prenatal Innovations</w:t>
      </w:r>
      <w:r>
        <w:rPr>
          <w:i/>
          <w:iCs/>
        </w:rPr>
        <w:t xml:space="preserve">. </w:t>
      </w:r>
      <w:r>
        <w:t xml:space="preserve">Available at: </w:t>
      </w:r>
      <w:hyperlink r:id="rId14" w:history="1">
        <w:r w:rsidRPr="00E37F95">
          <w:rPr>
            <w:color w:val="0000FF"/>
            <w:u w:val="single"/>
          </w:rPr>
          <w:t>Educating_Before_Birth_via_Talking_to_the_Baby_in_.pdf</w:t>
        </w:r>
      </w:hyperlink>
      <w:r>
        <w:rPr>
          <w:color w:val="0000FF"/>
          <w:u w:val="single"/>
        </w:rPr>
        <w:t xml:space="preserve">  </w:t>
      </w:r>
      <w:r>
        <w:t>(Accessed: 7 October 2021).</w:t>
      </w:r>
    </w:p>
    <w:p w14:paraId="70127FFA" w14:textId="77777777" w:rsidR="004A0225" w:rsidRPr="004A0225" w:rsidRDefault="004A0225" w:rsidP="00D02104">
      <w:pPr>
        <w:spacing w:line="360" w:lineRule="auto"/>
        <w:jc w:val="both"/>
      </w:pPr>
      <w:r w:rsidRPr="004A0225">
        <w:t>Björk-</w:t>
      </w:r>
      <w:proofErr w:type="spellStart"/>
      <w:r w:rsidRPr="004A0225">
        <w:t>WillénGoodwin</w:t>
      </w:r>
      <w:proofErr w:type="spellEnd"/>
      <w:r>
        <w:t xml:space="preserve">, P and </w:t>
      </w:r>
      <w:proofErr w:type="spellStart"/>
      <w:r w:rsidRPr="004A0225">
        <w:t>Cekaite</w:t>
      </w:r>
      <w:proofErr w:type="spellEnd"/>
      <w:r>
        <w:t>, A. (</w:t>
      </w:r>
      <w:r w:rsidRPr="004A0225">
        <w:t>201</w:t>
      </w:r>
      <w:r>
        <w:t xml:space="preserve">8) </w:t>
      </w:r>
      <w:r w:rsidRPr="004A0225">
        <w:rPr>
          <w:i/>
          <w:iCs/>
        </w:rPr>
        <w:t xml:space="preserve">Enchantment in storytelling: Co-operation and participation </w:t>
      </w:r>
      <w:proofErr w:type="spellStart"/>
      <w:r w:rsidRPr="004A0225">
        <w:rPr>
          <w:i/>
          <w:iCs/>
        </w:rPr>
        <w:t>inchildren’s</w:t>
      </w:r>
      <w:proofErr w:type="spellEnd"/>
      <w:r w:rsidRPr="004A0225">
        <w:rPr>
          <w:i/>
          <w:iCs/>
        </w:rPr>
        <w:t xml:space="preserve"> aesthetic experience</w:t>
      </w:r>
      <w:r>
        <w:rPr>
          <w:i/>
          <w:iCs/>
        </w:rPr>
        <w:t xml:space="preserve">. </w:t>
      </w:r>
      <w:r>
        <w:t xml:space="preserve">Available at: </w:t>
      </w:r>
      <w:hyperlink r:id="rId15" w:history="1">
        <w:r w:rsidRPr="004A0225">
          <w:rPr>
            <w:color w:val="0000FF"/>
            <w:u w:val="single"/>
          </w:rPr>
          <w:t>Enchantment in storytelling: Co-operation and participation in children's aesthetic experience | Elsevier Enhanced Reader</w:t>
        </w:r>
      </w:hyperlink>
      <w:r>
        <w:t xml:space="preserve"> (Accessed: 16 October 2021).</w:t>
      </w:r>
    </w:p>
    <w:p w14:paraId="7699989B" w14:textId="77777777" w:rsidR="003B5AF7" w:rsidRDefault="007654C5" w:rsidP="00D02104">
      <w:pPr>
        <w:spacing w:line="360" w:lineRule="auto"/>
        <w:jc w:val="both"/>
        <w:rPr>
          <w:i/>
          <w:iCs/>
        </w:rPr>
      </w:pPr>
      <w:proofErr w:type="spellStart"/>
      <w:r>
        <w:t>Bowcutt</w:t>
      </w:r>
      <w:proofErr w:type="spellEnd"/>
      <w:r>
        <w:t xml:space="preserve">, S. (2013) </w:t>
      </w:r>
      <w:r>
        <w:rPr>
          <w:i/>
          <w:iCs/>
        </w:rPr>
        <w:t xml:space="preserve">Discovering the E-Relationship Between Babies and Early </w:t>
      </w:r>
      <w:proofErr w:type="spellStart"/>
      <w:r>
        <w:rPr>
          <w:i/>
          <w:iCs/>
        </w:rPr>
        <w:t>Eliteracy</w:t>
      </w:r>
      <w:proofErr w:type="spellEnd"/>
      <w:r>
        <w:rPr>
          <w:i/>
          <w:iCs/>
        </w:rPr>
        <w:t xml:space="preserve">: A Case Study </w:t>
      </w:r>
      <w:proofErr w:type="gramStart"/>
      <w:r>
        <w:rPr>
          <w:i/>
          <w:iCs/>
        </w:rPr>
        <w:t>On</w:t>
      </w:r>
      <w:proofErr w:type="gramEnd"/>
      <w:r>
        <w:rPr>
          <w:i/>
          <w:iCs/>
        </w:rPr>
        <w:t xml:space="preserve"> The Responses of babies Aged 0-12 months to Traditional Texts and Electronic Readers</w:t>
      </w:r>
      <w:r>
        <w:t xml:space="preserve">. Available at: </w:t>
      </w:r>
      <w:hyperlink r:id="rId16" w:history="1">
        <w:r w:rsidRPr="007A0AC1">
          <w:rPr>
            <w:color w:val="0000FF"/>
            <w:u w:val="single"/>
          </w:rPr>
          <w:t>send (ohiolink.edu)</w:t>
        </w:r>
      </w:hyperlink>
      <w:r>
        <w:rPr>
          <w:color w:val="0000FF"/>
          <w:u w:val="single"/>
        </w:rPr>
        <w:t xml:space="preserve"> </w:t>
      </w:r>
      <w:r>
        <w:rPr>
          <w:color w:val="0000FF"/>
        </w:rPr>
        <w:t xml:space="preserve"> </w:t>
      </w:r>
      <w:r>
        <w:t>(Accessed: 13 October 2021).</w:t>
      </w:r>
    </w:p>
    <w:p w14:paraId="3B1B9496" w14:textId="17CFF684" w:rsidR="003B5AF7" w:rsidRPr="003B5AF7" w:rsidRDefault="003B5AF7" w:rsidP="00D02104">
      <w:pPr>
        <w:spacing w:line="360" w:lineRule="auto"/>
        <w:jc w:val="both"/>
        <w:rPr>
          <w:i/>
          <w:iCs/>
        </w:rPr>
      </w:pPr>
      <w:r>
        <w:t xml:space="preserve">Brockman, T. A. et al (2015) </w:t>
      </w:r>
      <w:r>
        <w:rPr>
          <w:i/>
          <w:iCs/>
        </w:rPr>
        <w:t xml:space="preserve">Stories for change: development of a diabetes digital storytelling intervention for refugees and immigrants to Minnesota using qualitative methods. </w:t>
      </w:r>
      <w:r>
        <w:t xml:space="preserve">Available at: </w:t>
      </w:r>
      <w:hyperlink r:id="rId17" w:history="1">
        <w:r w:rsidRPr="00C54836">
          <w:rPr>
            <w:color w:val="0000FF"/>
            <w:u w:val="single"/>
          </w:rPr>
          <w:t xml:space="preserve">Stories for change: development of a diabetes digital storytelling intervention for refugees and immigrants to </w:t>
        </w:r>
        <w:proofErr w:type="spellStart"/>
        <w:r w:rsidRPr="00C54836">
          <w:rPr>
            <w:color w:val="0000FF"/>
            <w:u w:val="single"/>
          </w:rPr>
          <w:t>minnesota</w:t>
        </w:r>
        <w:proofErr w:type="spellEnd"/>
        <w:r w:rsidRPr="00C54836">
          <w:rPr>
            <w:color w:val="0000FF"/>
            <w:u w:val="single"/>
          </w:rPr>
          <w:t xml:space="preserve"> using qualitative methods - ProQuest</w:t>
        </w:r>
      </w:hyperlink>
      <w:r>
        <w:rPr>
          <w:color w:val="0000FF"/>
          <w:u w:val="single"/>
        </w:rPr>
        <w:t xml:space="preserve"> </w:t>
      </w:r>
      <w:r>
        <w:t>(Accessed: 15 October 2021).</w:t>
      </w:r>
    </w:p>
    <w:p w14:paraId="36731DC1" w14:textId="131C0A75" w:rsidR="00FA5EF7" w:rsidRPr="00FA5EF7" w:rsidRDefault="00FA5EF7" w:rsidP="00D02104">
      <w:pPr>
        <w:spacing w:line="360" w:lineRule="auto"/>
        <w:jc w:val="both"/>
      </w:pPr>
      <w:proofErr w:type="spellStart"/>
      <w:r>
        <w:t>Brouillette</w:t>
      </w:r>
      <w:proofErr w:type="spellEnd"/>
      <w:r>
        <w:t xml:space="preserve">, L. and </w:t>
      </w:r>
      <w:proofErr w:type="spellStart"/>
      <w:r>
        <w:t>Greenfader</w:t>
      </w:r>
      <w:proofErr w:type="spellEnd"/>
      <w:r>
        <w:t xml:space="preserve">, C. M. (2013) </w:t>
      </w:r>
      <w:r>
        <w:rPr>
          <w:i/>
          <w:iCs/>
        </w:rPr>
        <w:t xml:space="preserve">Boosting Language Skills of English Learners Through Dramatization and Movement. </w:t>
      </w:r>
      <w:r>
        <w:t xml:space="preserve">Available at: </w:t>
      </w:r>
      <w:hyperlink r:id="rId18" w:history="1">
        <w:r w:rsidRPr="00FA5EF7">
          <w:rPr>
            <w:color w:val="0000FF"/>
            <w:u w:val="single"/>
          </w:rPr>
          <w:t xml:space="preserve">Boosting Language Skills of English Learners Through Dramatization and Movement - </w:t>
        </w:r>
        <w:proofErr w:type="spellStart"/>
        <w:r w:rsidRPr="00FA5EF7">
          <w:rPr>
            <w:color w:val="0000FF"/>
            <w:u w:val="single"/>
          </w:rPr>
          <w:t>Greenfader</w:t>
        </w:r>
        <w:proofErr w:type="spellEnd"/>
        <w:r w:rsidRPr="00FA5EF7">
          <w:rPr>
            <w:color w:val="0000FF"/>
            <w:u w:val="single"/>
          </w:rPr>
          <w:t xml:space="preserve"> - 2013 - The Reading Teacher - Wiley Online Library</w:t>
        </w:r>
      </w:hyperlink>
      <w:r>
        <w:t>. (Accessed: 12 October 2021).</w:t>
      </w:r>
    </w:p>
    <w:p w14:paraId="6EFD58A7" w14:textId="7911360C" w:rsidR="00713942" w:rsidRPr="00D01295" w:rsidRDefault="00713942" w:rsidP="00D02104">
      <w:pPr>
        <w:spacing w:line="360" w:lineRule="auto"/>
        <w:jc w:val="both"/>
      </w:pPr>
      <w:r>
        <w:t xml:space="preserve">Brown, </w:t>
      </w:r>
      <w:r w:rsidR="00D01295">
        <w:t xml:space="preserve">M. I., Gillon, G. T. and </w:t>
      </w:r>
      <w:proofErr w:type="spellStart"/>
      <w:r w:rsidR="00D01295">
        <w:t>Westerveld</w:t>
      </w:r>
      <w:proofErr w:type="spellEnd"/>
      <w:r w:rsidR="00D01295">
        <w:t xml:space="preserve">, M. F. (2017) </w:t>
      </w:r>
      <w:r w:rsidRPr="00D01295">
        <w:rPr>
          <w:i/>
          <w:iCs/>
        </w:rPr>
        <w:t>Early storybook reading with babies and young children: Parents’ opinions and home reading practices</w:t>
      </w:r>
      <w:r w:rsidR="00D01295">
        <w:rPr>
          <w:i/>
          <w:iCs/>
        </w:rPr>
        <w:t xml:space="preserve">. </w:t>
      </w:r>
      <w:r w:rsidR="00D01295">
        <w:t xml:space="preserve">Available at: </w:t>
      </w:r>
      <w:hyperlink r:id="rId19" w:history="1">
        <w:r w:rsidRPr="002047FF">
          <w:rPr>
            <w:color w:val="0000FF"/>
            <w:u w:val="single"/>
          </w:rPr>
          <w:t>Early Storybook Reading with Babies and Young Children: Parents' Opinions and Home Reading Practices (sagepub.com)</w:t>
        </w:r>
      </w:hyperlink>
      <w:r w:rsidR="00D01295">
        <w:rPr>
          <w:color w:val="0000FF"/>
          <w:u w:val="single"/>
        </w:rPr>
        <w:t xml:space="preserve"> </w:t>
      </w:r>
      <w:r w:rsidR="00D01295">
        <w:t xml:space="preserve"> (Accessed: 10 October 2021).</w:t>
      </w:r>
    </w:p>
    <w:p w14:paraId="38471182" w14:textId="63EE5EFF" w:rsidR="00835A8F" w:rsidRPr="00835A8F" w:rsidRDefault="00835A8F" w:rsidP="00D02104">
      <w:pPr>
        <w:spacing w:line="360" w:lineRule="auto"/>
        <w:jc w:val="both"/>
      </w:pPr>
      <w:r w:rsidRPr="00161153">
        <w:lastRenderedPageBreak/>
        <w:t>Byington</w:t>
      </w:r>
      <w:r>
        <w:t>, T. A.</w:t>
      </w:r>
      <w:r w:rsidRPr="00161153">
        <w:t xml:space="preserve"> and Kim</w:t>
      </w:r>
      <w:r>
        <w:t>, Y. (2017)</w:t>
      </w:r>
      <w:r w:rsidRPr="00835A8F">
        <w:rPr>
          <w:u w:val="single"/>
        </w:rPr>
        <w:t xml:space="preserve"> </w:t>
      </w:r>
      <w:r w:rsidRPr="00835A8F">
        <w:rPr>
          <w:i/>
          <w:iCs/>
        </w:rPr>
        <w:t xml:space="preserve">Promoting </w:t>
      </w:r>
      <w:proofErr w:type="spellStart"/>
      <w:r w:rsidRPr="00835A8F">
        <w:rPr>
          <w:i/>
          <w:iCs/>
        </w:rPr>
        <w:t>Preschoolers’</w:t>
      </w:r>
      <w:proofErr w:type="spellEnd"/>
      <w:r w:rsidRPr="00835A8F">
        <w:rPr>
          <w:i/>
          <w:iCs/>
        </w:rPr>
        <w:t xml:space="preserve"> Emergent Writing</w:t>
      </w:r>
      <w:r>
        <w:t>. Available at:</w:t>
      </w:r>
      <w:r>
        <w:rPr>
          <w:u w:val="single"/>
        </w:rPr>
        <w:t xml:space="preserve"> </w:t>
      </w:r>
      <w:r w:rsidRPr="00835A8F">
        <w:rPr>
          <w:u w:val="single"/>
        </w:rPr>
        <w:t xml:space="preserve"> </w:t>
      </w:r>
      <w:hyperlink r:id="rId20" w:history="1">
        <w:r w:rsidRPr="00161153">
          <w:rPr>
            <w:color w:val="0000FF"/>
            <w:u w:val="single"/>
          </w:rPr>
          <w:t xml:space="preserve">Promoting </w:t>
        </w:r>
        <w:proofErr w:type="spellStart"/>
        <w:r w:rsidRPr="00161153">
          <w:rPr>
            <w:color w:val="0000FF"/>
            <w:u w:val="single"/>
          </w:rPr>
          <w:t>Preschoolers’</w:t>
        </w:r>
        <w:proofErr w:type="spellEnd"/>
        <w:r w:rsidRPr="00161153">
          <w:rPr>
            <w:color w:val="0000FF"/>
            <w:u w:val="single"/>
          </w:rPr>
          <w:t xml:space="preserve"> Emergent Writing | NAEYC</w:t>
        </w:r>
      </w:hyperlink>
      <w:r>
        <w:rPr>
          <w:color w:val="0000FF"/>
        </w:rPr>
        <w:t xml:space="preserve"> </w:t>
      </w:r>
      <w:r>
        <w:t>(Accessed: 17 October 2021).</w:t>
      </w:r>
    </w:p>
    <w:p w14:paraId="3529C27F" w14:textId="657668F9" w:rsidR="006A191A" w:rsidRPr="006A191A" w:rsidRDefault="006A191A" w:rsidP="00D02104">
      <w:pPr>
        <w:spacing w:line="360" w:lineRule="auto"/>
        <w:jc w:val="both"/>
      </w:pPr>
      <w:r>
        <w:t xml:space="preserve">Davies, A. (2007) </w:t>
      </w:r>
      <w:r>
        <w:rPr>
          <w:i/>
          <w:iCs/>
        </w:rPr>
        <w:t xml:space="preserve">Storytelling in the Classroom. </w:t>
      </w:r>
      <w:r>
        <w:t>London: Paul Chapman Publishing.</w:t>
      </w:r>
    </w:p>
    <w:p w14:paraId="4B06B570" w14:textId="7CADDDFA" w:rsidR="001847AF" w:rsidRDefault="001847AF" w:rsidP="00D02104">
      <w:pPr>
        <w:spacing w:line="360" w:lineRule="auto"/>
        <w:jc w:val="both"/>
      </w:pPr>
      <w:r>
        <w:t xml:space="preserve">Dunst, C. J., </w:t>
      </w:r>
      <w:proofErr w:type="spellStart"/>
      <w:r>
        <w:t>Hamgy</w:t>
      </w:r>
      <w:proofErr w:type="spellEnd"/>
      <w:r>
        <w:t xml:space="preserve">, D. W. and </w:t>
      </w:r>
      <w:proofErr w:type="spellStart"/>
      <w:r>
        <w:t>Simkus</w:t>
      </w:r>
      <w:proofErr w:type="spellEnd"/>
      <w:r>
        <w:t xml:space="preserve">, A. (2012) </w:t>
      </w:r>
      <w:r w:rsidRPr="001847AF">
        <w:rPr>
          <w:i/>
          <w:iCs/>
        </w:rPr>
        <w:t>Relationship Between Age of Onset and Frequency of Reading and Infants’ and Toddlers’ Early Language and Literacy Development</w:t>
      </w:r>
      <w:r>
        <w:t xml:space="preserve">. Available at: </w:t>
      </w:r>
      <w:hyperlink r:id="rId21" w:history="1">
        <w:r w:rsidRPr="001847AF">
          <w:rPr>
            <w:color w:val="0000FF"/>
            <w:u w:val="single"/>
          </w:rPr>
          <w:t>cellreviews_v5_n3.pdf (borregobasic.org)</w:t>
        </w:r>
      </w:hyperlink>
      <w:r>
        <w:t xml:space="preserve"> (Accessed: 14 October 2021).</w:t>
      </w:r>
    </w:p>
    <w:p w14:paraId="72CFB4FF" w14:textId="226C1B93" w:rsidR="002E24FF" w:rsidRPr="00892199" w:rsidRDefault="002E24FF" w:rsidP="00D02104">
      <w:pPr>
        <w:spacing w:line="360" w:lineRule="auto"/>
        <w:jc w:val="both"/>
      </w:pPr>
      <w:r>
        <w:t xml:space="preserve">Florrie, F. Ng. </w:t>
      </w:r>
      <w:r w:rsidRPr="002E24FF">
        <w:rPr>
          <w:i/>
          <w:iCs/>
        </w:rPr>
        <w:t>et al</w:t>
      </w:r>
      <w:r w:rsidR="00B569B3">
        <w:rPr>
          <w:i/>
          <w:iCs/>
        </w:rPr>
        <w:t>.</w:t>
      </w:r>
      <w:r>
        <w:t xml:space="preserve"> (2014</w:t>
      </w:r>
      <w:proofErr w:type="gramStart"/>
      <w:r>
        <w:t xml:space="preserve">)  </w:t>
      </w:r>
      <w:r w:rsidRPr="00892199">
        <w:rPr>
          <w:i/>
          <w:iCs/>
        </w:rPr>
        <w:t>Mother</w:t>
      </w:r>
      <w:proofErr w:type="gramEnd"/>
      <w:r w:rsidRPr="00892199">
        <w:rPr>
          <w:i/>
          <w:iCs/>
        </w:rPr>
        <w:t xml:space="preserve">-Child Book-Sharing and Children’s Storytelling Skills in </w:t>
      </w:r>
      <w:r w:rsidR="00892199" w:rsidRPr="00892199">
        <w:rPr>
          <w:i/>
          <w:iCs/>
        </w:rPr>
        <w:t>Ethnically Diverse, Low Income Families.</w:t>
      </w:r>
      <w:r w:rsidR="00892199">
        <w:rPr>
          <w:i/>
          <w:iCs/>
        </w:rPr>
        <w:t xml:space="preserve"> </w:t>
      </w:r>
      <w:r w:rsidR="00892199">
        <w:t xml:space="preserve">Available at: </w:t>
      </w:r>
      <w:hyperlink r:id="rId22" w:history="1">
        <w:r w:rsidR="00892199" w:rsidRPr="00892199">
          <w:rPr>
            <w:color w:val="0000FF"/>
            <w:u w:val="single"/>
          </w:rPr>
          <w:t>Mother–Child Book‐Sharing and Children's Storytelling Skills in Ethnically Diverse, Low‐Income Families (wiley.com)</w:t>
        </w:r>
      </w:hyperlink>
      <w:r w:rsidR="00892199">
        <w:t xml:space="preserve"> (Accessed: 10 October 2021).</w:t>
      </w:r>
    </w:p>
    <w:p w14:paraId="6860D118" w14:textId="434D0D4C" w:rsidR="00360329" w:rsidRPr="00C82D85" w:rsidRDefault="00360329" w:rsidP="00D02104">
      <w:pPr>
        <w:spacing w:line="360" w:lineRule="auto"/>
        <w:jc w:val="both"/>
      </w:pPr>
      <w:r>
        <w:t>Gard</w:t>
      </w:r>
      <w:r w:rsidR="00C82D85">
        <w:t>i</w:t>
      </w:r>
      <w:r>
        <w:t>ner, L. (</w:t>
      </w:r>
      <w:r w:rsidR="00C82D85">
        <w:t>2001</w:t>
      </w:r>
      <w:r>
        <w:t xml:space="preserve">) </w:t>
      </w:r>
      <w:proofErr w:type="spellStart"/>
      <w:r>
        <w:rPr>
          <w:i/>
          <w:iCs/>
        </w:rPr>
        <w:t>Dyma</w:t>
      </w:r>
      <w:proofErr w:type="spellEnd"/>
      <w:r>
        <w:rPr>
          <w:i/>
          <w:iCs/>
        </w:rPr>
        <w:t xml:space="preserve"> </w:t>
      </w:r>
      <w:proofErr w:type="spellStart"/>
      <w:r>
        <w:rPr>
          <w:i/>
          <w:iCs/>
        </w:rPr>
        <w:t>nhw</w:t>
      </w:r>
      <w:proofErr w:type="spellEnd"/>
      <w:r>
        <w:rPr>
          <w:i/>
          <w:iCs/>
        </w:rPr>
        <w:t xml:space="preserve"> Popi a Macs. </w:t>
      </w:r>
      <w:r w:rsidR="00C82D85">
        <w:t xml:space="preserve">Aberystwyth: </w:t>
      </w:r>
      <w:proofErr w:type="spellStart"/>
      <w:r w:rsidR="00C82D85">
        <w:t>Cymdeithas</w:t>
      </w:r>
      <w:proofErr w:type="spellEnd"/>
      <w:r w:rsidR="00C82D85">
        <w:t xml:space="preserve"> </w:t>
      </w:r>
      <w:proofErr w:type="spellStart"/>
      <w:r w:rsidR="00C82D85">
        <w:t>Lyfrau</w:t>
      </w:r>
      <w:proofErr w:type="spellEnd"/>
      <w:r w:rsidR="00C82D85">
        <w:t xml:space="preserve"> Ceredigion </w:t>
      </w:r>
      <w:proofErr w:type="spellStart"/>
      <w:r w:rsidR="00C82D85">
        <w:t>Gyf</w:t>
      </w:r>
      <w:proofErr w:type="spellEnd"/>
      <w:r w:rsidR="00C82D85">
        <w:t>.</w:t>
      </w:r>
    </w:p>
    <w:p w14:paraId="580881DC" w14:textId="038D8CD7" w:rsidR="00DD41D9" w:rsidRPr="00DD41D9" w:rsidRDefault="00DD41D9" w:rsidP="00D02104">
      <w:pPr>
        <w:spacing w:line="360" w:lineRule="auto"/>
        <w:jc w:val="both"/>
      </w:pPr>
      <w:r>
        <w:t xml:space="preserve">Houser, K. </w:t>
      </w:r>
      <w:r w:rsidRPr="00B569B3">
        <w:rPr>
          <w:i/>
          <w:iCs/>
        </w:rPr>
        <w:t>et al.</w:t>
      </w:r>
      <w:r>
        <w:t xml:space="preserve"> (2019) </w:t>
      </w:r>
      <w:r>
        <w:rPr>
          <w:i/>
          <w:iCs/>
        </w:rPr>
        <w:t xml:space="preserve">Digital Storytelling in Early Childhood: Student Illustrations Shaping Social Interactions. </w:t>
      </w:r>
      <w:r>
        <w:t>Available at:</w:t>
      </w:r>
      <w:r w:rsidR="00BC150C" w:rsidRPr="00BC150C">
        <w:t xml:space="preserve"> </w:t>
      </w:r>
      <w:hyperlink r:id="rId23" w:anchor="B47" w:history="1">
        <w:r w:rsidR="00BC150C" w:rsidRPr="00BC150C">
          <w:rPr>
            <w:color w:val="0000FF"/>
            <w:u w:val="single"/>
          </w:rPr>
          <w:t>Digital Storytelling in Early Childhood: Student Illustrations Shaping Social Interactions (nih.gov)</w:t>
        </w:r>
      </w:hyperlink>
      <w:r w:rsidR="00BC150C">
        <w:t xml:space="preserve"> (Accessed: 16 October 2021).</w:t>
      </w:r>
      <w:r>
        <w:t xml:space="preserve"> </w:t>
      </w:r>
    </w:p>
    <w:p w14:paraId="373F67FA" w14:textId="02F8B4D6" w:rsidR="00D32027" w:rsidRPr="00D32027" w:rsidRDefault="00D32027" w:rsidP="00D02104">
      <w:pPr>
        <w:spacing w:line="360" w:lineRule="auto"/>
        <w:jc w:val="both"/>
      </w:pPr>
      <w:r>
        <w:t xml:space="preserve">Kalantari, S. </w:t>
      </w:r>
      <w:r w:rsidRPr="00B569B3">
        <w:rPr>
          <w:i/>
          <w:iCs/>
        </w:rPr>
        <w:t>et al</w:t>
      </w:r>
      <w:r w:rsidR="00B569B3">
        <w:rPr>
          <w:i/>
          <w:iCs/>
        </w:rPr>
        <w:t>.</w:t>
      </w:r>
      <w:r w:rsidRPr="00D32027">
        <w:rPr>
          <w:b/>
          <w:bCs/>
        </w:rPr>
        <w:t xml:space="preserve"> </w:t>
      </w:r>
      <w:r w:rsidRPr="00D32027">
        <w:t>(2020)</w:t>
      </w:r>
      <w:r w:rsidRPr="00D32027">
        <w:rPr>
          <w:i/>
          <w:iCs/>
        </w:rPr>
        <w:t xml:space="preserve"> Designing</w:t>
      </w:r>
      <w:r>
        <w:rPr>
          <w:i/>
          <w:iCs/>
        </w:rPr>
        <w:t xml:space="preserve"> </w:t>
      </w:r>
      <w:r w:rsidRPr="00D32027">
        <w:rPr>
          <w:i/>
          <w:iCs/>
        </w:rPr>
        <w:t>for</w:t>
      </w:r>
      <w:r>
        <w:rPr>
          <w:i/>
          <w:iCs/>
        </w:rPr>
        <w:t xml:space="preserve"> </w:t>
      </w:r>
      <w:r w:rsidRPr="00D32027">
        <w:rPr>
          <w:i/>
          <w:iCs/>
        </w:rPr>
        <w:t>oral</w:t>
      </w:r>
      <w:r>
        <w:rPr>
          <w:i/>
          <w:iCs/>
        </w:rPr>
        <w:t xml:space="preserve"> </w:t>
      </w:r>
      <w:r w:rsidRPr="00D32027">
        <w:rPr>
          <w:i/>
          <w:iCs/>
        </w:rPr>
        <w:t>storytelling</w:t>
      </w:r>
      <w:r>
        <w:rPr>
          <w:i/>
          <w:iCs/>
        </w:rPr>
        <w:t xml:space="preserve"> </w:t>
      </w:r>
      <w:r w:rsidRPr="00D32027">
        <w:rPr>
          <w:i/>
          <w:iCs/>
        </w:rPr>
        <w:t>practices</w:t>
      </w:r>
      <w:r>
        <w:rPr>
          <w:i/>
          <w:iCs/>
        </w:rPr>
        <w:t xml:space="preserve"> </w:t>
      </w:r>
      <w:r w:rsidRPr="00D32027">
        <w:rPr>
          <w:i/>
          <w:iCs/>
        </w:rPr>
        <w:t>at</w:t>
      </w:r>
      <w:r>
        <w:rPr>
          <w:i/>
          <w:iCs/>
        </w:rPr>
        <w:t xml:space="preserve"> </w:t>
      </w:r>
      <w:r w:rsidRPr="00D32027">
        <w:rPr>
          <w:i/>
          <w:iCs/>
        </w:rPr>
        <w:t>home:</w:t>
      </w:r>
      <w:r>
        <w:rPr>
          <w:i/>
          <w:iCs/>
        </w:rPr>
        <w:t xml:space="preserve"> </w:t>
      </w:r>
      <w:r w:rsidRPr="00D32027">
        <w:rPr>
          <w:i/>
          <w:iCs/>
        </w:rPr>
        <w:t>A</w:t>
      </w:r>
      <w:r>
        <w:rPr>
          <w:i/>
          <w:iCs/>
        </w:rPr>
        <w:t xml:space="preserve"> </w:t>
      </w:r>
      <w:r w:rsidRPr="00D32027">
        <w:rPr>
          <w:i/>
          <w:iCs/>
        </w:rPr>
        <w:t>parental</w:t>
      </w:r>
      <w:r>
        <w:rPr>
          <w:i/>
          <w:iCs/>
        </w:rPr>
        <w:t xml:space="preserve"> </w:t>
      </w:r>
      <w:r w:rsidRPr="00D32027">
        <w:rPr>
          <w:i/>
          <w:iCs/>
        </w:rPr>
        <w:t>perspective</w:t>
      </w:r>
      <w:r>
        <w:rPr>
          <w:i/>
          <w:iCs/>
        </w:rPr>
        <w:t xml:space="preserve">. </w:t>
      </w:r>
      <w:r>
        <w:t>Available at:</w:t>
      </w:r>
      <w:r w:rsidRPr="00D554D6">
        <w:rPr>
          <w:b/>
          <w:bCs/>
        </w:rPr>
        <w:t xml:space="preserve"> </w:t>
      </w:r>
      <w:hyperlink r:id="rId24" w:history="1">
        <w:r w:rsidRPr="00D554D6">
          <w:rPr>
            <w:b/>
            <w:bCs/>
            <w:color w:val="0000FF"/>
            <w:u w:val="single"/>
          </w:rPr>
          <w:t>Elsevier Enhanced Reader</w:t>
        </w:r>
      </w:hyperlink>
      <w:r>
        <w:rPr>
          <w:b/>
          <w:bCs/>
          <w:color w:val="0000FF"/>
          <w:u w:val="single"/>
        </w:rPr>
        <w:t xml:space="preserve"> </w:t>
      </w:r>
      <w:r>
        <w:t>(Accessed: 14 October 2021).</w:t>
      </w:r>
    </w:p>
    <w:p w14:paraId="18FF16EF" w14:textId="00AC4334" w:rsidR="002E24FF" w:rsidRDefault="006743D7" w:rsidP="00D02104">
      <w:pPr>
        <w:spacing w:line="360" w:lineRule="auto"/>
        <w:jc w:val="both"/>
      </w:pPr>
      <w:r>
        <w:t xml:space="preserve">Kuhl, P. K. (2011) </w:t>
      </w:r>
      <w:r>
        <w:rPr>
          <w:i/>
          <w:iCs/>
        </w:rPr>
        <w:t xml:space="preserve">Brain Mechanisms in Early Language Acquisition. </w:t>
      </w:r>
      <w:r>
        <w:t xml:space="preserve">Available at: </w:t>
      </w:r>
      <w:hyperlink r:id="rId25" w:history="1">
        <w:r>
          <w:rPr>
            <w:rStyle w:val="Hyperlink"/>
          </w:rPr>
          <w:t>Brain Mechanisms in Early Language Acquisition (nih.gov)</w:t>
        </w:r>
      </w:hyperlink>
      <w:r>
        <w:rPr>
          <w:rStyle w:val="Hyperlink"/>
        </w:rPr>
        <w:t xml:space="preserve">  </w:t>
      </w:r>
      <w:r>
        <w:rPr>
          <w:rStyle w:val="Hyperlink"/>
          <w:color w:val="auto"/>
          <w:u w:val="none"/>
        </w:rPr>
        <w:t>(Accessed: 7 October 2021).</w:t>
      </w:r>
    </w:p>
    <w:p w14:paraId="4CD79787" w14:textId="6DF9C91E" w:rsidR="00F43F8F" w:rsidRPr="00F43F8F" w:rsidRDefault="00F43F8F" w:rsidP="00D02104">
      <w:pPr>
        <w:spacing w:line="360" w:lineRule="auto"/>
        <w:jc w:val="both"/>
      </w:pPr>
      <w:r>
        <w:t xml:space="preserve">Latham, D. (2002) </w:t>
      </w:r>
      <w:r>
        <w:rPr>
          <w:i/>
          <w:iCs/>
        </w:rPr>
        <w:t xml:space="preserve">How Children Learn to Write. </w:t>
      </w:r>
      <w:r>
        <w:t>London: SAGE Publications Company.</w:t>
      </w:r>
    </w:p>
    <w:p w14:paraId="74B9273F" w14:textId="45D30E47" w:rsidR="00E10203" w:rsidRPr="00E10203" w:rsidRDefault="00E10203" w:rsidP="00D02104">
      <w:pPr>
        <w:spacing w:line="360" w:lineRule="auto"/>
        <w:jc w:val="both"/>
        <w:rPr>
          <w:i/>
          <w:iCs/>
        </w:rPr>
      </w:pPr>
      <w:r>
        <w:t xml:space="preserve">Lenneberg, E. H. (1964) ‘Speech as a Motor Skill with Special Reference to </w:t>
      </w:r>
      <w:proofErr w:type="spellStart"/>
      <w:r>
        <w:t>Nonasphasic</w:t>
      </w:r>
      <w:proofErr w:type="spellEnd"/>
      <w:r>
        <w:t xml:space="preserve"> Disorders’, </w:t>
      </w:r>
      <w:r>
        <w:rPr>
          <w:i/>
          <w:iCs/>
        </w:rPr>
        <w:t xml:space="preserve">Monographs of the Society for the Research in Child Development. </w:t>
      </w:r>
      <w:r>
        <w:t xml:space="preserve">Vol 29 1 pp 115 -127 Available at: </w:t>
      </w:r>
      <w:hyperlink r:id="rId26" w:anchor="metadata_info_tab_contents" w:history="1">
        <w:r w:rsidRPr="00E10203">
          <w:rPr>
            <w:color w:val="0000FF"/>
            <w:u w:val="single"/>
          </w:rPr>
          <w:t xml:space="preserve">Speech as a Motor Skill with Special Reference to </w:t>
        </w:r>
        <w:proofErr w:type="spellStart"/>
        <w:r w:rsidRPr="00E10203">
          <w:rPr>
            <w:color w:val="0000FF"/>
            <w:u w:val="single"/>
          </w:rPr>
          <w:t>Nonaphasic</w:t>
        </w:r>
        <w:proofErr w:type="spellEnd"/>
        <w:r w:rsidRPr="00E10203">
          <w:rPr>
            <w:color w:val="0000FF"/>
            <w:u w:val="single"/>
          </w:rPr>
          <w:t xml:space="preserve"> Disorders on JSTOR (uwtsd.ac.uk)</w:t>
        </w:r>
      </w:hyperlink>
      <w:r>
        <w:t xml:space="preserve"> (accessed: 12 October 2021).</w:t>
      </w:r>
      <w:r>
        <w:rPr>
          <w:i/>
          <w:iCs/>
        </w:rPr>
        <w:t xml:space="preserve"> </w:t>
      </w:r>
    </w:p>
    <w:p w14:paraId="088F8B9F" w14:textId="66DED6BF" w:rsidR="008E6976" w:rsidRPr="008E6976" w:rsidRDefault="008E6976" w:rsidP="00D02104">
      <w:pPr>
        <w:spacing w:line="360" w:lineRule="auto"/>
        <w:jc w:val="both"/>
      </w:pPr>
      <w:r>
        <w:t xml:space="preserve">Pearson Education Ltd. (2020) </w:t>
      </w:r>
      <w:r>
        <w:rPr>
          <w:i/>
          <w:iCs/>
        </w:rPr>
        <w:t xml:space="preserve">Rapid Reading Scheme. </w:t>
      </w:r>
      <w:r>
        <w:t xml:space="preserve">Available at: </w:t>
      </w:r>
      <w:hyperlink r:id="rId27" w:anchor="structure" w:history="1">
        <w:r w:rsidRPr="008E6976">
          <w:rPr>
            <w:color w:val="0000FF"/>
            <w:u w:val="single"/>
          </w:rPr>
          <w:t>Rapid Reading (pearsonschoolsandfecolleges.co.uk)</w:t>
        </w:r>
      </w:hyperlink>
      <w:r>
        <w:t xml:space="preserve"> (Accessed: 17 October 2020).</w:t>
      </w:r>
    </w:p>
    <w:p w14:paraId="20F1D186" w14:textId="1360EDCD" w:rsidR="00E00BCE" w:rsidRDefault="00BC150C" w:rsidP="00D02104">
      <w:pPr>
        <w:spacing w:line="360" w:lineRule="auto"/>
        <w:jc w:val="both"/>
      </w:pPr>
      <w:proofErr w:type="spellStart"/>
      <w:r>
        <w:t>Plowman</w:t>
      </w:r>
      <w:proofErr w:type="spellEnd"/>
      <w:r>
        <w:t xml:space="preserve">, L, </w:t>
      </w:r>
      <w:proofErr w:type="spellStart"/>
      <w:r>
        <w:t>McPake</w:t>
      </w:r>
      <w:proofErr w:type="spellEnd"/>
      <w:r>
        <w:t xml:space="preserve">, J. and Stephen, C. (2008) </w:t>
      </w:r>
      <w:r>
        <w:rPr>
          <w:i/>
          <w:iCs/>
        </w:rPr>
        <w:t xml:space="preserve">Supporting young children’s learning with technology at home and in preschool. </w:t>
      </w:r>
      <w:r>
        <w:t xml:space="preserve">Available at: </w:t>
      </w:r>
      <w:hyperlink r:id="rId28" w:history="1">
        <w:r w:rsidRPr="00BC150C">
          <w:rPr>
            <w:color w:val="0000FF"/>
            <w:u w:val="single"/>
          </w:rPr>
          <w:t>Full article: Supporting young children's learning with technology at home and in preschool (uwtsd.ac.uk)</w:t>
        </w:r>
      </w:hyperlink>
      <w:r>
        <w:t xml:space="preserve"> (Accessed: 16 October 2021).</w:t>
      </w:r>
    </w:p>
    <w:p w14:paraId="535C2ECB" w14:textId="16283E7C" w:rsidR="00E00BCE" w:rsidRDefault="00E00BCE" w:rsidP="00D02104">
      <w:pPr>
        <w:spacing w:line="360" w:lineRule="auto"/>
        <w:jc w:val="both"/>
      </w:pPr>
      <w:r w:rsidRPr="00E00BCE">
        <w:rPr>
          <w:color w:val="333333"/>
          <w:kern w:val="36"/>
          <w:bdr w:val="none" w:sz="0" w:space="0" w:color="auto" w:frame="1"/>
        </w:rPr>
        <w:t>Nirmala</w:t>
      </w:r>
      <w:r>
        <w:rPr>
          <w:b/>
          <w:bCs/>
          <w:color w:val="333333"/>
          <w:kern w:val="36"/>
          <w:bdr w:val="none" w:sz="0" w:space="0" w:color="auto" w:frame="1"/>
        </w:rPr>
        <w:t xml:space="preserve">, </w:t>
      </w:r>
      <w:r w:rsidRPr="00E00BCE">
        <w:rPr>
          <w:color w:val="333333"/>
          <w:kern w:val="36"/>
          <w:bdr w:val="none" w:sz="0" w:space="0" w:color="auto" w:frame="1"/>
        </w:rPr>
        <w:t xml:space="preserve">K., </w:t>
      </w:r>
      <w:proofErr w:type="spellStart"/>
      <w:r w:rsidRPr="00E00BCE">
        <w:rPr>
          <w:color w:val="333333"/>
          <w:kern w:val="36"/>
          <w:bdr w:val="none" w:sz="0" w:space="0" w:color="auto" w:frame="1"/>
        </w:rPr>
        <w:t>Phee</w:t>
      </w:r>
      <w:proofErr w:type="spellEnd"/>
      <w:r w:rsidRPr="00E00BCE">
        <w:rPr>
          <w:color w:val="333333"/>
          <w:kern w:val="36"/>
          <w:bdr w:val="none" w:sz="0" w:space="0" w:color="auto" w:frame="1"/>
        </w:rPr>
        <w:t>, H. L. R. and Yu, Y. (2020)</w:t>
      </w:r>
      <w:r w:rsidRPr="00E00BCE">
        <w:rPr>
          <w:b/>
          <w:bCs/>
          <w:color w:val="333333"/>
          <w:kern w:val="36"/>
          <w:bdr w:val="none" w:sz="0" w:space="0" w:color="auto" w:frame="1"/>
        </w:rPr>
        <w:t xml:space="preserve"> </w:t>
      </w:r>
      <w:r w:rsidRPr="00E00BCE">
        <w:rPr>
          <w:i/>
          <w:iCs/>
          <w:color w:val="333333"/>
          <w:kern w:val="36"/>
          <w:bdr w:val="none" w:sz="0" w:space="0" w:color="auto" w:frame="1"/>
        </w:rPr>
        <w:t>Questioning during Story-telling Activities in Singapore Pre-schools.</w:t>
      </w:r>
      <w:r>
        <w:rPr>
          <w:b/>
          <w:bCs/>
          <w:color w:val="333333"/>
          <w:kern w:val="36"/>
          <w:bdr w:val="none" w:sz="0" w:space="0" w:color="auto" w:frame="1"/>
        </w:rPr>
        <w:t xml:space="preserve"> </w:t>
      </w:r>
      <w:r w:rsidRPr="00E00BCE">
        <w:rPr>
          <w:color w:val="333333"/>
          <w:kern w:val="36"/>
          <w:bdr w:val="none" w:sz="0" w:space="0" w:color="auto" w:frame="1"/>
        </w:rPr>
        <w:t>Available at:</w:t>
      </w:r>
      <w:r>
        <w:rPr>
          <w:b/>
          <w:bCs/>
          <w:color w:val="333333"/>
          <w:kern w:val="36"/>
          <w:bdr w:val="none" w:sz="0" w:space="0" w:color="auto" w:frame="1"/>
        </w:rPr>
        <w:t xml:space="preserve"> </w:t>
      </w:r>
      <w:hyperlink r:id="rId29" w:anchor="db=eue&amp;AN=145466105" w:history="1">
        <w:r w:rsidRPr="00AA43E6">
          <w:rPr>
            <w:color w:val="0000FF"/>
            <w:u w:val="single"/>
          </w:rPr>
          <w:t>Questioning during Story-telling Activities in Singapore Pre-schools: EBSCOhost (uwtsd.ac.uk)</w:t>
        </w:r>
      </w:hyperlink>
      <w:r>
        <w:rPr>
          <w:color w:val="0000FF"/>
          <w:u w:val="single"/>
        </w:rPr>
        <w:t xml:space="preserve"> </w:t>
      </w:r>
      <w:r w:rsidRPr="00E00BCE">
        <w:t>(Accessed: 15 October 2021).</w:t>
      </w:r>
    </w:p>
    <w:p w14:paraId="26D9AEF2" w14:textId="28232DB7" w:rsidR="00235360" w:rsidRPr="00235360" w:rsidRDefault="00235360" w:rsidP="00D02104">
      <w:pPr>
        <w:spacing w:line="360" w:lineRule="auto"/>
        <w:jc w:val="both"/>
      </w:pPr>
      <w:r>
        <w:t xml:space="preserve">Ramos, A. M. (2012) </w:t>
      </w:r>
      <w:r>
        <w:rPr>
          <w:i/>
          <w:iCs/>
        </w:rPr>
        <w:t xml:space="preserve">Learning to read before you walk: </w:t>
      </w:r>
      <w:r w:rsidR="00E00BCE">
        <w:rPr>
          <w:i/>
          <w:iCs/>
        </w:rPr>
        <w:t>Portuguese</w:t>
      </w:r>
      <w:r>
        <w:rPr>
          <w:i/>
          <w:iCs/>
        </w:rPr>
        <w:t xml:space="preserve"> libraries for babies and toddlers. </w:t>
      </w:r>
      <w:r>
        <w:t xml:space="preserve">Available at: </w:t>
      </w:r>
      <w:hyperlink r:id="rId30" w:history="1">
        <w:r w:rsidRPr="00235360">
          <w:rPr>
            <w:color w:val="0000FF"/>
            <w:u w:val="single"/>
          </w:rPr>
          <w:t>Learning to read before you walk: Portuguese libraries for babies and toddlers - Ana Margarida Ramos, 2012 (sagepub.com)</w:t>
        </w:r>
      </w:hyperlink>
      <w:r>
        <w:t xml:space="preserve"> (Accessed: 14 October 2021).</w:t>
      </w:r>
    </w:p>
    <w:p w14:paraId="2AF35627" w14:textId="77777777" w:rsidR="00D32027" w:rsidRDefault="00BC150C" w:rsidP="00D02104">
      <w:pPr>
        <w:spacing w:line="360" w:lineRule="auto"/>
        <w:jc w:val="both"/>
      </w:pPr>
      <w:r>
        <w:lastRenderedPageBreak/>
        <w:t xml:space="preserve">Robin, B. (2008) </w:t>
      </w:r>
      <w:r>
        <w:rPr>
          <w:i/>
          <w:iCs/>
        </w:rPr>
        <w:t>Digital Technology: A Powerful Technology Tool for the 21</w:t>
      </w:r>
      <w:r w:rsidRPr="00BC150C">
        <w:rPr>
          <w:i/>
          <w:iCs/>
          <w:vertAlign w:val="superscript"/>
        </w:rPr>
        <w:t>st</w:t>
      </w:r>
      <w:r>
        <w:rPr>
          <w:i/>
          <w:iCs/>
        </w:rPr>
        <w:t xml:space="preserve"> Century Classroom.</w:t>
      </w:r>
      <w:r>
        <w:t xml:space="preserve"> Available at:  </w:t>
      </w:r>
      <w:hyperlink r:id="rId31" w:anchor="AN=32794585&amp;db=bth" w:history="1">
        <w:r w:rsidRPr="00BC150C">
          <w:rPr>
            <w:color w:val="0000FF"/>
            <w:u w:val="single"/>
          </w:rPr>
          <w:t>Digital Storytelling: A Powerful Technology Tool for the 21st Century Class...: EBSCOhost (uwtsd.ac.uk)</w:t>
        </w:r>
      </w:hyperlink>
      <w:r>
        <w:t xml:space="preserve"> (Accessed: 16 October 2021).</w:t>
      </w:r>
    </w:p>
    <w:p w14:paraId="0C149976" w14:textId="15526F43" w:rsidR="00062D63" w:rsidRPr="00062D63" w:rsidRDefault="00062D63" w:rsidP="00D02104">
      <w:pPr>
        <w:spacing w:line="360" w:lineRule="auto"/>
        <w:jc w:val="both"/>
      </w:pPr>
      <w:r>
        <w:t>Schwartz, S</w:t>
      </w:r>
      <w:r w:rsidR="00703267">
        <w:t>.</w:t>
      </w:r>
      <w:r>
        <w:t xml:space="preserve"> and Sparks, S</w:t>
      </w:r>
      <w:r w:rsidR="00703267">
        <w:t>.</w:t>
      </w:r>
      <w:r>
        <w:t xml:space="preserve"> (2019) </w:t>
      </w:r>
      <w:r w:rsidRPr="00062D63">
        <w:rPr>
          <w:i/>
          <w:iCs/>
        </w:rPr>
        <w:t>How Do Kids Learn to Read? What the Science Says</w:t>
      </w:r>
      <w:r>
        <w:rPr>
          <w:i/>
          <w:iCs/>
        </w:rPr>
        <w:t xml:space="preserve">. </w:t>
      </w:r>
      <w:r>
        <w:t xml:space="preserve">Available at: </w:t>
      </w:r>
      <w:hyperlink r:id="rId32" w:history="1">
        <w:r w:rsidRPr="00062D63">
          <w:rPr>
            <w:color w:val="0000FF"/>
            <w:u w:val="single"/>
          </w:rPr>
          <w:t>Ed-Week-How-Do-Kids-Learn-to-Read-Highlighted.pdf (powerupedu.com)</w:t>
        </w:r>
      </w:hyperlink>
      <w:r>
        <w:t xml:space="preserve"> (Accessed: 16 October 2021).</w:t>
      </w:r>
    </w:p>
    <w:p w14:paraId="6435D0DA" w14:textId="76AAA8A4" w:rsidR="00835A8F" w:rsidRDefault="00D32027" w:rsidP="00D02104">
      <w:pPr>
        <w:spacing w:line="360" w:lineRule="auto"/>
        <w:jc w:val="both"/>
      </w:pPr>
      <w:r w:rsidRPr="00D32027">
        <w:t xml:space="preserve">Stinson, M. (2015) </w:t>
      </w:r>
      <w:r w:rsidRPr="00D32027">
        <w:rPr>
          <w:i/>
          <w:iCs/>
          <w:kern w:val="36"/>
        </w:rPr>
        <w:t>Speaking up about</w:t>
      </w:r>
      <w:r>
        <w:rPr>
          <w:i/>
          <w:iCs/>
          <w:kern w:val="36"/>
        </w:rPr>
        <w:t xml:space="preserve"> </w:t>
      </w:r>
      <w:r w:rsidRPr="00D32027">
        <w:rPr>
          <w:i/>
          <w:iCs/>
          <w:kern w:val="36"/>
        </w:rPr>
        <w:t>oracy: the contribution of drama pedagogy to enhanced oral communication</w:t>
      </w:r>
      <w:r>
        <w:rPr>
          <w:i/>
          <w:iCs/>
          <w:kern w:val="36"/>
        </w:rPr>
        <w:t xml:space="preserve">. </w:t>
      </w:r>
      <w:r>
        <w:rPr>
          <w:kern w:val="36"/>
        </w:rPr>
        <w:t xml:space="preserve">Available at: </w:t>
      </w:r>
      <w:hyperlink r:id="rId33" w:history="1">
        <w:r w:rsidRPr="00D32027">
          <w:rPr>
            <w:color w:val="0000FF"/>
            <w:u w:val="single"/>
          </w:rPr>
          <w:t>Speaking up about oracy: the contribution of drama pedagogy to enhanced oral communication - ProQuest</w:t>
        </w:r>
      </w:hyperlink>
      <w:r>
        <w:t xml:space="preserve"> (Accessed: 17 October 2021).</w:t>
      </w:r>
    </w:p>
    <w:p w14:paraId="35AF417C" w14:textId="630956BC" w:rsidR="00BE13A1" w:rsidRPr="00BE13A1" w:rsidRDefault="00F94F9A" w:rsidP="00D02104">
      <w:pPr>
        <w:spacing w:line="360" w:lineRule="auto"/>
        <w:jc w:val="both"/>
      </w:pPr>
      <w:proofErr w:type="spellStart"/>
      <w:r>
        <w:t>Tom</w:t>
      </w:r>
      <w:r w:rsidR="00BE13A1">
        <w:t>asello</w:t>
      </w:r>
      <w:proofErr w:type="spellEnd"/>
      <w:r w:rsidR="00BE13A1">
        <w:t xml:space="preserve">, M. (2012) ‘Bruner on Language Acquisition’, in </w:t>
      </w:r>
      <w:proofErr w:type="spellStart"/>
      <w:r w:rsidR="00BE13A1">
        <w:t>Backurst</w:t>
      </w:r>
      <w:proofErr w:type="spellEnd"/>
      <w:r w:rsidR="00BE13A1">
        <w:t xml:space="preserve">, D. and Shanker, S. G. (ed.) </w:t>
      </w:r>
      <w:r w:rsidR="00BE13A1">
        <w:rPr>
          <w:i/>
          <w:iCs/>
        </w:rPr>
        <w:t xml:space="preserve">Jerome Bruner: Language, Culture, Self. </w:t>
      </w:r>
      <w:r w:rsidR="00BE13A1">
        <w:t xml:space="preserve">Available at: </w:t>
      </w:r>
      <w:hyperlink r:id="rId34" w:history="1">
        <w:r w:rsidR="00BE13A1" w:rsidRPr="00BE13A1">
          <w:rPr>
            <w:color w:val="0000FF"/>
            <w:u w:val="single"/>
          </w:rPr>
          <w:t>SAGE Books - Jerome Bruner: Language, Culture, Self (uwtsd.ac.uk)</w:t>
        </w:r>
      </w:hyperlink>
      <w:r w:rsidR="00BE13A1">
        <w:t xml:space="preserve"> (Accessed: 16 October 2021).</w:t>
      </w:r>
    </w:p>
    <w:p w14:paraId="2988CD9C" w14:textId="18A5FA56" w:rsidR="00835A8F" w:rsidRPr="00835A8F" w:rsidRDefault="00835A8F" w:rsidP="00D02104">
      <w:pPr>
        <w:spacing w:line="360" w:lineRule="auto"/>
        <w:jc w:val="both"/>
      </w:pPr>
      <w:r>
        <w:t xml:space="preserve">Victoria State Government (2020) </w:t>
      </w:r>
      <w:r w:rsidRPr="00835A8F">
        <w:rPr>
          <w:i/>
          <w:iCs/>
          <w:color w:val="201647"/>
          <w:spacing w:val="-9"/>
          <w:kern w:val="36"/>
        </w:rPr>
        <w:t>Writing with children</w:t>
      </w:r>
      <w:r w:rsidRPr="00835A8F">
        <w:rPr>
          <w:b/>
          <w:bCs/>
          <w:color w:val="201647"/>
          <w:spacing w:val="-9"/>
          <w:kern w:val="36"/>
        </w:rPr>
        <w:t>.</w:t>
      </w:r>
      <w:r>
        <w:rPr>
          <w:rFonts w:ascii="Arial" w:hAnsi="Arial" w:cs="Arial"/>
          <w:b/>
          <w:bCs/>
          <w:color w:val="201647"/>
          <w:spacing w:val="-9"/>
          <w:kern w:val="36"/>
        </w:rPr>
        <w:t xml:space="preserve">  </w:t>
      </w:r>
      <w:r w:rsidRPr="00835A8F">
        <w:rPr>
          <w:color w:val="201647"/>
          <w:spacing w:val="-9"/>
          <w:kern w:val="36"/>
        </w:rPr>
        <w:t>Available at:</w:t>
      </w:r>
      <w:r>
        <w:rPr>
          <w:rFonts w:ascii="Arial" w:hAnsi="Arial" w:cs="Arial"/>
          <w:color w:val="201647"/>
          <w:spacing w:val="-9"/>
          <w:kern w:val="36"/>
        </w:rPr>
        <w:t xml:space="preserve"> </w:t>
      </w:r>
      <w:hyperlink r:id="rId35" w:history="1">
        <w:r w:rsidRPr="00447181">
          <w:rPr>
            <w:color w:val="0000FF"/>
            <w:u w:val="single"/>
          </w:rPr>
          <w:t>Writing with children (education.vic.gov.au)</w:t>
        </w:r>
      </w:hyperlink>
      <w:r>
        <w:rPr>
          <w:color w:val="0000FF"/>
          <w:u w:val="single"/>
        </w:rPr>
        <w:t xml:space="preserve"> </w:t>
      </w:r>
      <w:r>
        <w:t>(Accessed: 10 October 2021).</w:t>
      </w:r>
    </w:p>
    <w:p w14:paraId="1DDC7BAC" w14:textId="3CE9B671" w:rsidR="00577210" w:rsidRDefault="00577210" w:rsidP="00D02104">
      <w:pPr>
        <w:spacing w:line="360" w:lineRule="auto"/>
        <w:jc w:val="both"/>
      </w:pPr>
      <w:r>
        <w:t xml:space="preserve">Welsh Government </w:t>
      </w:r>
      <w:r w:rsidR="00703267">
        <w:t>(</w:t>
      </w:r>
      <w:r>
        <w:t>202</w:t>
      </w:r>
      <w:r w:rsidR="007A5EED">
        <w:t>0</w:t>
      </w:r>
      <w:r w:rsidR="00703267">
        <w:t>)</w:t>
      </w:r>
      <w:r>
        <w:t xml:space="preserve"> </w:t>
      </w:r>
      <w:r w:rsidR="007A5EED">
        <w:rPr>
          <w:i/>
          <w:iCs/>
        </w:rPr>
        <w:t>Digital Competency Framework</w:t>
      </w:r>
      <w:r>
        <w:rPr>
          <w:i/>
          <w:iCs/>
        </w:rPr>
        <w:t xml:space="preserve">. </w:t>
      </w:r>
      <w:r>
        <w:t>Available at:</w:t>
      </w:r>
      <w:r w:rsidR="007A5EED" w:rsidRPr="007A5EED">
        <w:t xml:space="preserve"> </w:t>
      </w:r>
      <w:hyperlink r:id="rId36" w:history="1">
        <w:r w:rsidR="007A5EED" w:rsidRPr="007A5EED">
          <w:rPr>
            <w:color w:val="0000FF"/>
            <w:u w:val="single"/>
          </w:rPr>
          <w:t>Digital Competence Framework (</w:t>
        </w:r>
        <w:proofErr w:type="spellStart"/>
        <w:proofErr w:type="gramStart"/>
        <w:r w:rsidR="007A5EED" w:rsidRPr="007A5EED">
          <w:rPr>
            <w:color w:val="0000FF"/>
            <w:u w:val="single"/>
          </w:rPr>
          <w:t>gov.wales</w:t>
        </w:r>
        <w:proofErr w:type="spellEnd"/>
        <w:proofErr w:type="gramEnd"/>
        <w:r w:rsidR="007A5EED" w:rsidRPr="007A5EED">
          <w:rPr>
            <w:color w:val="0000FF"/>
            <w:u w:val="single"/>
          </w:rPr>
          <w:t>)</w:t>
        </w:r>
      </w:hyperlink>
      <w:r w:rsidR="007A5EED">
        <w:t xml:space="preserve"> </w:t>
      </w:r>
      <w:r>
        <w:t>(Accessed: 13 October 2021</w:t>
      </w:r>
      <w:r w:rsidRPr="00F839D6">
        <w:t xml:space="preserve">).  </w:t>
      </w:r>
    </w:p>
    <w:p w14:paraId="7BFFF1D7" w14:textId="5DC9B2C8" w:rsidR="00E00BCE" w:rsidRPr="00B00622" w:rsidRDefault="00E00BCE" w:rsidP="00D02104">
      <w:pPr>
        <w:spacing w:line="360" w:lineRule="auto"/>
        <w:jc w:val="both"/>
      </w:pPr>
      <w:r>
        <w:t xml:space="preserve">Wise Words Australia (2016) </w:t>
      </w:r>
      <w:proofErr w:type="spellStart"/>
      <w:r>
        <w:rPr>
          <w:i/>
          <w:iCs/>
        </w:rPr>
        <w:t>Marrion</w:t>
      </w:r>
      <w:proofErr w:type="spellEnd"/>
      <w:r>
        <w:rPr>
          <w:i/>
          <w:iCs/>
        </w:rPr>
        <w:t xml:space="preserve"> Blank – Blank’s Level</w:t>
      </w:r>
      <w:r w:rsidR="00B00622">
        <w:rPr>
          <w:i/>
          <w:iCs/>
        </w:rPr>
        <w:t>s</w:t>
      </w:r>
      <w:r>
        <w:rPr>
          <w:i/>
          <w:iCs/>
        </w:rPr>
        <w:t xml:space="preserve"> of </w:t>
      </w:r>
      <w:r w:rsidR="00B00622">
        <w:rPr>
          <w:i/>
          <w:iCs/>
        </w:rPr>
        <w:t xml:space="preserve">Questioning. </w:t>
      </w:r>
      <w:r w:rsidR="00B00622">
        <w:t xml:space="preserve">Available at: </w:t>
      </w:r>
      <w:hyperlink r:id="rId37" w:history="1">
        <w:r w:rsidRPr="000263F6">
          <w:rPr>
            <w:color w:val="0000FF"/>
            <w:u w:val="single"/>
          </w:rPr>
          <w:t>Wise Words Australia - Marion Blank Speech Therapy Language Programs</w:t>
        </w:r>
      </w:hyperlink>
      <w:r w:rsidR="00B00622">
        <w:rPr>
          <w:color w:val="0000FF"/>
        </w:rPr>
        <w:t xml:space="preserve"> </w:t>
      </w:r>
      <w:r w:rsidR="00B00622">
        <w:t>(Accessed: 15 October 2021).</w:t>
      </w:r>
    </w:p>
    <w:p w14:paraId="5A291B49" w14:textId="24EDCEC0" w:rsidR="00E00BCE" w:rsidRPr="00BC150C" w:rsidRDefault="00E00BCE" w:rsidP="00D02104">
      <w:pPr>
        <w:spacing w:line="360" w:lineRule="auto"/>
        <w:jc w:val="both"/>
      </w:pPr>
    </w:p>
    <w:sectPr w:rsidR="00E00BCE" w:rsidRPr="00BC150C" w:rsidSect="00C8673A">
      <w:headerReference w:type="default" r:id="rId38"/>
      <w:footerReference w:type="default" r:id="rId3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76FB5" w14:textId="77777777" w:rsidR="000E29C7" w:rsidRDefault="000E29C7" w:rsidP="00D510A4">
      <w:r>
        <w:separator/>
      </w:r>
    </w:p>
  </w:endnote>
  <w:endnote w:type="continuationSeparator" w:id="0">
    <w:p w14:paraId="031B9B8C" w14:textId="77777777" w:rsidR="000E29C7" w:rsidRDefault="000E29C7" w:rsidP="00D51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7737672"/>
      <w:docPartObj>
        <w:docPartGallery w:val="Page Numbers (Bottom of Page)"/>
        <w:docPartUnique/>
      </w:docPartObj>
    </w:sdtPr>
    <w:sdtEndPr>
      <w:rPr>
        <w:noProof/>
      </w:rPr>
    </w:sdtEndPr>
    <w:sdtContent>
      <w:p w14:paraId="72395A27" w14:textId="77777777" w:rsidR="00B93ABE" w:rsidRDefault="00B93ABE">
        <w:pPr>
          <w:pStyle w:val="Footer"/>
        </w:pPr>
        <w:r>
          <w:fldChar w:fldCharType="begin"/>
        </w:r>
        <w:r>
          <w:instrText xml:space="preserve"> PAGE   \* MERGEFORMAT </w:instrText>
        </w:r>
        <w:r>
          <w:fldChar w:fldCharType="separate"/>
        </w:r>
        <w:r>
          <w:rPr>
            <w:noProof/>
          </w:rPr>
          <w:t>2</w:t>
        </w:r>
        <w:r>
          <w:rPr>
            <w:noProof/>
          </w:rPr>
          <w:fldChar w:fldCharType="end"/>
        </w:r>
      </w:p>
    </w:sdtContent>
  </w:sdt>
  <w:p w14:paraId="1D448C79" w14:textId="77777777" w:rsidR="00B93ABE" w:rsidRDefault="00B93A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461570"/>
      <w:docPartObj>
        <w:docPartGallery w:val="Page Numbers (Bottom of Page)"/>
        <w:docPartUnique/>
      </w:docPartObj>
    </w:sdtPr>
    <w:sdtEndPr>
      <w:rPr>
        <w:noProof/>
      </w:rPr>
    </w:sdtEndPr>
    <w:sdtContent>
      <w:p w14:paraId="0FDFC66D" w14:textId="287C54F7" w:rsidR="00197741" w:rsidRDefault="00197741">
        <w:pPr>
          <w:pStyle w:val="Footer"/>
        </w:pPr>
        <w:r>
          <w:fldChar w:fldCharType="begin"/>
        </w:r>
        <w:r>
          <w:instrText xml:space="preserve"> PAGE   \* MERGEFORMAT </w:instrText>
        </w:r>
        <w:r>
          <w:fldChar w:fldCharType="separate"/>
        </w:r>
        <w:r>
          <w:rPr>
            <w:noProof/>
          </w:rPr>
          <w:t>2</w:t>
        </w:r>
        <w:r>
          <w:rPr>
            <w:noProof/>
          </w:rPr>
          <w:fldChar w:fldCharType="end"/>
        </w:r>
      </w:p>
    </w:sdtContent>
  </w:sdt>
  <w:p w14:paraId="297BF7D8" w14:textId="77777777" w:rsidR="00197741" w:rsidRDefault="00197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E5DD6" w14:textId="77777777" w:rsidR="000E29C7" w:rsidRDefault="000E29C7" w:rsidP="00D510A4">
      <w:r>
        <w:separator/>
      </w:r>
    </w:p>
  </w:footnote>
  <w:footnote w:type="continuationSeparator" w:id="0">
    <w:p w14:paraId="35CA87CA" w14:textId="77777777" w:rsidR="000E29C7" w:rsidRDefault="000E29C7" w:rsidP="00D510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F86C4" w14:textId="77777777" w:rsidR="00B93ABE" w:rsidRDefault="00B93ABE">
    <w:pPr>
      <w:pStyle w:val="Header"/>
    </w:pPr>
    <w:r>
      <w:t>Student number: 2007715</w:t>
    </w:r>
  </w:p>
  <w:p w14:paraId="03C217AD" w14:textId="77777777" w:rsidR="00B93ABE" w:rsidRDefault="00B93ABE">
    <w:pPr>
      <w:pStyle w:val="Header"/>
    </w:pPr>
    <w:r>
      <w:t>Module: ECEY5004</w:t>
    </w:r>
  </w:p>
  <w:p w14:paraId="4812EEBC" w14:textId="7F9C6E0E" w:rsidR="00B93ABE" w:rsidRDefault="00B93ABE">
    <w:pPr>
      <w:pStyle w:val="Header"/>
    </w:pPr>
    <w:r>
      <w:t>Word Count:</w:t>
    </w:r>
    <w:r w:rsidR="00612451">
      <w:t xml:space="preserve"> 2188</w:t>
    </w:r>
  </w:p>
  <w:p w14:paraId="195D868E" w14:textId="77777777" w:rsidR="00B93ABE" w:rsidRDefault="00B93A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16556" w14:textId="3DC197EC" w:rsidR="00D510A4" w:rsidRDefault="00D510A4">
    <w:pPr>
      <w:pStyle w:val="Header"/>
    </w:pPr>
    <w:r>
      <w:t>Student number: 2007715</w:t>
    </w:r>
  </w:p>
  <w:p w14:paraId="46EE17E5" w14:textId="6940B6EA" w:rsidR="00D510A4" w:rsidRDefault="00B30EBB">
    <w:pPr>
      <w:pStyle w:val="Header"/>
    </w:pPr>
    <w:r>
      <w:t>Module: ECE</w:t>
    </w:r>
    <w:r w:rsidR="00197741">
      <w:t>Y</w:t>
    </w:r>
    <w:r>
      <w:t>5004</w:t>
    </w:r>
  </w:p>
  <w:p w14:paraId="72B61103" w14:textId="0A3C2006" w:rsidR="00197741" w:rsidRDefault="00197741">
    <w:pPr>
      <w:pStyle w:val="Header"/>
    </w:pPr>
    <w:r>
      <w:t>Word Count:</w:t>
    </w:r>
  </w:p>
  <w:p w14:paraId="15274918" w14:textId="77777777" w:rsidR="00D510A4" w:rsidRDefault="00D510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501"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DA3316D"/>
    <w:multiLevelType w:val="hybridMultilevel"/>
    <w:tmpl w:val="6CDCA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18755C"/>
    <w:multiLevelType w:val="hybridMultilevel"/>
    <w:tmpl w:val="84D66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AF6"/>
    <w:rsid w:val="000137B7"/>
    <w:rsid w:val="000263F6"/>
    <w:rsid w:val="00036D00"/>
    <w:rsid w:val="00055278"/>
    <w:rsid w:val="00062D63"/>
    <w:rsid w:val="00080416"/>
    <w:rsid w:val="00083AF2"/>
    <w:rsid w:val="00092FEF"/>
    <w:rsid w:val="000A0382"/>
    <w:rsid w:val="000D54E3"/>
    <w:rsid w:val="000E29C7"/>
    <w:rsid w:val="000E2B3A"/>
    <w:rsid w:val="000E7D63"/>
    <w:rsid w:val="00102670"/>
    <w:rsid w:val="00104A98"/>
    <w:rsid w:val="001470C2"/>
    <w:rsid w:val="00151BD4"/>
    <w:rsid w:val="00156F76"/>
    <w:rsid w:val="00161153"/>
    <w:rsid w:val="0017738D"/>
    <w:rsid w:val="001847AF"/>
    <w:rsid w:val="00197741"/>
    <w:rsid w:val="001B18D7"/>
    <w:rsid w:val="001B1C85"/>
    <w:rsid w:val="001C2798"/>
    <w:rsid w:val="001F3F61"/>
    <w:rsid w:val="002047FF"/>
    <w:rsid w:val="0022099B"/>
    <w:rsid w:val="00235360"/>
    <w:rsid w:val="00284DF0"/>
    <w:rsid w:val="0029219D"/>
    <w:rsid w:val="002E24FF"/>
    <w:rsid w:val="003001C8"/>
    <w:rsid w:val="00301920"/>
    <w:rsid w:val="0030303A"/>
    <w:rsid w:val="00324B22"/>
    <w:rsid w:val="00346BAD"/>
    <w:rsid w:val="00360329"/>
    <w:rsid w:val="003755C6"/>
    <w:rsid w:val="0038322E"/>
    <w:rsid w:val="00386465"/>
    <w:rsid w:val="003A50A8"/>
    <w:rsid w:val="003B2412"/>
    <w:rsid w:val="003B3A01"/>
    <w:rsid w:val="003B5AF7"/>
    <w:rsid w:val="003D74C5"/>
    <w:rsid w:val="004032E3"/>
    <w:rsid w:val="0042294B"/>
    <w:rsid w:val="0044209D"/>
    <w:rsid w:val="00447181"/>
    <w:rsid w:val="00461B8D"/>
    <w:rsid w:val="0048052C"/>
    <w:rsid w:val="004A0225"/>
    <w:rsid w:val="004B4C36"/>
    <w:rsid w:val="004D315D"/>
    <w:rsid w:val="00503589"/>
    <w:rsid w:val="00504C5A"/>
    <w:rsid w:val="00522D4C"/>
    <w:rsid w:val="0052523D"/>
    <w:rsid w:val="00577210"/>
    <w:rsid w:val="005A08E7"/>
    <w:rsid w:val="00612451"/>
    <w:rsid w:val="006614B6"/>
    <w:rsid w:val="00662186"/>
    <w:rsid w:val="006743D7"/>
    <w:rsid w:val="006A191A"/>
    <w:rsid w:val="006B509D"/>
    <w:rsid w:val="006C4B1F"/>
    <w:rsid w:val="006C7116"/>
    <w:rsid w:val="006F6052"/>
    <w:rsid w:val="0070017B"/>
    <w:rsid w:val="00703267"/>
    <w:rsid w:val="00713791"/>
    <w:rsid w:val="00713942"/>
    <w:rsid w:val="00721331"/>
    <w:rsid w:val="00722E26"/>
    <w:rsid w:val="00731AA5"/>
    <w:rsid w:val="00754BF3"/>
    <w:rsid w:val="00760954"/>
    <w:rsid w:val="007654C5"/>
    <w:rsid w:val="0077479E"/>
    <w:rsid w:val="00780BB8"/>
    <w:rsid w:val="007917E0"/>
    <w:rsid w:val="00792BCF"/>
    <w:rsid w:val="00793010"/>
    <w:rsid w:val="007950E1"/>
    <w:rsid w:val="00796F6B"/>
    <w:rsid w:val="007A0AC1"/>
    <w:rsid w:val="007A2B88"/>
    <w:rsid w:val="007A5EED"/>
    <w:rsid w:val="007C3AF6"/>
    <w:rsid w:val="007C67BC"/>
    <w:rsid w:val="007E7898"/>
    <w:rsid w:val="00835A8F"/>
    <w:rsid w:val="00866281"/>
    <w:rsid w:val="00892199"/>
    <w:rsid w:val="00892461"/>
    <w:rsid w:val="008A4510"/>
    <w:rsid w:val="008B6E34"/>
    <w:rsid w:val="008C6F39"/>
    <w:rsid w:val="008D1E58"/>
    <w:rsid w:val="008E3642"/>
    <w:rsid w:val="008E382D"/>
    <w:rsid w:val="008E6976"/>
    <w:rsid w:val="009038EF"/>
    <w:rsid w:val="00913131"/>
    <w:rsid w:val="00915DB8"/>
    <w:rsid w:val="009337A7"/>
    <w:rsid w:val="00951AAE"/>
    <w:rsid w:val="0095548E"/>
    <w:rsid w:val="00962697"/>
    <w:rsid w:val="009823F1"/>
    <w:rsid w:val="009D472A"/>
    <w:rsid w:val="009F52F9"/>
    <w:rsid w:val="00A22670"/>
    <w:rsid w:val="00A3257E"/>
    <w:rsid w:val="00A37596"/>
    <w:rsid w:val="00A4540F"/>
    <w:rsid w:val="00A81482"/>
    <w:rsid w:val="00A83FF7"/>
    <w:rsid w:val="00A93556"/>
    <w:rsid w:val="00A95CA3"/>
    <w:rsid w:val="00AA43E6"/>
    <w:rsid w:val="00AD74B3"/>
    <w:rsid w:val="00B00622"/>
    <w:rsid w:val="00B13805"/>
    <w:rsid w:val="00B27ACC"/>
    <w:rsid w:val="00B30EBB"/>
    <w:rsid w:val="00B329E6"/>
    <w:rsid w:val="00B3455F"/>
    <w:rsid w:val="00B359A7"/>
    <w:rsid w:val="00B43F92"/>
    <w:rsid w:val="00B569B3"/>
    <w:rsid w:val="00B82CD1"/>
    <w:rsid w:val="00B836B9"/>
    <w:rsid w:val="00B92AAF"/>
    <w:rsid w:val="00B93ABE"/>
    <w:rsid w:val="00BA7C25"/>
    <w:rsid w:val="00BC11C6"/>
    <w:rsid w:val="00BC150C"/>
    <w:rsid w:val="00BC3CC5"/>
    <w:rsid w:val="00BD725B"/>
    <w:rsid w:val="00BE13A1"/>
    <w:rsid w:val="00C0620C"/>
    <w:rsid w:val="00C54836"/>
    <w:rsid w:val="00C64C3D"/>
    <w:rsid w:val="00C76586"/>
    <w:rsid w:val="00C82D85"/>
    <w:rsid w:val="00C8673A"/>
    <w:rsid w:val="00CB3074"/>
    <w:rsid w:val="00CF536B"/>
    <w:rsid w:val="00CF7935"/>
    <w:rsid w:val="00D01295"/>
    <w:rsid w:val="00D02104"/>
    <w:rsid w:val="00D04635"/>
    <w:rsid w:val="00D075F7"/>
    <w:rsid w:val="00D25FFA"/>
    <w:rsid w:val="00D261EB"/>
    <w:rsid w:val="00D32027"/>
    <w:rsid w:val="00D510A4"/>
    <w:rsid w:val="00D554D6"/>
    <w:rsid w:val="00D7315B"/>
    <w:rsid w:val="00D73D96"/>
    <w:rsid w:val="00D84CC6"/>
    <w:rsid w:val="00D86660"/>
    <w:rsid w:val="00D92C3F"/>
    <w:rsid w:val="00DA10FC"/>
    <w:rsid w:val="00DD41D9"/>
    <w:rsid w:val="00E00BCE"/>
    <w:rsid w:val="00E04D0D"/>
    <w:rsid w:val="00E073A1"/>
    <w:rsid w:val="00E10203"/>
    <w:rsid w:val="00E37F95"/>
    <w:rsid w:val="00E45FD6"/>
    <w:rsid w:val="00E478A5"/>
    <w:rsid w:val="00E5547E"/>
    <w:rsid w:val="00E55F33"/>
    <w:rsid w:val="00E61BC9"/>
    <w:rsid w:val="00E714EB"/>
    <w:rsid w:val="00E90702"/>
    <w:rsid w:val="00EE7ADF"/>
    <w:rsid w:val="00EF6A20"/>
    <w:rsid w:val="00F43F8F"/>
    <w:rsid w:val="00F5243F"/>
    <w:rsid w:val="00F839D6"/>
    <w:rsid w:val="00F90927"/>
    <w:rsid w:val="00F94F9A"/>
    <w:rsid w:val="00FA5EF7"/>
    <w:rsid w:val="00FD4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D938"/>
  <w15:chartTrackingRefBased/>
  <w15:docId w15:val="{55BBAD7A-151E-416D-B59E-118CF46B8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AF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4718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10A4"/>
    <w:pPr>
      <w:tabs>
        <w:tab w:val="center" w:pos="4513"/>
        <w:tab w:val="right" w:pos="9026"/>
      </w:tabs>
    </w:pPr>
  </w:style>
  <w:style w:type="character" w:customStyle="1" w:styleId="HeaderChar">
    <w:name w:val="Header Char"/>
    <w:basedOn w:val="DefaultParagraphFont"/>
    <w:link w:val="Header"/>
    <w:uiPriority w:val="99"/>
    <w:rsid w:val="00D510A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510A4"/>
    <w:pPr>
      <w:tabs>
        <w:tab w:val="center" w:pos="4513"/>
        <w:tab w:val="right" w:pos="9026"/>
      </w:tabs>
    </w:pPr>
  </w:style>
  <w:style w:type="character" w:customStyle="1" w:styleId="FooterChar">
    <w:name w:val="Footer Char"/>
    <w:basedOn w:val="DefaultParagraphFont"/>
    <w:link w:val="Footer"/>
    <w:uiPriority w:val="99"/>
    <w:rsid w:val="00D510A4"/>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15DB8"/>
    <w:rPr>
      <w:color w:val="0000FF"/>
      <w:u w:val="single"/>
    </w:rPr>
  </w:style>
  <w:style w:type="paragraph" w:styleId="NormalWeb">
    <w:name w:val="Normal (Web)"/>
    <w:basedOn w:val="Normal"/>
    <w:uiPriority w:val="99"/>
    <w:semiHidden/>
    <w:unhideWhenUsed/>
    <w:rsid w:val="00C8673A"/>
    <w:pPr>
      <w:spacing w:before="100" w:beforeAutospacing="1" w:after="100" w:afterAutospacing="1"/>
    </w:pPr>
  </w:style>
  <w:style w:type="character" w:styleId="Emphasis">
    <w:name w:val="Emphasis"/>
    <w:basedOn w:val="DefaultParagraphFont"/>
    <w:uiPriority w:val="20"/>
    <w:qFormat/>
    <w:rsid w:val="008A4510"/>
    <w:rPr>
      <w:i/>
      <w:iCs/>
    </w:rPr>
  </w:style>
  <w:style w:type="paragraph" w:styleId="ListParagraph">
    <w:name w:val="List Paragraph"/>
    <w:basedOn w:val="Normal"/>
    <w:uiPriority w:val="34"/>
    <w:qFormat/>
    <w:rsid w:val="00055278"/>
    <w:pPr>
      <w:ind w:left="720"/>
      <w:contextualSpacing/>
    </w:pPr>
  </w:style>
  <w:style w:type="character" w:customStyle="1" w:styleId="Heading1Char">
    <w:name w:val="Heading 1 Char"/>
    <w:basedOn w:val="DefaultParagraphFont"/>
    <w:link w:val="Heading1"/>
    <w:uiPriority w:val="9"/>
    <w:rsid w:val="00447181"/>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97679">
      <w:bodyDiv w:val="1"/>
      <w:marLeft w:val="0"/>
      <w:marRight w:val="0"/>
      <w:marTop w:val="0"/>
      <w:marBottom w:val="0"/>
      <w:divBdr>
        <w:top w:val="none" w:sz="0" w:space="0" w:color="auto"/>
        <w:left w:val="none" w:sz="0" w:space="0" w:color="auto"/>
        <w:bottom w:val="none" w:sz="0" w:space="0" w:color="auto"/>
        <w:right w:val="none" w:sz="0" w:space="0" w:color="auto"/>
      </w:divBdr>
    </w:div>
    <w:div w:id="222257443">
      <w:bodyDiv w:val="1"/>
      <w:marLeft w:val="0"/>
      <w:marRight w:val="0"/>
      <w:marTop w:val="0"/>
      <w:marBottom w:val="0"/>
      <w:divBdr>
        <w:top w:val="none" w:sz="0" w:space="0" w:color="auto"/>
        <w:left w:val="none" w:sz="0" w:space="0" w:color="auto"/>
        <w:bottom w:val="none" w:sz="0" w:space="0" w:color="auto"/>
        <w:right w:val="none" w:sz="0" w:space="0" w:color="auto"/>
      </w:divBdr>
    </w:div>
    <w:div w:id="245696809">
      <w:bodyDiv w:val="1"/>
      <w:marLeft w:val="0"/>
      <w:marRight w:val="0"/>
      <w:marTop w:val="0"/>
      <w:marBottom w:val="0"/>
      <w:divBdr>
        <w:top w:val="none" w:sz="0" w:space="0" w:color="auto"/>
        <w:left w:val="none" w:sz="0" w:space="0" w:color="auto"/>
        <w:bottom w:val="none" w:sz="0" w:space="0" w:color="auto"/>
        <w:right w:val="none" w:sz="0" w:space="0" w:color="auto"/>
      </w:divBdr>
    </w:div>
    <w:div w:id="365525683">
      <w:bodyDiv w:val="1"/>
      <w:marLeft w:val="0"/>
      <w:marRight w:val="0"/>
      <w:marTop w:val="0"/>
      <w:marBottom w:val="0"/>
      <w:divBdr>
        <w:top w:val="none" w:sz="0" w:space="0" w:color="auto"/>
        <w:left w:val="none" w:sz="0" w:space="0" w:color="auto"/>
        <w:bottom w:val="none" w:sz="0" w:space="0" w:color="auto"/>
        <w:right w:val="none" w:sz="0" w:space="0" w:color="auto"/>
      </w:divBdr>
    </w:div>
    <w:div w:id="387145845">
      <w:bodyDiv w:val="1"/>
      <w:marLeft w:val="0"/>
      <w:marRight w:val="0"/>
      <w:marTop w:val="0"/>
      <w:marBottom w:val="0"/>
      <w:divBdr>
        <w:top w:val="none" w:sz="0" w:space="0" w:color="auto"/>
        <w:left w:val="none" w:sz="0" w:space="0" w:color="auto"/>
        <w:bottom w:val="none" w:sz="0" w:space="0" w:color="auto"/>
        <w:right w:val="none" w:sz="0" w:space="0" w:color="auto"/>
      </w:divBdr>
    </w:div>
    <w:div w:id="622804982">
      <w:bodyDiv w:val="1"/>
      <w:marLeft w:val="0"/>
      <w:marRight w:val="0"/>
      <w:marTop w:val="0"/>
      <w:marBottom w:val="0"/>
      <w:divBdr>
        <w:top w:val="none" w:sz="0" w:space="0" w:color="auto"/>
        <w:left w:val="none" w:sz="0" w:space="0" w:color="auto"/>
        <w:bottom w:val="none" w:sz="0" w:space="0" w:color="auto"/>
        <w:right w:val="none" w:sz="0" w:space="0" w:color="auto"/>
      </w:divBdr>
    </w:div>
    <w:div w:id="1012219679">
      <w:bodyDiv w:val="1"/>
      <w:marLeft w:val="0"/>
      <w:marRight w:val="0"/>
      <w:marTop w:val="0"/>
      <w:marBottom w:val="0"/>
      <w:divBdr>
        <w:top w:val="none" w:sz="0" w:space="0" w:color="auto"/>
        <w:left w:val="none" w:sz="0" w:space="0" w:color="auto"/>
        <w:bottom w:val="none" w:sz="0" w:space="0" w:color="auto"/>
        <w:right w:val="none" w:sz="0" w:space="0" w:color="auto"/>
      </w:divBdr>
    </w:div>
    <w:div w:id="1155336694">
      <w:bodyDiv w:val="1"/>
      <w:marLeft w:val="0"/>
      <w:marRight w:val="0"/>
      <w:marTop w:val="0"/>
      <w:marBottom w:val="0"/>
      <w:divBdr>
        <w:top w:val="none" w:sz="0" w:space="0" w:color="auto"/>
        <w:left w:val="none" w:sz="0" w:space="0" w:color="auto"/>
        <w:bottom w:val="none" w:sz="0" w:space="0" w:color="auto"/>
        <w:right w:val="none" w:sz="0" w:space="0" w:color="auto"/>
      </w:divBdr>
    </w:div>
    <w:div w:id="1166628113">
      <w:bodyDiv w:val="1"/>
      <w:marLeft w:val="0"/>
      <w:marRight w:val="0"/>
      <w:marTop w:val="0"/>
      <w:marBottom w:val="0"/>
      <w:divBdr>
        <w:top w:val="none" w:sz="0" w:space="0" w:color="auto"/>
        <w:left w:val="none" w:sz="0" w:space="0" w:color="auto"/>
        <w:bottom w:val="none" w:sz="0" w:space="0" w:color="auto"/>
        <w:right w:val="none" w:sz="0" w:space="0" w:color="auto"/>
      </w:divBdr>
      <w:divsChild>
        <w:div w:id="1507330280">
          <w:marLeft w:val="0"/>
          <w:marRight w:val="0"/>
          <w:marTop w:val="166"/>
          <w:marBottom w:val="166"/>
          <w:divBdr>
            <w:top w:val="none" w:sz="0" w:space="0" w:color="auto"/>
            <w:left w:val="none" w:sz="0" w:space="0" w:color="auto"/>
            <w:bottom w:val="none" w:sz="0" w:space="0" w:color="auto"/>
            <w:right w:val="none" w:sz="0" w:space="0" w:color="auto"/>
          </w:divBdr>
          <w:divsChild>
            <w:div w:id="22657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335831">
      <w:bodyDiv w:val="1"/>
      <w:marLeft w:val="0"/>
      <w:marRight w:val="0"/>
      <w:marTop w:val="0"/>
      <w:marBottom w:val="0"/>
      <w:divBdr>
        <w:top w:val="none" w:sz="0" w:space="0" w:color="auto"/>
        <w:left w:val="none" w:sz="0" w:space="0" w:color="auto"/>
        <w:bottom w:val="none" w:sz="0" w:space="0" w:color="auto"/>
        <w:right w:val="none" w:sz="0" w:space="0" w:color="auto"/>
      </w:divBdr>
      <w:divsChild>
        <w:div w:id="432550080">
          <w:marLeft w:val="0"/>
          <w:marRight w:val="0"/>
          <w:marTop w:val="90"/>
          <w:marBottom w:val="0"/>
          <w:divBdr>
            <w:top w:val="none" w:sz="0" w:space="0" w:color="auto"/>
            <w:left w:val="none" w:sz="0" w:space="0" w:color="auto"/>
            <w:bottom w:val="none" w:sz="0" w:space="0" w:color="auto"/>
            <w:right w:val="none" w:sz="0" w:space="0" w:color="auto"/>
          </w:divBdr>
        </w:div>
        <w:div w:id="1511990997">
          <w:marLeft w:val="0"/>
          <w:marRight w:val="0"/>
          <w:marTop w:val="90"/>
          <w:marBottom w:val="0"/>
          <w:divBdr>
            <w:top w:val="none" w:sz="0" w:space="0" w:color="auto"/>
            <w:left w:val="none" w:sz="0" w:space="0" w:color="auto"/>
            <w:bottom w:val="none" w:sz="0" w:space="0" w:color="auto"/>
            <w:right w:val="none" w:sz="0" w:space="0" w:color="auto"/>
          </w:divBdr>
        </w:div>
      </w:divsChild>
    </w:div>
    <w:div w:id="1325475978">
      <w:bodyDiv w:val="1"/>
      <w:marLeft w:val="0"/>
      <w:marRight w:val="0"/>
      <w:marTop w:val="0"/>
      <w:marBottom w:val="0"/>
      <w:divBdr>
        <w:top w:val="none" w:sz="0" w:space="0" w:color="auto"/>
        <w:left w:val="none" w:sz="0" w:space="0" w:color="auto"/>
        <w:bottom w:val="none" w:sz="0" w:space="0" w:color="auto"/>
        <w:right w:val="none" w:sz="0" w:space="0" w:color="auto"/>
      </w:divBdr>
    </w:div>
    <w:div w:id="1688677860">
      <w:bodyDiv w:val="1"/>
      <w:marLeft w:val="0"/>
      <w:marRight w:val="0"/>
      <w:marTop w:val="0"/>
      <w:marBottom w:val="0"/>
      <w:divBdr>
        <w:top w:val="none" w:sz="0" w:space="0" w:color="auto"/>
        <w:left w:val="none" w:sz="0" w:space="0" w:color="auto"/>
        <w:bottom w:val="none" w:sz="0" w:space="0" w:color="auto"/>
        <w:right w:val="none" w:sz="0" w:space="0" w:color="auto"/>
      </w:divBdr>
    </w:div>
    <w:div w:id="1787389914">
      <w:bodyDiv w:val="1"/>
      <w:marLeft w:val="0"/>
      <w:marRight w:val="0"/>
      <w:marTop w:val="0"/>
      <w:marBottom w:val="0"/>
      <w:divBdr>
        <w:top w:val="none" w:sz="0" w:space="0" w:color="auto"/>
        <w:left w:val="none" w:sz="0" w:space="0" w:color="auto"/>
        <w:bottom w:val="none" w:sz="0" w:space="0" w:color="auto"/>
        <w:right w:val="none" w:sz="0" w:space="0" w:color="auto"/>
      </w:divBdr>
      <w:divsChild>
        <w:div w:id="416053553">
          <w:marLeft w:val="0"/>
          <w:marRight w:val="0"/>
          <w:marTop w:val="0"/>
          <w:marBottom w:val="0"/>
          <w:divBdr>
            <w:top w:val="none" w:sz="0" w:space="0" w:color="auto"/>
            <w:left w:val="none" w:sz="0" w:space="0" w:color="auto"/>
            <w:bottom w:val="none" w:sz="0" w:space="0" w:color="auto"/>
            <w:right w:val="none" w:sz="0" w:space="0" w:color="auto"/>
          </w:divBdr>
          <w:divsChild>
            <w:div w:id="1842156719">
              <w:marLeft w:val="0"/>
              <w:marRight w:val="0"/>
              <w:marTop w:val="0"/>
              <w:marBottom w:val="0"/>
              <w:divBdr>
                <w:top w:val="none" w:sz="0" w:space="0" w:color="auto"/>
                <w:left w:val="none" w:sz="0" w:space="0" w:color="auto"/>
                <w:bottom w:val="none" w:sz="0" w:space="0" w:color="auto"/>
                <w:right w:val="none" w:sz="0" w:space="0" w:color="auto"/>
              </w:divBdr>
            </w:div>
          </w:divsChild>
        </w:div>
        <w:div w:id="804202071">
          <w:marLeft w:val="0"/>
          <w:marRight w:val="0"/>
          <w:marTop w:val="0"/>
          <w:marBottom w:val="150"/>
          <w:divBdr>
            <w:top w:val="none" w:sz="0" w:space="0" w:color="auto"/>
            <w:left w:val="none" w:sz="0" w:space="0" w:color="auto"/>
            <w:bottom w:val="none" w:sz="0" w:space="0" w:color="auto"/>
            <w:right w:val="none" w:sz="0" w:space="0" w:color="auto"/>
          </w:divBdr>
          <w:divsChild>
            <w:div w:id="1538008558">
              <w:marLeft w:val="0"/>
              <w:marRight w:val="0"/>
              <w:marTop w:val="0"/>
              <w:marBottom w:val="0"/>
              <w:divBdr>
                <w:top w:val="none" w:sz="0" w:space="0" w:color="auto"/>
                <w:left w:val="none" w:sz="0" w:space="0" w:color="auto"/>
                <w:bottom w:val="none" w:sz="0" w:space="0" w:color="auto"/>
                <w:right w:val="none" w:sz="0" w:space="0" w:color="auto"/>
              </w:divBdr>
              <w:divsChild>
                <w:div w:id="225266092">
                  <w:marLeft w:val="0"/>
                  <w:marRight w:val="0"/>
                  <w:marTop w:val="0"/>
                  <w:marBottom w:val="0"/>
                  <w:divBdr>
                    <w:top w:val="none" w:sz="0" w:space="0" w:color="auto"/>
                    <w:left w:val="none" w:sz="0" w:space="0" w:color="auto"/>
                    <w:bottom w:val="none" w:sz="0" w:space="0" w:color="auto"/>
                    <w:right w:val="none" w:sz="0" w:space="0" w:color="auto"/>
                  </w:divBdr>
                  <w:divsChild>
                    <w:div w:id="8893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09571736.2017.1283351?scroll=top&amp;needAccess=true" TargetMode="External"/><Relationship Id="rId18" Type="http://schemas.openxmlformats.org/officeDocument/2006/relationships/hyperlink" Target="https://ila.onlinelibrary.wiley.com/doi/full/10.1002/TRTR.1192" TargetMode="External"/><Relationship Id="rId26" Type="http://schemas.openxmlformats.org/officeDocument/2006/relationships/hyperlink" Target="https://www-jstor-org.ezproxy.uwtsd.ac.uk/stable/1165759?sid=primo&amp;origin=crossref&amp;seq=17" TargetMode="External"/><Relationship Id="rId39" Type="http://schemas.openxmlformats.org/officeDocument/2006/relationships/footer" Target="footer2.xml"/><Relationship Id="rId21" Type="http://schemas.openxmlformats.org/officeDocument/2006/relationships/hyperlink" Target="https://borregobasic.org/uploads/3/5/1/3/35132181/cellreviews_v5_n3.pdf" TargetMode="External"/><Relationship Id="rId34" Type="http://schemas.openxmlformats.org/officeDocument/2006/relationships/hyperlink" Target="https://sk-sagepub-com.ezproxy.uwtsd.ac.uk/books/jerome-brune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td.ohiolink.edu/apexprod/rws_etd/send_file/send?accession=osu1375178446&amp;disposition=inline" TargetMode="External"/><Relationship Id="rId20" Type="http://schemas.openxmlformats.org/officeDocument/2006/relationships/hyperlink" Target="https://www.naeyc.org/resources/pubs/yc/nov2017/emergent-writing" TargetMode="External"/><Relationship Id="rId29" Type="http://schemas.openxmlformats.org/officeDocument/2006/relationships/hyperlink" Target="https://web-b-ebscohost-com.ezproxy.uwtsd.ac.uk/ehost/detail/detail?vid=0&amp;sid=d74f45b5-4426-4d11-91c3-4eb6d87c9ccf%40pdc-v-sessmgr02&amp;bdata=JnNpdGU9ZWhvc3QtbGl2ZQ%3d%3d"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219280.pdf" TargetMode="External"/><Relationship Id="rId24" Type="http://schemas.openxmlformats.org/officeDocument/2006/relationships/hyperlink" Target="https://reader.elsevier.com/reader/sd/pii/S2212868920300350?token=FF768C891E6138A5ACE4C59F95683B9900FD9FBBA2C5F9DC502FC4D87153F20A750BCD8912228662821E340AB0CE2338&amp;originRegion=eu-west-1&amp;originCreation=20211007210349" TargetMode="External"/><Relationship Id="rId32" Type="http://schemas.openxmlformats.org/officeDocument/2006/relationships/hyperlink" Target="https://powerupedu.com/wp-content/uploads/2020/03/Ed-Week-How-Do-Kids-Learn-to-Read-Highlighted.pdf" TargetMode="External"/><Relationship Id="rId37" Type="http://schemas.openxmlformats.org/officeDocument/2006/relationships/hyperlink" Target="https://wisewordsaustralia.com.au/"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reader.elsevier.com/reader/sd/pii/S0898589818300482?token=A0DDBD6A8635A9F945D0AF0F63E5132926E9B784BB23F279CE69AA99B2A45F5DB0FDD07E4903AF4DF13D86C9CA2F09A9&amp;originRegion=eu-west-1&amp;originCreation=20211019184736" TargetMode="External"/><Relationship Id="rId23" Type="http://schemas.openxmlformats.org/officeDocument/2006/relationships/hyperlink" Target="https://www.ncbi.nlm.nih.gov/pmc/articles/PMC6191536/" TargetMode="External"/><Relationship Id="rId28" Type="http://schemas.openxmlformats.org/officeDocument/2006/relationships/hyperlink" Target="https://www-tandfonline-com.ezproxy.uwtsd.ac.uk/doi/full/10.1080/02671520802584061" TargetMode="External"/><Relationship Id="rId36" Type="http://schemas.openxmlformats.org/officeDocument/2006/relationships/hyperlink" Target="https://hwb.gov.wales/api/storage/d26af733-abd1-4d33-92fe-4ea8eb1d928f/dcf40620.pdf" TargetMode="External"/><Relationship Id="rId10" Type="http://schemas.openxmlformats.org/officeDocument/2006/relationships/hyperlink" Target="https://files.eric.ed.gov/fulltext/EJ1219348.pdf" TargetMode="External"/><Relationship Id="rId19" Type="http://schemas.openxmlformats.org/officeDocument/2006/relationships/hyperlink" Target="https://journals.sagepub.com/doi/pdf/10.23965/AJEC.42.2.09?casa_token=F1R4JaWh6pQAAAAA:M3Y2Z8Ov-axcPe13nMs0eJanj9CsXO3n1r_sIQ0mGhEs64KkKoMGjR5-ztS6gaayzg5zDr8CbY1ekFg" TargetMode="External"/><Relationship Id="rId31" Type="http://schemas.openxmlformats.org/officeDocument/2006/relationships/hyperlink" Target="https://web-p-ebscohost-com.ezproxy.uwtsd.ac.uk/ehost/detail/detail?vid=0&amp;sid=99cce724-1853-42da-9964-cc176643c408%40redis&amp;bdata=JnNpdGU9ZWhvc3QtbGl2ZQ%3d%3d"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file:///C:\Users\mdavi\Downloads\Educating_Before_Birth_via_Talking_to_the_Baby_in_.pdf" TargetMode="External"/><Relationship Id="rId22" Type="http://schemas.openxmlformats.org/officeDocument/2006/relationships/hyperlink" Target="https://onlinelibrary.wiley.com/doi/epdf/10.1002/icd.1841?saml_referrer" TargetMode="External"/><Relationship Id="rId27" Type="http://schemas.openxmlformats.org/officeDocument/2006/relationships/hyperlink" Target="https://www.pearsonschoolsandfecolleges.co.uk/primary/subjects/english-literacy/rapid-reading" TargetMode="External"/><Relationship Id="rId30" Type="http://schemas.openxmlformats.org/officeDocument/2006/relationships/hyperlink" Target="https://journals.sagepub.com/doi/full/10.1177/0340035211435396" TargetMode="External"/><Relationship Id="rId35" Type="http://schemas.openxmlformats.org/officeDocument/2006/relationships/hyperlink" Target="https://www.education.vic.gov.au/childhood/professionals/learning/ecliteracy/emergentliteracy/Pages/writingwithchildren.aspx" TargetMode="Externa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journals.sagepub.com/doi/pdf/10.1177/1468798419846199?casa_token=g94m7vI-utkAAAAA:lwBy79aVze_L6kHkb3VCgZAvoRfMXajvIvh8Uc-7y-P3fH8Ede3RszyL6EZ7XbHTQtqRHbEEVZP4tpM" TargetMode="External"/><Relationship Id="rId17" Type="http://schemas.openxmlformats.org/officeDocument/2006/relationships/hyperlink" Target="https://www.proquest.com/docview/1779554844?accountid=130472&amp;pq-origsite=primo" TargetMode="External"/><Relationship Id="rId25" Type="http://schemas.openxmlformats.org/officeDocument/2006/relationships/hyperlink" Target="https://www.ncbi.nlm.nih.gov/pmc/articles/PMC2947444/" TargetMode="External"/><Relationship Id="rId33" Type="http://schemas.openxmlformats.org/officeDocument/2006/relationships/hyperlink" Target="https://www.proquest.com/docview/2303846246?accountid=130472&amp;pq-origsite=primo"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6EB96D-FE1D-415F-B3E0-1F6AB447B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9</Pages>
  <Words>3689</Words>
  <Characters>21032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davies</dc:creator>
  <cp:keywords/>
  <dc:description/>
  <cp:lastModifiedBy>michele davies</cp:lastModifiedBy>
  <cp:revision>9</cp:revision>
  <cp:lastPrinted>2021-10-22T10:06:00Z</cp:lastPrinted>
  <dcterms:created xsi:type="dcterms:W3CDTF">2021-10-22T10:51:00Z</dcterms:created>
  <dcterms:modified xsi:type="dcterms:W3CDTF">2021-10-23T10:41:00Z</dcterms:modified>
</cp:coreProperties>
</file>