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22A40E" w14:textId="77777777" w:rsidR="00F35C31" w:rsidRPr="00F35C31" w:rsidRDefault="00F35C31" w:rsidP="00F35C31">
      <w:pPr>
        <w:jc w:val="center"/>
        <w:rPr>
          <w:rFonts w:ascii="Arial" w:hAnsi="Arial" w:cs="Arial"/>
          <w:lang w:val="en-US"/>
        </w:rPr>
      </w:pPr>
      <w:r w:rsidRPr="00F35C31">
        <w:rPr>
          <w:rFonts w:ascii="Arial" w:hAnsi="Arial" w:cs="Arial"/>
          <w:noProof/>
        </w:rPr>
        <w:drawing>
          <wp:inline distT="0" distB="0" distL="0" distR="0" wp14:anchorId="3D728F43" wp14:editId="6EEECC63">
            <wp:extent cx="4006850" cy="1673359"/>
            <wp:effectExtent l="0" t="0" r="0" b="3175"/>
            <wp:docPr id="12654193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5265" cy="1676873"/>
                    </a:xfrm>
                    <a:prstGeom prst="rect">
                      <a:avLst/>
                    </a:prstGeom>
                    <a:noFill/>
                    <a:ln>
                      <a:noFill/>
                    </a:ln>
                  </pic:spPr>
                </pic:pic>
              </a:graphicData>
            </a:graphic>
          </wp:inline>
        </w:drawing>
      </w:r>
    </w:p>
    <w:p w14:paraId="6DFC5312" w14:textId="77777777" w:rsidR="00F35C31" w:rsidRPr="00F35C31" w:rsidRDefault="00F35C31" w:rsidP="00F35C31">
      <w:pPr>
        <w:jc w:val="center"/>
        <w:rPr>
          <w:rFonts w:ascii="Arial" w:hAnsi="Arial" w:cs="Arial"/>
          <w:lang w:val="en-US"/>
        </w:rPr>
      </w:pPr>
    </w:p>
    <w:p w14:paraId="040BDD44" w14:textId="467C6EDE" w:rsidR="00F35C31" w:rsidRPr="00F35C31" w:rsidRDefault="00F35C31" w:rsidP="00F35C31">
      <w:pPr>
        <w:jc w:val="center"/>
        <w:rPr>
          <w:rFonts w:ascii="Arial" w:hAnsi="Arial" w:cs="Arial"/>
          <w:b/>
          <w:bCs/>
          <w:sz w:val="36"/>
          <w:szCs w:val="36"/>
        </w:rPr>
      </w:pPr>
      <w:r w:rsidRPr="00F35C31">
        <w:rPr>
          <w:rFonts w:ascii="Arial" w:hAnsi="Arial" w:cs="Arial"/>
          <w:b/>
          <w:bCs/>
          <w:sz w:val="28"/>
          <w:szCs w:val="28"/>
          <w:lang w:val="en-US"/>
        </w:rPr>
        <w:t xml:space="preserve">Research Title: </w:t>
      </w:r>
      <w:r w:rsidRPr="00F35C31">
        <w:rPr>
          <w:rFonts w:ascii="Arial" w:hAnsi="Arial" w:cs="Arial"/>
          <w:b/>
          <w:bCs/>
        </w:rPr>
        <w:t>Online Review Credibility and Usefulness as Drivers of Purchase Intention among UK Retail Consumers</w:t>
      </w:r>
    </w:p>
    <w:p w14:paraId="563439C4" w14:textId="4EA0361C" w:rsidR="00F35C31" w:rsidRPr="00F35C31" w:rsidRDefault="00F35C31" w:rsidP="00F35C31">
      <w:pPr>
        <w:jc w:val="center"/>
        <w:rPr>
          <w:rFonts w:ascii="Arial" w:hAnsi="Arial" w:cs="Arial"/>
          <w:sz w:val="28"/>
          <w:szCs w:val="28"/>
        </w:rPr>
      </w:pPr>
      <w:r w:rsidRPr="00F35C31">
        <w:rPr>
          <w:rFonts w:ascii="Arial" w:hAnsi="Arial" w:cs="Arial"/>
          <w:b/>
          <w:bCs/>
          <w:sz w:val="28"/>
          <w:szCs w:val="28"/>
        </w:rPr>
        <w:t>Programme:</w:t>
      </w:r>
      <w:r w:rsidRPr="00F35C31">
        <w:rPr>
          <w:rFonts w:ascii="Arial" w:hAnsi="Arial" w:cs="Arial"/>
          <w:sz w:val="28"/>
          <w:szCs w:val="28"/>
        </w:rPr>
        <w:t xml:space="preserve"> Master of Business Administration</w:t>
      </w:r>
    </w:p>
    <w:p w14:paraId="2C98F9A8" w14:textId="77777777" w:rsidR="00F35C31" w:rsidRPr="00F35C31" w:rsidRDefault="00F35C31" w:rsidP="00F35C31">
      <w:pPr>
        <w:jc w:val="center"/>
        <w:rPr>
          <w:rFonts w:ascii="Arial" w:hAnsi="Arial" w:cs="Arial"/>
          <w:sz w:val="28"/>
          <w:szCs w:val="28"/>
        </w:rPr>
      </w:pPr>
      <w:r w:rsidRPr="00F35C31">
        <w:rPr>
          <w:rFonts w:ascii="Arial" w:hAnsi="Arial" w:cs="Arial"/>
          <w:b/>
          <w:bCs/>
          <w:sz w:val="28"/>
          <w:szCs w:val="28"/>
        </w:rPr>
        <w:t>Module:</w:t>
      </w:r>
      <w:r w:rsidRPr="00F35C31">
        <w:rPr>
          <w:rFonts w:ascii="Arial" w:hAnsi="Arial" w:cs="Arial"/>
          <w:sz w:val="28"/>
          <w:szCs w:val="28"/>
        </w:rPr>
        <w:t xml:space="preserve"> Dissertation</w:t>
      </w:r>
    </w:p>
    <w:p w14:paraId="03AE79A0" w14:textId="146D0179" w:rsidR="00F35C31" w:rsidRPr="00F35C31" w:rsidRDefault="00F35C31" w:rsidP="00F35C31">
      <w:pPr>
        <w:jc w:val="center"/>
        <w:rPr>
          <w:rFonts w:ascii="Arial" w:hAnsi="Arial" w:cs="Arial"/>
          <w:sz w:val="28"/>
          <w:szCs w:val="28"/>
        </w:rPr>
      </w:pPr>
      <w:r w:rsidRPr="00F35C31">
        <w:rPr>
          <w:rFonts w:ascii="Arial" w:hAnsi="Arial" w:cs="Arial"/>
          <w:b/>
          <w:bCs/>
          <w:sz w:val="28"/>
          <w:szCs w:val="28"/>
        </w:rPr>
        <w:t>Module code:</w:t>
      </w:r>
      <w:r w:rsidRPr="00F35C31">
        <w:rPr>
          <w:rFonts w:ascii="Arial" w:hAnsi="Arial" w:cs="Arial"/>
          <w:sz w:val="28"/>
          <w:szCs w:val="28"/>
        </w:rPr>
        <w:t xml:space="preserve"> </w:t>
      </w:r>
      <w:r w:rsidR="0048448B" w:rsidRPr="0048448B">
        <w:rPr>
          <w:rFonts w:ascii="Arial" w:hAnsi="Arial" w:cs="Arial"/>
          <w:sz w:val="28"/>
          <w:szCs w:val="28"/>
        </w:rPr>
        <w:t xml:space="preserve">LCMB7035 </w:t>
      </w:r>
    </w:p>
    <w:p w14:paraId="577CAF90" w14:textId="279EA67F" w:rsidR="00F35C31" w:rsidRPr="00F35C31" w:rsidRDefault="00F35C31" w:rsidP="00F35C31">
      <w:pPr>
        <w:jc w:val="center"/>
        <w:rPr>
          <w:rFonts w:ascii="Arial" w:hAnsi="Arial" w:cs="Arial"/>
        </w:rPr>
      </w:pPr>
      <w:r w:rsidRPr="00F35C31">
        <w:rPr>
          <w:rFonts w:ascii="Arial" w:hAnsi="Arial" w:cs="Arial"/>
          <w:b/>
          <w:bCs/>
          <w:sz w:val="28"/>
          <w:szCs w:val="28"/>
        </w:rPr>
        <w:t>Supervisor name:</w:t>
      </w:r>
      <w:r w:rsidR="0075671B">
        <w:rPr>
          <w:rFonts w:ascii="Arial" w:hAnsi="Arial" w:cs="Arial"/>
          <w:b/>
          <w:bCs/>
          <w:sz w:val="28"/>
          <w:szCs w:val="28"/>
        </w:rPr>
        <w:t xml:space="preserve"> </w:t>
      </w:r>
      <w:r w:rsidR="0075671B" w:rsidRPr="006E562A">
        <w:rPr>
          <w:rFonts w:ascii="Arial" w:hAnsi="Arial" w:cs="Arial"/>
          <w:sz w:val="28"/>
          <w:szCs w:val="28"/>
        </w:rPr>
        <w:t>Dr</w:t>
      </w:r>
      <w:r w:rsidRPr="00F35C31">
        <w:rPr>
          <w:rFonts w:ascii="Arial" w:hAnsi="Arial" w:cs="Arial"/>
          <w:sz w:val="28"/>
          <w:szCs w:val="28"/>
        </w:rPr>
        <w:t xml:space="preserve"> </w:t>
      </w:r>
      <w:r w:rsidR="0048448B" w:rsidRPr="004746E2">
        <w:rPr>
          <w:rFonts w:ascii="Arial" w:hAnsi="Arial" w:cs="Arial"/>
        </w:rPr>
        <w:t>Ghulam Mujtaba</w:t>
      </w:r>
    </w:p>
    <w:p w14:paraId="6568093E" w14:textId="77777777" w:rsidR="00F35C31" w:rsidRPr="00F35C31" w:rsidRDefault="00F35C31" w:rsidP="00F35C31">
      <w:pPr>
        <w:jc w:val="center"/>
        <w:rPr>
          <w:rFonts w:ascii="Arial" w:hAnsi="Arial" w:cs="Arial"/>
          <w:b/>
          <w:bCs/>
        </w:rPr>
      </w:pPr>
      <w:r w:rsidRPr="00F35C31">
        <w:rPr>
          <w:rFonts w:ascii="Arial" w:hAnsi="Arial" w:cs="Arial"/>
          <w:b/>
          <w:bCs/>
        </w:rPr>
        <w:t>Submitted by:</w:t>
      </w:r>
    </w:p>
    <w:p w14:paraId="633778DF" w14:textId="5D5B7A05" w:rsidR="00F35C31" w:rsidRPr="00F35C31" w:rsidRDefault="00F35C31" w:rsidP="00F35C31">
      <w:pPr>
        <w:jc w:val="center"/>
        <w:rPr>
          <w:rFonts w:ascii="Arial" w:hAnsi="Arial" w:cs="Arial"/>
          <w:sz w:val="22"/>
          <w:szCs w:val="22"/>
        </w:rPr>
      </w:pPr>
      <w:r w:rsidRPr="00F35C31">
        <w:rPr>
          <w:rFonts w:ascii="Arial" w:hAnsi="Arial" w:cs="Arial"/>
          <w:b/>
          <w:bCs/>
          <w:sz w:val="22"/>
          <w:szCs w:val="22"/>
        </w:rPr>
        <w:t>Name:</w:t>
      </w:r>
      <w:r w:rsidRPr="00F35C31">
        <w:rPr>
          <w:rFonts w:ascii="Arial" w:hAnsi="Arial" w:cs="Arial"/>
          <w:sz w:val="22"/>
          <w:szCs w:val="22"/>
        </w:rPr>
        <w:t xml:space="preserve"> </w:t>
      </w:r>
      <w:r w:rsidR="0048448B" w:rsidRPr="0048448B">
        <w:rPr>
          <w:rFonts w:ascii="Arial" w:hAnsi="Arial" w:cs="Arial"/>
          <w:b/>
          <w:bCs/>
          <w:color w:val="000000" w:themeColor="text1"/>
          <w:sz w:val="22"/>
          <w:szCs w:val="22"/>
        </w:rPr>
        <w:t>Md. Kawsar Miah</w:t>
      </w:r>
    </w:p>
    <w:p w14:paraId="6224EBAF" w14:textId="51EC2C9E" w:rsidR="00F35C31" w:rsidRPr="00F35C31" w:rsidRDefault="00F35C31" w:rsidP="00F35C31">
      <w:pPr>
        <w:jc w:val="center"/>
        <w:rPr>
          <w:rFonts w:ascii="Arial" w:hAnsi="Arial" w:cs="Arial"/>
        </w:rPr>
      </w:pPr>
      <w:r w:rsidRPr="00F35C31">
        <w:rPr>
          <w:rFonts w:ascii="Arial" w:hAnsi="Arial" w:cs="Arial"/>
          <w:b/>
          <w:bCs/>
        </w:rPr>
        <w:t>Student ID:</w:t>
      </w:r>
      <w:r w:rsidRPr="00F35C31">
        <w:rPr>
          <w:rFonts w:ascii="Arial" w:hAnsi="Arial" w:cs="Arial"/>
        </w:rPr>
        <w:t xml:space="preserve"> </w:t>
      </w:r>
      <w:r w:rsidR="0048448B" w:rsidRPr="0048448B">
        <w:rPr>
          <w:rFonts w:ascii="Arial" w:hAnsi="Arial" w:cs="Arial"/>
          <w:b/>
          <w:bCs/>
          <w:sz w:val="22"/>
          <w:szCs w:val="22"/>
        </w:rPr>
        <w:t>2434358</w:t>
      </w:r>
    </w:p>
    <w:p w14:paraId="5DE23ABD" w14:textId="1018197B" w:rsidR="00F35C31" w:rsidRPr="00F35C31" w:rsidRDefault="00F35C31">
      <w:pPr>
        <w:rPr>
          <w:rFonts w:ascii="Arial" w:hAnsi="Arial" w:cs="Arial"/>
        </w:rPr>
      </w:pPr>
      <w:r w:rsidRPr="00F35C31">
        <w:rPr>
          <w:rFonts w:ascii="Arial" w:hAnsi="Arial" w:cs="Arial"/>
        </w:rPr>
        <w:br w:type="page"/>
      </w:r>
    </w:p>
    <w:sdt>
      <w:sdtPr>
        <w:rPr>
          <w:rFonts w:ascii="Arial" w:eastAsiaTheme="minorHAnsi" w:hAnsi="Arial" w:cs="Arial"/>
          <w:b/>
          <w:bCs/>
          <w:color w:val="auto"/>
          <w:sz w:val="24"/>
          <w:szCs w:val="24"/>
          <w:lang w:eastAsia="en-US"/>
          <w14:ligatures w14:val="standardContextual"/>
        </w:rPr>
        <w:id w:val="-1637417183"/>
        <w:docPartObj>
          <w:docPartGallery w:val="Table of Contents"/>
          <w:docPartUnique/>
        </w:docPartObj>
      </w:sdtPr>
      <w:sdtEndPr/>
      <w:sdtContent>
        <w:p w14:paraId="45E2678C" w14:textId="5166F2D0" w:rsidR="00F35C31" w:rsidRPr="00F35C31" w:rsidRDefault="00F35C31" w:rsidP="00F35C31">
          <w:pPr>
            <w:pStyle w:val="TOCHeading"/>
            <w:jc w:val="center"/>
            <w:rPr>
              <w:rFonts w:ascii="Arial" w:hAnsi="Arial" w:cs="Arial"/>
              <w:b/>
              <w:bCs/>
            </w:rPr>
          </w:pPr>
          <w:r w:rsidRPr="00F35C31">
            <w:rPr>
              <w:rFonts w:ascii="Arial" w:hAnsi="Arial" w:cs="Arial"/>
              <w:b/>
              <w:bCs/>
            </w:rPr>
            <w:t>Table of Contents</w:t>
          </w:r>
        </w:p>
        <w:p w14:paraId="00BD3612" w14:textId="62F1EE3F" w:rsidR="00F35C31" w:rsidRPr="00F35C31" w:rsidRDefault="00F35C31">
          <w:pPr>
            <w:pStyle w:val="TOC1"/>
            <w:tabs>
              <w:tab w:val="right" w:leader="dot" w:pos="9019"/>
            </w:tabs>
            <w:rPr>
              <w:rFonts w:ascii="Arial" w:hAnsi="Arial" w:cs="Arial"/>
              <w:noProof/>
            </w:rPr>
          </w:pPr>
          <w:r w:rsidRPr="00F35C31">
            <w:rPr>
              <w:rFonts w:ascii="Arial" w:hAnsi="Arial" w:cs="Arial"/>
            </w:rPr>
            <w:fldChar w:fldCharType="begin"/>
          </w:r>
          <w:r w:rsidRPr="00F35C31">
            <w:rPr>
              <w:rFonts w:ascii="Arial" w:hAnsi="Arial" w:cs="Arial"/>
            </w:rPr>
            <w:instrText xml:space="preserve"> TOC \o "1-3" \h \z \u </w:instrText>
          </w:r>
          <w:r w:rsidRPr="00F35C31">
            <w:rPr>
              <w:rFonts w:ascii="Arial" w:hAnsi="Arial" w:cs="Arial"/>
            </w:rPr>
            <w:fldChar w:fldCharType="separate"/>
          </w:r>
          <w:hyperlink w:anchor="_Toc235646896" w:history="1">
            <w:r w:rsidRPr="00F35C31">
              <w:rPr>
                <w:rStyle w:val="Hyperlink"/>
                <w:rFonts w:ascii="Arial" w:hAnsi="Arial" w:cs="Arial"/>
                <w:noProof/>
              </w:rPr>
              <w:t>1. Introduction</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_Toc235646896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1</w:t>
            </w:r>
            <w:r w:rsidRPr="00F35C31">
              <w:rPr>
                <w:rFonts w:ascii="Arial" w:hAnsi="Arial" w:cs="Arial"/>
                <w:noProof/>
                <w:webHidden/>
              </w:rPr>
              <w:fldChar w:fldCharType="end"/>
            </w:r>
          </w:hyperlink>
        </w:p>
        <w:p w14:paraId="75D008BB" w14:textId="23400AB5" w:rsidR="00F35C31" w:rsidRPr="00F35C31" w:rsidRDefault="00F35C31">
          <w:pPr>
            <w:pStyle w:val="TOC2"/>
            <w:tabs>
              <w:tab w:val="right" w:leader="dot" w:pos="9019"/>
            </w:tabs>
            <w:rPr>
              <w:rFonts w:ascii="Arial" w:hAnsi="Arial" w:cs="Arial"/>
              <w:noProof/>
            </w:rPr>
          </w:pPr>
          <w:hyperlink w:anchor="_Toc235646897" w:history="1">
            <w:r w:rsidRPr="00F35C31">
              <w:rPr>
                <w:rStyle w:val="Hyperlink"/>
                <w:rFonts w:ascii="Arial" w:hAnsi="Arial" w:cs="Arial"/>
                <w:noProof/>
              </w:rPr>
              <w:t>1.1 Background of the study</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_Toc235646897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1</w:t>
            </w:r>
            <w:r w:rsidRPr="00F35C31">
              <w:rPr>
                <w:rFonts w:ascii="Arial" w:hAnsi="Arial" w:cs="Arial"/>
                <w:noProof/>
                <w:webHidden/>
              </w:rPr>
              <w:fldChar w:fldCharType="end"/>
            </w:r>
          </w:hyperlink>
        </w:p>
        <w:p w14:paraId="48EBF6FA" w14:textId="4C66ABA8" w:rsidR="00F35C31" w:rsidRPr="00F35C31" w:rsidRDefault="00F35C31">
          <w:pPr>
            <w:pStyle w:val="TOC2"/>
            <w:tabs>
              <w:tab w:val="right" w:leader="dot" w:pos="9019"/>
            </w:tabs>
            <w:rPr>
              <w:rFonts w:ascii="Arial" w:hAnsi="Arial" w:cs="Arial"/>
              <w:noProof/>
            </w:rPr>
          </w:pPr>
          <w:hyperlink w:anchor="_Toc235646898" w:history="1">
            <w:r w:rsidRPr="00F35C31">
              <w:rPr>
                <w:rStyle w:val="Hyperlink"/>
                <w:rFonts w:ascii="Arial" w:hAnsi="Arial" w:cs="Arial"/>
                <w:noProof/>
              </w:rPr>
              <w:t>1.2 Research problem and rationale</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_Toc235646898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1</w:t>
            </w:r>
            <w:r w:rsidRPr="00F35C31">
              <w:rPr>
                <w:rFonts w:ascii="Arial" w:hAnsi="Arial" w:cs="Arial"/>
                <w:noProof/>
                <w:webHidden/>
              </w:rPr>
              <w:fldChar w:fldCharType="end"/>
            </w:r>
          </w:hyperlink>
        </w:p>
        <w:p w14:paraId="1F6EC2BE" w14:textId="7C5B9B0F" w:rsidR="00F35C31" w:rsidRPr="00F35C31" w:rsidRDefault="00F35C31">
          <w:pPr>
            <w:pStyle w:val="TOC2"/>
            <w:tabs>
              <w:tab w:val="right" w:leader="dot" w:pos="9019"/>
            </w:tabs>
            <w:rPr>
              <w:rFonts w:ascii="Arial" w:hAnsi="Arial" w:cs="Arial"/>
              <w:noProof/>
            </w:rPr>
          </w:pPr>
          <w:hyperlink w:anchor="_Toc235646899" w:history="1">
            <w:r w:rsidRPr="00F35C31">
              <w:rPr>
                <w:rStyle w:val="Hyperlink"/>
                <w:rFonts w:ascii="Arial" w:hAnsi="Arial" w:cs="Arial"/>
                <w:noProof/>
              </w:rPr>
              <w:t>1.3 Research aim</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_Toc235646899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2</w:t>
            </w:r>
            <w:r w:rsidRPr="00F35C31">
              <w:rPr>
                <w:rFonts w:ascii="Arial" w:hAnsi="Arial" w:cs="Arial"/>
                <w:noProof/>
                <w:webHidden/>
              </w:rPr>
              <w:fldChar w:fldCharType="end"/>
            </w:r>
          </w:hyperlink>
        </w:p>
        <w:p w14:paraId="7731B867" w14:textId="1AA24E3B" w:rsidR="00F35C31" w:rsidRPr="00F35C31" w:rsidRDefault="00F35C31">
          <w:pPr>
            <w:pStyle w:val="TOC2"/>
            <w:tabs>
              <w:tab w:val="right" w:leader="dot" w:pos="9019"/>
            </w:tabs>
            <w:rPr>
              <w:rFonts w:ascii="Arial" w:hAnsi="Arial" w:cs="Arial"/>
              <w:noProof/>
            </w:rPr>
          </w:pPr>
          <w:hyperlink w:anchor="_Toc235646900" w:history="1">
            <w:r w:rsidRPr="00F35C31">
              <w:rPr>
                <w:rStyle w:val="Hyperlink"/>
                <w:rFonts w:ascii="Arial" w:hAnsi="Arial" w:cs="Arial"/>
                <w:noProof/>
              </w:rPr>
              <w:t>1.4 Research objectives</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_Toc235646900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2</w:t>
            </w:r>
            <w:r w:rsidRPr="00F35C31">
              <w:rPr>
                <w:rFonts w:ascii="Arial" w:hAnsi="Arial" w:cs="Arial"/>
                <w:noProof/>
                <w:webHidden/>
              </w:rPr>
              <w:fldChar w:fldCharType="end"/>
            </w:r>
          </w:hyperlink>
        </w:p>
        <w:p w14:paraId="497C4F43" w14:textId="16F0D4E0" w:rsidR="00F35C31" w:rsidRPr="00F35C31" w:rsidRDefault="00F35C31">
          <w:pPr>
            <w:pStyle w:val="TOC2"/>
            <w:tabs>
              <w:tab w:val="right" w:leader="dot" w:pos="9019"/>
            </w:tabs>
            <w:rPr>
              <w:rFonts w:ascii="Arial" w:hAnsi="Arial" w:cs="Arial"/>
              <w:noProof/>
            </w:rPr>
          </w:pPr>
          <w:hyperlink w:anchor="_Toc235646901" w:history="1">
            <w:r w:rsidRPr="00F35C31">
              <w:rPr>
                <w:rStyle w:val="Hyperlink"/>
                <w:rFonts w:ascii="Arial" w:hAnsi="Arial" w:cs="Arial"/>
                <w:noProof/>
              </w:rPr>
              <w:t>1.5 Research questions</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_Toc235646901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2</w:t>
            </w:r>
            <w:r w:rsidRPr="00F35C31">
              <w:rPr>
                <w:rFonts w:ascii="Arial" w:hAnsi="Arial" w:cs="Arial"/>
                <w:noProof/>
                <w:webHidden/>
              </w:rPr>
              <w:fldChar w:fldCharType="end"/>
            </w:r>
          </w:hyperlink>
        </w:p>
        <w:p w14:paraId="40F9A351" w14:textId="55F935FE" w:rsidR="00F35C31" w:rsidRPr="00F35C31" w:rsidRDefault="00F35C31">
          <w:pPr>
            <w:pStyle w:val="TOC1"/>
            <w:tabs>
              <w:tab w:val="right" w:leader="dot" w:pos="9019"/>
            </w:tabs>
            <w:rPr>
              <w:rFonts w:ascii="Arial" w:hAnsi="Arial" w:cs="Arial"/>
              <w:noProof/>
            </w:rPr>
          </w:pPr>
          <w:hyperlink w:anchor="_Toc235646902" w:history="1">
            <w:r w:rsidRPr="00F35C31">
              <w:rPr>
                <w:rStyle w:val="Hyperlink"/>
                <w:rFonts w:ascii="Arial" w:hAnsi="Arial" w:cs="Arial"/>
                <w:noProof/>
              </w:rPr>
              <w:t>2. Literature Review</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_Toc235646902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2</w:t>
            </w:r>
            <w:r w:rsidRPr="00F35C31">
              <w:rPr>
                <w:rFonts w:ascii="Arial" w:hAnsi="Arial" w:cs="Arial"/>
                <w:noProof/>
                <w:webHidden/>
              </w:rPr>
              <w:fldChar w:fldCharType="end"/>
            </w:r>
          </w:hyperlink>
        </w:p>
        <w:p w14:paraId="43FB3C6F" w14:textId="16BDFF2E" w:rsidR="00F35C31" w:rsidRPr="00F35C31" w:rsidRDefault="00F35C31">
          <w:pPr>
            <w:pStyle w:val="TOC2"/>
            <w:tabs>
              <w:tab w:val="right" w:leader="dot" w:pos="9019"/>
            </w:tabs>
            <w:rPr>
              <w:rFonts w:ascii="Arial" w:hAnsi="Arial" w:cs="Arial"/>
              <w:noProof/>
            </w:rPr>
          </w:pPr>
          <w:hyperlink w:anchor="_Toc235646903" w:history="1">
            <w:r w:rsidRPr="00F35C31">
              <w:rPr>
                <w:rStyle w:val="Hyperlink"/>
                <w:rFonts w:ascii="Arial" w:hAnsi="Arial" w:cs="Arial"/>
                <w:noProof/>
              </w:rPr>
              <w:t>2.1 Scope of the literature review</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_Toc235646903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2</w:t>
            </w:r>
            <w:r w:rsidRPr="00F35C31">
              <w:rPr>
                <w:rFonts w:ascii="Arial" w:hAnsi="Arial" w:cs="Arial"/>
                <w:noProof/>
                <w:webHidden/>
              </w:rPr>
              <w:fldChar w:fldCharType="end"/>
            </w:r>
          </w:hyperlink>
        </w:p>
        <w:p w14:paraId="184A3848" w14:textId="3BA28D11" w:rsidR="00F35C31" w:rsidRPr="00F35C31" w:rsidRDefault="00F35C31">
          <w:pPr>
            <w:pStyle w:val="TOC2"/>
            <w:tabs>
              <w:tab w:val="right" w:leader="dot" w:pos="9019"/>
            </w:tabs>
            <w:rPr>
              <w:rFonts w:ascii="Arial" w:hAnsi="Arial" w:cs="Arial"/>
              <w:noProof/>
            </w:rPr>
          </w:pPr>
          <w:hyperlink w:anchor="_Toc235646904" w:history="1">
            <w:r w:rsidRPr="00F35C31">
              <w:rPr>
                <w:rStyle w:val="Hyperlink"/>
                <w:rFonts w:ascii="Arial" w:hAnsi="Arial" w:cs="Arial"/>
                <w:noProof/>
              </w:rPr>
              <w:t>2.2 Online customer reviews and consumer decision-making</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_Toc235646904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3</w:t>
            </w:r>
            <w:r w:rsidRPr="00F35C31">
              <w:rPr>
                <w:rFonts w:ascii="Arial" w:hAnsi="Arial" w:cs="Arial"/>
                <w:noProof/>
                <w:webHidden/>
              </w:rPr>
              <w:fldChar w:fldCharType="end"/>
            </w:r>
          </w:hyperlink>
        </w:p>
        <w:p w14:paraId="725DE058" w14:textId="3F5B1B72" w:rsidR="00F35C31" w:rsidRPr="00F35C31" w:rsidRDefault="00F35C31">
          <w:pPr>
            <w:pStyle w:val="TOC2"/>
            <w:tabs>
              <w:tab w:val="right" w:leader="dot" w:pos="9019"/>
            </w:tabs>
            <w:rPr>
              <w:rFonts w:ascii="Arial" w:hAnsi="Arial" w:cs="Arial"/>
              <w:noProof/>
            </w:rPr>
          </w:pPr>
          <w:hyperlink w:anchor="_Toc235646905" w:history="1">
            <w:r w:rsidRPr="00F35C31">
              <w:rPr>
                <w:rStyle w:val="Hyperlink"/>
                <w:rFonts w:ascii="Arial" w:hAnsi="Arial" w:cs="Arial"/>
                <w:noProof/>
              </w:rPr>
              <w:t>2.3 Review credibility and purchase intention</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_Toc235646905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3</w:t>
            </w:r>
            <w:r w:rsidRPr="00F35C31">
              <w:rPr>
                <w:rFonts w:ascii="Arial" w:hAnsi="Arial" w:cs="Arial"/>
                <w:noProof/>
                <w:webHidden/>
              </w:rPr>
              <w:fldChar w:fldCharType="end"/>
            </w:r>
          </w:hyperlink>
        </w:p>
        <w:p w14:paraId="16748708" w14:textId="0D3531CC" w:rsidR="00F35C31" w:rsidRPr="00F35C31" w:rsidRDefault="00F35C31">
          <w:pPr>
            <w:pStyle w:val="TOC2"/>
            <w:tabs>
              <w:tab w:val="right" w:leader="dot" w:pos="9019"/>
            </w:tabs>
            <w:rPr>
              <w:rFonts w:ascii="Arial" w:hAnsi="Arial" w:cs="Arial"/>
              <w:noProof/>
            </w:rPr>
          </w:pPr>
          <w:hyperlink w:anchor="_Toc235646906" w:history="1">
            <w:r w:rsidRPr="00F35C31">
              <w:rPr>
                <w:rStyle w:val="Hyperlink"/>
                <w:rFonts w:ascii="Arial" w:hAnsi="Arial" w:cs="Arial"/>
                <w:noProof/>
              </w:rPr>
              <w:t>2.4 Review usefulness and purchase intention</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_Toc235646906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4</w:t>
            </w:r>
            <w:r w:rsidRPr="00F35C31">
              <w:rPr>
                <w:rFonts w:ascii="Arial" w:hAnsi="Arial" w:cs="Arial"/>
                <w:noProof/>
                <w:webHidden/>
              </w:rPr>
              <w:fldChar w:fldCharType="end"/>
            </w:r>
          </w:hyperlink>
        </w:p>
        <w:p w14:paraId="0F6D0983" w14:textId="198B3059" w:rsidR="00F35C31" w:rsidRPr="00F35C31" w:rsidRDefault="00F35C31">
          <w:pPr>
            <w:pStyle w:val="TOC2"/>
            <w:tabs>
              <w:tab w:val="right" w:leader="dot" w:pos="9019"/>
            </w:tabs>
            <w:rPr>
              <w:rFonts w:ascii="Arial" w:hAnsi="Arial" w:cs="Arial"/>
              <w:noProof/>
            </w:rPr>
          </w:pPr>
          <w:hyperlink w:anchor="_Toc235646907" w:history="1">
            <w:r w:rsidRPr="00F35C31">
              <w:rPr>
                <w:rStyle w:val="Hyperlink"/>
                <w:rFonts w:ascii="Arial" w:hAnsi="Arial" w:cs="Arial"/>
                <w:noProof/>
              </w:rPr>
              <w:t>2.5 Purchase intention in UK retail</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_Toc235646907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4</w:t>
            </w:r>
            <w:r w:rsidRPr="00F35C31">
              <w:rPr>
                <w:rFonts w:ascii="Arial" w:hAnsi="Arial" w:cs="Arial"/>
                <w:noProof/>
                <w:webHidden/>
              </w:rPr>
              <w:fldChar w:fldCharType="end"/>
            </w:r>
          </w:hyperlink>
        </w:p>
        <w:p w14:paraId="6512A4A1" w14:textId="7292E1A7" w:rsidR="00F35C31" w:rsidRPr="00F35C31" w:rsidRDefault="00F35C31">
          <w:pPr>
            <w:pStyle w:val="TOC2"/>
            <w:tabs>
              <w:tab w:val="right" w:leader="dot" w:pos="9019"/>
            </w:tabs>
            <w:rPr>
              <w:rFonts w:ascii="Arial" w:hAnsi="Arial" w:cs="Arial"/>
              <w:noProof/>
            </w:rPr>
          </w:pPr>
          <w:hyperlink w:anchor="_Toc235646908" w:history="1">
            <w:r w:rsidRPr="00F35C31">
              <w:rPr>
                <w:rStyle w:val="Hyperlink"/>
                <w:rFonts w:ascii="Arial" w:hAnsi="Arial" w:cs="Arial"/>
                <w:noProof/>
              </w:rPr>
              <w:t>2.6 Research gap</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_Toc235646908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5</w:t>
            </w:r>
            <w:r w:rsidRPr="00F35C31">
              <w:rPr>
                <w:rFonts w:ascii="Arial" w:hAnsi="Arial" w:cs="Arial"/>
                <w:noProof/>
                <w:webHidden/>
              </w:rPr>
              <w:fldChar w:fldCharType="end"/>
            </w:r>
          </w:hyperlink>
        </w:p>
        <w:p w14:paraId="17429D9E" w14:textId="5E7514A9" w:rsidR="00F35C31" w:rsidRPr="00F35C31" w:rsidRDefault="00F35C31">
          <w:pPr>
            <w:pStyle w:val="TOC1"/>
            <w:tabs>
              <w:tab w:val="right" w:leader="dot" w:pos="9019"/>
            </w:tabs>
            <w:rPr>
              <w:rFonts w:ascii="Arial" w:hAnsi="Arial" w:cs="Arial"/>
              <w:noProof/>
            </w:rPr>
          </w:pPr>
          <w:hyperlink w:anchor="_Toc235646909" w:history="1">
            <w:r w:rsidRPr="00F35C31">
              <w:rPr>
                <w:rStyle w:val="Hyperlink"/>
                <w:rFonts w:ascii="Arial" w:hAnsi="Arial" w:cs="Arial"/>
                <w:noProof/>
              </w:rPr>
              <w:t>3. Methodology</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_Toc235646909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6</w:t>
            </w:r>
            <w:r w:rsidRPr="00F35C31">
              <w:rPr>
                <w:rFonts w:ascii="Arial" w:hAnsi="Arial" w:cs="Arial"/>
                <w:noProof/>
                <w:webHidden/>
              </w:rPr>
              <w:fldChar w:fldCharType="end"/>
            </w:r>
          </w:hyperlink>
        </w:p>
        <w:p w14:paraId="71A563CD" w14:textId="2A836340" w:rsidR="00F35C31" w:rsidRPr="00F35C31" w:rsidRDefault="00F35C31">
          <w:pPr>
            <w:pStyle w:val="TOC2"/>
            <w:tabs>
              <w:tab w:val="right" w:leader="dot" w:pos="9019"/>
            </w:tabs>
            <w:rPr>
              <w:rFonts w:ascii="Arial" w:hAnsi="Arial" w:cs="Arial"/>
              <w:noProof/>
            </w:rPr>
          </w:pPr>
          <w:hyperlink w:anchor="_Toc235646910" w:history="1">
            <w:r w:rsidRPr="00F35C31">
              <w:rPr>
                <w:rStyle w:val="Hyperlink"/>
                <w:rFonts w:ascii="Arial" w:hAnsi="Arial" w:cs="Arial"/>
                <w:noProof/>
              </w:rPr>
              <w:t>3.1 Research design and approach</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_Toc235646910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6</w:t>
            </w:r>
            <w:r w:rsidRPr="00F35C31">
              <w:rPr>
                <w:rFonts w:ascii="Arial" w:hAnsi="Arial" w:cs="Arial"/>
                <w:noProof/>
                <w:webHidden/>
              </w:rPr>
              <w:fldChar w:fldCharType="end"/>
            </w:r>
          </w:hyperlink>
        </w:p>
        <w:p w14:paraId="70F2B285" w14:textId="05796951" w:rsidR="00F35C31" w:rsidRPr="00F35C31" w:rsidRDefault="00F35C31">
          <w:pPr>
            <w:pStyle w:val="TOC2"/>
            <w:tabs>
              <w:tab w:val="right" w:leader="dot" w:pos="9019"/>
            </w:tabs>
            <w:rPr>
              <w:rFonts w:ascii="Arial" w:hAnsi="Arial" w:cs="Arial"/>
              <w:noProof/>
            </w:rPr>
          </w:pPr>
          <w:hyperlink w:anchor="_Toc235646911" w:history="1">
            <w:r w:rsidRPr="00F35C31">
              <w:rPr>
                <w:rStyle w:val="Hyperlink"/>
                <w:rFonts w:ascii="Arial" w:hAnsi="Arial" w:cs="Arial"/>
                <w:noProof/>
              </w:rPr>
              <w:t>3.2 Data collection method</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_Toc235646911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6</w:t>
            </w:r>
            <w:r w:rsidRPr="00F35C31">
              <w:rPr>
                <w:rFonts w:ascii="Arial" w:hAnsi="Arial" w:cs="Arial"/>
                <w:noProof/>
                <w:webHidden/>
              </w:rPr>
              <w:fldChar w:fldCharType="end"/>
            </w:r>
          </w:hyperlink>
        </w:p>
        <w:p w14:paraId="29B78CAF" w14:textId="6747D04E" w:rsidR="00F35C31" w:rsidRPr="00F35C31" w:rsidRDefault="00F35C31">
          <w:pPr>
            <w:pStyle w:val="TOC2"/>
            <w:tabs>
              <w:tab w:val="right" w:leader="dot" w:pos="9019"/>
            </w:tabs>
            <w:rPr>
              <w:rFonts w:ascii="Arial" w:hAnsi="Arial" w:cs="Arial"/>
              <w:noProof/>
            </w:rPr>
          </w:pPr>
          <w:hyperlink w:anchor="_Toc235646912" w:history="1">
            <w:r w:rsidRPr="00F35C31">
              <w:rPr>
                <w:rStyle w:val="Hyperlink"/>
                <w:rFonts w:ascii="Arial" w:hAnsi="Arial" w:cs="Arial"/>
                <w:noProof/>
              </w:rPr>
              <w:t>3.3 Sampling strategy</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_Toc235646912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6</w:t>
            </w:r>
            <w:r w:rsidRPr="00F35C31">
              <w:rPr>
                <w:rFonts w:ascii="Arial" w:hAnsi="Arial" w:cs="Arial"/>
                <w:noProof/>
                <w:webHidden/>
              </w:rPr>
              <w:fldChar w:fldCharType="end"/>
            </w:r>
          </w:hyperlink>
        </w:p>
        <w:p w14:paraId="019CCC80" w14:textId="6779B355" w:rsidR="00F35C31" w:rsidRPr="00F35C31" w:rsidRDefault="00F35C31">
          <w:pPr>
            <w:pStyle w:val="TOC2"/>
            <w:tabs>
              <w:tab w:val="right" w:leader="dot" w:pos="9019"/>
            </w:tabs>
            <w:rPr>
              <w:rFonts w:ascii="Arial" w:hAnsi="Arial" w:cs="Arial"/>
              <w:noProof/>
            </w:rPr>
          </w:pPr>
          <w:hyperlink w:anchor="_Toc235646913" w:history="1">
            <w:r w:rsidRPr="00F35C31">
              <w:rPr>
                <w:rStyle w:val="Hyperlink"/>
                <w:rFonts w:ascii="Arial" w:hAnsi="Arial" w:cs="Arial"/>
                <w:noProof/>
              </w:rPr>
              <w:t>3.4 Data analysis and ethics</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_Toc235646913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7</w:t>
            </w:r>
            <w:r w:rsidRPr="00F35C31">
              <w:rPr>
                <w:rFonts w:ascii="Arial" w:hAnsi="Arial" w:cs="Arial"/>
                <w:noProof/>
                <w:webHidden/>
              </w:rPr>
              <w:fldChar w:fldCharType="end"/>
            </w:r>
          </w:hyperlink>
        </w:p>
        <w:p w14:paraId="775E0371" w14:textId="659FFFAD" w:rsidR="00F35C31" w:rsidRPr="00F35C31" w:rsidRDefault="00F35C31">
          <w:pPr>
            <w:pStyle w:val="TOC1"/>
            <w:tabs>
              <w:tab w:val="right" w:leader="dot" w:pos="9019"/>
            </w:tabs>
            <w:rPr>
              <w:rFonts w:ascii="Arial" w:hAnsi="Arial" w:cs="Arial"/>
              <w:noProof/>
            </w:rPr>
          </w:pPr>
          <w:hyperlink w:anchor="_Toc235646914" w:history="1">
            <w:r w:rsidRPr="00F35C31">
              <w:rPr>
                <w:rStyle w:val="Hyperlink"/>
                <w:rFonts w:ascii="Arial" w:hAnsi="Arial" w:cs="Arial"/>
                <w:noProof/>
              </w:rPr>
              <w:t>4. Expected Findings</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_Toc235646914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7</w:t>
            </w:r>
            <w:r w:rsidRPr="00F35C31">
              <w:rPr>
                <w:rFonts w:ascii="Arial" w:hAnsi="Arial" w:cs="Arial"/>
                <w:noProof/>
                <w:webHidden/>
              </w:rPr>
              <w:fldChar w:fldCharType="end"/>
            </w:r>
          </w:hyperlink>
        </w:p>
        <w:p w14:paraId="6CB7080D" w14:textId="675A95E3" w:rsidR="00F35C31" w:rsidRPr="00F35C31" w:rsidRDefault="00F35C31">
          <w:pPr>
            <w:pStyle w:val="TOC1"/>
            <w:tabs>
              <w:tab w:val="right" w:leader="dot" w:pos="9019"/>
            </w:tabs>
            <w:rPr>
              <w:rFonts w:ascii="Arial" w:hAnsi="Arial" w:cs="Arial"/>
              <w:noProof/>
            </w:rPr>
          </w:pPr>
          <w:hyperlink w:anchor="_Toc235646915" w:history="1">
            <w:r w:rsidRPr="00F35C31">
              <w:rPr>
                <w:rStyle w:val="Hyperlink"/>
                <w:rFonts w:ascii="Arial" w:hAnsi="Arial" w:cs="Arial"/>
                <w:noProof/>
              </w:rPr>
              <w:t>5. Limitations</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_Toc235646915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7</w:t>
            </w:r>
            <w:r w:rsidRPr="00F35C31">
              <w:rPr>
                <w:rFonts w:ascii="Arial" w:hAnsi="Arial" w:cs="Arial"/>
                <w:noProof/>
                <w:webHidden/>
              </w:rPr>
              <w:fldChar w:fldCharType="end"/>
            </w:r>
          </w:hyperlink>
        </w:p>
        <w:p w14:paraId="44BCC5CC" w14:textId="25DC0F57" w:rsidR="00F35C31" w:rsidRPr="00F35C31" w:rsidRDefault="00F35C31">
          <w:pPr>
            <w:pStyle w:val="TOC1"/>
            <w:tabs>
              <w:tab w:val="right" w:leader="dot" w:pos="9019"/>
            </w:tabs>
            <w:rPr>
              <w:rFonts w:ascii="Arial" w:hAnsi="Arial" w:cs="Arial"/>
              <w:noProof/>
            </w:rPr>
          </w:pPr>
          <w:hyperlink w:anchor="_Toc235646916" w:history="1">
            <w:r w:rsidRPr="00F35C31">
              <w:rPr>
                <w:rStyle w:val="Hyperlink"/>
                <w:rFonts w:ascii="Arial" w:hAnsi="Arial" w:cs="Arial"/>
                <w:noProof/>
              </w:rPr>
              <w:t>6. Timeframe (Gantt Chart)</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_Toc235646916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8</w:t>
            </w:r>
            <w:r w:rsidRPr="00F35C31">
              <w:rPr>
                <w:rFonts w:ascii="Arial" w:hAnsi="Arial" w:cs="Arial"/>
                <w:noProof/>
                <w:webHidden/>
              </w:rPr>
              <w:fldChar w:fldCharType="end"/>
            </w:r>
          </w:hyperlink>
        </w:p>
        <w:p w14:paraId="18FCEC51" w14:textId="29AB2C46" w:rsidR="00F35C31" w:rsidRPr="00F35C31" w:rsidRDefault="00F35C31">
          <w:pPr>
            <w:pStyle w:val="TOC1"/>
            <w:tabs>
              <w:tab w:val="right" w:leader="dot" w:pos="9019"/>
            </w:tabs>
            <w:rPr>
              <w:rFonts w:ascii="Arial" w:hAnsi="Arial" w:cs="Arial"/>
              <w:noProof/>
            </w:rPr>
          </w:pPr>
          <w:hyperlink w:anchor="_Toc235646917" w:history="1">
            <w:r w:rsidRPr="00F35C31">
              <w:rPr>
                <w:rStyle w:val="Hyperlink"/>
                <w:rFonts w:ascii="Arial" w:hAnsi="Arial" w:cs="Arial"/>
                <w:noProof/>
              </w:rPr>
              <w:t>7. Conclusion</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_Toc235646917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8</w:t>
            </w:r>
            <w:r w:rsidRPr="00F35C31">
              <w:rPr>
                <w:rFonts w:ascii="Arial" w:hAnsi="Arial" w:cs="Arial"/>
                <w:noProof/>
                <w:webHidden/>
              </w:rPr>
              <w:fldChar w:fldCharType="end"/>
            </w:r>
          </w:hyperlink>
        </w:p>
        <w:p w14:paraId="3A02A4A9" w14:textId="51B40E63" w:rsidR="00F35C31" w:rsidRPr="00F35C31" w:rsidRDefault="00F35C31">
          <w:pPr>
            <w:pStyle w:val="TOC1"/>
            <w:tabs>
              <w:tab w:val="right" w:leader="dot" w:pos="9019"/>
            </w:tabs>
            <w:rPr>
              <w:rFonts w:ascii="Arial" w:hAnsi="Arial" w:cs="Arial"/>
              <w:noProof/>
            </w:rPr>
          </w:pPr>
          <w:hyperlink w:anchor="_Toc235646918" w:history="1">
            <w:r w:rsidRPr="00F35C31">
              <w:rPr>
                <w:rStyle w:val="Hyperlink"/>
                <w:rFonts w:ascii="Arial" w:hAnsi="Arial" w:cs="Arial"/>
                <w:noProof/>
              </w:rPr>
              <w:t>Reference list</w:t>
            </w:r>
            <w:r w:rsidRPr="00F35C31">
              <w:rPr>
                <w:rFonts w:ascii="Arial" w:hAnsi="Arial" w:cs="Arial"/>
                <w:noProof/>
                <w:webHidden/>
              </w:rPr>
              <w:tab/>
            </w:r>
            <w:r w:rsidRPr="00F35C31">
              <w:rPr>
                <w:rFonts w:ascii="Arial" w:hAnsi="Arial" w:cs="Arial"/>
                <w:noProof/>
                <w:webHidden/>
              </w:rPr>
              <w:fldChar w:fldCharType="begin"/>
            </w:r>
            <w:r w:rsidRPr="00F35C31">
              <w:rPr>
                <w:rFonts w:ascii="Arial" w:hAnsi="Arial" w:cs="Arial"/>
                <w:noProof/>
                <w:webHidden/>
              </w:rPr>
              <w:instrText xml:space="preserve"> PAGEREF _Toc235646918 \h </w:instrText>
            </w:r>
            <w:r w:rsidRPr="00F35C31">
              <w:rPr>
                <w:rFonts w:ascii="Arial" w:hAnsi="Arial" w:cs="Arial"/>
                <w:noProof/>
                <w:webHidden/>
              </w:rPr>
            </w:r>
            <w:r w:rsidRPr="00F35C31">
              <w:rPr>
                <w:rFonts w:ascii="Arial" w:hAnsi="Arial" w:cs="Arial"/>
                <w:noProof/>
                <w:webHidden/>
              </w:rPr>
              <w:fldChar w:fldCharType="separate"/>
            </w:r>
            <w:r w:rsidRPr="00F35C31">
              <w:rPr>
                <w:rFonts w:ascii="Arial" w:hAnsi="Arial" w:cs="Arial"/>
                <w:noProof/>
                <w:webHidden/>
              </w:rPr>
              <w:t>10</w:t>
            </w:r>
            <w:r w:rsidRPr="00F35C31">
              <w:rPr>
                <w:rFonts w:ascii="Arial" w:hAnsi="Arial" w:cs="Arial"/>
                <w:noProof/>
                <w:webHidden/>
              </w:rPr>
              <w:fldChar w:fldCharType="end"/>
            </w:r>
          </w:hyperlink>
        </w:p>
        <w:p w14:paraId="19AB48FE" w14:textId="605253D5" w:rsidR="00F35C31" w:rsidRPr="00F35C31" w:rsidRDefault="00F35C31">
          <w:pPr>
            <w:rPr>
              <w:rFonts w:ascii="Arial" w:hAnsi="Arial" w:cs="Arial"/>
            </w:rPr>
          </w:pPr>
          <w:r w:rsidRPr="00F35C31">
            <w:rPr>
              <w:rFonts w:ascii="Arial" w:hAnsi="Arial" w:cs="Arial"/>
              <w:b/>
              <w:bCs/>
            </w:rPr>
            <w:fldChar w:fldCharType="end"/>
          </w:r>
        </w:p>
      </w:sdtContent>
    </w:sdt>
    <w:p w14:paraId="5B63A7EF" w14:textId="192E5B10" w:rsidR="00F35C31" w:rsidRPr="00F35C31" w:rsidRDefault="00F35C31">
      <w:pPr>
        <w:rPr>
          <w:rFonts w:ascii="Arial" w:hAnsi="Arial" w:cs="Arial"/>
        </w:rPr>
      </w:pPr>
      <w:r w:rsidRPr="00F35C31">
        <w:rPr>
          <w:rFonts w:ascii="Arial" w:hAnsi="Arial" w:cs="Arial"/>
        </w:rPr>
        <w:br w:type="page"/>
      </w:r>
    </w:p>
    <w:p w14:paraId="671A3D48" w14:textId="77777777" w:rsidR="00F35C31" w:rsidRPr="00F35C31" w:rsidRDefault="00F35C31" w:rsidP="00F35C31">
      <w:pPr>
        <w:pStyle w:val="Heading1"/>
        <w:rPr>
          <w:rFonts w:ascii="Arial" w:hAnsi="Arial" w:cs="Arial"/>
        </w:rPr>
        <w:sectPr w:rsidR="00F35C31" w:rsidRPr="00F35C31" w:rsidSect="00A669B4">
          <w:pgSz w:w="11909" w:h="16834" w:code="9"/>
          <w:pgMar w:top="1440" w:right="1440" w:bottom="1440" w:left="1440" w:header="720" w:footer="720" w:gutter="0"/>
          <w:cols w:space="720"/>
          <w:docGrid w:linePitch="360"/>
        </w:sectPr>
      </w:pPr>
      <w:bookmarkStart w:id="0" w:name="_Toc235646896"/>
    </w:p>
    <w:p w14:paraId="5A0B80FD" w14:textId="7EDF76EC" w:rsidR="006C7413" w:rsidRPr="00F35C31" w:rsidRDefault="006C7413" w:rsidP="00F35C31">
      <w:pPr>
        <w:pStyle w:val="Heading1"/>
        <w:rPr>
          <w:rFonts w:ascii="Arial" w:hAnsi="Arial" w:cs="Arial"/>
        </w:rPr>
      </w:pPr>
      <w:r w:rsidRPr="00F35C31">
        <w:rPr>
          <w:rFonts w:ascii="Arial" w:hAnsi="Arial" w:cs="Arial"/>
        </w:rPr>
        <w:lastRenderedPageBreak/>
        <w:t>1. Introduction</w:t>
      </w:r>
      <w:bookmarkEnd w:id="0"/>
    </w:p>
    <w:p w14:paraId="06604EB1" w14:textId="77777777" w:rsidR="006C7413" w:rsidRPr="00F35C31" w:rsidRDefault="006C7413" w:rsidP="00F35C31">
      <w:pPr>
        <w:pStyle w:val="Heading2"/>
        <w:rPr>
          <w:rFonts w:ascii="Arial" w:hAnsi="Arial" w:cs="Arial"/>
        </w:rPr>
      </w:pPr>
      <w:bookmarkStart w:id="1" w:name="_Toc235646897"/>
      <w:r w:rsidRPr="00F35C31">
        <w:rPr>
          <w:rFonts w:ascii="Arial" w:hAnsi="Arial" w:cs="Arial"/>
        </w:rPr>
        <w:t>1.1 Background of the study</w:t>
      </w:r>
      <w:bookmarkEnd w:id="1"/>
    </w:p>
    <w:p w14:paraId="37B79B8B" w14:textId="77777777" w:rsidR="006C7413" w:rsidRPr="00F35C31" w:rsidRDefault="006C7413" w:rsidP="006C7413">
      <w:pPr>
        <w:rPr>
          <w:rFonts w:ascii="Arial" w:hAnsi="Arial" w:cs="Arial"/>
        </w:rPr>
      </w:pPr>
      <w:r w:rsidRPr="00F35C31">
        <w:rPr>
          <w:rFonts w:ascii="Arial" w:hAnsi="Arial" w:cs="Arial"/>
        </w:rPr>
        <w:t xml:space="preserve">Online customer reviews have become an important part of digital consumer decision-making, particularly in retail settings where consumers often evaluate products before purchasing. These reviews operate as a form of electronic word-of-mouth, allowing consumers to access other buyers’ experiences, opinions and product evaluations (Cheung and Thadani, 2012). Babić Rosario, de </w:t>
      </w:r>
      <w:proofErr w:type="spellStart"/>
      <w:r w:rsidRPr="00F35C31">
        <w:rPr>
          <w:rFonts w:ascii="Arial" w:hAnsi="Arial" w:cs="Arial"/>
        </w:rPr>
        <w:t>Valck</w:t>
      </w:r>
      <w:proofErr w:type="spellEnd"/>
      <w:r w:rsidRPr="00F35C31">
        <w:rPr>
          <w:rFonts w:ascii="Arial" w:hAnsi="Arial" w:cs="Arial"/>
        </w:rPr>
        <w:t xml:space="preserve"> and </w:t>
      </w:r>
      <w:proofErr w:type="spellStart"/>
      <w:r w:rsidRPr="00F35C31">
        <w:rPr>
          <w:rFonts w:ascii="Arial" w:hAnsi="Arial" w:cs="Arial"/>
        </w:rPr>
        <w:t>Sotgiu</w:t>
      </w:r>
      <w:proofErr w:type="spellEnd"/>
      <w:r w:rsidRPr="00F35C31">
        <w:rPr>
          <w:rFonts w:ascii="Arial" w:hAnsi="Arial" w:cs="Arial"/>
        </w:rPr>
        <w:t xml:space="preserve"> (2020) argue that </w:t>
      </w:r>
      <w:proofErr w:type="spellStart"/>
      <w:r w:rsidRPr="00F35C31">
        <w:rPr>
          <w:rFonts w:ascii="Arial" w:hAnsi="Arial" w:cs="Arial"/>
        </w:rPr>
        <w:t>eWOM</w:t>
      </w:r>
      <w:proofErr w:type="spellEnd"/>
      <w:r w:rsidRPr="00F35C31">
        <w:rPr>
          <w:rFonts w:ascii="Arial" w:hAnsi="Arial" w:cs="Arial"/>
        </w:rPr>
        <w:t xml:space="preserve"> involves creation, exposure and evaluation, which makes online reviews especially relevant to understanding how consumers form purchase intentions.</w:t>
      </w:r>
    </w:p>
    <w:p w14:paraId="0C9EB7D3" w14:textId="0EA671B8" w:rsidR="001745DB" w:rsidRPr="00F35C31" w:rsidRDefault="001745DB" w:rsidP="006C7413">
      <w:pPr>
        <w:rPr>
          <w:rFonts w:ascii="Arial" w:hAnsi="Arial" w:cs="Arial"/>
        </w:rPr>
      </w:pPr>
      <w:r w:rsidRPr="00F35C31">
        <w:rPr>
          <w:rFonts w:ascii="Arial" w:hAnsi="Arial" w:cs="Arial"/>
        </w:rPr>
        <w:t>This study's relevancy is reinforced by the UK retail scenario. Internet sales make up 27.1% of all retail sales in Great Britain in 2024, and 27.4% in 2025 (Office for National Statistics, 2026). This implies that an increasing portion of customers now have access to reviews, ratings and product comments that they use to influence their buying choices in digital platforms. From the practical perspective, Floyd et al. demonstrate that online product reviews can have an impact on retail sales metrics – real proof that reviews have an impact from both the educational and retail perspectives.</w:t>
      </w:r>
    </w:p>
    <w:p w14:paraId="63C24BF4" w14:textId="77777777" w:rsidR="006C7413" w:rsidRPr="00F35C31" w:rsidRDefault="006C7413" w:rsidP="00F35C31">
      <w:pPr>
        <w:pStyle w:val="Heading2"/>
        <w:rPr>
          <w:rFonts w:ascii="Arial" w:hAnsi="Arial" w:cs="Arial"/>
        </w:rPr>
      </w:pPr>
      <w:bookmarkStart w:id="2" w:name="_Toc235646898"/>
      <w:r w:rsidRPr="00F35C31">
        <w:rPr>
          <w:rFonts w:ascii="Arial" w:hAnsi="Arial" w:cs="Arial"/>
        </w:rPr>
        <w:t>1.2 Research problem and rationale</w:t>
      </w:r>
      <w:bookmarkEnd w:id="2"/>
    </w:p>
    <w:p w14:paraId="2FE8B253" w14:textId="6439B73C" w:rsidR="006C7413" w:rsidRPr="00F35C31" w:rsidRDefault="006C7413" w:rsidP="006C7413">
      <w:pPr>
        <w:rPr>
          <w:rFonts w:ascii="Arial" w:hAnsi="Arial" w:cs="Arial"/>
        </w:rPr>
      </w:pPr>
      <w:r w:rsidRPr="00F35C31">
        <w:rPr>
          <w:rFonts w:ascii="Arial" w:hAnsi="Arial" w:cs="Arial"/>
        </w:rPr>
        <w:t xml:space="preserve">Although online reviews can support consumer decisions, their influence is unlikely to be automatic. Consumers may respond differently depending on whether reviews appear credible, detailed, relevant and useful. Mudambi and Schuff (2010) show that the helpfulness of reviews affects how consumers use online review information, while Jiménez and Mendoza (2013) link online reviews directly to purchase intention. </w:t>
      </w:r>
      <w:proofErr w:type="spellStart"/>
      <w:r w:rsidRPr="00F35C31">
        <w:rPr>
          <w:rFonts w:ascii="Arial" w:hAnsi="Arial" w:cs="Arial"/>
        </w:rPr>
        <w:t>Filieri</w:t>
      </w:r>
      <w:proofErr w:type="spellEnd"/>
      <w:r w:rsidRPr="00F35C31">
        <w:rPr>
          <w:rFonts w:ascii="Arial" w:hAnsi="Arial" w:cs="Arial"/>
        </w:rPr>
        <w:t xml:space="preserve"> et al. (2018) further suggest that information helpfulness can shape consumer purchase responses.</w:t>
      </w:r>
    </w:p>
    <w:p w14:paraId="50A98808" w14:textId="77777777" w:rsidR="001745DB" w:rsidRPr="00F35C31" w:rsidRDefault="001745DB" w:rsidP="006C7413">
      <w:pPr>
        <w:rPr>
          <w:rFonts w:ascii="Arial" w:hAnsi="Arial" w:cs="Arial"/>
        </w:rPr>
      </w:pPr>
      <w:r w:rsidRPr="00F35C31">
        <w:rPr>
          <w:rFonts w:ascii="Arial" w:hAnsi="Arial" w:cs="Arial"/>
        </w:rPr>
        <w:t>It's also a commercial concern in the UK. According to a Reuters Staff report (2025), 90% of consumers use online reviews and Amazon is set to take measures to improve its efforts at detecting fake reviews following a CMA report. Wood (2025) similarly stated that circa £23 billion of UK spending is affected every year due to crowd sourced review information. These shows the importance of trust in the credibility of the reviews and their role in consumer confidence and the retail business.</w:t>
      </w:r>
    </w:p>
    <w:p w14:paraId="5494EEE9" w14:textId="41756B7E" w:rsidR="006C7413" w:rsidRPr="00F35C31" w:rsidRDefault="006C7413" w:rsidP="00F35C31">
      <w:pPr>
        <w:pStyle w:val="Heading2"/>
        <w:rPr>
          <w:rFonts w:ascii="Arial" w:hAnsi="Arial" w:cs="Arial"/>
        </w:rPr>
      </w:pPr>
      <w:bookmarkStart w:id="3" w:name="_Toc235646899"/>
      <w:r w:rsidRPr="00F35C31">
        <w:rPr>
          <w:rFonts w:ascii="Arial" w:hAnsi="Arial" w:cs="Arial"/>
        </w:rPr>
        <w:lastRenderedPageBreak/>
        <w:t>1.3 Research aim</w:t>
      </w:r>
      <w:bookmarkEnd w:id="3"/>
    </w:p>
    <w:p w14:paraId="2B7D75D1" w14:textId="781A84B1" w:rsidR="00002A59" w:rsidRPr="00F35C31" w:rsidRDefault="00002A59" w:rsidP="006C7413">
      <w:pPr>
        <w:rPr>
          <w:rFonts w:ascii="Arial" w:hAnsi="Arial" w:cs="Arial"/>
        </w:rPr>
      </w:pPr>
      <w:r w:rsidRPr="00F35C31">
        <w:rPr>
          <w:rFonts w:ascii="Arial" w:hAnsi="Arial" w:cs="Arial"/>
        </w:rPr>
        <w:t>This study aims to examine the influence of online customer reviews on purchase intention among UK retail consumers, with particular attention to how review credibility and review usefulness shape consumers’ willingness to buy.</w:t>
      </w:r>
    </w:p>
    <w:p w14:paraId="054CC9A6" w14:textId="77777777" w:rsidR="006C7413" w:rsidRPr="00F35C31" w:rsidRDefault="006C7413" w:rsidP="00F35C31">
      <w:pPr>
        <w:pStyle w:val="Heading2"/>
        <w:rPr>
          <w:rFonts w:ascii="Arial" w:hAnsi="Arial" w:cs="Arial"/>
        </w:rPr>
      </w:pPr>
      <w:bookmarkStart w:id="4" w:name="_Toc235646900"/>
      <w:r w:rsidRPr="00F35C31">
        <w:rPr>
          <w:rFonts w:ascii="Arial" w:hAnsi="Arial" w:cs="Arial"/>
        </w:rPr>
        <w:t>1.4 Research objectives</w:t>
      </w:r>
      <w:bookmarkEnd w:id="4"/>
    </w:p>
    <w:p w14:paraId="28E39031" w14:textId="77777777" w:rsidR="006C7413" w:rsidRPr="00F35C31" w:rsidRDefault="006C7413" w:rsidP="006C7413">
      <w:pPr>
        <w:numPr>
          <w:ilvl w:val="0"/>
          <w:numId w:val="1"/>
        </w:numPr>
        <w:rPr>
          <w:rFonts w:ascii="Arial" w:hAnsi="Arial" w:cs="Arial"/>
        </w:rPr>
      </w:pPr>
      <w:r w:rsidRPr="00F35C31">
        <w:rPr>
          <w:rFonts w:ascii="Arial" w:hAnsi="Arial" w:cs="Arial"/>
        </w:rPr>
        <w:t xml:space="preserve">To examine whether UK retail consumers read online reviews before making purchases. </w:t>
      </w:r>
    </w:p>
    <w:p w14:paraId="3D1F5F9F" w14:textId="77777777" w:rsidR="006C7413" w:rsidRPr="00F35C31" w:rsidRDefault="006C7413" w:rsidP="006C7413">
      <w:pPr>
        <w:numPr>
          <w:ilvl w:val="0"/>
          <w:numId w:val="1"/>
        </w:numPr>
        <w:rPr>
          <w:rFonts w:ascii="Arial" w:hAnsi="Arial" w:cs="Arial"/>
        </w:rPr>
      </w:pPr>
      <w:r w:rsidRPr="00F35C31">
        <w:rPr>
          <w:rFonts w:ascii="Arial" w:hAnsi="Arial" w:cs="Arial"/>
        </w:rPr>
        <w:t xml:space="preserve">To investigate whether review credibility influences purchase intention. </w:t>
      </w:r>
    </w:p>
    <w:p w14:paraId="77A43CF6" w14:textId="77777777" w:rsidR="006C7413" w:rsidRPr="00F35C31" w:rsidRDefault="006C7413" w:rsidP="006C7413">
      <w:pPr>
        <w:numPr>
          <w:ilvl w:val="0"/>
          <w:numId w:val="1"/>
        </w:numPr>
        <w:rPr>
          <w:rFonts w:ascii="Arial" w:hAnsi="Arial" w:cs="Arial"/>
        </w:rPr>
      </w:pPr>
      <w:r w:rsidRPr="00F35C31">
        <w:rPr>
          <w:rFonts w:ascii="Arial" w:hAnsi="Arial" w:cs="Arial"/>
        </w:rPr>
        <w:t xml:space="preserve">To assess whether review usefulness influences purchase intention. </w:t>
      </w:r>
    </w:p>
    <w:p w14:paraId="297C8413" w14:textId="0B0F66C6" w:rsidR="006C7413" w:rsidRPr="00F35C31" w:rsidRDefault="006C7413" w:rsidP="006C7413">
      <w:pPr>
        <w:numPr>
          <w:ilvl w:val="0"/>
          <w:numId w:val="1"/>
        </w:numPr>
        <w:rPr>
          <w:rFonts w:ascii="Arial" w:hAnsi="Arial" w:cs="Arial"/>
        </w:rPr>
      </w:pPr>
      <w:r w:rsidRPr="00F35C31">
        <w:rPr>
          <w:rFonts w:ascii="Arial" w:hAnsi="Arial" w:cs="Arial"/>
        </w:rPr>
        <w:t xml:space="preserve">To identify how UK retailers can use online reviews to improve consumer confidence and sales. </w:t>
      </w:r>
    </w:p>
    <w:p w14:paraId="5BB10992" w14:textId="77777777" w:rsidR="006C7413" w:rsidRPr="00F35C31" w:rsidRDefault="006C7413" w:rsidP="00F35C31">
      <w:pPr>
        <w:pStyle w:val="Heading2"/>
        <w:rPr>
          <w:rFonts w:ascii="Arial" w:hAnsi="Arial" w:cs="Arial"/>
        </w:rPr>
      </w:pPr>
      <w:bookmarkStart w:id="5" w:name="_Toc235646901"/>
      <w:r w:rsidRPr="00F35C31">
        <w:rPr>
          <w:rFonts w:ascii="Arial" w:hAnsi="Arial" w:cs="Arial"/>
        </w:rPr>
        <w:t>1.5 Research questions</w:t>
      </w:r>
      <w:bookmarkEnd w:id="5"/>
    </w:p>
    <w:p w14:paraId="71C0F9B6" w14:textId="77777777" w:rsidR="006C7413" w:rsidRPr="00F35C31" w:rsidRDefault="006C7413" w:rsidP="006C7413">
      <w:pPr>
        <w:numPr>
          <w:ilvl w:val="0"/>
          <w:numId w:val="2"/>
        </w:numPr>
        <w:rPr>
          <w:rFonts w:ascii="Arial" w:hAnsi="Arial" w:cs="Arial"/>
        </w:rPr>
      </w:pPr>
      <w:r w:rsidRPr="00F35C31">
        <w:rPr>
          <w:rFonts w:ascii="Arial" w:hAnsi="Arial" w:cs="Arial"/>
        </w:rPr>
        <w:t xml:space="preserve">Do online customer reviews influence purchase intention among UK retail consumers? </w:t>
      </w:r>
    </w:p>
    <w:p w14:paraId="1338BC72" w14:textId="77777777" w:rsidR="006C7413" w:rsidRPr="00F35C31" w:rsidRDefault="006C7413" w:rsidP="006C7413">
      <w:pPr>
        <w:numPr>
          <w:ilvl w:val="0"/>
          <w:numId w:val="2"/>
        </w:numPr>
        <w:rPr>
          <w:rFonts w:ascii="Arial" w:hAnsi="Arial" w:cs="Arial"/>
        </w:rPr>
      </w:pPr>
      <w:r w:rsidRPr="00F35C31">
        <w:rPr>
          <w:rFonts w:ascii="Arial" w:hAnsi="Arial" w:cs="Arial"/>
        </w:rPr>
        <w:t xml:space="preserve">Does the credibility of online reviews affect consumers’ willingness to buy? </w:t>
      </w:r>
    </w:p>
    <w:p w14:paraId="5AF17B9A" w14:textId="659A5CC3" w:rsidR="001F6B32" w:rsidRPr="00F35C31" w:rsidRDefault="006C7413" w:rsidP="00722EA1">
      <w:pPr>
        <w:numPr>
          <w:ilvl w:val="0"/>
          <w:numId w:val="2"/>
        </w:numPr>
        <w:rPr>
          <w:rFonts w:ascii="Arial" w:hAnsi="Arial" w:cs="Arial"/>
        </w:rPr>
      </w:pPr>
      <w:r w:rsidRPr="00F35C31">
        <w:rPr>
          <w:rFonts w:ascii="Arial" w:hAnsi="Arial" w:cs="Arial"/>
        </w:rPr>
        <w:t>Does the usefulness of online reviews affect consumers’ willingness to buy?</w:t>
      </w:r>
    </w:p>
    <w:p w14:paraId="0C03EC3D" w14:textId="72F05188" w:rsidR="00A531BE" w:rsidRPr="00F35C31" w:rsidRDefault="00A531BE" w:rsidP="00722EA1">
      <w:pPr>
        <w:numPr>
          <w:ilvl w:val="0"/>
          <w:numId w:val="2"/>
        </w:numPr>
        <w:rPr>
          <w:rFonts w:ascii="Arial" w:hAnsi="Arial" w:cs="Arial"/>
        </w:rPr>
      </w:pPr>
      <w:r w:rsidRPr="00F35C31">
        <w:rPr>
          <w:rFonts w:ascii="Arial" w:hAnsi="Arial" w:cs="Arial"/>
        </w:rPr>
        <w:t>How can UK retailers use online reviews to improve consumer confidence and support sales?</w:t>
      </w:r>
    </w:p>
    <w:p w14:paraId="0B9E6F94" w14:textId="6DD336FD" w:rsidR="00722EA1" w:rsidRPr="00F35C31" w:rsidRDefault="00722EA1" w:rsidP="00F35C31">
      <w:pPr>
        <w:pStyle w:val="Heading1"/>
        <w:rPr>
          <w:rFonts w:ascii="Arial" w:hAnsi="Arial" w:cs="Arial"/>
        </w:rPr>
      </w:pPr>
      <w:bookmarkStart w:id="6" w:name="_Toc235646902"/>
      <w:r w:rsidRPr="00F35C31">
        <w:rPr>
          <w:rFonts w:ascii="Arial" w:hAnsi="Arial" w:cs="Arial"/>
        </w:rPr>
        <w:t>2. Literature Review</w:t>
      </w:r>
      <w:bookmarkEnd w:id="6"/>
    </w:p>
    <w:p w14:paraId="582B3776" w14:textId="77777777" w:rsidR="00722EA1" w:rsidRPr="00F35C31" w:rsidRDefault="00722EA1" w:rsidP="00F35C31">
      <w:pPr>
        <w:pStyle w:val="Heading2"/>
        <w:rPr>
          <w:rFonts w:ascii="Arial" w:hAnsi="Arial" w:cs="Arial"/>
        </w:rPr>
      </w:pPr>
      <w:bookmarkStart w:id="7" w:name="_Toc235646903"/>
      <w:r w:rsidRPr="00F35C31">
        <w:rPr>
          <w:rFonts w:ascii="Arial" w:hAnsi="Arial" w:cs="Arial"/>
        </w:rPr>
        <w:t>2.1 Scope of the literature review</w:t>
      </w:r>
      <w:bookmarkEnd w:id="7"/>
    </w:p>
    <w:p w14:paraId="30A83AF8" w14:textId="77777777" w:rsidR="001745DB" w:rsidRPr="00F35C31" w:rsidRDefault="001745DB" w:rsidP="00722EA1">
      <w:pPr>
        <w:rPr>
          <w:rFonts w:ascii="Arial" w:hAnsi="Arial" w:cs="Arial"/>
        </w:rPr>
      </w:pPr>
      <w:r w:rsidRPr="00F35C31">
        <w:rPr>
          <w:rFonts w:ascii="Arial" w:hAnsi="Arial" w:cs="Arial"/>
        </w:rPr>
        <w:t xml:space="preserve">This literature review focuses on online customer reviews as a form of electronic word-of-mouth, with specific attention to review credibility, review usefulness and purchase intention. They are evident in the proposed study, as UK retail consumers increasingly come across information about reviews before making a purchase decision. Cheung and Thadani (2012) state electronic word of mouth is a very important aspect of consumer research because consumers use digital word of mouth to shape their evaluation of a product, brand and/or the retail outlet. According to Babić Rosario, de </w:t>
      </w:r>
      <w:proofErr w:type="spellStart"/>
      <w:r w:rsidRPr="00F35C31">
        <w:rPr>
          <w:rFonts w:ascii="Arial" w:hAnsi="Arial" w:cs="Arial"/>
        </w:rPr>
        <w:t>Valck</w:t>
      </w:r>
      <w:proofErr w:type="spellEnd"/>
      <w:r w:rsidRPr="00F35C31">
        <w:rPr>
          <w:rFonts w:ascii="Arial" w:hAnsi="Arial" w:cs="Arial"/>
        </w:rPr>
        <w:t xml:space="preserve"> and </w:t>
      </w:r>
      <w:proofErr w:type="spellStart"/>
      <w:r w:rsidRPr="00F35C31">
        <w:rPr>
          <w:rFonts w:ascii="Arial" w:hAnsi="Arial" w:cs="Arial"/>
        </w:rPr>
        <w:t>Sotgiu</w:t>
      </w:r>
      <w:proofErr w:type="spellEnd"/>
      <w:r w:rsidRPr="00F35C31">
        <w:rPr>
          <w:rFonts w:ascii="Arial" w:hAnsi="Arial" w:cs="Arial"/>
        </w:rPr>
        <w:t xml:space="preserve"> (2020) </w:t>
      </w:r>
      <w:proofErr w:type="spellStart"/>
      <w:r w:rsidRPr="00F35C31">
        <w:rPr>
          <w:rFonts w:ascii="Arial" w:hAnsi="Arial" w:cs="Arial"/>
        </w:rPr>
        <w:t>eWOM</w:t>
      </w:r>
      <w:proofErr w:type="spellEnd"/>
      <w:r w:rsidRPr="00F35C31">
        <w:rPr>
          <w:rFonts w:ascii="Arial" w:hAnsi="Arial" w:cs="Arial"/>
        </w:rPr>
        <w:t xml:space="preserve"> is a process that includes creation, exposure and </w:t>
      </w:r>
      <w:r w:rsidRPr="00F35C31">
        <w:rPr>
          <w:rFonts w:ascii="Arial" w:hAnsi="Arial" w:cs="Arial"/>
        </w:rPr>
        <w:lastRenderedPageBreak/>
        <w:t>evaluation, hence appropriate for the discussion of online reviews affecting consumer decision-making processes in the retail context.</w:t>
      </w:r>
    </w:p>
    <w:p w14:paraId="2B6820DB" w14:textId="076E61BD" w:rsidR="00722EA1" w:rsidRPr="00F35C31" w:rsidRDefault="00722EA1" w:rsidP="00F35C31">
      <w:pPr>
        <w:pStyle w:val="Heading2"/>
        <w:rPr>
          <w:rFonts w:ascii="Arial" w:hAnsi="Arial" w:cs="Arial"/>
        </w:rPr>
      </w:pPr>
      <w:bookmarkStart w:id="8" w:name="_Toc235646904"/>
      <w:r w:rsidRPr="00F35C31">
        <w:rPr>
          <w:rFonts w:ascii="Arial" w:hAnsi="Arial" w:cs="Arial"/>
        </w:rPr>
        <w:t>2.2 Online customer reviews and consumer decision-making</w:t>
      </w:r>
      <w:bookmarkEnd w:id="8"/>
    </w:p>
    <w:p w14:paraId="54C12987" w14:textId="77777777" w:rsidR="00722EA1" w:rsidRPr="00F35C31" w:rsidRDefault="00722EA1" w:rsidP="00722EA1">
      <w:pPr>
        <w:rPr>
          <w:rFonts w:ascii="Arial" w:hAnsi="Arial" w:cs="Arial"/>
        </w:rPr>
      </w:pPr>
      <w:r w:rsidRPr="00F35C31">
        <w:rPr>
          <w:rFonts w:ascii="Arial" w:hAnsi="Arial" w:cs="Arial"/>
        </w:rPr>
        <w:t>Online customer reviews influence consumer decision-making by reducing uncertainty and providing product information from other consumers. Mudambi and Schuff (2010) show that consumers do not treat all reviews equally, as the perceived helpfulness of a review affects how useful it becomes during decision-making. Zhu and Zhang (2010) found that online consumer reviews can affect product sales, although the effect may vary depending on product and consumer characteristics. This suggests that online reviews are more than simple opinions; they can become decision cues within online retail environments.</w:t>
      </w:r>
    </w:p>
    <w:p w14:paraId="1163142F" w14:textId="77777777" w:rsidR="00722EA1" w:rsidRPr="00F35C31" w:rsidRDefault="00722EA1" w:rsidP="00722EA1">
      <w:pPr>
        <w:rPr>
          <w:rFonts w:ascii="Arial" w:hAnsi="Arial" w:cs="Arial"/>
        </w:rPr>
      </w:pPr>
      <w:r w:rsidRPr="00F35C31">
        <w:rPr>
          <w:rFonts w:ascii="Arial" w:hAnsi="Arial" w:cs="Arial"/>
        </w:rPr>
        <w:t xml:space="preserve">Review exposure also matters. Maslowska, Malthouse and Viswanathan (2017) found that the effect of reviews on purchase decisions can depend on the degree of review exposure and price. This is useful for the proposed study because UK consumers may not all rely on reviews in the same way. Chen et al. (2022) add that reviews can shape purchasing decisions by attracting consumer attention to specific product information. Wang et al. (2023) also support the continued relevance of </w:t>
      </w:r>
      <w:proofErr w:type="spellStart"/>
      <w:r w:rsidRPr="00F35C31">
        <w:rPr>
          <w:rFonts w:ascii="Arial" w:hAnsi="Arial" w:cs="Arial"/>
        </w:rPr>
        <w:t>eWOM</w:t>
      </w:r>
      <w:proofErr w:type="spellEnd"/>
      <w:r w:rsidRPr="00F35C31">
        <w:rPr>
          <w:rFonts w:ascii="Arial" w:hAnsi="Arial" w:cs="Arial"/>
        </w:rPr>
        <w:t xml:space="preserve"> in online purchasing behaviour, showing that digital review information remains important in consumer decision processes.</w:t>
      </w:r>
    </w:p>
    <w:p w14:paraId="210A1762" w14:textId="77777777" w:rsidR="00722EA1" w:rsidRPr="00F35C31" w:rsidRDefault="00722EA1" w:rsidP="00F35C31">
      <w:pPr>
        <w:pStyle w:val="Heading2"/>
        <w:rPr>
          <w:rFonts w:ascii="Arial" w:hAnsi="Arial" w:cs="Arial"/>
        </w:rPr>
      </w:pPr>
      <w:bookmarkStart w:id="9" w:name="_Toc235646905"/>
      <w:r w:rsidRPr="00F35C31">
        <w:rPr>
          <w:rFonts w:ascii="Arial" w:hAnsi="Arial" w:cs="Arial"/>
        </w:rPr>
        <w:t>2.3 Review credibility and purchase intention</w:t>
      </w:r>
      <w:bookmarkEnd w:id="9"/>
    </w:p>
    <w:p w14:paraId="1B2FC8F2" w14:textId="77777777" w:rsidR="00722EA1" w:rsidRPr="00F35C31" w:rsidRDefault="00722EA1" w:rsidP="00722EA1">
      <w:pPr>
        <w:rPr>
          <w:rFonts w:ascii="Arial" w:hAnsi="Arial" w:cs="Arial"/>
        </w:rPr>
      </w:pPr>
      <w:r w:rsidRPr="00F35C31">
        <w:rPr>
          <w:rFonts w:ascii="Arial" w:hAnsi="Arial" w:cs="Arial"/>
        </w:rPr>
        <w:t xml:space="preserve">Review credibility is central to this study because consumers are more likely to be influenced by </w:t>
      </w:r>
      <w:proofErr w:type="gramStart"/>
      <w:r w:rsidRPr="00F35C31">
        <w:rPr>
          <w:rFonts w:ascii="Arial" w:hAnsi="Arial" w:cs="Arial"/>
        </w:rPr>
        <w:t>reviews</w:t>
      </w:r>
      <w:proofErr w:type="gramEnd"/>
      <w:r w:rsidRPr="00F35C31">
        <w:rPr>
          <w:rFonts w:ascii="Arial" w:hAnsi="Arial" w:cs="Arial"/>
        </w:rPr>
        <w:t xml:space="preserve"> they perceive as trustworthy, honest and reliable. Jiménez and Mendoza (2013) found that online reviews can influence purchase intentions, particularly when consumers perceive the review information as credible. This supports the inclusion of review credibility as one of the key independent variables in the proposed research.</w:t>
      </w:r>
    </w:p>
    <w:p w14:paraId="3CCA827D" w14:textId="62AD04A4" w:rsidR="001745DB" w:rsidRPr="00F35C31" w:rsidRDefault="001745DB" w:rsidP="001745DB">
      <w:pPr>
        <w:rPr>
          <w:rFonts w:ascii="Arial" w:hAnsi="Arial" w:cs="Arial"/>
        </w:rPr>
      </w:pPr>
      <w:r w:rsidRPr="00F35C31">
        <w:rPr>
          <w:rFonts w:ascii="Arial" w:hAnsi="Arial" w:cs="Arial"/>
        </w:rPr>
        <w:t xml:space="preserve">It is also the presentation of the review information that impacts with credibility. Schlosser (2011) demonstrates that an argument that it contains both positive and negative aspects can impact helpful and convincing online reviews. This means that as much as it is about positive ratings, it's also about the credibility of information provided to users, and the balance it provides. Similarly, in a social media context, Erkan and Evans (2016) connect </w:t>
      </w:r>
      <w:proofErr w:type="spellStart"/>
      <w:r w:rsidRPr="00F35C31">
        <w:rPr>
          <w:rFonts w:ascii="Arial" w:hAnsi="Arial" w:cs="Arial"/>
        </w:rPr>
        <w:t>eWOM</w:t>
      </w:r>
      <w:proofErr w:type="spellEnd"/>
      <w:r w:rsidRPr="00F35C31">
        <w:rPr>
          <w:rFonts w:ascii="Arial" w:hAnsi="Arial" w:cs="Arial"/>
        </w:rPr>
        <w:t xml:space="preserve"> credibility to the consumers' purchase </w:t>
      </w:r>
      <w:r w:rsidRPr="00F35C31">
        <w:rPr>
          <w:rFonts w:ascii="Arial" w:hAnsi="Arial" w:cs="Arial"/>
        </w:rPr>
        <w:lastRenderedPageBreak/>
        <w:t>intention, indicating that consumers would prefer to purchase content they believe is credible. While they study social media, their approach is applicable to such platforms as retailing review platforms, where the information is also created by consumers.</w:t>
      </w:r>
    </w:p>
    <w:p w14:paraId="15A40446" w14:textId="3FFCDCBD" w:rsidR="001745DB" w:rsidRPr="00F35C31" w:rsidRDefault="001745DB" w:rsidP="001745DB">
      <w:pPr>
        <w:rPr>
          <w:rFonts w:ascii="Arial" w:hAnsi="Arial" w:cs="Arial"/>
        </w:rPr>
      </w:pPr>
      <w:r w:rsidRPr="00F35C31">
        <w:rPr>
          <w:rFonts w:ascii="Arial" w:hAnsi="Arial" w:cs="Arial"/>
        </w:rPr>
        <w:t>Other features relating to the reviewer can impact credibility. Based on the finding by Pan and Zhang (2011) that not all user-generated reviews are equally useful, consumers evaluate the quality of reviews before they use the review information. In retail environments, vague or misleading and false reviews could have lesser impact on their buying decisions than more detailed and trustworthy reviews.</w:t>
      </w:r>
    </w:p>
    <w:p w14:paraId="2350FF65" w14:textId="77777777" w:rsidR="00722EA1" w:rsidRPr="00F35C31" w:rsidRDefault="00722EA1" w:rsidP="00F35C31">
      <w:pPr>
        <w:pStyle w:val="Heading2"/>
        <w:rPr>
          <w:rFonts w:ascii="Arial" w:hAnsi="Arial" w:cs="Arial"/>
        </w:rPr>
      </w:pPr>
      <w:bookmarkStart w:id="10" w:name="_Toc235646906"/>
      <w:r w:rsidRPr="00F35C31">
        <w:rPr>
          <w:rFonts w:ascii="Arial" w:hAnsi="Arial" w:cs="Arial"/>
        </w:rPr>
        <w:t>2.4 Review usefulness and purchase intention</w:t>
      </w:r>
      <w:bookmarkEnd w:id="10"/>
    </w:p>
    <w:p w14:paraId="75628587" w14:textId="77777777" w:rsidR="00722EA1" w:rsidRPr="00F35C31" w:rsidRDefault="00722EA1" w:rsidP="00722EA1">
      <w:pPr>
        <w:rPr>
          <w:rFonts w:ascii="Arial" w:hAnsi="Arial" w:cs="Arial"/>
        </w:rPr>
      </w:pPr>
      <w:r w:rsidRPr="00F35C31">
        <w:rPr>
          <w:rFonts w:ascii="Arial" w:hAnsi="Arial" w:cs="Arial"/>
        </w:rPr>
        <w:t xml:space="preserve">Review usefulness refers to the extent to which consumers believe a review helps them make a better purchase decision. </w:t>
      </w:r>
      <w:proofErr w:type="spellStart"/>
      <w:r w:rsidRPr="00F35C31">
        <w:rPr>
          <w:rFonts w:ascii="Arial" w:hAnsi="Arial" w:cs="Arial"/>
        </w:rPr>
        <w:t>Racherla</w:t>
      </w:r>
      <w:proofErr w:type="spellEnd"/>
      <w:r w:rsidRPr="00F35C31">
        <w:rPr>
          <w:rFonts w:ascii="Arial" w:hAnsi="Arial" w:cs="Arial"/>
        </w:rPr>
        <w:t xml:space="preserve"> and Friske (2012) examined perceived usefulness across service categories and showed that usefulness is an important feature of online reviews. This supports the proposed study’s focus on usefulness as a separate variable from credibility.</w:t>
      </w:r>
    </w:p>
    <w:p w14:paraId="5C64D22C" w14:textId="0048D062" w:rsidR="001745DB" w:rsidRPr="00F35C31" w:rsidRDefault="001745DB" w:rsidP="001745DB">
      <w:pPr>
        <w:rPr>
          <w:rFonts w:ascii="Arial" w:hAnsi="Arial" w:cs="Arial"/>
        </w:rPr>
      </w:pPr>
      <w:r w:rsidRPr="00F35C31">
        <w:rPr>
          <w:rFonts w:ascii="Arial" w:hAnsi="Arial" w:cs="Arial"/>
        </w:rPr>
        <w:t xml:space="preserve">According to </w:t>
      </w:r>
      <w:proofErr w:type="spellStart"/>
      <w:r w:rsidRPr="00F35C31">
        <w:rPr>
          <w:rFonts w:ascii="Arial" w:hAnsi="Arial" w:cs="Arial"/>
        </w:rPr>
        <w:t>Filieri</w:t>
      </w:r>
      <w:proofErr w:type="spellEnd"/>
      <w:r w:rsidRPr="00F35C31">
        <w:rPr>
          <w:rFonts w:ascii="Arial" w:hAnsi="Arial" w:cs="Arial"/>
        </w:rPr>
        <w:t xml:space="preserve"> (2015) review helpfulness can be explained in terms of a </w:t>
      </w:r>
      <w:proofErr w:type="spellStart"/>
      <w:r w:rsidRPr="00F35C31">
        <w:rPr>
          <w:rFonts w:ascii="Arial" w:hAnsi="Arial" w:cs="Arial"/>
        </w:rPr>
        <w:t>diagnosticity</w:t>
      </w:r>
      <w:proofErr w:type="spellEnd"/>
      <w:r w:rsidRPr="00F35C31">
        <w:rPr>
          <w:rFonts w:ascii="Arial" w:hAnsi="Arial" w:cs="Arial"/>
        </w:rPr>
        <w:t xml:space="preserve">-adoption framework, which posits that useful reviews contain information that aids a consumer to make their decision about a product. This is especially important for UK retail customers as product reviews will include valuable information to help service the customers' needs regarding the quality, value, delivery, sizing, usability and customer service. Another study by </w:t>
      </w:r>
      <w:proofErr w:type="spellStart"/>
      <w:r w:rsidRPr="00F35C31">
        <w:rPr>
          <w:rFonts w:ascii="Arial" w:hAnsi="Arial" w:cs="Arial"/>
        </w:rPr>
        <w:t>Filieri</w:t>
      </w:r>
      <w:proofErr w:type="spellEnd"/>
      <w:r w:rsidRPr="00F35C31">
        <w:rPr>
          <w:rFonts w:ascii="Arial" w:hAnsi="Arial" w:cs="Arial"/>
        </w:rPr>
        <w:t xml:space="preserve"> et al. (2018) revealed that consumers making purchase decisions based on online information will be affected by the importance of perceived information helpfulness.</w:t>
      </w:r>
    </w:p>
    <w:p w14:paraId="3B6FAC59" w14:textId="22DFD706" w:rsidR="001745DB" w:rsidRPr="00F35C31" w:rsidRDefault="001745DB" w:rsidP="001745DB">
      <w:pPr>
        <w:rPr>
          <w:rFonts w:ascii="Arial" w:hAnsi="Arial" w:cs="Arial"/>
        </w:rPr>
      </w:pPr>
      <w:r w:rsidRPr="00F35C31">
        <w:rPr>
          <w:rFonts w:ascii="Arial" w:hAnsi="Arial" w:cs="Arial"/>
        </w:rPr>
        <w:t xml:space="preserve">The delivery of a review may very well be handy depending on the sort and content of the review. According to </w:t>
      </w:r>
      <w:proofErr w:type="spellStart"/>
      <w:r w:rsidRPr="00F35C31">
        <w:rPr>
          <w:rFonts w:ascii="Arial" w:hAnsi="Arial" w:cs="Arial"/>
        </w:rPr>
        <w:t>Purnawirawan</w:t>
      </w:r>
      <w:proofErr w:type="spellEnd"/>
      <w:r w:rsidRPr="00F35C31">
        <w:rPr>
          <w:rFonts w:ascii="Arial" w:hAnsi="Arial" w:cs="Arial"/>
        </w:rPr>
        <w:t xml:space="preserve">, De </w:t>
      </w:r>
      <w:proofErr w:type="spellStart"/>
      <w:r w:rsidRPr="00F35C31">
        <w:rPr>
          <w:rFonts w:ascii="Arial" w:hAnsi="Arial" w:cs="Arial"/>
        </w:rPr>
        <w:t>Pelsmacker</w:t>
      </w:r>
      <w:proofErr w:type="spellEnd"/>
      <w:r w:rsidRPr="00F35C31">
        <w:rPr>
          <w:rFonts w:ascii="Arial" w:hAnsi="Arial" w:cs="Arial"/>
        </w:rPr>
        <w:t xml:space="preserve"> and Dens (2012), specified leaning balance and sequence will mediate the effect of perceived usefulness on attitudes and intentions. This implies that usefulness of reviews is not only a matter of whether there are reviews, but about the understanding, relevance and usefulness in decision-making of information.</w:t>
      </w:r>
    </w:p>
    <w:p w14:paraId="54C79E48" w14:textId="4953508B" w:rsidR="00722EA1" w:rsidRPr="00F35C31" w:rsidRDefault="00722EA1" w:rsidP="00F35C31">
      <w:pPr>
        <w:pStyle w:val="Heading2"/>
        <w:rPr>
          <w:rFonts w:ascii="Arial" w:hAnsi="Arial" w:cs="Arial"/>
        </w:rPr>
      </w:pPr>
      <w:bookmarkStart w:id="11" w:name="_Toc235646907"/>
      <w:r w:rsidRPr="00F35C31">
        <w:rPr>
          <w:rFonts w:ascii="Arial" w:hAnsi="Arial" w:cs="Arial"/>
        </w:rPr>
        <w:t>2.5 Purchase intention in UK retail</w:t>
      </w:r>
      <w:bookmarkEnd w:id="11"/>
    </w:p>
    <w:p w14:paraId="492D7AD6" w14:textId="11ED5D6E" w:rsidR="001745DB" w:rsidRPr="00F35C31" w:rsidRDefault="001745DB" w:rsidP="001745DB">
      <w:pPr>
        <w:rPr>
          <w:rFonts w:ascii="Arial" w:hAnsi="Arial" w:cs="Arial"/>
        </w:rPr>
      </w:pPr>
      <w:r w:rsidRPr="00F35C31">
        <w:rPr>
          <w:rFonts w:ascii="Arial" w:hAnsi="Arial" w:cs="Arial"/>
        </w:rPr>
        <w:t xml:space="preserve">Within the retail set up of the UK, the purchase intention is a relevant outcome variable as online purchasing has formed a considerable amount of consumer habits. While </w:t>
      </w:r>
      <w:r w:rsidRPr="00F35C31">
        <w:rPr>
          <w:rFonts w:ascii="Arial" w:hAnsi="Arial" w:cs="Arial"/>
        </w:rPr>
        <w:lastRenderedPageBreak/>
        <w:t xml:space="preserve">digital retail may still be a small part of a retailer's processes, ONS data reveals that this channel made up 27.1% of total retail sales in Great Britain in 2024 and 27.4% in 2025 (Office for National Statistics, 2026). The online share of sales has remained a similar level compared to April, with May 2026 showing a higher proportion of online sales at 28.8% (Office for National Statistics, 2026). These numbers only reinforce the need to focus on the impact of online information on customer willingness to purchase, in particular customer reviews. </w:t>
      </w:r>
    </w:p>
    <w:p w14:paraId="15EAD58B" w14:textId="34CF5B46" w:rsidR="00722EA1" w:rsidRPr="00F35C31" w:rsidRDefault="001745DB" w:rsidP="001745DB">
      <w:pPr>
        <w:rPr>
          <w:rFonts w:ascii="Arial" w:hAnsi="Arial" w:cs="Arial"/>
        </w:rPr>
      </w:pPr>
      <w:r w:rsidRPr="00F35C31">
        <w:rPr>
          <w:rFonts w:ascii="Arial" w:hAnsi="Arial" w:cs="Arial"/>
        </w:rPr>
        <w:t xml:space="preserve">UK consumer behaviour also backs this up, as 77% of them consider </w:t>
      </w:r>
      <w:proofErr w:type="gramStart"/>
      <w:r w:rsidRPr="00F35C31">
        <w:rPr>
          <w:rFonts w:ascii="Arial" w:hAnsi="Arial" w:cs="Arial"/>
        </w:rPr>
        <w:t>the majority of</w:t>
      </w:r>
      <w:proofErr w:type="gramEnd"/>
      <w:r w:rsidRPr="00F35C31">
        <w:rPr>
          <w:rFonts w:ascii="Arial" w:hAnsi="Arial" w:cs="Arial"/>
        </w:rPr>
        <w:t xml:space="preserve"> online reviews when deciding to buy something. Around £23 billion of UK consumer spending is affected each year by the “crowd-sourced” information provided by reviews, while the Competition and Markets Authority suggested that 90% of consumers use online information about reviews when making a purchase. </w:t>
      </w:r>
      <w:r w:rsidR="00722EA1" w:rsidRPr="00F35C31">
        <w:rPr>
          <w:rFonts w:ascii="Arial" w:hAnsi="Arial" w:cs="Arial"/>
        </w:rPr>
        <w:t xml:space="preserve">This suggests that reviews operate as decision-making cues that may affect confidence, perceived risk and purchase intention. The CMA’s investigation into Amazon’s fake-review controls further shows why review credibility matters, as Amazon agreed to strengthen detection systems against fake ratings and catalogue abuse (Reuters Staff, 2025). This supports the academic evidence that online reviews can influence retail sales and purchase outcomes (Floyd et al., 2014; Babić Rosario et al., 2016). However, for this study, the focus is not sales performance itself, but whether UK consumers’ purchase intention is shaped by the credibility and usefulness of reviews, which is consistent with wider </w:t>
      </w:r>
      <w:proofErr w:type="spellStart"/>
      <w:r w:rsidR="00722EA1" w:rsidRPr="00F35C31">
        <w:rPr>
          <w:rFonts w:ascii="Arial" w:hAnsi="Arial" w:cs="Arial"/>
        </w:rPr>
        <w:t>eWOM</w:t>
      </w:r>
      <w:proofErr w:type="spellEnd"/>
      <w:r w:rsidR="00722EA1" w:rsidRPr="00F35C31">
        <w:rPr>
          <w:rFonts w:ascii="Arial" w:hAnsi="Arial" w:cs="Arial"/>
        </w:rPr>
        <w:t xml:space="preserve"> evidence on intention to buy (You, </w:t>
      </w:r>
      <w:proofErr w:type="spellStart"/>
      <w:r w:rsidR="00722EA1" w:rsidRPr="00F35C31">
        <w:rPr>
          <w:rFonts w:ascii="Arial" w:hAnsi="Arial" w:cs="Arial"/>
        </w:rPr>
        <w:t>Vadakkepatt</w:t>
      </w:r>
      <w:proofErr w:type="spellEnd"/>
      <w:r w:rsidR="00722EA1" w:rsidRPr="00F35C31">
        <w:rPr>
          <w:rFonts w:ascii="Arial" w:hAnsi="Arial" w:cs="Arial"/>
        </w:rPr>
        <w:t xml:space="preserve"> and Joshi, 2015; </w:t>
      </w:r>
      <w:proofErr w:type="spellStart"/>
      <w:r w:rsidR="00722EA1" w:rsidRPr="00F35C31">
        <w:rPr>
          <w:rFonts w:ascii="Arial" w:hAnsi="Arial" w:cs="Arial"/>
        </w:rPr>
        <w:t>Ismagilova</w:t>
      </w:r>
      <w:proofErr w:type="spellEnd"/>
      <w:r w:rsidR="00722EA1" w:rsidRPr="00F35C31">
        <w:rPr>
          <w:rFonts w:ascii="Arial" w:hAnsi="Arial" w:cs="Arial"/>
        </w:rPr>
        <w:t xml:space="preserve"> et al., 2019).</w:t>
      </w:r>
    </w:p>
    <w:p w14:paraId="373B7E4D" w14:textId="77777777" w:rsidR="00722EA1" w:rsidRPr="00F35C31" w:rsidRDefault="00722EA1" w:rsidP="00F35C31">
      <w:pPr>
        <w:pStyle w:val="Heading2"/>
        <w:rPr>
          <w:rFonts w:ascii="Arial" w:hAnsi="Arial" w:cs="Arial"/>
        </w:rPr>
      </w:pPr>
      <w:bookmarkStart w:id="12" w:name="_Toc235646908"/>
      <w:r w:rsidRPr="00F35C31">
        <w:rPr>
          <w:rFonts w:ascii="Arial" w:hAnsi="Arial" w:cs="Arial"/>
        </w:rPr>
        <w:t>2.6 Research gap</w:t>
      </w:r>
      <w:bookmarkEnd w:id="12"/>
    </w:p>
    <w:p w14:paraId="7A1E23FC" w14:textId="77777777" w:rsidR="00037131" w:rsidRPr="00F35C31" w:rsidRDefault="00722EA1">
      <w:pPr>
        <w:rPr>
          <w:rFonts w:ascii="Arial" w:hAnsi="Arial" w:cs="Arial"/>
        </w:rPr>
      </w:pPr>
      <w:r w:rsidRPr="00F35C31">
        <w:rPr>
          <w:rFonts w:ascii="Arial" w:hAnsi="Arial" w:cs="Arial"/>
        </w:rPr>
        <w:t xml:space="preserve">Existing research establishes that electronic word-of-mouth influences consumer decision-making and market outcomes. Cheung and Thadani (2012) show that </w:t>
      </w:r>
      <w:proofErr w:type="spellStart"/>
      <w:r w:rsidRPr="00F35C31">
        <w:rPr>
          <w:rFonts w:ascii="Arial" w:hAnsi="Arial" w:cs="Arial"/>
        </w:rPr>
        <w:t>eWOM</w:t>
      </w:r>
      <w:proofErr w:type="spellEnd"/>
      <w:r w:rsidRPr="00F35C31">
        <w:rPr>
          <w:rFonts w:ascii="Arial" w:hAnsi="Arial" w:cs="Arial"/>
        </w:rPr>
        <w:t xml:space="preserve"> research covers several areas of consumer response, while King, </w:t>
      </w:r>
      <w:proofErr w:type="spellStart"/>
      <w:r w:rsidRPr="00F35C31">
        <w:rPr>
          <w:rFonts w:ascii="Arial" w:hAnsi="Arial" w:cs="Arial"/>
        </w:rPr>
        <w:t>Racherla</w:t>
      </w:r>
      <w:proofErr w:type="spellEnd"/>
      <w:r w:rsidRPr="00F35C31">
        <w:rPr>
          <w:rFonts w:ascii="Arial" w:hAnsi="Arial" w:cs="Arial"/>
        </w:rPr>
        <w:t xml:space="preserve"> and Bush (2014) argue that further focused research is still needed to clarify what is known and not known about online word-of-mouth. Several studies have examined online reviews through sales-based outcomes, including Floyd et al. (2014) and Babić Rosario et al. (2016), while Maslowska, Malthouse and Viswanathan (2017) focus on review exposure and price. Other studies examine </w:t>
      </w:r>
      <w:proofErr w:type="spellStart"/>
      <w:r w:rsidRPr="00F35C31">
        <w:rPr>
          <w:rFonts w:ascii="Arial" w:hAnsi="Arial" w:cs="Arial"/>
        </w:rPr>
        <w:t>eWOM</w:t>
      </w:r>
      <w:proofErr w:type="spellEnd"/>
      <w:r w:rsidRPr="00F35C31">
        <w:rPr>
          <w:rFonts w:ascii="Arial" w:hAnsi="Arial" w:cs="Arial"/>
        </w:rPr>
        <w:t xml:space="preserve"> in social media contexts (Erkan and Evans, 2016), service-related review usefulness (</w:t>
      </w:r>
      <w:proofErr w:type="spellStart"/>
      <w:r w:rsidRPr="00F35C31">
        <w:rPr>
          <w:rFonts w:ascii="Arial" w:hAnsi="Arial" w:cs="Arial"/>
        </w:rPr>
        <w:t>Filieri</w:t>
      </w:r>
      <w:proofErr w:type="spellEnd"/>
      <w:r w:rsidRPr="00F35C31">
        <w:rPr>
          <w:rFonts w:ascii="Arial" w:hAnsi="Arial" w:cs="Arial"/>
        </w:rPr>
        <w:t xml:space="preserve"> et al., 2018), or consumer attention using eye-tracking evidence (Chen et al., 2022). Therefore, the gap for this </w:t>
      </w:r>
      <w:r w:rsidRPr="00F35C31">
        <w:rPr>
          <w:rFonts w:ascii="Arial" w:hAnsi="Arial" w:cs="Arial"/>
        </w:rPr>
        <w:lastRenderedPageBreak/>
        <w:t>study is the limited focus on the combined influence of review credibility and review usefulness on purchase intention among UK retail consumers using a simple primary quantitative survey. This study addresses that gap by collecting data from UK consumers and testing whether these two review-related factors significantly influence purchase intention.</w:t>
      </w:r>
    </w:p>
    <w:p w14:paraId="00A7758B" w14:textId="77777777" w:rsidR="00037131" w:rsidRPr="00F35C31" w:rsidRDefault="00037131" w:rsidP="00F35C31">
      <w:pPr>
        <w:pStyle w:val="Heading1"/>
        <w:rPr>
          <w:rFonts w:ascii="Arial" w:hAnsi="Arial" w:cs="Arial"/>
        </w:rPr>
      </w:pPr>
      <w:bookmarkStart w:id="13" w:name="_Toc235646909"/>
      <w:r w:rsidRPr="00F35C31">
        <w:rPr>
          <w:rFonts w:ascii="Arial" w:hAnsi="Arial" w:cs="Arial"/>
        </w:rPr>
        <w:t>3. Methodology</w:t>
      </w:r>
      <w:bookmarkEnd w:id="13"/>
    </w:p>
    <w:p w14:paraId="33551569" w14:textId="77777777" w:rsidR="00037131" w:rsidRPr="00F35C31" w:rsidRDefault="00037131" w:rsidP="00F35C31">
      <w:pPr>
        <w:pStyle w:val="Heading2"/>
        <w:rPr>
          <w:rFonts w:ascii="Arial" w:hAnsi="Arial" w:cs="Arial"/>
        </w:rPr>
      </w:pPr>
      <w:bookmarkStart w:id="14" w:name="_Toc235646910"/>
      <w:r w:rsidRPr="00F35C31">
        <w:rPr>
          <w:rFonts w:ascii="Arial" w:hAnsi="Arial" w:cs="Arial"/>
        </w:rPr>
        <w:t>3.1 Research design and approach</w:t>
      </w:r>
      <w:bookmarkEnd w:id="14"/>
    </w:p>
    <w:p w14:paraId="622334A9" w14:textId="77777777" w:rsidR="00037131" w:rsidRPr="00F35C31" w:rsidRDefault="00037131" w:rsidP="00037131">
      <w:pPr>
        <w:rPr>
          <w:rFonts w:ascii="Arial" w:hAnsi="Arial" w:cs="Arial"/>
        </w:rPr>
      </w:pPr>
      <w:r w:rsidRPr="00F35C31">
        <w:rPr>
          <w:rFonts w:ascii="Arial" w:hAnsi="Arial" w:cs="Arial"/>
        </w:rPr>
        <w:t>This study will follow the Research Onion framework, using a positivist philosophy, deductive approach, survey strategy, mono-method quantitative design and cross-sectional time horizon (Saunders, Lewis and Thornhill, 2019). A quantitative approach is appropriate because the research aims to measure relationships between review credibility, review usefulness and purchase intention using numerical data (Creswell and Creswell, 2018).</w:t>
      </w:r>
    </w:p>
    <w:p w14:paraId="7BA822BA" w14:textId="77777777" w:rsidR="00037131" w:rsidRPr="00F35C31" w:rsidRDefault="00037131" w:rsidP="00F35C31">
      <w:pPr>
        <w:pStyle w:val="Heading2"/>
        <w:rPr>
          <w:rFonts w:ascii="Arial" w:hAnsi="Arial" w:cs="Arial"/>
        </w:rPr>
      </w:pPr>
      <w:bookmarkStart w:id="15" w:name="_Toc235646911"/>
      <w:r w:rsidRPr="00F35C31">
        <w:rPr>
          <w:rFonts w:ascii="Arial" w:hAnsi="Arial" w:cs="Arial"/>
        </w:rPr>
        <w:t>3.2 Data collection method</w:t>
      </w:r>
      <w:bookmarkEnd w:id="15"/>
    </w:p>
    <w:p w14:paraId="7C492E4E" w14:textId="77777777" w:rsidR="00037131" w:rsidRPr="00F35C31" w:rsidRDefault="00037131" w:rsidP="00037131">
      <w:pPr>
        <w:rPr>
          <w:rFonts w:ascii="Arial" w:hAnsi="Arial" w:cs="Arial"/>
        </w:rPr>
      </w:pPr>
      <w:r w:rsidRPr="00F35C31">
        <w:rPr>
          <w:rFonts w:ascii="Arial" w:hAnsi="Arial" w:cs="Arial"/>
        </w:rPr>
        <w:t>Primary data will be collected through a structured online questionnaire. A survey is suitable because it allows standardised responses from a relatively large group of UK retail consumers within a limited timeframe (Fowler, 2014). The questionnaire will include closed-ended questions based on the key variables. Items will be measured using a 5-point Likert scale, ranging from strongly disagree to strongly agree, as Likert (1932) established this approach for measuring attitudes and perceptions. Questionnaire items will be adapted from previous studies where possible to improve measurement consistency, following DeVellis’s (2012) guidance on scale development.</w:t>
      </w:r>
    </w:p>
    <w:p w14:paraId="1E82668A" w14:textId="77777777" w:rsidR="00037131" w:rsidRPr="00F35C31" w:rsidRDefault="00037131" w:rsidP="00F35C31">
      <w:pPr>
        <w:pStyle w:val="Heading2"/>
        <w:rPr>
          <w:rFonts w:ascii="Arial" w:hAnsi="Arial" w:cs="Arial"/>
        </w:rPr>
      </w:pPr>
      <w:bookmarkStart w:id="16" w:name="_Toc235646912"/>
      <w:r w:rsidRPr="00F35C31">
        <w:rPr>
          <w:rFonts w:ascii="Arial" w:hAnsi="Arial" w:cs="Arial"/>
        </w:rPr>
        <w:t>3.3 Sampling strategy</w:t>
      </w:r>
      <w:bookmarkEnd w:id="16"/>
    </w:p>
    <w:p w14:paraId="6B08CB95" w14:textId="27EF875C" w:rsidR="001745DB" w:rsidRPr="00F35C31" w:rsidRDefault="001745DB" w:rsidP="00037131">
      <w:pPr>
        <w:rPr>
          <w:rFonts w:ascii="Arial" w:hAnsi="Arial" w:cs="Arial"/>
        </w:rPr>
      </w:pPr>
      <w:r w:rsidRPr="00F35C31">
        <w:rPr>
          <w:rFonts w:ascii="Arial" w:hAnsi="Arial" w:cs="Arial"/>
        </w:rPr>
        <w:t>This target group will consist of UK retail consumers aged 18+, who read or trust in online customer reviews before buying. Between 100-150 respondents will be targeted. This type of sampling will be applied as it is helpful and feasible to access relevant individuals within the scope of the project but also as this approach will not be sufficient for the generalisation of the findings of this research (</w:t>
      </w:r>
      <w:proofErr w:type="spellStart"/>
      <w:r w:rsidRPr="00F35C31">
        <w:rPr>
          <w:rFonts w:ascii="Arial" w:hAnsi="Arial" w:cs="Arial"/>
        </w:rPr>
        <w:t>Taherdoost</w:t>
      </w:r>
      <w:proofErr w:type="spellEnd"/>
      <w:r w:rsidRPr="00F35C31">
        <w:rPr>
          <w:rFonts w:ascii="Arial" w:hAnsi="Arial" w:cs="Arial"/>
        </w:rPr>
        <w:t xml:space="preserve"> et al, 2016).</w:t>
      </w:r>
    </w:p>
    <w:p w14:paraId="42E3D119" w14:textId="77777777" w:rsidR="00037131" w:rsidRPr="00F35C31" w:rsidRDefault="00037131" w:rsidP="00F35C31">
      <w:pPr>
        <w:pStyle w:val="Heading2"/>
        <w:rPr>
          <w:rFonts w:ascii="Arial" w:hAnsi="Arial" w:cs="Arial"/>
        </w:rPr>
      </w:pPr>
      <w:bookmarkStart w:id="17" w:name="_Toc235646913"/>
      <w:r w:rsidRPr="00F35C31">
        <w:rPr>
          <w:rFonts w:ascii="Arial" w:hAnsi="Arial" w:cs="Arial"/>
        </w:rPr>
        <w:lastRenderedPageBreak/>
        <w:t>3.4 Data analysis and ethics</w:t>
      </w:r>
      <w:bookmarkEnd w:id="17"/>
    </w:p>
    <w:p w14:paraId="2CBA0CB4" w14:textId="4BEEDD36" w:rsidR="001745DB" w:rsidRPr="00F35C31" w:rsidRDefault="001745DB" w:rsidP="001745DB">
      <w:pPr>
        <w:rPr>
          <w:rFonts w:ascii="Arial" w:hAnsi="Arial" w:cs="Arial"/>
        </w:rPr>
      </w:pPr>
      <w:r w:rsidRPr="00F35C31">
        <w:rPr>
          <w:rFonts w:ascii="Arial" w:hAnsi="Arial" w:cs="Arial"/>
        </w:rPr>
        <w:t xml:space="preserve">Descriptive statistics, Cronbach's Alpha, correlation and multiple regression will be used to </w:t>
      </w:r>
      <w:proofErr w:type="spellStart"/>
      <w:r w:rsidRPr="00F35C31">
        <w:rPr>
          <w:rFonts w:ascii="Arial" w:hAnsi="Arial" w:cs="Arial"/>
        </w:rPr>
        <w:t>analyze</w:t>
      </w:r>
      <w:proofErr w:type="spellEnd"/>
      <w:r w:rsidRPr="00F35C31">
        <w:rPr>
          <w:rFonts w:ascii="Arial" w:hAnsi="Arial" w:cs="Arial"/>
        </w:rPr>
        <w:t xml:space="preserve"> the data. The internal consistency of the Likert-scale item will be tested using Cronbach's Alpha (Gliem and Gliem 2003), correlation, and regression methods will be employed to test the relationships between variables of review credibility, review usefulness and purchase intention in the SPSS software (Field 2024).</w:t>
      </w:r>
    </w:p>
    <w:p w14:paraId="7FC0FAF3" w14:textId="78861C0B" w:rsidR="001745DB" w:rsidRPr="00F35C31" w:rsidRDefault="001745DB" w:rsidP="001745DB">
      <w:pPr>
        <w:rPr>
          <w:rFonts w:ascii="Arial" w:hAnsi="Arial" w:cs="Arial"/>
        </w:rPr>
      </w:pPr>
      <w:r w:rsidRPr="00F35C31">
        <w:rPr>
          <w:rFonts w:ascii="Arial" w:hAnsi="Arial" w:cs="Arial"/>
        </w:rPr>
        <w:t xml:space="preserve">Before primary data collection, the ethical approval will be obtained. Research participants shall be provided with unambiguous information regarding the purpose of study, informed and given a choice to opt out of answering the questionnaire before filling it out. This is in line with informed consent (BERA, 2018). Any names or identifiable information will not be </w:t>
      </w:r>
      <w:proofErr w:type="gramStart"/>
      <w:r w:rsidRPr="00F35C31">
        <w:rPr>
          <w:rFonts w:ascii="Arial" w:hAnsi="Arial" w:cs="Arial"/>
        </w:rPr>
        <w:t>collected</w:t>
      </w:r>
      <w:proofErr w:type="gramEnd"/>
      <w:r w:rsidRPr="00F35C31">
        <w:rPr>
          <w:rFonts w:ascii="Arial" w:hAnsi="Arial" w:cs="Arial"/>
        </w:rPr>
        <w:t xml:space="preserve"> and any responses will be reported as an overall average. Data will be stored securely in line with transparency and data minimisation principles (ICO, 2023).</w:t>
      </w:r>
    </w:p>
    <w:p w14:paraId="3209BFFF" w14:textId="7AC4B1C4" w:rsidR="006C7413" w:rsidRPr="00F35C31" w:rsidRDefault="006C7413" w:rsidP="00F35C31">
      <w:pPr>
        <w:pStyle w:val="Heading1"/>
        <w:rPr>
          <w:rFonts w:ascii="Arial" w:hAnsi="Arial" w:cs="Arial"/>
        </w:rPr>
      </w:pPr>
      <w:bookmarkStart w:id="18" w:name="_Toc235646914"/>
      <w:r w:rsidRPr="00F35C31">
        <w:rPr>
          <w:rFonts w:ascii="Arial" w:hAnsi="Arial" w:cs="Arial"/>
        </w:rPr>
        <w:t>4. Expected Findings</w:t>
      </w:r>
      <w:bookmarkEnd w:id="18"/>
    </w:p>
    <w:p w14:paraId="3B1778F2" w14:textId="77777777" w:rsidR="006C7413" w:rsidRPr="00F35C31" w:rsidRDefault="006C7413" w:rsidP="006C7413">
      <w:pPr>
        <w:rPr>
          <w:rFonts w:ascii="Arial" w:hAnsi="Arial" w:cs="Arial"/>
        </w:rPr>
      </w:pPr>
      <w:r w:rsidRPr="00F35C31">
        <w:rPr>
          <w:rFonts w:ascii="Arial" w:hAnsi="Arial" w:cs="Arial"/>
        </w:rPr>
        <w:t xml:space="preserve">This study is expected to indicate that online customer reviews may influence purchase intention among UK retail consumers. Based on existing research, review credibility is likely to be associated with stronger willingness to buy, as consumers may place more trust in reviews perceived as honest and reliable (Jiménez and Mendoza, 2013). Review usefulness may also support purchase intention by helping consumers evaluate products more confidently (Mudambi and Schuff, 2010; </w:t>
      </w:r>
      <w:proofErr w:type="spellStart"/>
      <w:r w:rsidRPr="00F35C31">
        <w:rPr>
          <w:rFonts w:ascii="Arial" w:hAnsi="Arial" w:cs="Arial"/>
        </w:rPr>
        <w:t>Filieri</w:t>
      </w:r>
      <w:proofErr w:type="spellEnd"/>
      <w:r w:rsidRPr="00F35C31">
        <w:rPr>
          <w:rFonts w:ascii="Arial" w:hAnsi="Arial" w:cs="Arial"/>
        </w:rPr>
        <w:t xml:space="preserve"> et al., 2018). The findings may offer practical insight for UK retailers on improving review quality, consumer confidence and online purchasing behaviour.</w:t>
      </w:r>
    </w:p>
    <w:p w14:paraId="2FA00383" w14:textId="77777777" w:rsidR="00E63809" w:rsidRPr="00F35C31" w:rsidRDefault="00E63809" w:rsidP="00F35C31">
      <w:pPr>
        <w:pStyle w:val="Heading1"/>
        <w:rPr>
          <w:rFonts w:ascii="Arial" w:hAnsi="Arial" w:cs="Arial"/>
        </w:rPr>
      </w:pPr>
      <w:bookmarkStart w:id="19" w:name="_Toc235646915"/>
      <w:r w:rsidRPr="00F35C31">
        <w:rPr>
          <w:rFonts w:ascii="Arial" w:hAnsi="Arial" w:cs="Arial"/>
        </w:rPr>
        <w:t>5. Limitations</w:t>
      </w:r>
      <w:bookmarkEnd w:id="19"/>
    </w:p>
    <w:p w14:paraId="711925C1" w14:textId="7636F51D" w:rsidR="00665783" w:rsidRPr="00F35C31" w:rsidRDefault="00665783" w:rsidP="00E63809">
      <w:pPr>
        <w:rPr>
          <w:rFonts w:ascii="Arial" w:hAnsi="Arial" w:cs="Arial"/>
        </w:rPr>
      </w:pPr>
      <w:r w:rsidRPr="00F35C31">
        <w:rPr>
          <w:rFonts w:ascii="Arial" w:hAnsi="Arial" w:cs="Arial"/>
        </w:rPr>
        <w:t xml:space="preserve">Limitations of this study are related to sample size, sampling process and response, accuracy. The sample (100-150 UK retail consumers) proposed is appropriate for a small-scale MBA dissertation, but this sample might not be representative of all UK consumer groups. Another sampling limitation for convenience sampling is lack of a representative sample of the total population from which the sample is taken. The investigation will be conducted </w:t>
      </w:r>
      <w:proofErr w:type="gramStart"/>
      <w:r w:rsidRPr="00F35C31">
        <w:rPr>
          <w:rFonts w:ascii="Arial" w:hAnsi="Arial" w:cs="Arial"/>
        </w:rPr>
        <w:t>by the use of</w:t>
      </w:r>
      <w:proofErr w:type="gramEnd"/>
      <w:r w:rsidRPr="00F35C31">
        <w:rPr>
          <w:rFonts w:ascii="Arial" w:hAnsi="Arial" w:cs="Arial"/>
        </w:rPr>
        <w:t xml:space="preserve"> a </w:t>
      </w:r>
      <w:proofErr w:type="spellStart"/>
      <w:r w:rsidRPr="00F35C31">
        <w:rPr>
          <w:rFonts w:ascii="Arial" w:hAnsi="Arial" w:cs="Arial"/>
        </w:rPr>
        <w:t>self completed</w:t>
      </w:r>
      <w:proofErr w:type="spellEnd"/>
      <w:r w:rsidRPr="00F35C31">
        <w:rPr>
          <w:rFonts w:ascii="Arial" w:hAnsi="Arial" w:cs="Arial"/>
        </w:rPr>
        <w:t xml:space="preserve"> questionnaire which could lead to personal perceptions than actual purchasing behaviour. Limited time of </w:t>
      </w:r>
      <w:r w:rsidRPr="00F35C31">
        <w:rPr>
          <w:rFonts w:ascii="Arial" w:hAnsi="Arial" w:cs="Arial"/>
        </w:rPr>
        <w:lastRenderedPageBreak/>
        <w:t>collection of data and data analysis may also restrict data depth. Appropriate and transparent questioning, screening questions and anonymous responses and careful interpretation will diminish these limitations.</w:t>
      </w:r>
    </w:p>
    <w:p w14:paraId="59DA6A26" w14:textId="042C963A" w:rsidR="00E63809" w:rsidRPr="00F35C31" w:rsidRDefault="001F6B32" w:rsidP="00F35C31">
      <w:pPr>
        <w:pStyle w:val="Heading1"/>
        <w:rPr>
          <w:rFonts w:ascii="Arial" w:hAnsi="Arial" w:cs="Arial"/>
        </w:rPr>
      </w:pPr>
      <w:bookmarkStart w:id="20" w:name="_Toc235646916"/>
      <w:r w:rsidRPr="00F35C31">
        <w:rPr>
          <w:rFonts w:ascii="Arial" w:hAnsi="Arial" w:cs="Arial"/>
        </w:rPr>
        <w:t>6. Timeframe (Gantt Chart)</w:t>
      </w:r>
      <w:bookmarkEnd w:id="20"/>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86"/>
        <w:gridCol w:w="533"/>
        <w:gridCol w:w="533"/>
        <w:gridCol w:w="533"/>
        <w:gridCol w:w="533"/>
        <w:gridCol w:w="533"/>
        <w:gridCol w:w="533"/>
        <w:gridCol w:w="533"/>
        <w:gridCol w:w="533"/>
        <w:gridCol w:w="533"/>
        <w:gridCol w:w="659"/>
        <w:gridCol w:w="659"/>
        <w:gridCol w:w="659"/>
        <w:gridCol w:w="659"/>
      </w:tblGrid>
      <w:tr w:rsidR="00E63809" w:rsidRPr="00F35C31" w14:paraId="2FC1899D" w14:textId="77777777" w:rsidTr="00BF1A36">
        <w:trPr>
          <w:trHeight w:val="280"/>
        </w:trPr>
        <w:tc>
          <w:tcPr>
            <w:tcW w:w="822" w:type="pct"/>
            <w:shd w:val="clear" w:color="000000" w:fill="17365D"/>
            <w:noWrap/>
            <w:hideMark/>
          </w:tcPr>
          <w:p w14:paraId="0DF248C7" w14:textId="77777777" w:rsidR="00E63809" w:rsidRPr="00F35C31" w:rsidRDefault="00E63809" w:rsidP="00BF1A36">
            <w:pPr>
              <w:spacing w:after="0" w:line="240" w:lineRule="auto"/>
              <w:jc w:val="left"/>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Activity</w:t>
            </w:r>
          </w:p>
        </w:tc>
        <w:tc>
          <w:tcPr>
            <w:tcW w:w="300" w:type="pct"/>
            <w:shd w:val="clear" w:color="000000" w:fill="17365D"/>
            <w:noWrap/>
            <w:vAlign w:val="bottom"/>
            <w:hideMark/>
          </w:tcPr>
          <w:p w14:paraId="22DEA3BB" w14:textId="77777777" w:rsidR="00E63809" w:rsidRPr="00F35C31" w:rsidRDefault="00E63809" w:rsidP="00E63809">
            <w:pPr>
              <w:spacing w:after="0" w:line="240" w:lineRule="auto"/>
              <w:jc w:val="center"/>
              <w:rPr>
                <w:rFonts w:ascii="Arial" w:eastAsia="Times New Roman" w:hAnsi="Arial" w:cs="Arial"/>
                <w:b/>
                <w:bCs/>
                <w:color w:val="FFFFFF"/>
                <w:sz w:val="20"/>
                <w:szCs w:val="20"/>
                <w:lang w:eastAsia="en-GB"/>
                <w14:ligatures w14:val="none"/>
              </w:rPr>
            </w:pPr>
            <w:r w:rsidRPr="00F35C31">
              <w:rPr>
                <w:rFonts w:ascii="Arial" w:eastAsia="Times New Roman" w:hAnsi="Arial" w:cs="Arial"/>
                <w:b/>
                <w:bCs/>
                <w:color w:val="FFFFFF"/>
                <w:sz w:val="20"/>
                <w:szCs w:val="20"/>
                <w:lang w:eastAsia="en-GB"/>
                <w14:ligatures w14:val="none"/>
              </w:rPr>
              <w:t>W1</w:t>
            </w:r>
          </w:p>
        </w:tc>
        <w:tc>
          <w:tcPr>
            <w:tcW w:w="300" w:type="pct"/>
            <w:shd w:val="clear" w:color="000000" w:fill="17365D"/>
            <w:noWrap/>
            <w:vAlign w:val="bottom"/>
            <w:hideMark/>
          </w:tcPr>
          <w:p w14:paraId="523C0191" w14:textId="77777777" w:rsidR="00E63809" w:rsidRPr="00F35C31" w:rsidRDefault="00E63809" w:rsidP="00E63809">
            <w:pPr>
              <w:spacing w:after="0" w:line="240" w:lineRule="auto"/>
              <w:jc w:val="center"/>
              <w:rPr>
                <w:rFonts w:ascii="Arial" w:eastAsia="Times New Roman" w:hAnsi="Arial" w:cs="Arial"/>
                <w:b/>
                <w:bCs/>
                <w:color w:val="FFFFFF"/>
                <w:sz w:val="20"/>
                <w:szCs w:val="20"/>
                <w:lang w:eastAsia="en-GB"/>
                <w14:ligatures w14:val="none"/>
              </w:rPr>
            </w:pPr>
            <w:r w:rsidRPr="00F35C31">
              <w:rPr>
                <w:rFonts w:ascii="Arial" w:eastAsia="Times New Roman" w:hAnsi="Arial" w:cs="Arial"/>
                <w:b/>
                <w:bCs/>
                <w:color w:val="FFFFFF"/>
                <w:sz w:val="20"/>
                <w:szCs w:val="20"/>
                <w:lang w:eastAsia="en-GB"/>
                <w14:ligatures w14:val="none"/>
              </w:rPr>
              <w:t>W2</w:t>
            </w:r>
          </w:p>
        </w:tc>
        <w:tc>
          <w:tcPr>
            <w:tcW w:w="300" w:type="pct"/>
            <w:shd w:val="clear" w:color="000000" w:fill="17365D"/>
            <w:noWrap/>
            <w:vAlign w:val="bottom"/>
            <w:hideMark/>
          </w:tcPr>
          <w:p w14:paraId="63150033" w14:textId="77777777" w:rsidR="00E63809" w:rsidRPr="00F35C31" w:rsidRDefault="00E63809" w:rsidP="00E63809">
            <w:pPr>
              <w:spacing w:after="0" w:line="240" w:lineRule="auto"/>
              <w:jc w:val="center"/>
              <w:rPr>
                <w:rFonts w:ascii="Arial" w:eastAsia="Times New Roman" w:hAnsi="Arial" w:cs="Arial"/>
                <w:b/>
                <w:bCs/>
                <w:color w:val="FFFFFF"/>
                <w:sz w:val="20"/>
                <w:szCs w:val="20"/>
                <w:lang w:eastAsia="en-GB"/>
                <w14:ligatures w14:val="none"/>
              </w:rPr>
            </w:pPr>
            <w:r w:rsidRPr="00F35C31">
              <w:rPr>
                <w:rFonts w:ascii="Arial" w:eastAsia="Times New Roman" w:hAnsi="Arial" w:cs="Arial"/>
                <w:b/>
                <w:bCs/>
                <w:color w:val="FFFFFF"/>
                <w:sz w:val="20"/>
                <w:szCs w:val="20"/>
                <w:lang w:eastAsia="en-GB"/>
                <w14:ligatures w14:val="none"/>
              </w:rPr>
              <w:t>W3</w:t>
            </w:r>
          </w:p>
        </w:tc>
        <w:tc>
          <w:tcPr>
            <w:tcW w:w="300" w:type="pct"/>
            <w:shd w:val="clear" w:color="000000" w:fill="17365D"/>
            <w:noWrap/>
            <w:vAlign w:val="bottom"/>
            <w:hideMark/>
          </w:tcPr>
          <w:p w14:paraId="37B58D47" w14:textId="77777777" w:rsidR="00E63809" w:rsidRPr="00F35C31" w:rsidRDefault="00E63809" w:rsidP="00E63809">
            <w:pPr>
              <w:spacing w:after="0" w:line="240" w:lineRule="auto"/>
              <w:jc w:val="center"/>
              <w:rPr>
                <w:rFonts w:ascii="Arial" w:eastAsia="Times New Roman" w:hAnsi="Arial" w:cs="Arial"/>
                <w:b/>
                <w:bCs/>
                <w:color w:val="FFFFFF"/>
                <w:sz w:val="20"/>
                <w:szCs w:val="20"/>
                <w:lang w:eastAsia="en-GB"/>
                <w14:ligatures w14:val="none"/>
              </w:rPr>
            </w:pPr>
            <w:r w:rsidRPr="00F35C31">
              <w:rPr>
                <w:rFonts w:ascii="Arial" w:eastAsia="Times New Roman" w:hAnsi="Arial" w:cs="Arial"/>
                <w:b/>
                <w:bCs/>
                <w:color w:val="FFFFFF"/>
                <w:sz w:val="20"/>
                <w:szCs w:val="20"/>
                <w:lang w:eastAsia="en-GB"/>
                <w14:ligatures w14:val="none"/>
              </w:rPr>
              <w:t>W4</w:t>
            </w:r>
          </w:p>
        </w:tc>
        <w:tc>
          <w:tcPr>
            <w:tcW w:w="300" w:type="pct"/>
            <w:shd w:val="clear" w:color="000000" w:fill="17365D"/>
            <w:noWrap/>
            <w:vAlign w:val="bottom"/>
            <w:hideMark/>
          </w:tcPr>
          <w:p w14:paraId="4AF9B416" w14:textId="77777777" w:rsidR="00E63809" w:rsidRPr="00F35C31" w:rsidRDefault="00E63809" w:rsidP="00E63809">
            <w:pPr>
              <w:spacing w:after="0" w:line="240" w:lineRule="auto"/>
              <w:jc w:val="center"/>
              <w:rPr>
                <w:rFonts w:ascii="Arial" w:eastAsia="Times New Roman" w:hAnsi="Arial" w:cs="Arial"/>
                <w:b/>
                <w:bCs/>
                <w:color w:val="FFFFFF"/>
                <w:sz w:val="20"/>
                <w:szCs w:val="20"/>
                <w:lang w:eastAsia="en-GB"/>
                <w14:ligatures w14:val="none"/>
              </w:rPr>
            </w:pPr>
            <w:r w:rsidRPr="00F35C31">
              <w:rPr>
                <w:rFonts w:ascii="Arial" w:eastAsia="Times New Roman" w:hAnsi="Arial" w:cs="Arial"/>
                <w:b/>
                <w:bCs/>
                <w:color w:val="FFFFFF"/>
                <w:sz w:val="20"/>
                <w:szCs w:val="20"/>
                <w:lang w:eastAsia="en-GB"/>
                <w14:ligatures w14:val="none"/>
              </w:rPr>
              <w:t>W5</w:t>
            </w:r>
          </w:p>
        </w:tc>
        <w:tc>
          <w:tcPr>
            <w:tcW w:w="300" w:type="pct"/>
            <w:shd w:val="clear" w:color="000000" w:fill="17365D"/>
            <w:noWrap/>
            <w:vAlign w:val="bottom"/>
            <w:hideMark/>
          </w:tcPr>
          <w:p w14:paraId="687E7AEB" w14:textId="77777777" w:rsidR="00E63809" w:rsidRPr="00F35C31" w:rsidRDefault="00E63809" w:rsidP="00E63809">
            <w:pPr>
              <w:spacing w:after="0" w:line="240" w:lineRule="auto"/>
              <w:jc w:val="center"/>
              <w:rPr>
                <w:rFonts w:ascii="Arial" w:eastAsia="Times New Roman" w:hAnsi="Arial" w:cs="Arial"/>
                <w:b/>
                <w:bCs/>
                <w:color w:val="FFFFFF"/>
                <w:sz w:val="20"/>
                <w:szCs w:val="20"/>
                <w:lang w:eastAsia="en-GB"/>
                <w14:ligatures w14:val="none"/>
              </w:rPr>
            </w:pPr>
            <w:r w:rsidRPr="00F35C31">
              <w:rPr>
                <w:rFonts w:ascii="Arial" w:eastAsia="Times New Roman" w:hAnsi="Arial" w:cs="Arial"/>
                <w:b/>
                <w:bCs/>
                <w:color w:val="FFFFFF"/>
                <w:sz w:val="20"/>
                <w:szCs w:val="20"/>
                <w:lang w:eastAsia="en-GB"/>
                <w14:ligatures w14:val="none"/>
              </w:rPr>
              <w:t>W6</w:t>
            </w:r>
          </w:p>
        </w:tc>
        <w:tc>
          <w:tcPr>
            <w:tcW w:w="300" w:type="pct"/>
            <w:shd w:val="clear" w:color="000000" w:fill="17365D"/>
            <w:noWrap/>
            <w:vAlign w:val="bottom"/>
            <w:hideMark/>
          </w:tcPr>
          <w:p w14:paraId="573E7BC9" w14:textId="77777777" w:rsidR="00E63809" w:rsidRPr="00F35C31" w:rsidRDefault="00E63809" w:rsidP="00E63809">
            <w:pPr>
              <w:spacing w:after="0" w:line="240" w:lineRule="auto"/>
              <w:jc w:val="center"/>
              <w:rPr>
                <w:rFonts w:ascii="Arial" w:eastAsia="Times New Roman" w:hAnsi="Arial" w:cs="Arial"/>
                <w:b/>
                <w:bCs/>
                <w:color w:val="FFFFFF"/>
                <w:sz w:val="20"/>
                <w:szCs w:val="20"/>
                <w:lang w:eastAsia="en-GB"/>
                <w14:ligatures w14:val="none"/>
              </w:rPr>
            </w:pPr>
            <w:r w:rsidRPr="00F35C31">
              <w:rPr>
                <w:rFonts w:ascii="Arial" w:eastAsia="Times New Roman" w:hAnsi="Arial" w:cs="Arial"/>
                <w:b/>
                <w:bCs/>
                <w:color w:val="FFFFFF"/>
                <w:sz w:val="20"/>
                <w:szCs w:val="20"/>
                <w:lang w:eastAsia="en-GB"/>
                <w14:ligatures w14:val="none"/>
              </w:rPr>
              <w:t>W7</w:t>
            </w:r>
          </w:p>
        </w:tc>
        <w:tc>
          <w:tcPr>
            <w:tcW w:w="300" w:type="pct"/>
            <w:shd w:val="clear" w:color="000000" w:fill="17365D"/>
            <w:noWrap/>
            <w:vAlign w:val="bottom"/>
            <w:hideMark/>
          </w:tcPr>
          <w:p w14:paraId="131FB5E0" w14:textId="77777777" w:rsidR="00E63809" w:rsidRPr="00F35C31" w:rsidRDefault="00E63809" w:rsidP="00E63809">
            <w:pPr>
              <w:spacing w:after="0" w:line="240" w:lineRule="auto"/>
              <w:jc w:val="center"/>
              <w:rPr>
                <w:rFonts w:ascii="Arial" w:eastAsia="Times New Roman" w:hAnsi="Arial" w:cs="Arial"/>
                <w:b/>
                <w:bCs/>
                <w:color w:val="FFFFFF"/>
                <w:sz w:val="20"/>
                <w:szCs w:val="20"/>
                <w:lang w:eastAsia="en-GB"/>
                <w14:ligatures w14:val="none"/>
              </w:rPr>
            </w:pPr>
            <w:r w:rsidRPr="00F35C31">
              <w:rPr>
                <w:rFonts w:ascii="Arial" w:eastAsia="Times New Roman" w:hAnsi="Arial" w:cs="Arial"/>
                <w:b/>
                <w:bCs/>
                <w:color w:val="FFFFFF"/>
                <w:sz w:val="20"/>
                <w:szCs w:val="20"/>
                <w:lang w:eastAsia="en-GB"/>
                <w14:ligatures w14:val="none"/>
              </w:rPr>
              <w:t>W8</w:t>
            </w:r>
          </w:p>
        </w:tc>
        <w:tc>
          <w:tcPr>
            <w:tcW w:w="300" w:type="pct"/>
            <w:shd w:val="clear" w:color="000000" w:fill="17365D"/>
            <w:noWrap/>
            <w:vAlign w:val="bottom"/>
            <w:hideMark/>
          </w:tcPr>
          <w:p w14:paraId="4290FC69" w14:textId="77777777" w:rsidR="00E63809" w:rsidRPr="00F35C31" w:rsidRDefault="00E63809" w:rsidP="00E63809">
            <w:pPr>
              <w:spacing w:after="0" w:line="240" w:lineRule="auto"/>
              <w:jc w:val="center"/>
              <w:rPr>
                <w:rFonts w:ascii="Arial" w:eastAsia="Times New Roman" w:hAnsi="Arial" w:cs="Arial"/>
                <w:b/>
                <w:bCs/>
                <w:color w:val="FFFFFF"/>
                <w:sz w:val="20"/>
                <w:szCs w:val="20"/>
                <w:lang w:eastAsia="en-GB"/>
                <w14:ligatures w14:val="none"/>
              </w:rPr>
            </w:pPr>
            <w:r w:rsidRPr="00F35C31">
              <w:rPr>
                <w:rFonts w:ascii="Arial" w:eastAsia="Times New Roman" w:hAnsi="Arial" w:cs="Arial"/>
                <w:b/>
                <w:bCs/>
                <w:color w:val="FFFFFF"/>
                <w:sz w:val="20"/>
                <w:szCs w:val="20"/>
                <w:lang w:eastAsia="en-GB"/>
                <w14:ligatures w14:val="none"/>
              </w:rPr>
              <w:t>W9</w:t>
            </w:r>
          </w:p>
        </w:tc>
        <w:tc>
          <w:tcPr>
            <w:tcW w:w="369" w:type="pct"/>
            <w:shd w:val="clear" w:color="000000" w:fill="17365D"/>
            <w:noWrap/>
            <w:vAlign w:val="bottom"/>
            <w:hideMark/>
          </w:tcPr>
          <w:p w14:paraId="4F301E29" w14:textId="77777777" w:rsidR="00E63809" w:rsidRPr="00F35C31" w:rsidRDefault="00E63809" w:rsidP="00E63809">
            <w:pPr>
              <w:spacing w:after="0" w:line="240" w:lineRule="auto"/>
              <w:jc w:val="center"/>
              <w:rPr>
                <w:rFonts w:ascii="Arial" w:eastAsia="Times New Roman" w:hAnsi="Arial" w:cs="Arial"/>
                <w:b/>
                <w:bCs/>
                <w:color w:val="FFFFFF"/>
                <w:sz w:val="20"/>
                <w:szCs w:val="20"/>
                <w:lang w:eastAsia="en-GB"/>
                <w14:ligatures w14:val="none"/>
              </w:rPr>
            </w:pPr>
            <w:r w:rsidRPr="00F35C31">
              <w:rPr>
                <w:rFonts w:ascii="Arial" w:eastAsia="Times New Roman" w:hAnsi="Arial" w:cs="Arial"/>
                <w:b/>
                <w:bCs/>
                <w:color w:val="FFFFFF"/>
                <w:sz w:val="20"/>
                <w:szCs w:val="20"/>
                <w:lang w:eastAsia="en-GB"/>
                <w14:ligatures w14:val="none"/>
              </w:rPr>
              <w:t>W10</w:t>
            </w:r>
          </w:p>
        </w:tc>
        <w:tc>
          <w:tcPr>
            <w:tcW w:w="369" w:type="pct"/>
            <w:shd w:val="clear" w:color="000000" w:fill="17365D"/>
            <w:noWrap/>
            <w:vAlign w:val="bottom"/>
            <w:hideMark/>
          </w:tcPr>
          <w:p w14:paraId="0401F8D1" w14:textId="77777777" w:rsidR="00E63809" w:rsidRPr="00F35C31" w:rsidRDefault="00E63809" w:rsidP="00E63809">
            <w:pPr>
              <w:spacing w:after="0" w:line="240" w:lineRule="auto"/>
              <w:jc w:val="center"/>
              <w:rPr>
                <w:rFonts w:ascii="Arial" w:eastAsia="Times New Roman" w:hAnsi="Arial" w:cs="Arial"/>
                <w:b/>
                <w:bCs/>
                <w:color w:val="FFFFFF"/>
                <w:sz w:val="20"/>
                <w:szCs w:val="20"/>
                <w:lang w:eastAsia="en-GB"/>
                <w14:ligatures w14:val="none"/>
              </w:rPr>
            </w:pPr>
            <w:r w:rsidRPr="00F35C31">
              <w:rPr>
                <w:rFonts w:ascii="Arial" w:eastAsia="Times New Roman" w:hAnsi="Arial" w:cs="Arial"/>
                <w:b/>
                <w:bCs/>
                <w:color w:val="FFFFFF"/>
                <w:sz w:val="20"/>
                <w:szCs w:val="20"/>
                <w:lang w:eastAsia="en-GB"/>
                <w14:ligatures w14:val="none"/>
              </w:rPr>
              <w:t>W11</w:t>
            </w:r>
          </w:p>
        </w:tc>
        <w:tc>
          <w:tcPr>
            <w:tcW w:w="369" w:type="pct"/>
            <w:shd w:val="clear" w:color="000000" w:fill="17365D"/>
            <w:noWrap/>
            <w:vAlign w:val="bottom"/>
            <w:hideMark/>
          </w:tcPr>
          <w:p w14:paraId="5AB32F4F" w14:textId="77777777" w:rsidR="00E63809" w:rsidRPr="00F35C31" w:rsidRDefault="00E63809" w:rsidP="00E63809">
            <w:pPr>
              <w:spacing w:after="0" w:line="240" w:lineRule="auto"/>
              <w:jc w:val="center"/>
              <w:rPr>
                <w:rFonts w:ascii="Arial" w:eastAsia="Times New Roman" w:hAnsi="Arial" w:cs="Arial"/>
                <w:b/>
                <w:bCs/>
                <w:color w:val="FFFFFF"/>
                <w:sz w:val="20"/>
                <w:szCs w:val="20"/>
                <w:lang w:eastAsia="en-GB"/>
                <w14:ligatures w14:val="none"/>
              </w:rPr>
            </w:pPr>
            <w:r w:rsidRPr="00F35C31">
              <w:rPr>
                <w:rFonts w:ascii="Arial" w:eastAsia="Times New Roman" w:hAnsi="Arial" w:cs="Arial"/>
                <w:b/>
                <w:bCs/>
                <w:color w:val="FFFFFF"/>
                <w:sz w:val="20"/>
                <w:szCs w:val="20"/>
                <w:lang w:eastAsia="en-GB"/>
                <w14:ligatures w14:val="none"/>
              </w:rPr>
              <w:t>W12</w:t>
            </w:r>
          </w:p>
        </w:tc>
        <w:tc>
          <w:tcPr>
            <w:tcW w:w="369" w:type="pct"/>
            <w:shd w:val="clear" w:color="000000" w:fill="17365D"/>
            <w:noWrap/>
            <w:vAlign w:val="bottom"/>
            <w:hideMark/>
          </w:tcPr>
          <w:p w14:paraId="272ACB2F" w14:textId="77777777" w:rsidR="00E63809" w:rsidRPr="00F35C31" w:rsidRDefault="00E63809" w:rsidP="00E63809">
            <w:pPr>
              <w:spacing w:after="0" w:line="240" w:lineRule="auto"/>
              <w:jc w:val="center"/>
              <w:rPr>
                <w:rFonts w:ascii="Arial" w:eastAsia="Times New Roman" w:hAnsi="Arial" w:cs="Arial"/>
                <w:b/>
                <w:bCs/>
                <w:color w:val="FFFFFF"/>
                <w:sz w:val="20"/>
                <w:szCs w:val="20"/>
                <w:lang w:eastAsia="en-GB"/>
                <w14:ligatures w14:val="none"/>
              </w:rPr>
            </w:pPr>
            <w:r w:rsidRPr="00F35C31">
              <w:rPr>
                <w:rFonts w:ascii="Arial" w:eastAsia="Times New Roman" w:hAnsi="Arial" w:cs="Arial"/>
                <w:b/>
                <w:bCs/>
                <w:color w:val="FFFFFF"/>
                <w:sz w:val="20"/>
                <w:szCs w:val="20"/>
                <w:lang w:eastAsia="en-GB"/>
                <w14:ligatures w14:val="none"/>
              </w:rPr>
              <w:t>W13</w:t>
            </w:r>
          </w:p>
        </w:tc>
      </w:tr>
      <w:tr w:rsidR="00E63809" w:rsidRPr="00F35C31" w14:paraId="5164F4DE" w14:textId="77777777" w:rsidTr="00BF1A36">
        <w:trPr>
          <w:trHeight w:val="280"/>
        </w:trPr>
        <w:tc>
          <w:tcPr>
            <w:tcW w:w="822" w:type="pct"/>
            <w:shd w:val="clear" w:color="000000" w:fill="F7FBFF"/>
            <w:hideMark/>
          </w:tcPr>
          <w:p w14:paraId="2EC92713" w14:textId="77777777" w:rsidR="00E63809" w:rsidRPr="00F35C31" w:rsidRDefault="00E63809" w:rsidP="00BF1A36">
            <w:pPr>
              <w:spacing w:after="0" w:line="240" w:lineRule="auto"/>
              <w:jc w:val="left"/>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Finalise topic, aim, objectives and research questions</w:t>
            </w:r>
          </w:p>
        </w:tc>
        <w:tc>
          <w:tcPr>
            <w:tcW w:w="300" w:type="pct"/>
            <w:shd w:val="clear" w:color="000000" w:fill="4F81BD"/>
            <w:noWrap/>
            <w:vAlign w:val="center"/>
            <w:hideMark/>
          </w:tcPr>
          <w:p w14:paraId="75ECD1FA"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4F81BD"/>
            <w:noWrap/>
            <w:vAlign w:val="center"/>
            <w:hideMark/>
          </w:tcPr>
          <w:p w14:paraId="19404801"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F7FBFF"/>
            <w:noWrap/>
            <w:vAlign w:val="center"/>
            <w:hideMark/>
          </w:tcPr>
          <w:p w14:paraId="5216FC4B"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56D9B059"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784F1DC5"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0E360DCC"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4ABC0F12"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2B9AF5B7"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72D12E97"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7FBFF"/>
            <w:noWrap/>
            <w:vAlign w:val="center"/>
            <w:hideMark/>
          </w:tcPr>
          <w:p w14:paraId="5DF55123"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7FBFF"/>
            <w:noWrap/>
            <w:vAlign w:val="center"/>
            <w:hideMark/>
          </w:tcPr>
          <w:p w14:paraId="27369657"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7FBFF"/>
            <w:noWrap/>
            <w:vAlign w:val="center"/>
            <w:hideMark/>
          </w:tcPr>
          <w:p w14:paraId="74324D49"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7FBFF"/>
            <w:noWrap/>
            <w:vAlign w:val="center"/>
            <w:hideMark/>
          </w:tcPr>
          <w:p w14:paraId="48CBE6E0"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r>
      <w:tr w:rsidR="00E63809" w:rsidRPr="00F35C31" w14:paraId="1B2047F5" w14:textId="77777777" w:rsidTr="00BF1A36">
        <w:trPr>
          <w:trHeight w:val="280"/>
        </w:trPr>
        <w:tc>
          <w:tcPr>
            <w:tcW w:w="822" w:type="pct"/>
            <w:shd w:val="clear" w:color="000000" w:fill="EEF5FB"/>
            <w:hideMark/>
          </w:tcPr>
          <w:p w14:paraId="2912CC28" w14:textId="77777777" w:rsidR="00E63809" w:rsidRPr="00F35C31" w:rsidRDefault="00E63809" w:rsidP="00BF1A36">
            <w:pPr>
              <w:spacing w:after="0" w:line="240" w:lineRule="auto"/>
              <w:jc w:val="left"/>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Complete proposal and ethics form</w:t>
            </w:r>
          </w:p>
        </w:tc>
        <w:tc>
          <w:tcPr>
            <w:tcW w:w="300" w:type="pct"/>
            <w:shd w:val="clear" w:color="000000" w:fill="9BBB59"/>
            <w:noWrap/>
            <w:vAlign w:val="center"/>
            <w:hideMark/>
          </w:tcPr>
          <w:p w14:paraId="512ED666"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9BBB59"/>
            <w:noWrap/>
            <w:vAlign w:val="center"/>
            <w:hideMark/>
          </w:tcPr>
          <w:p w14:paraId="0CE3E5EB"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9BBB59"/>
            <w:noWrap/>
            <w:vAlign w:val="center"/>
            <w:hideMark/>
          </w:tcPr>
          <w:p w14:paraId="1DF81A33"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EEF5FB"/>
            <w:noWrap/>
            <w:vAlign w:val="center"/>
            <w:hideMark/>
          </w:tcPr>
          <w:p w14:paraId="5211E859"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140B85A9"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19136A61"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18E4D7BE"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1E3558F6"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7FA28D09"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EEF5FB"/>
            <w:noWrap/>
            <w:vAlign w:val="center"/>
            <w:hideMark/>
          </w:tcPr>
          <w:p w14:paraId="1A0990E7"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EEF5FB"/>
            <w:noWrap/>
            <w:vAlign w:val="center"/>
            <w:hideMark/>
          </w:tcPr>
          <w:p w14:paraId="7C08A07E"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EEF5FB"/>
            <w:noWrap/>
            <w:vAlign w:val="center"/>
            <w:hideMark/>
          </w:tcPr>
          <w:p w14:paraId="7201F2EA"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EEF5FB"/>
            <w:noWrap/>
            <w:vAlign w:val="center"/>
            <w:hideMark/>
          </w:tcPr>
          <w:p w14:paraId="4FD0DFA3"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r>
      <w:tr w:rsidR="00E63809" w:rsidRPr="00F35C31" w14:paraId="57A5487F" w14:textId="77777777" w:rsidTr="00BF1A36">
        <w:trPr>
          <w:trHeight w:val="280"/>
        </w:trPr>
        <w:tc>
          <w:tcPr>
            <w:tcW w:w="822" w:type="pct"/>
            <w:shd w:val="clear" w:color="000000" w:fill="F7FBFF"/>
            <w:hideMark/>
          </w:tcPr>
          <w:p w14:paraId="40755061" w14:textId="77777777" w:rsidR="00E63809" w:rsidRPr="00F35C31" w:rsidRDefault="00E63809" w:rsidP="00BF1A36">
            <w:pPr>
              <w:spacing w:after="0" w:line="240" w:lineRule="auto"/>
              <w:jc w:val="left"/>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Literature review development</w:t>
            </w:r>
          </w:p>
        </w:tc>
        <w:tc>
          <w:tcPr>
            <w:tcW w:w="300" w:type="pct"/>
            <w:shd w:val="clear" w:color="000000" w:fill="F7FBFF"/>
            <w:noWrap/>
            <w:vAlign w:val="center"/>
            <w:hideMark/>
          </w:tcPr>
          <w:p w14:paraId="6F9972ED"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8064A2"/>
            <w:noWrap/>
            <w:vAlign w:val="center"/>
            <w:hideMark/>
          </w:tcPr>
          <w:p w14:paraId="6CDAD832"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8064A2"/>
            <w:noWrap/>
            <w:vAlign w:val="center"/>
            <w:hideMark/>
          </w:tcPr>
          <w:p w14:paraId="22A4D7CC"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8064A2"/>
            <w:noWrap/>
            <w:vAlign w:val="center"/>
            <w:hideMark/>
          </w:tcPr>
          <w:p w14:paraId="28F77AA9"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8064A2"/>
            <w:noWrap/>
            <w:vAlign w:val="center"/>
            <w:hideMark/>
          </w:tcPr>
          <w:p w14:paraId="39297F29"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8064A2"/>
            <w:noWrap/>
            <w:vAlign w:val="center"/>
            <w:hideMark/>
          </w:tcPr>
          <w:p w14:paraId="0800129A"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F7FBFF"/>
            <w:noWrap/>
            <w:vAlign w:val="center"/>
            <w:hideMark/>
          </w:tcPr>
          <w:p w14:paraId="05D65519"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0A8B4793"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1C457B51"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7FBFF"/>
            <w:noWrap/>
            <w:vAlign w:val="center"/>
            <w:hideMark/>
          </w:tcPr>
          <w:p w14:paraId="30988CA5"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7FBFF"/>
            <w:noWrap/>
            <w:vAlign w:val="center"/>
            <w:hideMark/>
          </w:tcPr>
          <w:p w14:paraId="675874F3"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7FBFF"/>
            <w:noWrap/>
            <w:vAlign w:val="center"/>
            <w:hideMark/>
          </w:tcPr>
          <w:p w14:paraId="478B7468"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7FBFF"/>
            <w:noWrap/>
            <w:vAlign w:val="center"/>
            <w:hideMark/>
          </w:tcPr>
          <w:p w14:paraId="4BFD835C"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r>
      <w:tr w:rsidR="00E63809" w:rsidRPr="00F35C31" w14:paraId="62545754" w14:textId="77777777" w:rsidTr="00BF1A36">
        <w:trPr>
          <w:trHeight w:val="280"/>
        </w:trPr>
        <w:tc>
          <w:tcPr>
            <w:tcW w:w="822" w:type="pct"/>
            <w:shd w:val="clear" w:color="000000" w:fill="EEF5FB"/>
            <w:hideMark/>
          </w:tcPr>
          <w:p w14:paraId="7ADB1570" w14:textId="77777777" w:rsidR="00E63809" w:rsidRPr="00F35C31" w:rsidRDefault="00E63809" w:rsidP="00BF1A36">
            <w:pPr>
              <w:spacing w:after="0" w:line="240" w:lineRule="auto"/>
              <w:jc w:val="left"/>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Questionnaire design and pilot testing</w:t>
            </w:r>
          </w:p>
        </w:tc>
        <w:tc>
          <w:tcPr>
            <w:tcW w:w="300" w:type="pct"/>
            <w:shd w:val="clear" w:color="000000" w:fill="EEF5FB"/>
            <w:noWrap/>
            <w:vAlign w:val="center"/>
            <w:hideMark/>
          </w:tcPr>
          <w:p w14:paraId="41D259B5"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3DC83D82"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9646"/>
            <w:noWrap/>
            <w:vAlign w:val="center"/>
            <w:hideMark/>
          </w:tcPr>
          <w:p w14:paraId="45EC8C60"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F79646"/>
            <w:noWrap/>
            <w:vAlign w:val="center"/>
            <w:hideMark/>
          </w:tcPr>
          <w:p w14:paraId="1ED22B26"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EEF5FB"/>
            <w:noWrap/>
            <w:vAlign w:val="center"/>
            <w:hideMark/>
          </w:tcPr>
          <w:p w14:paraId="7FCE1656"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203BD0AA"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31C0C122"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4ABDF1BE"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73EFEF4B"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EEF5FB"/>
            <w:noWrap/>
            <w:vAlign w:val="center"/>
            <w:hideMark/>
          </w:tcPr>
          <w:p w14:paraId="56BC1851"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EEF5FB"/>
            <w:noWrap/>
            <w:vAlign w:val="center"/>
            <w:hideMark/>
          </w:tcPr>
          <w:p w14:paraId="08FDAFE0"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EEF5FB"/>
            <w:noWrap/>
            <w:vAlign w:val="center"/>
            <w:hideMark/>
          </w:tcPr>
          <w:p w14:paraId="0750CCB1"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EEF5FB"/>
            <w:noWrap/>
            <w:vAlign w:val="center"/>
            <w:hideMark/>
          </w:tcPr>
          <w:p w14:paraId="41C94B23"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r>
      <w:tr w:rsidR="00E63809" w:rsidRPr="00F35C31" w14:paraId="0724CE32" w14:textId="77777777" w:rsidTr="00BF1A36">
        <w:trPr>
          <w:trHeight w:val="280"/>
        </w:trPr>
        <w:tc>
          <w:tcPr>
            <w:tcW w:w="822" w:type="pct"/>
            <w:shd w:val="clear" w:color="000000" w:fill="F7FBFF"/>
            <w:hideMark/>
          </w:tcPr>
          <w:p w14:paraId="58A714A5" w14:textId="77777777" w:rsidR="00E63809" w:rsidRPr="00F35C31" w:rsidRDefault="00E63809" w:rsidP="00BF1A36">
            <w:pPr>
              <w:spacing w:after="0" w:line="240" w:lineRule="auto"/>
              <w:jc w:val="left"/>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Ethics approval and amendments</w:t>
            </w:r>
          </w:p>
        </w:tc>
        <w:tc>
          <w:tcPr>
            <w:tcW w:w="300" w:type="pct"/>
            <w:shd w:val="clear" w:color="000000" w:fill="F7FBFF"/>
            <w:noWrap/>
            <w:vAlign w:val="center"/>
            <w:hideMark/>
          </w:tcPr>
          <w:p w14:paraId="1CCFE3B2"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6E5EF0C3"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C0504D"/>
            <w:noWrap/>
            <w:vAlign w:val="center"/>
            <w:hideMark/>
          </w:tcPr>
          <w:p w14:paraId="4B476585"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C0504D"/>
            <w:noWrap/>
            <w:vAlign w:val="center"/>
            <w:hideMark/>
          </w:tcPr>
          <w:p w14:paraId="0D0E82C0"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C0504D"/>
            <w:noWrap/>
            <w:vAlign w:val="center"/>
            <w:hideMark/>
          </w:tcPr>
          <w:p w14:paraId="00BAB4A7"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F7FBFF"/>
            <w:noWrap/>
            <w:vAlign w:val="center"/>
            <w:hideMark/>
          </w:tcPr>
          <w:p w14:paraId="15B1274A"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483CF356"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65500B16"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4AC62F3F"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7FBFF"/>
            <w:noWrap/>
            <w:vAlign w:val="center"/>
            <w:hideMark/>
          </w:tcPr>
          <w:p w14:paraId="300F5F13"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7FBFF"/>
            <w:noWrap/>
            <w:vAlign w:val="center"/>
            <w:hideMark/>
          </w:tcPr>
          <w:p w14:paraId="58BF37EA"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7FBFF"/>
            <w:noWrap/>
            <w:vAlign w:val="center"/>
            <w:hideMark/>
          </w:tcPr>
          <w:p w14:paraId="3AD0E7F2"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7FBFF"/>
            <w:noWrap/>
            <w:vAlign w:val="center"/>
            <w:hideMark/>
          </w:tcPr>
          <w:p w14:paraId="7B5F03E1"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r>
      <w:tr w:rsidR="00E63809" w:rsidRPr="00F35C31" w14:paraId="04EF2176" w14:textId="77777777" w:rsidTr="00BF1A36">
        <w:trPr>
          <w:trHeight w:val="280"/>
        </w:trPr>
        <w:tc>
          <w:tcPr>
            <w:tcW w:w="822" w:type="pct"/>
            <w:shd w:val="clear" w:color="000000" w:fill="EEF5FB"/>
            <w:hideMark/>
          </w:tcPr>
          <w:p w14:paraId="2A070698" w14:textId="77777777" w:rsidR="00E63809" w:rsidRPr="00F35C31" w:rsidRDefault="00E63809" w:rsidP="00BF1A36">
            <w:pPr>
              <w:spacing w:after="0" w:line="240" w:lineRule="auto"/>
              <w:jc w:val="left"/>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Primary data collection</w:t>
            </w:r>
          </w:p>
        </w:tc>
        <w:tc>
          <w:tcPr>
            <w:tcW w:w="300" w:type="pct"/>
            <w:shd w:val="clear" w:color="000000" w:fill="EEF5FB"/>
            <w:noWrap/>
            <w:vAlign w:val="center"/>
            <w:hideMark/>
          </w:tcPr>
          <w:p w14:paraId="6A94B20F"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657FD62B"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74481EF6"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0DD8C06D"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4BACC6"/>
            <w:noWrap/>
            <w:vAlign w:val="center"/>
            <w:hideMark/>
          </w:tcPr>
          <w:p w14:paraId="4F5ACF38"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4BACC6"/>
            <w:noWrap/>
            <w:vAlign w:val="center"/>
            <w:hideMark/>
          </w:tcPr>
          <w:p w14:paraId="69CC64F8"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4BACC6"/>
            <w:noWrap/>
            <w:vAlign w:val="center"/>
            <w:hideMark/>
          </w:tcPr>
          <w:p w14:paraId="614A5ED3"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EEF5FB"/>
            <w:noWrap/>
            <w:vAlign w:val="center"/>
            <w:hideMark/>
          </w:tcPr>
          <w:p w14:paraId="7D24B198"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03BE1879"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EEF5FB"/>
            <w:noWrap/>
            <w:vAlign w:val="center"/>
            <w:hideMark/>
          </w:tcPr>
          <w:p w14:paraId="2EBD7E00"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EEF5FB"/>
            <w:noWrap/>
            <w:vAlign w:val="center"/>
            <w:hideMark/>
          </w:tcPr>
          <w:p w14:paraId="369787A3"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EEF5FB"/>
            <w:noWrap/>
            <w:vAlign w:val="center"/>
            <w:hideMark/>
          </w:tcPr>
          <w:p w14:paraId="6E3B568C"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EEF5FB"/>
            <w:noWrap/>
            <w:vAlign w:val="center"/>
            <w:hideMark/>
          </w:tcPr>
          <w:p w14:paraId="75742CFF"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r>
      <w:tr w:rsidR="00E63809" w:rsidRPr="00F35C31" w14:paraId="38D34E2E" w14:textId="77777777" w:rsidTr="00BF1A36">
        <w:trPr>
          <w:trHeight w:val="280"/>
        </w:trPr>
        <w:tc>
          <w:tcPr>
            <w:tcW w:w="822" w:type="pct"/>
            <w:shd w:val="clear" w:color="000000" w:fill="F7FBFF"/>
            <w:hideMark/>
          </w:tcPr>
          <w:p w14:paraId="64E351DB" w14:textId="77777777" w:rsidR="00E63809" w:rsidRPr="00F35C31" w:rsidRDefault="00E63809" w:rsidP="00BF1A36">
            <w:pPr>
              <w:spacing w:after="0" w:line="240" w:lineRule="auto"/>
              <w:jc w:val="left"/>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Data cleaning and preparation</w:t>
            </w:r>
          </w:p>
        </w:tc>
        <w:tc>
          <w:tcPr>
            <w:tcW w:w="300" w:type="pct"/>
            <w:shd w:val="clear" w:color="000000" w:fill="F7FBFF"/>
            <w:noWrap/>
            <w:vAlign w:val="center"/>
            <w:hideMark/>
          </w:tcPr>
          <w:p w14:paraId="7FC81BEA"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3AE3ECA6"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54FA73E5"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273CFEFF"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6A0F3834"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64EC0C3D"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92CDDC"/>
            <w:noWrap/>
            <w:vAlign w:val="center"/>
            <w:hideMark/>
          </w:tcPr>
          <w:p w14:paraId="4E9E68D6"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92CDDC"/>
            <w:noWrap/>
            <w:vAlign w:val="center"/>
            <w:hideMark/>
          </w:tcPr>
          <w:p w14:paraId="2E28AA11"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F7FBFF"/>
            <w:noWrap/>
            <w:vAlign w:val="center"/>
            <w:hideMark/>
          </w:tcPr>
          <w:p w14:paraId="69111D39"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7FBFF"/>
            <w:noWrap/>
            <w:vAlign w:val="center"/>
            <w:hideMark/>
          </w:tcPr>
          <w:p w14:paraId="509B05BF"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7FBFF"/>
            <w:noWrap/>
            <w:vAlign w:val="center"/>
            <w:hideMark/>
          </w:tcPr>
          <w:p w14:paraId="66385BC2"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7FBFF"/>
            <w:noWrap/>
            <w:vAlign w:val="center"/>
            <w:hideMark/>
          </w:tcPr>
          <w:p w14:paraId="1B25067C"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7FBFF"/>
            <w:noWrap/>
            <w:vAlign w:val="center"/>
            <w:hideMark/>
          </w:tcPr>
          <w:p w14:paraId="767670D3"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r>
      <w:tr w:rsidR="00E63809" w:rsidRPr="00F35C31" w14:paraId="76195E0B" w14:textId="77777777" w:rsidTr="00BF1A36">
        <w:trPr>
          <w:trHeight w:val="280"/>
        </w:trPr>
        <w:tc>
          <w:tcPr>
            <w:tcW w:w="822" w:type="pct"/>
            <w:shd w:val="clear" w:color="000000" w:fill="EEF5FB"/>
            <w:hideMark/>
          </w:tcPr>
          <w:p w14:paraId="1D6B1A8C" w14:textId="77777777" w:rsidR="00E63809" w:rsidRPr="00F35C31" w:rsidRDefault="00E63809" w:rsidP="00BF1A36">
            <w:pPr>
              <w:spacing w:after="0" w:line="240" w:lineRule="auto"/>
              <w:jc w:val="left"/>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Data analysis</w:t>
            </w:r>
          </w:p>
        </w:tc>
        <w:tc>
          <w:tcPr>
            <w:tcW w:w="300" w:type="pct"/>
            <w:shd w:val="clear" w:color="000000" w:fill="EEF5FB"/>
            <w:noWrap/>
            <w:vAlign w:val="center"/>
            <w:hideMark/>
          </w:tcPr>
          <w:p w14:paraId="30E62C8D"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0947DFD6"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2562DA94"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5C681E54"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2160700F"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0BB7A660"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1F7669D3"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2C811"/>
            <w:noWrap/>
            <w:vAlign w:val="center"/>
            <w:hideMark/>
          </w:tcPr>
          <w:p w14:paraId="1CC678EE"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00" w:type="pct"/>
            <w:shd w:val="clear" w:color="000000" w:fill="F2C811"/>
            <w:noWrap/>
            <w:vAlign w:val="center"/>
            <w:hideMark/>
          </w:tcPr>
          <w:p w14:paraId="0519FB8F"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69" w:type="pct"/>
            <w:shd w:val="clear" w:color="000000" w:fill="F2C811"/>
            <w:noWrap/>
            <w:vAlign w:val="center"/>
            <w:hideMark/>
          </w:tcPr>
          <w:p w14:paraId="50D46029"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69" w:type="pct"/>
            <w:shd w:val="clear" w:color="000000" w:fill="EEF5FB"/>
            <w:noWrap/>
            <w:vAlign w:val="center"/>
            <w:hideMark/>
          </w:tcPr>
          <w:p w14:paraId="7E79DC1C"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EEF5FB"/>
            <w:noWrap/>
            <w:vAlign w:val="center"/>
            <w:hideMark/>
          </w:tcPr>
          <w:p w14:paraId="23FE087F"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EEF5FB"/>
            <w:noWrap/>
            <w:vAlign w:val="center"/>
            <w:hideMark/>
          </w:tcPr>
          <w:p w14:paraId="6398C062"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r>
      <w:tr w:rsidR="00E63809" w:rsidRPr="00F35C31" w14:paraId="5CC7FD8C" w14:textId="77777777" w:rsidTr="00BF1A36">
        <w:trPr>
          <w:trHeight w:val="280"/>
        </w:trPr>
        <w:tc>
          <w:tcPr>
            <w:tcW w:w="822" w:type="pct"/>
            <w:shd w:val="clear" w:color="000000" w:fill="F7FBFF"/>
            <w:hideMark/>
          </w:tcPr>
          <w:p w14:paraId="4639C228" w14:textId="77777777" w:rsidR="00E63809" w:rsidRPr="00F35C31" w:rsidRDefault="00E63809" w:rsidP="00BF1A36">
            <w:pPr>
              <w:spacing w:after="0" w:line="240" w:lineRule="auto"/>
              <w:jc w:val="left"/>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Findings and discussion writing</w:t>
            </w:r>
          </w:p>
        </w:tc>
        <w:tc>
          <w:tcPr>
            <w:tcW w:w="300" w:type="pct"/>
            <w:shd w:val="clear" w:color="000000" w:fill="F7FBFF"/>
            <w:noWrap/>
            <w:vAlign w:val="center"/>
            <w:hideMark/>
          </w:tcPr>
          <w:p w14:paraId="30DA639B"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452BFA70"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43337F51"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29A81E18"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31974620"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136A1770"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6811E70C"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11D99C84"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00A65A"/>
            <w:noWrap/>
            <w:vAlign w:val="center"/>
            <w:hideMark/>
          </w:tcPr>
          <w:p w14:paraId="64562FAB"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69" w:type="pct"/>
            <w:shd w:val="clear" w:color="000000" w:fill="00A65A"/>
            <w:noWrap/>
            <w:vAlign w:val="center"/>
            <w:hideMark/>
          </w:tcPr>
          <w:p w14:paraId="596FAA68"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69" w:type="pct"/>
            <w:shd w:val="clear" w:color="000000" w:fill="00A65A"/>
            <w:noWrap/>
            <w:vAlign w:val="center"/>
            <w:hideMark/>
          </w:tcPr>
          <w:p w14:paraId="2BE93837"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69" w:type="pct"/>
            <w:shd w:val="clear" w:color="000000" w:fill="F7FBFF"/>
            <w:noWrap/>
            <w:vAlign w:val="center"/>
            <w:hideMark/>
          </w:tcPr>
          <w:p w14:paraId="2D1E670E"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7FBFF"/>
            <w:noWrap/>
            <w:vAlign w:val="center"/>
            <w:hideMark/>
          </w:tcPr>
          <w:p w14:paraId="02644C19"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r>
      <w:tr w:rsidR="00E63809" w:rsidRPr="00F35C31" w14:paraId="6BED7C11" w14:textId="77777777" w:rsidTr="00BF1A36">
        <w:trPr>
          <w:trHeight w:val="280"/>
        </w:trPr>
        <w:tc>
          <w:tcPr>
            <w:tcW w:w="822" w:type="pct"/>
            <w:shd w:val="clear" w:color="000000" w:fill="EEF5FB"/>
            <w:hideMark/>
          </w:tcPr>
          <w:p w14:paraId="7F56D2FA" w14:textId="77777777" w:rsidR="00E63809" w:rsidRPr="00F35C31" w:rsidRDefault="00E63809" w:rsidP="00BF1A36">
            <w:pPr>
              <w:spacing w:after="0" w:line="240" w:lineRule="auto"/>
              <w:jc w:val="left"/>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Full dissertation draft completion</w:t>
            </w:r>
          </w:p>
        </w:tc>
        <w:tc>
          <w:tcPr>
            <w:tcW w:w="300" w:type="pct"/>
            <w:shd w:val="clear" w:color="000000" w:fill="EEF5FB"/>
            <w:noWrap/>
            <w:vAlign w:val="center"/>
            <w:hideMark/>
          </w:tcPr>
          <w:p w14:paraId="40E8BFF9"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3C1996BD"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3CB89DFD"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1191B7C6"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1E43D7A3"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2BB43E3D"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3CC48293"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59D22821"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6E5A54F3"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7030A0"/>
            <w:noWrap/>
            <w:vAlign w:val="center"/>
            <w:hideMark/>
          </w:tcPr>
          <w:p w14:paraId="1A79DBC0"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69" w:type="pct"/>
            <w:shd w:val="clear" w:color="000000" w:fill="7030A0"/>
            <w:noWrap/>
            <w:vAlign w:val="center"/>
            <w:hideMark/>
          </w:tcPr>
          <w:p w14:paraId="4FF016C3"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69" w:type="pct"/>
            <w:shd w:val="clear" w:color="000000" w:fill="7030A0"/>
            <w:noWrap/>
            <w:vAlign w:val="center"/>
            <w:hideMark/>
          </w:tcPr>
          <w:p w14:paraId="48A611A7"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69" w:type="pct"/>
            <w:shd w:val="clear" w:color="000000" w:fill="EEF5FB"/>
            <w:noWrap/>
            <w:vAlign w:val="center"/>
            <w:hideMark/>
          </w:tcPr>
          <w:p w14:paraId="26001334"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r>
      <w:tr w:rsidR="00E63809" w:rsidRPr="00F35C31" w14:paraId="505AC6C7" w14:textId="77777777" w:rsidTr="00BF1A36">
        <w:trPr>
          <w:trHeight w:val="280"/>
        </w:trPr>
        <w:tc>
          <w:tcPr>
            <w:tcW w:w="822" w:type="pct"/>
            <w:shd w:val="clear" w:color="000000" w:fill="F7FBFF"/>
            <w:hideMark/>
          </w:tcPr>
          <w:p w14:paraId="10BD91A3" w14:textId="77777777" w:rsidR="00E63809" w:rsidRPr="00F35C31" w:rsidRDefault="00E63809" w:rsidP="00BF1A36">
            <w:pPr>
              <w:spacing w:after="0" w:line="240" w:lineRule="auto"/>
              <w:jc w:val="left"/>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Editing, proofreading and formatting</w:t>
            </w:r>
          </w:p>
        </w:tc>
        <w:tc>
          <w:tcPr>
            <w:tcW w:w="300" w:type="pct"/>
            <w:shd w:val="clear" w:color="000000" w:fill="F7FBFF"/>
            <w:noWrap/>
            <w:vAlign w:val="center"/>
            <w:hideMark/>
          </w:tcPr>
          <w:p w14:paraId="5388DEA0"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44D173BF"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32523523"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16CD55E3"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5E649498"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53A56EB9"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0C959171"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60F9548C"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F7FBFF"/>
            <w:noWrap/>
            <w:vAlign w:val="center"/>
            <w:hideMark/>
          </w:tcPr>
          <w:p w14:paraId="582D570C"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7FBFF"/>
            <w:noWrap/>
            <w:vAlign w:val="center"/>
            <w:hideMark/>
          </w:tcPr>
          <w:p w14:paraId="5E715F8B"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FF6F61"/>
            <w:noWrap/>
            <w:vAlign w:val="center"/>
            <w:hideMark/>
          </w:tcPr>
          <w:p w14:paraId="3E6B3ED3"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69" w:type="pct"/>
            <w:shd w:val="clear" w:color="000000" w:fill="FF6F61"/>
            <w:noWrap/>
            <w:vAlign w:val="center"/>
            <w:hideMark/>
          </w:tcPr>
          <w:p w14:paraId="3355EAA3"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c>
          <w:tcPr>
            <w:tcW w:w="369" w:type="pct"/>
            <w:shd w:val="clear" w:color="000000" w:fill="FF6F61"/>
            <w:noWrap/>
            <w:vAlign w:val="center"/>
            <w:hideMark/>
          </w:tcPr>
          <w:p w14:paraId="02173BB9" w14:textId="77777777" w:rsidR="00E63809" w:rsidRPr="00F35C31" w:rsidRDefault="00E63809" w:rsidP="00E63809">
            <w:pPr>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r>
      <w:tr w:rsidR="00E63809" w:rsidRPr="00F35C31" w14:paraId="69E06BCF" w14:textId="77777777" w:rsidTr="00BF1A36">
        <w:trPr>
          <w:trHeight w:val="280"/>
        </w:trPr>
        <w:tc>
          <w:tcPr>
            <w:tcW w:w="822" w:type="pct"/>
            <w:shd w:val="clear" w:color="000000" w:fill="EEF5FB"/>
            <w:hideMark/>
          </w:tcPr>
          <w:p w14:paraId="45889E55" w14:textId="77777777" w:rsidR="00E63809" w:rsidRPr="00F35C31" w:rsidRDefault="00E63809" w:rsidP="00BF1A36">
            <w:pPr>
              <w:spacing w:after="0" w:line="240" w:lineRule="auto"/>
              <w:jc w:val="left"/>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Final checks and submission</w:t>
            </w:r>
          </w:p>
        </w:tc>
        <w:tc>
          <w:tcPr>
            <w:tcW w:w="300" w:type="pct"/>
            <w:shd w:val="clear" w:color="000000" w:fill="EEF5FB"/>
            <w:noWrap/>
            <w:vAlign w:val="center"/>
            <w:hideMark/>
          </w:tcPr>
          <w:p w14:paraId="252EEBC9"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14184DBF"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036B560F"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47D11D5E"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3C608786"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5E3BFA7E"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3E05934F"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76F107E0"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00" w:type="pct"/>
            <w:shd w:val="clear" w:color="000000" w:fill="EEF5FB"/>
            <w:noWrap/>
            <w:vAlign w:val="center"/>
            <w:hideMark/>
          </w:tcPr>
          <w:p w14:paraId="17C815D6"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EEF5FB"/>
            <w:noWrap/>
            <w:vAlign w:val="center"/>
            <w:hideMark/>
          </w:tcPr>
          <w:p w14:paraId="71FA7726"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EEF5FB"/>
            <w:noWrap/>
            <w:vAlign w:val="center"/>
            <w:hideMark/>
          </w:tcPr>
          <w:p w14:paraId="30B9E6CA"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EEF5FB"/>
            <w:noWrap/>
            <w:vAlign w:val="center"/>
            <w:hideMark/>
          </w:tcPr>
          <w:p w14:paraId="66D7A221" w14:textId="77777777" w:rsidR="00E63809" w:rsidRPr="00F35C31" w:rsidRDefault="00E63809" w:rsidP="00E63809">
            <w:pPr>
              <w:spacing w:after="0" w:line="240" w:lineRule="auto"/>
              <w:jc w:val="center"/>
              <w:rPr>
                <w:rFonts w:ascii="Arial" w:eastAsia="Times New Roman" w:hAnsi="Arial" w:cs="Arial"/>
                <w:color w:val="1F2937"/>
                <w:sz w:val="22"/>
                <w:szCs w:val="22"/>
                <w:lang w:eastAsia="en-GB"/>
                <w14:ligatures w14:val="none"/>
              </w:rPr>
            </w:pPr>
            <w:r w:rsidRPr="00F35C31">
              <w:rPr>
                <w:rFonts w:ascii="Arial" w:eastAsia="Times New Roman" w:hAnsi="Arial" w:cs="Arial"/>
                <w:color w:val="1F2937"/>
                <w:sz w:val="22"/>
                <w:szCs w:val="22"/>
                <w:lang w:eastAsia="en-GB"/>
                <w14:ligatures w14:val="none"/>
              </w:rPr>
              <w:t> </w:t>
            </w:r>
          </w:p>
        </w:tc>
        <w:tc>
          <w:tcPr>
            <w:tcW w:w="369" w:type="pct"/>
            <w:shd w:val="clear" w:color="000000" w:fill="D9A300"/>
            <w:noWrap/>
            <w:vAlign w:val="center"/>
            <w:hideMark/>
          </w:tcPr>
          <w:p w14:paraId="7973C884" w14:textId="77777777" w:rsidR="00E63809" w:rsidRPr="00F35C31" w:rsidRDefault="00E63809" w:rsidP="001F6B32">
            <w:pPr>
              <w:keepNext/>
              <w:spacing w:after="0" w:line="240" w:lineRule="auto"/>
              <w:jc w:val="center"/>
              <w:rPr>
                <w:rFonts w:ascii="Arial" w:eastAsia="Times New Roman" w:hAnsi="Arial" w:cs="Arial"/>
                <w:b/>
                <w:bCs/>
                <w:color w:val="FFFFFF"/>
                <w:sz w:val="22"/>
                <w:szCs w:val="22"/>
                <w:lang w:eastAsia="en-GB"/>
                <w14:ligatures w14:val="none"/>
              </w:rPr>
            </w:pPr>
            <w:r w:rsidRPr="00F35C31">
              <w:rPr>
                <w:rFonts w:ascii="Arial" w:eastAsia="Times New Roman" w:hAnsi="Arial" w:cs="Arial"/>
                <w:b/>
                <w:bCs/>
                <w:color w:val="FFFFFF"/>
                <w:sz w:val="22"/>
                <w:szCs w:val="22"/>
                <w:lang w:eastAsia="en-GB"/>
                <w14:ligatures w14:val="none"/>
              </w:rPr>
              <w:t>●</w:t>
            </w:r>
          </w:p>
        </w:tc>
      </w:tr>
    </w:tbl>
    <w:p w14:paraId="45C5CBA2" w14:textId="4BA155BD" w:rsidR="001F6B32" w:rsidRPr="00F35C31" w:rsidRDefault="001F6B32" w:rsidP="001F6B32">
      <w:pPr>
        <w:pStyle w:val="Caption"/>
        <w:rPr>
          <w:rFonts w:ascii="Arial" w:hAnsi="Arial" w:cs="Arial"/>
          <w:b/>
          <w:bCs/>
        </w:rPr>
      </w:pPr>
      <w:r w:rsidRPr="00F35C31">
        <w:rPr>
          <w:rFonts w:ascii="Arial" w:hAnsi="Arial" w:cs="Arial"/>
          <w:b/>
          <w:bCs/>
        </w:rPr>
        <w:t xml:space="preserve">Table </w:t>
      </w:r>
      <w:r w:rsidRPr="00F35C31">
        <w:rPr>
          <w:rFonts w:ascii="Arial" w:hAnsi="Arial" w:cs="Arial"/>
          <w:b/>
          <w:bCs/>
        </w:rPr>
        <w:fldChar w:fldCharType="begin"/>
      </w:r>
      <w:r w:rsidRPr="00F35C31">
        <w:rPr>
          <w:rFonts w:ascii="Arial" w:hAnsi="Arial" w:cs="Arial"/>
          <w:b/>
          <w:bCs/>
        </w:rPr>
        <w:instrText xml:space="preserve"> SEQ Table \* ARABIC </w:instrText>
      </w:r>
      <w:r w:rsidRPr="00F35C31">
        <w:rPr>
          <w:rFonts w:ascii="Arial" w:hAnsi="Arial" w:cs="Arial"/>
          <w:b/>
          <w:bCs/>
        </w:rPr>
        <w:fldChar w:fldCharType="separate"/>
      </w:r>
      <w:r w:rsidRPr="00F35C31">
        <w:rPr>
          <w:rFonts w:ascii="Arial" w:hAnsi="Arial" w:cs="Arial"/>
          <w:b/>
          <w:bCs/>
          <w:noProof/>
        </w:rPr>
        <w:t>1</w:t>
      </w:r>
      <w:r w:rsidRPr="00F35C31">
        <w:rPr>
          <w:rFonts w:ascii="Arial" w:hAnsi="Arial" w:cs="Arial"/>
          <w:b/>
          <w:bCs/>
        </w:rPr>
        <w:fldChar w:fldCharType="end"/>
      </w:r>
      <w:r w:rsidRPr="00F35C31">
        <w:rPr>
          <w:rFonts w:ascii="Arial" w:hAnsi="Arial" w:cs="Arial"/>
          <w:b/>
          <w:bCs/>
        </w:rPr>
        <w:t>:Dissertation Project Timeframe Gantt Chart</w:t>
      </w:r>
    </w:p>
    <w:p w14:paraId="4A8D7B8A" w14:textId="77777777" w:rsidR="00E63809" w:rsidRPr="00F35C31" w:rsidRDefault="00E63809" w:rsidP="00F35C31">
      <w:pPr>
        <w:pStyle w:val="Heading1"/>
        <w:rPr>
          <w:rFonts w:ascii="Arial" w:hAnsi="Arial" w:cs="Arial"/>
        </w:rPr>
      </w:pPr>
      <w:bookmarkStart w:id="21" w:name="_Toc235646917"/>
      <w:r w:rsidRPr="00F35C31">
        <w:rPr>
          <w:rFonts w:ascii="Arial" w:hAnsi="Arial" w:cs="Arial"/>
        </w:rPr>
        <w:t>7. Conclusion</w:t>
      </w:r>
      <w:bookmarkEnd w:id="21"/>
    </w:p>
    <w:p w14:paraId="2E654EDE" w14:textId="78FB9C2A" w:rsidR="00BF1A36" w:rsidRPr="00F35C31" w:rsidRDefault="00665783">
      <w:pPr>
        <w:rPr>
          <w:rFonts w:ascii="Arial" w:hAnsi="Arial" w:cs="Arial"/>
        </w:rPr>
      </w:pPr>
      <w:r w:rsidRPr="00F35C31">
        <w:rPr>
          <w:rFonts w:ascii="Arial" w:hAnsi="Arial" w:cs="Arial"/>
        </w:rPr>
        <w:t xml:space="preserve">This proposition offers a specific study on how online customer reviews impact on customer buying intent for retail customers in the UK. The research is relevant, as </w:t>
      </w:r>
      <w:r w:rsidRPr="00F35C31">
        <w:rPr>
          <w:rFonts w:ascii="Arial" w:hAnsi="Arial" w:cs="Arial"/>
        </w:rPr>
        <w:lastRenderedPageBreak/>
        <w:t xml:space="preserve">online reviews are now an important means of decision-making in online retail, when consumers believe the online reviews will be credited, credible, and useful before they make online purchases. The aim of the study is to investigate whether UK retail consumers read reviews before purchasing a product, examine the relationship between the trustworthiness of a review and willingness to purchase and investigate the relationship between the usefulness of a review and purchase intention. A quantitative methodology is the right approach as it enables measurable relationships to be tested between the key variables. Be aware that some limitations may be associated with convenience sampling and self-report data, but will be addressed by careful questionnaire design, ethical data collection, and careful analysis. In </w:t>
      </w:r>
      <w:proofErr w:type="gramStart"/>
      <w:r w:rsidRPr="00F35C31">
        <w:rPr>
          <w:rFonts w:ascii="Arial" w:hAnsi="Arial" w:cs="Arial"/>
        </w:rPr>
        <w:t>general</w:t>
      </w:r>
      <w:proofErr w:type="gramEnd"/>
      <w:r w:rsidRPr="00F35C31">
        <w:rPr>
          <w:rFonts w:ascii="Arial" w:hAnsi="Arial" w:cs="Arial"/>
        </w:rPr>
        <w:t xml:space="preserve"> the research will potentially offer valuable insight for academic research as well as for practical application in consumer confidence and consumer buying behaviour in UK retailers via their use of online reviews.</w:t>
      </w:r>
      <w:r w:rsidR="00BF1A36" w:rsidRPr="00F35C31">
        <w:rPr>
          <w:rFonts w:ascii="Arial" w:hAnsi="Arial" w:cs="Arial"/>
        </w:rPr>
        <w:br w:type="page"/>
      </w:r>
    </w:p>
    <w:p w14:paraId="28A7CD0D" w14:textId="77777777" w:rsidR="00BF1A36" w:rsidRPr="00F35C31" w:rsidRDefault="00BF1A36" w:rsidP="00F35C31">
      <w:pPr>
        <w:pStyle w:val="Heading1"/>
        <w:rPr>
          <w:rFonts w:ascii="Arial" w:hAnsi="Arial" w:cs="Arial"/>
        </w:rPr>
      </w:pPr>
      <w:bookmarkStart w:id="22" w:name="_Toc235646918"/>
      <w:r w:rsidRPr="00F35C31">
        <w:rPr>
          <w:rFonts w:ascii="Arial" w:hAnsi="Arial" w:cs="Arial"/>
        </w:rPr>
        <w:lastRenderedPageBreak/>
        <w:t>Reference list</w:t>
      </w:r>
      <w:bookmarkEnd w:id="22"/>
    </w:p>
    <w:p w14:paraId="48723394" w14:textId="77777777" w:rsidR="00BF1A36" w:rsidRPr="00F35C31" w:rsidRDefault="00BF1A36" w:rsidP="00BF1A36">
      <w:pPr>
        <w:rPr>
          <w:rFonts w:ascii="Arial" w:hAnsi="Arial" w:cs="Arial"/>
        </w:rPr>
      </w:pPr>
      <w:r w:rsidRPr="00F35C31">
        <w:rPr>
          <w:rFonts w:ascii="Arial" w:hAnsi="Arial" w:cs="Arial"/>
        </w:rPr>
        <w:t xml:space="preserve">Babić Rosario, A., de </w:t>
      </w:r>
      <w:proofErr w:type="spellStart"/>
      <w:r w:rsidRPr="00F35C31">
        <w:rPr>
          <w:rFonts w:ascii="Arial" w:hAnsi="Arial" w:cs="Arial"/>
        </w:rPr>
        <w:t>Valck</w:t>
      </w:r>
      <w:proofErr w:type="spellEnd"/>
      <w:r w:rsidRPr="00F35C31">
        <w:rPr>
          <w:rFonts w:ascii="Arial" w:hAnsi="Arial" w:cs="Arial"/>
        </w:rPr>
        <w:t xml:space="preserve">, K. and </w:t>
      </w:r>
      <w:proofErr w:type="spellStart"/>
      <w:r w:rsidRPr="00F35C31">
        <w:rPr>
          <w:rFonts w:ascii="Arial" w:hAnsi="Arial" w:cs="Arial"/>
        </w:rPr>
        <w:t>Sotgiu</w:t>
      </w:r>
      <w:proofErr w:type="spellEnd"/>
      <w:r w:rsidRPr="00F35C31">
        <w:rPr>
          <w:rFonts w:ascii="Arial" w:hAnsi="Arial" w:cs="Arial"/>
        </w:rPr>
        <w:t xml:space="preserve">, F. (2020) “Conceptualizing the electronic word-of-mouth process: What we know and need to know about </w:t>
      </w:r>
      <w:proofErr w:type="spellStart"/>
      <w:r w:rsidRPr="00F35C31">
        <w:rPr>
          <w:rFonts w:ascii="Arial" w:hAnsi="Arial" w:cs="Arial"/>
        </w:rPr>
        <w:t>eWOM</w:t>
      </w:r>
      <w:proofErr w:type="spellEnd"/>
      <w:r w:rsidRPr="00F35C31">
        <w:rPr>
          <w:rFonts w:ascii="Arial" w:hAnsi="Arial" w:cs="Arial"/>
        </w:rPr>
        <w:t xml:space="preserve"> creation, exposure, and evaluation,” </w:t>
      </w:r>
      <w:r w:rsidRPr="00F35C31">
        <w:rPr>
          <w:rFonts w:ascii="Arial" w:hAnsi="Arial" w:cs="Arial"/>
          <w:i/>
          <w:iCs/>
        </w:rPr>
        <w:t>Journal of the Academy of Marketing Science</w:t>
      </w:r>
      <w:r w:rsidRPr="00F35C31">
        <w:rPr>
          <w:rFonts w:ascii="Arial" w:hAnsi="Arial" w:cs="Arial"/>
        </w:rPr>
        <w:t>, 48(3), pp. 422–448. Available at: https://link.springer.com/article/10.1007/s11747-019-00706-1 (Accessed: July 11, 2026).</w:t>
      </w:r>
    </w:p>
    <w:p w14:paraId="60319605" w14:textId="77777777" w:rsidR="00BF1A36" w:rsidRPr="00F35C31" w:rsidRDefault="00BF1A36" w:rsidP="00BF1A36">
      <w:pPr>
        <w:rPr>
          <w:rFonts w:ascii="Arial" w:hAnsi="Arial" w:cs="Arial"/>
        </w:rPr>
      </w:pPr>
      <w:r w:rsidRPr="00F35C31">
        <w:rPr>
          <w:rFonts w:ascii="Arial" w:hAnsi="Arial" w:cs="Arial"/>
        </w:rPr>
        <w:t xml:space="preserve">Babić Rosario, A., </w:t>
      </w:r>
      <w:proofErr w:type="spellStart"/>
      <w:r w:rsidRPr="00F35C31">
        <w:rPr>
          <w:rFonts w:ascii="Arial" w:hAnsi="Arial" w:cs="Arial"/>
        </w:rPr>
        <w:t>Sotgiu</w:t>
      </w:r>
      <w:proofErr w:type="spellEnd"/>
      <w:r w:rsidRPr="00F35C31">
        <w:rPr>
          <w:rFonts w:ascii="Arial" w:hAnsi="Arial" w:cs="Arial"/>
        </w:rPr>
        <w:t xml:space="preserve">, F., De Valck, K. and </w:t>
      </w:r>
      <w:proofErr w:type="spellStart"/>
      <w:r w:rsidRPr="00F35C31">
        <w:rPr>
          <w:rFonts w:ascii="Arial" w:hAnsi="Arial" w:cs="Arial"/>
        </w:rPr>
        <w:t>Bijmolt</w:t>
      </w:r>
      <w:proofErr w:type="spellEnd"/>
      <w:r w:rsidRPr="00F35C31">
        <w:rPr>
          <w:rFonts w:ascii="Arial" w:hAnsi="Arial" w:cs="Arial"/>
        </w:rPr>
        <w:t xml:space="preserve">, T.H.A. (2016) “The Effect of Electronic Word of Mouth on Sales: A Meta-Analytic Review of Platform, Product, and Metric Factors,” </w:t>
      </w:r>
      <w:r w:rsidRPr="00F35C31">
        <w:rPr>
          <w:rFonts w:ascii="Arial" w:hAnsi="Arial" w:cs="Arial"/>
          <w:i/>
          <w:iCs/>
        </w:rPr>
        <w:t>Journal of Marketing Research</w:t>
      </w:r>
      <w:r w:rsidRPr="00F35C31">
        <w:rPr>
          <w:rFonts w:ascii="Arial" w:hAnsi="Arial" w:cs="Arial"/>
        </w:rPr>
        <w:t>, 53(3), pp. 297–318. Available at: https://doi.org/10.1509/jmr.14.0380.</w:t>
      </w:r>
    </w:p>
    <w:p w14:paraId="6955352D" w14:textId="77777777" w:rsidR="00BF1A36" w:rsidRPr="00F35C31" w:rsidRDefault="00BF1A36" w:rsidP="00BF1A36">
      <w:pPr>
        <w:rPr>
          <w:rFonts w:ascii="Arial" w:hAnsi="Arial" w:cs="Arial"/>
        </w:rPr>
      </w:pPr>
      <w:r w:rsidRPr="00F35C31">
        <w:rPr>
          <w:rFonts w:ascii="Arial" w:hAnsi="Arial" w:cs="Arial"/>
        </w:rPr>
        <w:t xml:space="preserve">BERA (2018) </w:t>
      </w:r>
      <w:r w:rsidRPr="00F35C31">
        <w:rPr>
          <w:rFonts w:ascii="Arial" w:hAnsi="Arial" w:cs="Arial"/>
          <w:i/>
          <w:iCs/>
        </w:rPr>
        <w:t>Ethical Guidelines for Educational Research, fourth edition (2018)</w:t>
      </w:r>
      <w:r w:rsidRPr="00F35C31">
        <w:rPr>
          <w:rFonts w:ascii="Arial" w:hAnsi="Arial" w:cs="Arial"/>
        </w:rPr>
        <w:t xml:space="preserve">, </w:t>
      </w:r>
      <w:r w:rsidRPr="00F35C31">
        <w:rPr>
          <w:rFonts w:ascii="Arial" w:hAnsi="Arial" w:cs="Arial"/>
          <w:i/>
          <w:iCs/>
        </w:rPr>
        <w:t>Bera.ac.uk</w:t>
      </w:r>
      <w:r w:rsidRPr="00F35C31">
        <w:rPr>
          <w:rFonts w:ascii="Arial" w:hAnsi="Arial" w:cs="Arial"/>
        </w:rPr>
        <w:t>. British Educational Research Association. Available at: https://www.bera.ac.uk/publication/ethical-guidelines-for-educational-research-2018 (Accessed: July 11, 2026).</w:t>
      </w:r>
    </w:p>
    <w:p w14:paraId="04E5E6C1" w14:textId="77777777" w:rsidR="00BF1A36" w:rsidRPr="00F35C31" w:rsidRDefault="00BF1A36" w:rsidP="00BF1A36">
      <w:pPr>
        <w:rPr>
          <w:rFonts w:ascii="Arial" w:hAnsi="Arial" w:cs="Arial"/>
        </w:rPr>
      </w:pPr>
      <w:r w:rsidRPr="00F35C31">
        <w:rPr>
          <w:rFonts w:ascii="Arial" w:hAnsi="Arial" w:cs="Arial"/>
        </w:rPr>
        <w:t xml:space="preserve">Chen, T., Samaranayake, P., Cen, X., Qi, M. and Lan, Y.-C. (2022) “The Impact of Online Reviews on Consumers’ Purchasing Decisions: Evidence from an Eye-Tracking Study,” </w:t>
      </w:r>
      <w:r w:rsidRPr="00F35C31">
        <w:rPr>
          <w:rFonts w:ascii="Arial" w:hAnsi="Arial" w:cs="Arial"/>
          <w:i/>
          <w:iCs/>
        </w:rPr>
        <w:t>Frontiers in Psychology</w:t>
      </w:r>
      <w:r w:rsidRPr="00F35C31">
        <w:rPr>
          <w:rFonts w:ascii="Arial" w:hAnsi="Arial" w:cs="Arial"/>
        </w:rPr>
        <w:t>, 13(13), pp. 1–13. Available at: https://doi.org/https://doi.org/10.3389/fpsyg.2022.865702.</w:t>
      </w:r>
    </w:p>
    <w:p w14:paraId="02D220B5" w14:textId="77777777" w:rsidR="00BF1A36" w:rsidRPr="00F35C31" w:rsidRDefault="00BF1A36" w:rsidP="00BF1A36">
      <w:pPr>
        <w:rPr>
          <w:rFonts w:ascii="Arial" w:hAnsi="Arial" w:cs="Arial"/>
        </w:rPr>
      </w:pPr>
      <w:r w:rsidRPr="00F35C31">
        <w:rPr>
          <w:rFonts w:ascii="Arial" w:hAnsi="Arial" w:cs="Arial"/>
        </w:rPr>
        <w:t xml:space="preserve">Cheung, C.M.K. and Thadani, D.R. (2012) “The Impact of Electronic word-of-mouth communication: A Literature Analysis and Integrative Model,” </w:t>
      </w:r>
      <w:r w:rsidRPr="00F35C31">
        <w:rPr>
          <w:rFonts w:ascii="Arial" w:hAnsi="Arial" w:cs="Arial"/>
          <w:i/>
          <w:iCs/>
        </w:rPr>
        <w:t>Decision Support Systems</w:t>
      </w:r>
      <w:r w:rsidRPr="00F35C31">
        <w:rPr>
          <w:rFonts w:ascii="Arial" w:hAnsi="Arial" w:cs="Arial"/>
        </w:rPr>
        <w:t>, 54(1), pp. 461–470. Available at: https://doi.org/10.1016/j.dss.2012.06.008.</w:t>
      </w:r>
    </w:p>
    <w:p w14:paraId="523D61C5" w14:textId="77777777" w:rsidR="00BF1A36" w:rsidRPr="00F35C31" w:rsidRDefault="00BF1A36" w:rsidP="00BF1A36">
      <w:pPr>
        <w:rPr>
          <w:rFonts w:ascii="Arial" w:hAnsi="Arial" w:cs="Arial"/>
        </w:rPr>
      </w:pPr>
      <w:r w:rsidRPr="00F35C31">
        <w:rPr>
          <w:rFonts w:ascii="Arial" w:hAnsi="Arial" w:cs="Arial"/>
        </w:rPr>
        <w:t xml:space="preserve">Creswell, J.W. and Creswell, J.D. (2018) </w:t>
      </w:r>
      <w:r w:rsidRPr="00F35C31">
        <w:rPr>
          <w:rFonts w:ascii="Arial" w:hAnsi="Arial" w:cs="Arial"/>
          <w:i/>
          <w:iCs/>
        </w:rPr>
        <w:t>Research design: Qualitative, quantitative, and Mixed Methods Approaches</w:t>
      </w:r>
      <w:r w:rsidRPr="00F35C31">
        <w:rPr>
          <w:rFonts w:ascii="Arial" w:hAnsi="Arial" w:cs="Arial"/>
        </w:rPr>
        <w:t xml:space="preserve">. 5th </w:t>
      </w:r>
      <w:proofErr w:type="spellStart"/>
      <w:r w:rsidRPr="00F35C31">
        <w:rPr>
          <w:rFonts w:ascii="Arial" w:hAnsi="Arial" w:cs="Arial"/>
        </w:rPr>
        <w:t>edn</w:t>
      </w:r>
      <w:proofErr w:type="spellEnd"/>
      <w:r w:rsidRPr="00F35C31">
        <w:rPr>
          <w:rFonts w:ascii="Arial" w:hAnsi="Arial" w:cs="Arial"/>
        </w:rPr>
        <w:t>. SAGE Publications.</w:t>
      </w:r>
    </w:p>
    <w:p w14:paraId="17DCAE3E" w14:textId="77777777" w:rsidR="00BF1A36" w:rsidRPr="00F35C31" w:rsidRDefault="00BF1A36" w:rsidP="00BF1A36">
      <w:pPr>
        <w:rPr>
          <w:rFonts w:ascii="Arial" w:hAnsi="Arial" w:cs="Arial"/>
        </w:rPr>
      </w:pPr>
      <w:r w:rsidRPr="00F35C31">
        <w:rPr>
          <w:rFonts w:ascii="Arial" w:hAnsi="Arial" w:cs="Arial"/>
        </w:rPr>
        <w:t xml:space="preserve">Devellis, R.F. (2012) </w:t>
      </w:r>
      <w:r w:rsidRPr="00F35C31">
        <w:rPr>
          <w:rFonts w:ascii="Arial" w:hAnsi="Arial" w:cs="Arial"/>
          <w:i/>
          <w:iCs/>
        </w:rPr>
        <w:t xml:space="preserve">Scale </w:t>
      </w:r>
      <w:proofErr w:type="gramStart"/>
      <w:r w:rsidRPr="00F35C31">
        <w:rPr>
          <w:rFonts w:ascii="Arial" w:hAnsi="Arial" w:cs="Arial"/>
          <w:i/>
          <w:iCs/>
        </w:rPr>
        <w:t>development :</w:t>
      </w:r>
      <w:proofErr w:type="gramEnd"/>
      <w:r w:rsidRPr="00F35C31">
        <w:rPr>
          <w:rFonts w:ascii="Arial" w:hAnsi="Arial" w:cs="Arial"/>
          <w:i/>
          <w:iCs/>
        </w:rPr>
        <w:t xml:space="preserve"> Theory and applications</w:t>
      </w:r>
      <w:r w:rsidRPr="00F35C31">
        <w:rPr>
          <w:rFonts w:ascii="Arial" w:hAnsi="Arial" w:cs="Arial"/>
        </w:rPr>
        <w:t>. Sage.</w:t>
      </w:r>
    </w:p>
    <w:p w14:paraId="08154BAE" w14:textId="77777777" w:rsidR="00BF1A36" w:rsidRPr="00F35C31" w:rsidRDefault="00BF1A36" w:rsidP="00BF1A36">
      <w:pPr>
        <w:rPr>
          <w:rFonts w:ascii="Arial" w:hAnsi="Arial" w:cs="Arial"/>
        </w:rPr>
      </w:pPr>
      <w:r w:rsidRPr="00F35C31">
        <w:rPr>
          <w:rFonts w:ascii="Arial" w:hAnsi="Arial" w:cs="Arial"/>
        </w:rPr>
        <w:t xml:space="preserve">Erkan, I. and Evans, C. (2016) “The Influence of </w:t>
      </w:r>
      <w:proofErr w:type="spellStart"/>
      <w:r w:rsidRPr="00F35C31">
        <w:rPr>
          <w:rFonts w:ascii="Arial" w:hAnsi="Arial" w:cs="Arial"/>
        </w:rPr>
        <w:t>eWOM</w:t>
      </w:r>
      <w:proofErr w:type="spellEnd"/>
      <w:r w:rsidRPr="00F35C31">
        <w:rPr>
          <w:rFonts w:ascii="Arial" w:hAnsi="Arial" w:cs="Arial"/>
        </w:rPr>
        <w:t xml:space="preserve"> in Social Media on Consumers’ Purchase intentions: An Extended Approach to Information Adoption,” </w:t>
      </w:r>
      <w:r w:rsidRPr="00F35C31">
        <w:rPr>
          <w:rFonts w:ascii="Arial" w:hAnsi="Arial" w:cs="Arial"/>
          <w:i/>
          <w:iCs/>
        </w:rPr>
        <w:t xml:space="preserve">Computers in Human </w:t>
      </w:r>
      <w:proofErr w:type="spellStart"/>
      <w:r w:rsidRPr="00F35C31">
        <w:rPr>
          <w:rFonts w:ascii="Arial" w:hAnsi="Arial" w:cs="Arial"/>
          <w:i/>
          <w:iCs/>
        </w:rPr>
        <w:t>Behavior</w:t>
      </w:r>
      <w:proofErr w:type="spellEnd"/>
      <w:r w:rsidRPr="00F35C31">
        <w:rPr>
          <w:rFonts w:ascii="Arial" w:hAnsi="Arial" w:cs="Arial"/>
        </w:rPr>
        <w:t>, 61(1), pp. 47–55. Available at: https://doi.org/10.1016/j.chb.2016.03.003.</w:t>
      </w:r>
    </w:p>
    <w:p w14:paraId="34050CCE" w14:textId="77777777" w:rsidR="00BF1A36" w:rsidRPr="00F35C31" w:rsidRDefault="00BF1A36" w:rsidP="00BF1A36">
      <w:pPr>
        <w:rPr>
          <w:rFonts w:ascii="Arial" w:hAnsi="Arial" w:cs="Arial"/>
        </w:rPr>
      </w:pPr>
      <w:r w:rsidRPr="00F35C31">
        <w:rPr>
          <w:rFonts w:ascii="Arial" w:hAnsi="Arial" w:cs="Arial"/>
        </w:rPr>
        <w:t xml:space="preserve">Field, A. (2024) </w:t>
      </w:r>
      <w:r w:rsidRPr="00F35C31">
        <w:rPr>
          <w:rFonts w:ascii="Arial" w:hAnsi="Arial" w:cs="Arial"/>
          <w:i/>
          <w:iCs/>
        </w:rPr>
        <w:t>Discovering Statistics Using IBM SPSS Statistics</w:t>
      </w:r>
      <w:r w:rsidRPr="00F35C31">
        <w:rPr>
          <w:rFonts w:ascii="Arial" w:hAnsi="Arial" w:cs="Arial"/>
        </w:rPr>
        <w:t xml:space="preserve">. 6th </w:t>
      </w:r>
      <w:proofErr w:type="spellStart"/>
      <w:r w:rsidRPr="00F35C31">
        <w:rPr>
          <w:rFonts w:ascii="Arial" w:hAnsi="Arial" w:cs="Arial"/>
        </w:rPr>
        <w:t>edn</w:t>
      </w:r>
      <w:proofErr w:type="spellEnd"/>
      <w:r w:rsidRPr="00F35C31">
        <w:rPr>
          <w:rFonts w:ascii="Arial" w:hAnsi="Arial" w:cs="Arial"/>
        </w:rPr>
        <w:t>. Sage Publications.</w:t>
      </w:r>
    </w:p>
    <w:p w14:paraId="40C91653" w14:textId="77777777" w:rsidR="00BF1A36" w:rsidRPr="00F35C31" w:rsidRDefault="00BF1A36" w:rsidP="00BF1A36">
      <w:pPr>
        <w:rPr>
          <w:rFonts w:ascii="Arial" w:hAnsi="Arial" w:cs="Arial"/>
        </w:rPr>
      </w:pPr>
      <w:proofErr w:type="spellStart"/>
      <w:r w:rsidRPr="00F35C31">
        <w:rPr>
          <w:rFonts w:ascii="Arial" w:hAnsi="Arial" w:cs="Arial"/>
        </w:rPr>
        <w:lastRenderedPageBreak/>
        <w:t>Filieri</w:t>
      </w:r>
      <w:proofErr w:type="spellEnd"/>
      <w:r w:rsidRPr="00F35C31">
        <w:rPr>
          <w:rFonts w:ascii="Arial" w:hAnsi="Arial" w:cs="Arial"/>
        </w:rPr>
        <w:t xml:space="preserve">, R. (2015) “What makes online reviews helpful? A </w:t>
      </w:r>
      <w:proofErr w:type="spellStart"/>
      <w:r w:rsidRPr="00F35C31">
        <w:rPr>
          <w:rFonts w:ascii="Arial" w:hAnsi="Arial" w:cs="Arial"/>
        </w:rPr>
        <w:t>diagnosticity</w:t>
      </w:r>
      <w:proofErr w:type="spellEnd"/>
      <w:r w:rsidRPr="00F35C31">
        <w:rPr>
          <w:rFonts w:ascii="Arial" w:hAnsi="Arial" w:cs="Arial"/>
        </w:rPr>
        <w:t xml:space="preserve">-adoption framework to explain informational and normative influences in e-WOM,” </w:t>
      </w:r>
      <w:r w:rsidRPr="00F35C31">
        <w:rPr>
          <w:rFonts w:ascii="Arial" w:hAnsi="Arial" w:cs="Arial"/>
          <w:i/>
          <w:iCs/>
        </w:rPr>
        <w:t>Journal of Business Research</w:t>
      </w:r>
      <w:r w:rsidRPr="00F35C31">
        <w:rPr>
          <w:rFonts w:ascii="Arial" w:hAnsi="Arial" w:cs="Arial"/>
        </w:rPr>
        <w:t>, 68(6), pp. 1261–1270.</w:t>
      </w:r>
    </w:p>
    <w:p w14:paraId="7D6A3FAC" w14:textId="77777777" w:rsidR="00BF1A36" w:rsidRPr="00F35C31" w:rsidRDefault="00BF1A36" w:rsidP="00BF1A36">
      <w:pPr>
        <w:rPr>
          <w:rFonts w:ascii="Arial" w:hAnsi="Arial" w:cs="Arial"/>
        </w:rPr>
      </w:pPr>
      <w:proofErr w:type="spellStart"/>
      <w:r w:rsidRPr="00F35C31">
        <w:rPr>
          <w:rFonts w:ascii="Arial" w:hAnsi="Arial" w:cs="Arial"/>
        </w:rPr>
        <w:t>Filieri</w:t>
      </w:r>
      <w:proofErr w:type="spellEnd"/>
      <w:r w:rsidRPr="00F35C31">
        <w:rPr>
          <w:rFonts w:ascii="Arial" w:hAnsi="Arial" w:cs="Arial"/>
        </w:rPr>
        <w:t xml:space="preserve">, R., McLeay, F., Tsui, B. and Lin, Z. (2018) “Consumer perceptions of information helpfulness and determinants of purchase intention in online consumer reviews of services,” </w:t>
      </w:r>
      <w:r w:rsidRPr="00F35C31">
        <w:rPr>
          <w:rFonts w:ascii="Arial" w:hAnsi="Arial" w:cs="Arial"/>
          <w:i/>
          <w:iCs/>
        </w:rPr>
        <w:t>Information &amp; Management</w:t>
      </w:r>
      <w:r w:rsidRPr="00F35C31">
        <w:rPr>
          <w:rFonts w:ascii="Arial" w:hAnsi="Arial" w:cs="Arial"/>
        </w:rPr>
        <w:t>, 55(8), pp. 956–970. Available at: https://doi.org/10.1016/j.im.2018.04.010.</w:t>
      </w:r>
    </w:p>
    <w:p w14:paraId="70199B4C" w14:textId="77777777" w:rsidR="00BF1A36" w:rsidRPr="00F35C31" w:rsidRDefault="00BF1A36" w:rsidP="00BF1A36">
      <w:pPr>
        <w:rPr>
          <w:rFonts w:ascii="Arial" w:hAnsi="Arial" w:cs="Arial"/>
        </w:rPr>
      </w:pPr>
      <w:r w:rsidRPr="00F35C31">
        <w:rPr>
          <w:rFonts w:ascii="Arial" w:hAnsi="Arial" w:cs="Arial"/>
        </w:rPr>
        <w:t xml:space="preserve">Floyd, K., Freling, R., </w:t>
      </w:r>
      <w:proofErr w:type="spellStart"/>
      <w:r w:rsidRPr="00F35C31">
        <w:rPr>
          <w:rFonts w:ascii="Arial" w:hAnsi="Arial" w:cs="Arial"/>
        </w:rPr>
        <w:t>Alhoqail</w:t>
      </w:r>
      <w:proofErr w:type="spellEnd"/>
      <w:r w:rsidRPr="00F35C31">
        <w:rPr>
          <w:rFonts w:ascii="Arial" w:hAnsi="Arial" w:cs="Arial"/>
        </w:rPr>
        <w:t xml:space="preserve">, S., Cho, H.Y. and Freling, T. (2014) “How Online Product Reviews Affect Retail Sales: A Meta-analysis,” </w:t>
      </w:r>
      <w:r w:rsidRPr="00F35C31">
        <w:rPr>
          <w:rFonts w:ascii="Arial" w:hAnsi="Arial" w:cs="Arial"/>
          <w:i/>
          <w:iCs/>
        </w:rPr>
        <w:t>Journal of Retailing</w:t>
      </w:r>
      <w:r w:rsidRPr="00F35C31">
        <w:rPr>
          <w:rFonts w:ascii="Arial" w:hAnsi="Arial" w:cs="Arial"/>
        </w:rPr>
        <w:t>, 90(2), pp. 217–232. Available at: https://doi.org/10.1016/j.jretai.2014.04.004.</w:t>
      </w:r>
    </w:p>
    <w:p w14:paraId="2167AF84" w14:textId="77777777" w:rsidR="00BF1A36" w:rsidRPr="00F35C31" w:rsidRDefault="00BF1A36" w:rsidP="00BF1A36">
      <w:pPr>
        <w:rPr>
          <w:rFonts w:ascii="Arial" w:hAnsi="Arial" w:cs="Arial"/>
        </w:rPr>
      </w:pPr>
      <w:r w:rsidRPr="00F35C31">
        <w:rPr>
          <w:rFonts w:ascii="Arial" w:hAnsi="Arial" w:cs="Arial"/>
        </w:rPr>
        <w:t xml:space="preserve">Fowler, F.J. (2014) </w:t>
      </w:r>
      <w:r w:rsidRPr="00F35C31">
        <w:rPr>
          <w:rFonts w:ascii="Arial" w:hAnsi="Arial" w:cs="Arial"/>
          <w:i/>
          <w:iCs/>
        </w:rPr>
        <w:t>Survey Research Methods</w:t>
      </w:r>
      <w:r w:rsidRPr="00F35C31">
        <w:rPr>
          <w:rFonts w:ascii="Arial" w:hAnsi="Arial" w:cs="Arial"/>
        </w:rPr>
        <w:t xml:space="preserve">. 5th </w:t>
      </w:r>
      <w:proofErr w:type="spellStart"/>
      <w:r w:rsidRPr="00F35C31">
        <w:rPr>
          <w:rFonts w:ascii="Arial" w:hAnsi="Arial" w:cs="Arial"/>
        </w:rPr>
        <w:t>edn</w:t>
      </w:r>
      <w:proofErr w:type="spellEnd"/>
      <w:r w:rsidRPr="00F35C31">
        <w:rPr>
          <w:rFonts w:ascii="Arial" w:hAnsi="Arial" w:cs="Arial"/>
        </w:rPr>
        <w:t>. Sage Publication.</w:t>
      </w:r>
    </w:p>
    <w:p w14:paraId="21C52D00" w14:textId="77777777" w:rsidR="00BF1A36" w:rsidRPr="00F35C31" w:rsidRDefault="00BF1A36" w:rsidP="00BF1A36">
      <w:pPr>
        <w:rPr>
          <w:rFonts w:ascii="Arial" w:hAnsi="Arial" w:cs="Arial"/>
        </w:rPr>
      </w:pPr>
      <w:r w:rsidRPr="00F35C31">
        <w:rPr>
          <w:rFonts w:ascii="Arial" w:hAnsi="Arial" w:cs="Arial"/>
        </w:rPr>
        <w:t xml:space="preserve">Gliem, J. and Gliem, R.R. (2003) </w:t>
      </w:r>
      <w:r w:rsidRPr="00F35C31">
        <w:rPr>
          <w:rFonts w:ascii="Arial" w:hAnsi="Arial" w:cs="Arial"/>
          <w:i/>
          <w:iCs/>
        </w:rPr>
        <w:t xml:space="preserve">Calculating, Interpreting, And Reporting Cronbach’s Alpha Reliability Coefficient </w:t>
      </w:r>
      <w:proofErr w:type="gramStart"/>
      <w:r w:rsidRPr="00F35C31">
        <w:rPr>
          <w:rFonts w:ascii="Arial" w:hAnsi="Arial" w:cs="Arial"/>
          <w:i/>
          <w:iCs/>
        </w:rPr>
        <w:t>For</w:t>
      </w:r>
      <w:proofErr w:type="gramEnd"/>
      <w:r w:rsidRPr="00F35C31">
        <w:rPr>
          <w:rFonts w:ascii="Arial" w:hAnsi="Arial" w:cs="Arial"/>
          <w:i/>
          <w:iCs/>
        </w:rPr>
        <w:t xml:space="preserve"> Likert-Type Scales</w:t>
      </w:r>
      <w:r w:rsidRPr="00F35C31">
        <w:rPr>
          <w:rFonts w:ascii="Arial" w:hAnsi="Arial" w:cs="Arial"/>
        </w:rPr>
        <w:t xml:space="preserve">, </w:t>
      </w:r>
      <w:r w:rsidRPr="00F35C31">
        <w:rPr>
          <w:rFonts w:ascii="Arial" w:hAnsi="Arial" w:cs="Arial"/>
          <w:i/>
          <w:iCs/>
        </w:rPr>
        <w:t>Semantic Scholar</w:t>
      </w:r>
      <w:r w:rsidRPr="00F35C31">
        <w:rPr>
          <w:rFonts w:ascii="Arial" w:hAnsi="Arial" w:cs="Arial"/>
        </w:rPr>
        <w:t>. Available at: https://www.semanticscholar.org/paper/Calculating%2C-Interpreting%2C-And-Reporting-Cronbach%E2%80%99s-Gliem-Gliem/42147770ce652e700e5623d4611f315addfeee2a (Accessed: July 11, 2026).</w:t>
      </w:r>
    </w:p>
    <w:p w14:paraId="245C2EDF" w14:textId="77777777" w:rsidR="00BF1A36" w:rsidRPr="00F35C31" w:rsidRDefault="00BF1A36" w:rsidP="00BF1A36">
      <w:pPr>
        <w:rPr>
          <w:rFonts w:ascii="Arial" w:hAnsi="Arial" w:cs="Arial"/>
        </w:rPr>
      </w:pPr>
      <w:r w:rsidRPr="00F35C31">
        <w:rPr>
          <w:rFonts w:ascii="Arial" w:hAnsi="Arial" w:cs="Arial"/>
        </w:rPr>
        <w:t xml:space="preserve">ICO (2023) </w:t>
      </w:r>
      <w:r w:rsidRPr="00F35C31">
        <w:rPr>
          <w:rFonts w:ascii="Arial" w:hAnsi="Arial" w:cs="Arial"/>
          <w:i/>
          <w:iCs/>
        </w:rPr>
        <w:t>UK GDPR Guidance and Resources</w:t>
      </w:r>
      <w:r w:rsidRPr="00F35C31">
        <w:rPr>
          <w:rFonts w:ascii="Arial" w:hAnsi="Arial" w:cs="Arial"/>
        </w:rPr>
        <w:t xml:space="preserve">, </w:t>
      </w:r>
      <w:r w:rsidRPr="00F35C31">
        <w:rPr>
          <w:rFonts w:ascii="Arial" w:hAnsi="Arial" w:cs="Arial"/>
          <w:i/>
          <w:iCs/>
        </w:rPr>
        <w:t>Ico.org.uk</w:t>
      </w:r>
      <w:r w:rsidRPr="00F35C31">
        <w:rPr>
          <w:rFonts w:ascii="Arial" w:hAnsi="Arial" w:cs="Arial"/>
        </w:rPr>
        <w:t>. Available at: https://ico.org.uk/for-organisations/uk-gdpr-guidance-and-resources/ (Accessed: July 11, 2026).</w:t>
      </w:r>
    </w:p>
    <w:p w14:paraId="7F7EDAA1" w14:textId="77777777" w:rsidR="00BF1A36" w:rsidRPr="00F35C31" w:rsidRDefault="00BF1A36" w:rsidP="00BF1A36">
      <w:pPr>
        <w:rPr>
          <w:rFonts w:ascii="Arial" w:hAnsi="Arial" w:cs="Arial"/>
        </w:rPr>
      </w:pPr>
      <w:proofErr w:type="spellStart"/>
      <w:r w:rsidRPr="00F35C31">
        <w:rPr>
          <w:rFonts w:ascii="Arial" w:hAnsi="Arial" w:cs="Arial"/>
        </w:rPr>
        <w:t>Ismagilova</w:t>
      </w:r>
      <w:proofErr w:type="spellEnd"/>
      <w:r w:rsidRPr="00F35C31">
        <w:rPr>
          <w:rFonts w:ascii="Arial" w:hAnsi="Arial" w:cs="Arial"/>
        </w:rPr>
        <w:t xml:space="preserve">, E., Slade, E.L., Rana, N.P. and Dwivedi, Y.K. (2019) “The Effect of Electronic Word of Mouth Communications on Intention to Buy: A Meta-Analysis,” </w:t>
      </w:r>
      <w:r w:rsidRPr="00F35C31">
        <w:rPr>
          <w:rFonts w:ascii="Arial" w:hAnsi="Arial" w:cs="Arial"/>
          <w:i/>
          <w:iCs/>
        </w:rPr>
        <w:t>Information Systems Frontiers</w:t>
      </w:r>
      <w:r w:rsidRPr="00F35C31">
        <w:rPr>
          <w:rFonts w:ascii="Arial" w:hAnsi="Arial" w:cs="Arial"/>
        </w:rPr>
        <w:t>, 22(5), pp. 1203–1226. Available at: https://doi.org/10.1007/s10796-019-09924-y.</w:t>
      </w:r>
    </w:p>
    <w:p w14:paraId="4096467A" w14:textId="77777777" w:rsidR="00BF1A36" w:rsidRPr="00F35C31" w:rsidRDefault="00BF1A36" w:rsidP="00BF1A36">
      <w:pPr>
        <w:rPr>
          <w:rFonts w:ascii="Arial" w:hAnsi="Arial" w:cs="Arial"/>
        </w:rPr>
      </w:pPr>
      <w:r w:rsidRPr="00F35C31">
        <w:rPr>
          <w:rFonts w:ascii="Arial" w:hAnsi="Arial" w:cs="Arial"/>
        </w:rPr>
        <w:t xml:space="preserve">Jiménez, F.R. and Mendoza, N.A. (2013) “Too Popular to Ignore: The Influence of Online Reviews on Purchase Intentions of Search and Experience Products,” </w:t>
      </w:r>
      <w:r w:rsidRPr="00F35C31">
        <w:rPr>
          <w:rFonts w:ascii="Arial" w:hAnsi="Arial" w:cs="Arial"/>
          <w:i/>
          <w:iCs/>
        </w:rPr>
        <w:t>Journal of Interactive Marketing</w:t>
      </w:r>
      <w:r w:rsidRPr="00F35C31">
        <w:rPr>
          <w:rFonts w:ascii="Arial" w:hAnsi="Arial" w:cs="Arial"/>
        </w:rPr>
        <w:t>, 27(3), pp. 226–235. Available at: https://doi.org/10.1016/j.intmar.2013.04.004.</w:t>
      </w:r>
    </w:p>
    <w:p w14:paraId="601A970D" w14:textId="77777777" w:rsidR="00BF1A36" w:rsidRPr="00F35C31" w:rsidRDefault="00BF1A36" w:rsidP="00BF1A36">
      <w:pPr>
        <w:rPr>
          <w:rFonts w:ascii="Arial" w:hAnsi="Arial" w:cs="Arial"/>
        </w:rPr>
      </w:pPr>
      <w:r w:rsidRPr="00F35C31">
        <w:rPr>
          <w:rFonts w:ascii="Arial" w:hAnsi="Arial" w:cs="Arial"/>
        </w:rPr>
        <w:t xml:space="preserve">King, R.A., </w:t>
      </w:r>
      <w:proofErr w:type="spellStart"/>
      <w:r w:rsidRPr="00F35C31">
        <w:rPr>
          <w:rFonts w:ascii="Arial" w:hAnsi="Arial" w:cs="Arial"/>
        </w:rPr>
        <w:t>Racherla</w:t>
      </w:r>
      <w:proofErr w:type="spellEnd"/>
      <w:r w:rsidRPr="00F35C31">
        <w:rPr>
          <w:rFonts w:ascii="Arial" w:hAnsi="Arial" w:cs="Arial"/>
        </w:rPr>
        <w:t xml:space="preserve">, P. and Bush, V.D. (2014) “What We Know and Don’t Know About Online Word-of-Mouth: A Review and Synthesis of the Literature,” </w:t>
      </w:r>
      <w:r w:rsidRPr="00F35C31">
        <w:rPr>
          <w:rFonts w:ascii="Arial" w:hAnsi="Arial" w:cs="Arial"/>
          <w:i/>
          <w:iCs/>
        </w:rPr>
        <w:t xml:space="preserve">Journal of </w:t>
      </w:r>
      <w:r w:rsidRPr="00F35C31">
        <w:rPr>
          <w:rFonts w:ascii="Arial" w:hAnsi="Arial" w:cs="Arial"/>
          <w:i/>
          <w:iCs/>
        </w:rPr>
        <w:lastRenderedPageBreak/>
        <w:t>Interactive Marketing</w:t>
      </w:r>
      <w:r w:rsidRPr="00F35C31">
        <w:rPr>
          <w:rFonts w:ascii="Arial" w:hAnsi="Arial" w:cs="Arial"/>
        </w:rPr>
        <w:t>, 28(3), pp. 167–183. Available at: https://doi.org/10.1016/j.intmar.2014.02.001.</w:t>
      </w:r>
    </w:p>
    <w:p w14:paraId="7721BAAA" w14:textId="77777777" w:rsidR="00BF1A36" w:rsidRPr="00F35C31" w:rsidRDefault="00BF1A36" w:rsidP="00BF1A36">
      <w:pPr>
        <w:rPr>
          <w:rFonts w:ascii="Arial" w:hAnsi="Arial" w:cs="Arial"/>
        </w:rPr>
      </w:pPr>
      <w:r w:rsidRPr="00F35C31">
        <w:rPr>
          <w:rFonts w:ascii="Arial" w:hAnsi="Arial" w:cs="Arial"/>
        </w:rPr>
        <w:t xml:space="preserve">Likert, R. (1932) </w:t>
      </w:r>
      <w:r w:rsidRPr="00F35C31">
        <w:rPr>
          <w:rFonts w:ascii="Arial" w:hAnsi="Arial" w:cs="Arial"/>
          <w:i/>
          <w:iCs/>
        </w:rPr>
        <w:t>A Technique for the Measurement of Attitudes</w:t>
      </w:r>
      <w:r w:rsidRPr="00F35C31">
        <w:rPr>
          <w:rFonts w:ascii="Arial" w:hAnsi="Arial" w:cs="Arial"/>
        </w:rPr>
        <w:t>. Columbia University.</w:t>
      </w:r>
    </w:p>
    <w:p w14:paraId="64031001" w14:textId="77777777" w:rsidR="00BF1A36" w:rsidRPr="00F35C31" w:rsidRDefault="00BF1A36" w:rsidP="00BF1A36">
      <w:pPr>
        <w:rPr>
          <w:rFonts w:ascii="Arial" w:hAnsi="Arial" w:cs="Arial"/>
        </w:rPr>
      </w:pPr>
      <w:r w:rsidRPr="00F35C31">
        <w:rPr>
          <w:rFonts w:ascii="Arial" w:hAnsi="Arial" w:cs="Arial"/>
        </w:rPr>
        <w:t xml:space="preserve">Maslowska, E., Malthouse, E.C. and Viswanathan, V. (2017) “Do customer reviews drive purchase decisions? The moderating roles of review exposure and price,” </w:t>
      </w:r>
      <w:r w:rsidRPr="00F35C31">
        <w:rPr>
          <w:rFonts w:ascii="Arial" w:hAnsi="Arial" w:cs="Arial"/>
          <w:i/>
          <w:iCs/>
        </w:rPr>
        <w:t>Decision Support Systems</w:t>
      </w:r>
      <w:r w:rsidRPr="00F35C31">
        <w:rPr>
          <w:rFonts w:ascii="Arial" w:hAnsi="Arial" w:cs="Arial"/>
        </w:rPr>
        <w:t>, 98, pp. 1–9. Available at: https://doi.org/10.1016/j.dss.2017.03.010.</w:t>
      </w:r>
    </w:p>
    <w:p w14:paraId="6489E721" w14:textId="77777777" w:rsidR="00BF1A36" w:rsidRPr="00F35C31" w:rsidRDefault="00BF1A36" w:rsidP="00BF1A36">
      <w:pPr>
        <w:rPr>
          <w:rFonts w:ascii="Arial" w:hAnsi="Arial" w:cs="Arial"/>
        </w:rPr>
      </w:pPr>
      <w:r w:rsidRPr="00F35C31">
        <w:rPr>
          <w:rFonts w:ascii="Arial" w:hAnsi="Arial" w:cs="Arial"/>
        </w:rPr>
        <w:t xml:space="preserve">Mudambi, S. and Schuff, D. (2010) “What Makes a Helpful Online Review? A Study of Customer Reviews on Amazon.com,” </w:t>
      </w:r>
      <w:r w:rsidRPr="00F35C31">
        <w:rPr>
          <w:rFonts w:ascii="Arial" w:hAnsi="Arial" w:cs="Arial"/>
          <w:i/>
          <w:iCs/>
        </w:rPr>
        <w:t>MIS Quarterly</w:t>
      </w:r>
      <w:r w:rsidRPr="00F35C31">
        <w:rPr>
          <w:rFonts w:ascii="Arial" w:hAnsi="Arial" w:cs="Arial"/>
        </w:rPr>
        <w:t>, 34(1), pp. 185–200. Available at: https://doi.org/10.2307/20721420.</w:t>
      </w:r>
    </w:p>
    <w:p w14:paraId="1974C4FE" w14:textId="77777777" w:rsidR="00BF1A36" w:rsidRPr="00F35C31" w:rsidRDefault="00BF1A36" w:rsidP="00BF1A36">
      <w:pPr>
        <w:rPr>
          <w:rFonts w:ascii="Arial" w:hAnsi="Arial" w:cs="Arial"/>
        </w:rPr>
      </w:pPr>
      <w:r w:rsidRPr="00F35C31">
        <w:rPr>
          <w:rFonts w:ascii="Arial" w:hAnsi="Arial" w:cs="Arial"/>
        </w:rPr>
        <w:t xml:space="preserve">ONS (2025) </w:t>
      </w:r>
      <w:r w:rsidRPr="00F35C31">
        <w:rPr>
          <w:rFonts w:ascii="Arial" w:hAnsi="Arial" w:cs="Arial"/>
          <w:i/>
          <w:iCs/>
        </w:rPr>
        <w:t>Internet Sales as a Percentage of Total Retail Sales (ratio) (%) - Office for National Statistics</w:t>
      </w:r>
      <w:r w:rsidRPr="00F35C31">
        <w:rPr>
          <w:rFonts w:ascii="Arial" w:hAnsi="Arial" w:cs="Arial"/>
        </w:rPr>
        <w:t xml:space="preserve">, </w:t>
      </w:r>
      <w:r w:rsidRPr="00F35C31">
        <w:rPr>
          <w:rFonts w:ascii="Arial" w:hAnsi="Arial" w:cs="Arial"/>
          <w:i/>
          <w:iCs/>
        </w:rPr>
        <w:t>Ons.gov.uk</w:t>
      </w:r>
      <w:r w:rsidRPr="00F35C31">
        <w:rPr>
          <w:rFonts w:ascii="Arial" w:hAnsi="Arial" w:cs="Arial"/>
        </w:rPr>
        <w:t>. Available at: https://www.ons.gov.uk/businessindustryandtrade/retailindustry/timeseries/j4mc/drsi (Accessed: July 11, 2026).</w:t>
      </w:r>
    </w:p>
    <w:p w14:paraId="2FB5FC3F" w14:textId="77777777" w:rsidR="00BF1A36" w:rsidRPr="00F35C31" w:rsidRDefault="00BF1A36" w:rsidP="00BF1A36">
      <w:pPr>
        <w:rPr>
          <w:rFonts w:ascii="Arial" w:hAnsi="Arial" w:cs="Arial"/>
        </w:rPr>
      </w:pPr>
      <w:r w:rsidRPr="00F35C31">
        <w:rPr>
          <w:rFonts w:ascii="Arial" w:hAnsi="Arial" w:cs="Arial"/>
        </w:rPr>
        <w:t xml:space="preserve">ONS (2026) </w:t>
      </w:r>
      <w:r w:rsidRPr="00F35C31">
        <w:rPr>
          <w:rFonts w:ascii="Arial" w:hAnsi="Arial" w:cs="Arial"/>
          <w:i/>
          <w:iCs/>
        </w:rPr>
        <w:t>Retail sales, Great Britain - Office for National Statistics</w:t>
      </w:r>
      <w:r w:rsidRPr="00F35C31">
        <w:rPr>
          <w:rFonts w:ascii="Arial" w:hAnsi="Arial" w:cs="Arial"/>
        </w:rPr>
        <w:t xml:space="preserve">, </w:t>
      </w:r>
      <w:r w:rsidRPr="00F35C31">
        <w:rPr>
          <w:rFonts w:ascii="Arial" w:hAnsi="Arial" w:cs="Arial"/>
          <w:i/>
          <w:iCs/>
        </w:rPr>
        <w:t>Www.ons.gov.uk</w:t>
      </w:r>
      <w:r w:rsidRPr="00F35C31">
        <w:rPr>
          <w:rFonts w:ascii="Arial" w:hAnsi="Arial" w:cs="Arial"/>
        </w:rPr>
        <w:t>. Available at: https://www.ons.gov.uk/businessindustryandtrade/retailindustry/bulletins/retailsales/latest (Accessed: July 11, 2026).</w:t>
      </w:r>
    </w:p>
    <w:p w14:paraId="739ACAA9" w14:textId="77777777" w:rsidR="00BF1A36" w:rsidRPr="00F35C31" w:rsidRDefault="00BF1A36" w:rsidP="00BF1A36">
      <w:pPr>
        <w:rPr>
          <w:rFonts w:ascii="Arial" w:hAnsi="Arial" w:cs="Arial"/>
        </w:rPr>
      </w:pPr>
      <w:r w:rsidRPr="00F35C31">
        <w:rPr>
          <w:rFonts w:ascii="Arial" w:hAnsi="Arial" w:cs="Arial"/>
        </w:rPr>
        <w:t xml:space="preserve">Pan, Y. and Zhang, J.Q. (2011) “Born Unequal: A Study of the Helpfulness of User-Generated Product Reviews,” </w:t>
      </w:r>
      <w:r w:rsidRPr="00F35C31">
        <w:rPr>
          <w:rFonts w:ascii="Arial" w:hAnsi="Arial" w:cs="Arial"/>
          <w:i/>
          <w:iCs/>
        </w:rPr>
        <w:t>Journal of Retailing</w:t>
      </w:r>
      <w:r w:rsidRPr="00F35C31">
        <w:rPr>
          <w:rFonts w:ascii="Arial" w:hAnsi="Arial" w:cs="Arial"/>
        </w:rPr>
        <w:t>, 87(4), pp. 598–612. Available at: https://doi.org/10.1016/j.jretai.2011.05.002.</w:t>
      </w:r>
    </w:p>
    <w:p w14:paraId="145DA411" w14:textId="77777777" w:rsidR="00BF1A36" w:rsidRPr="00F35C31" w:rsidRDefault="00BF1A36" w:rsidP="00BF1A36">
      <w:pPr>
        <w:rPr>
          <w:rFonts w:ascii="Arial" w:hAnsi="Arial" w:cs="Arial"/>
        </w:rPr>
      </w:pPr>
      <w:proofErr w:type="spellStart"/>
      <w:r w:rsidRPr="00F35C31">
        <w:rPr>
          <w:rFonts w:ascii="Arial" w:hAnsi="Arial" w:cs="Arial"/>
        </w:rPr>
        <w:t>Purnawirawan</w:t>
      </w:r>
      <w:proofErr w:type="spellEnd"/>
      <w:r w:rsidRPr="00F35C31">
        <w:rPr>
          <w:rFonts w:ascii="Arial" w:hAnsi="Arial" w:cs="Arial"/>
        </w:rPr>
        <w:t xml:space="preserve">, N., De Pelsmacker, P. and Dens, N. (2012) “Balance and Sequence in Online Reviews: How Perceived Usefulness Affects Attitudes and Intentions,” </w:t>
      </w:r>
      <w:r w:rsidRPr="00F35C31">
        <w:rPr>
          <w:rFonts w:ascii="Arial" w:hAnsi="Arial" w:cs="Arial"/>
          <w:i/>
          <w:iCs/>
        </w:rPr>
        <w:t>Journal of Interactive Marketing</w:t>
      </w:r>
      <w:r w:rsidRPr="00F35C31">
        <w:rPr>
          <w:rFonts w:ascii="Arial" w:hAnsi="Arial" w:cs="Arial"/>
        </w:rPr>
        <w:t>, 26(4), pp. 244–255. Available at: https://doi.org/10.1016/j.intmar.2012.04.002.</w:t>
      </w:r>
    </w:p>
    <w:p w14:paraId="676BDE97" w14:textId="77777777" w:rsidR="00BF1A36" w:rsidRPr="00F35C31" w:rsidRDefault="00BF1A36" w:rsidP="00BF1A36">
      <w:pPr>
        <w:rPr>
          <w:rFonts w:ascii="Arial" w:hAnsi="Arial" w:cs="Arial"/>
        </w:rPr>
      </w:pPr>
      <w:proofErr w:type="spellStart"/>
      <w:r w:rsidRPr="00F35C31">
        <w:rPr>
          <w:rFonts w:ascii="Arial" w:hAnsi="Arial" w:cs="Arial"/>
        </w:rPr>
        <w:t>Racherla</w:t>
      </w:r>
      <w:proofErr w:type="spellEnd"/>
      <w:r w:rsidRPr="00F35C31">
        <w:rPr>
          <w:rFonts w:ascii="Arial" w:hAnsi="Arial" w:cs="Arial"/>
        </w:rPr>
        <w:t xml:space="preserve">, P. and Friske, W. (2012) “Perceived ‘usefulness’ of online consumer reviews: An exploratory investigation across three services categories,” </w:t>
      </w:r>
      <w:r w:rsidRPr="00F35C31">
        <w:rPr>
          <w:rFonts w:ascii="Arial" w:hAnsi="Arial" w:cs="Arial"/>
          <w:i/>
          <w:iCs/>
        </w:rPr>
        <w:t>Electronic Commerce Research and Applications</w:t>
      </w:r>
      <w:r w:rsidRPr="00F35C31">
        <w:rPr>
          <w:rFonts w:ascii="Arial" w:hAnsi="Arial" w:cs="Arial"/>
        </w:rPr>
        <w:t>, 11(6), pp. 548–559. Available at: https://doi.org/10.1016/j.elerap.2012.06.003.</w:t>
      </w:r>
    </w:p>
    <w:p w14:paraId="30472C76" w14:textId="77777777" w:rsidR="00BF1A36" w:rsidRPr="00F35C31" w:rsidRDefault="00BF1A36" w:rsidP="00BF1A36">
      <w:pPr>
        <w:rPr>
          <w:rFonts w:ascii="Arial" w:hAnsi="Arial" w:cs="Arial"/>
        </w:rPr>
      </w:pPr>
      <w:r w:rsidRPr="00F35C31">
        <w:rPr>
          <w:rFonts w:ascii="Arial" w:hAnsi="Arial" w:cs="Arial"/>
        </w:rPr>
        <w:lastRenderedPageBreak/>
        <w:t xml:space="preserve">Reuters Staff (2025) “UK secures action from Amazon to tackle fake reviews,” </w:t>
      </w:r>
      <w:r w:rsidRPr="00F35C31">
        <w:rPr>
          <w:rFonts w:ascii="Arial" w:hAnsi="Arial" w:cs="Arial"/>
          <w:i/>
          <w:iCs/>
        </w:rPr>
        <w:t>Reuters</w:t>
      </w:r>
      <w:r w:rsidRPr="00F35C31">
        <w:rPr>
          <w:rFonts w:ascii="Arial" w:hAnsi="Arial" w:cs="Arial"/>
        </w:rPr>
        <w:t>, 5 June. Available at: https://www.reuters.com/sustainability/boards-policy-regulation/uk-secures-action-amazon-tackle-fake-reviews-2025-06-05/ (Accessed: July 11, 2026).</w:t>
      </w:r>
    </w:p>
    <w:p w14:paraId="35816A08" w14:textId="77777777" w:rsidR="00BF1A36" w:rsidRPr="00F35C31" w:rsidRDefault="00BF1A36" w:rsidP="00BF1A36">
      <w:pPr>
        <w:rPr>
          <w:rFonts w:ascii="Arial" w:hAnsi="Arial" w:cs="Arial"/>
        </w:rPr>
      </w:pPr>
      <w:r w:rsidRPr="00F35C31">
        <w:rPr>
          <w:rFonts w:ascii="Arial" w:hAnsi="Arial" w:cs="Arial"/>
        </w:rPr>
        <w:t xml:space="preserve">Saunders, M., Lewis, P. and Thornhill, A. (2019) </w:t>
      </w:r>
      <w:r w:rsidRPr="00F35C31">
        <w:rPr>
          <w:rFonts w:ascii="Arial" w:hAnsi="Arial" w:cs="Arial"/>
          <w:i/>
          <w:iCs/>
        </w:rPr>
        <w:t>Research Methods for Business Students</w:t>
      </w:r>
      <w:r w:rsidRPr="00F35C31">
        <w:rPr>
          <w:rFonts w:ascii="Arial" w:hAnsi="Arial" w:cs="Arial"/>
        </w:rPr>
        <w:t xml:space="preserve">. 8th </w:t>
      </w:r>
      <w:proofErr w:type="spellStart"/>
      <w:r w:rsidRPr="00F35C31">
        <w:rPr>
          <w:rFonts w:ascii="Arial" w:hAnsi="Arial" w:cs="Arial"/>
        </w:rPr>
        <w:t>edn</w:t>
      </w:r>
      <w:proofErr w:type="spellEnd"/>
      <w:r w:rsidRPr="00F35C31">
        <w:rPr>
          <w:rFonts w:ascii="Arial" w:hAnsi="Arial" w:cs="Arial"/>
        </w:rPr>
        <w:t>. Pearson.</w:t>
      </w:r>
    </w:p>
    <w:p w14:paraId="40CD9377" w14:textId="77777777" w:rsidR="00BF1A36" w:rsidRPr="00F35C31" w:rsidRDefault="00BF1A36" w:rsidP="00BF1A36">
      <w:pPr>
        <w:rPr>
          <w:rFonts w:ascii="Arial" w:hAnsi="Arial" w:cs="Arial"/>
        </w:rPr>
      </w:pPr>
      <w:r w:rsidRPr="00F35C31">
        <w:rPr>
          <w:rFonts w:ascii="Arial" w:hAnsi="Arial" w:cs="Arial"/>
        </w:rPr>
        <w:t xml:space="preserve">Schlosser, A.E. (2011) “Can including pros and cons increase the helpfulness and persuasiveness of online reviews? The interactive effects of ratings and arguments,” </w:t>
      </w:r>
      <w:r w:rsidRPr="00F35C31">
        <w:rPr>
          <w:rFonts w:ascii="Arial" w:hAnsi="Arial" w:cs="Arial"/>
          <w:i/>
          <w:iCs/>
        </w:rPr>
        <w:t>Journal of Consumer Psychology</w:t>
      </w:r>
      <w:r w:rsidRPr="00F35C31">
        <w:rPr>
          <w:rFonts w:ascii="Arial" w:hAnsi="Arial" w:cs="Arial"/>
        </w:rPr>
        <w:t>, 21(3), pp. 226–239. Available at: https://doi.org/10.1016/j.jcps.2011.04.002.</w:t>
      </w:r>
    </w:p>
    <w:p w14:paraId="299F1EEA" w14:textId="77777777" w:rsidR="00BF1A36" w:rsidRPr="00F35C31" w:rsidRDefault="00BF1A36" w:rsidP="00BF1A36">
      <w:pPr>
        <w:rPr>
          <w:rFonts w:ascii="Arial" w:hAnsi="Arial" w:cs="Arial"/>
        </w:rPr>
      </w:pPr>
      <w:proofErr w:type="spellStart"/>
      <w:r w:rsidRPr="00F35C31">
        <w:rPr>
          <w:rFonts w:ascii="Arial" w:hAnsi="Arial" w:cs="Arial"/>
        </w:rPr>
        <w:t>Taherdoost</w:t>
      </w:r>
      <w:proofErr w:type="spellEnd"/>
      <w:r w:rsidRPr="00F35C31">
        <w:rPr>
          <w:rFonts w:ascii="Arial" w:hAnsi="Arial" w:cs="Arial"/>
        </w:rPr>
        <w:t xml:space="preserve">, H. (2016) </w:t>
      </w:r>
      <w:r w:rsidRPr="00F35C31">
        <w:rPr>
          <w:rFonts w:ascii="Arial" w:hAnsi="Arial" w:cs="Arial"/>
          <w:i/>
          <w:iCs/>
        </w:rPr>
        <w:t>Sampling Methods in Research Methodology; How to Choose a Sampling Technique for Research</w:t>
      </w:r>
      <w:r w:rsidRPr="00F35C31">
        <w:rPr>
          <w:rFonts w:ascii="Arial" w:hAnsi="Arial" w:cs="Arial"/>
        </w:rPr>
        <w:t xml:space="preserve">, </w:t>
      </w:r>
      <w:r w:rsidRPr="00F35C31">
        <w:rPr>
          <w:rFonts w:ascii="Arial" w:hAnsi="Arial" w:cs="Arial"/>
          <w:i/>
          <w:iCs/>
        </w:rPr>
        <w:t>Papers.ssrn.com</w:t>
      </w:r>
      <w:r w:rsidRPr="00F35C31">
        <w:rPr>
          <w:rFonts w:ascii="Arial" w:hAnsi="Arial" w:cs="Arial"/>
        </w:rPr>
        <w:t>. Rochester, NY. Available at: https://papers.ssrn.com/sol3/papers.cfm?abstract_id=3205035 (Accessed: July 11, 2026).</w:t>
      </w:r>
    </w:p>
    <w:p w14:paraId="5871B2F3" w14:textId="77777777" w:rsidR="00BF1A36" w:rsidRPr="00F35C31" w:rsidRDefault="00BF1A36" w:rsidP="00BF1A36">
      <w:pPr>
        <w:rPr>
          <w:rFonts w:ascii="Arial" w:hAnsi="Arial" w:cs="Arial"/>
        </w:rPr>
      </w:pPr>
      <w:r w:rsidRPr="00F35C31">
        <w:rPr>
          <w:rFonts w:ascii="Arial" w:hAnsi="Arial" w:cs="Arial"/>
        </w:rPr>
        <w:t xml:space="preserve">Wang, Q., Zhu, X., Wang, M., Zhou, F. and Cheng, S. (2023) “A theoretical model of factors influencing online consumer purchasing </w:t>
      </w:r>
      <w:proofErr w:type="spellStart"/>
      <w:r w:rsidRPr="00F35C31">
        <w:rPr>
          <w:rFonts w:ascii="Arial" w:hAnsi="Arial" w:cs="Arial"/>
        </w:rPr>
        <w:t>behavior</w:t>
      </w:r>
      <w:proofErr w:type="spellEnd"/>
      <w:r w:rsidRPr="00F35C31">
        <w:rPr>
          <w:rFonts w:ascii="Arial" w:hAnsi="Arial" w:cs="Arial"/>
        </w:rPr>
        <w:t xml:space="preserve"> through electronic word of mouth data mining and analysis,” </w:t>
      </w:r>
      <w:proofErr w:type="spellStart"/>
      <w:r w:rsidRPr="00F35C31">
        <w:rPr>
          <w:rFonts w:ascii="Arial" w:hAnsi="Arial" w:cs="Arial"/>
          <w:i/>
          <w:iCs/>
        </w:rPr>
        <w:t>PLoS</w:t>
      </w:r>
      <w:proofErr w:type="spellEnd"/>
      <w:r w:rsidRPr="00F35C31">
        <w:rPr>
          <w:rFonts w:ascii="Arial" w:hAnsi="Arial" w:cs="Arial"/>
          <w:i/>
          <w:iCs/>
        </w:rPr>
        <w:t xml:space="preserve"> ONE</w:t>
      </w:r>
      <w:r w:rsidRPr="00F35C31">
        <w:rPr>
          <w:rFonts w:ascii="Arial" w:hAnsi="Arial" w:cs="Arial"/>
        </w:rPr>
        <w:t>, 18(5), pp. e0286034-e0286034. Available at: https://doi.org/10.1371/journal.pone.0286034.</w:t>
      </w:r>
    </w:p>
    <w:p w14:paraId="1CEAFA1B" w14:textId="77777777" w:rsidR="00BF1A36" w:rsidRPr="00F35C31" w:rsidRDefault="00BF1A36" w:rsidP="00BF1A36">
      <w:pPr>
        <w:rPr>
          <w:rFonts w:ascii="Arial" w:hAnsi="Arial" w:cs="Arial"/>
        </w:rPr>
      </w:pPr>
      <w:r w:rsidRPr="00F35C31">
        <w:rPr>
          <w:rFonts w:ascii="Arial" w:hAnsi="Arial" w:cs="Arial"/>
        </w:rPr>
        <w:t xml:space="preserve">Wood, Z. (2025) </w:t>
      </w:r>
      <w:r w:rsidRPr="00F35C31">
        <w:rPr>
          <w:rFonts w:ascii="Arial" w:hAnsi="Arial" w:cs="Arial"/>
          <w:i/>
          <w:iCs/>
        </w:rPr>
        <w:t>Amazon promises fake reviews crackdown after investigation by UK watchdog</w:t>
      </w:r>
      <w:r w:rsidRPr="00F35C31">
        <w:rPr>
          <w:rFonts w:ascii="Arial" w:hAnsi="Arial" w:cs="Arial"/>
        </w:rPr>
        <w:t xml:space="preserve">, </w:t>
      </w:r>
      <w:r w:rsidRPr="00F35C31">
        <w:rPr>
          <w:rFonts w:ascii="Arial" w:hAnsi="Arial" w:cs="Arial"/>
          <w:i/>
          <w:iCs/>
        </w:rPr>
        <w:t>The Guardian</w:t>
      </w:r>
      <w:r w:rsidRPr="00F35C31">
        <w:rPr>
          <w:rFonts w:ascii="Arial" w:hAnsi="Arial" w:cs="Arial"/>
        </w:rPr>
        <w:t>. The Guardian. Available at: https://www.theguardian.com/technology/2025/jun/06/amazon-promises-fake-reviews-crackdown-after-investigation-by-uk-watchdog (Accessed: July 11, 2026).</w:t>
      </w:r>
    </w:p>
    <w:p w14:paraId="7D89B1E0" w14:textId="77777777" w:rsidR="00BF1A36" w:rsidRPr="00F35C31" w:rsidRDefault="00BF1A36" w:rsidP="00BF1A36">
      <w:pPr>
        <w:rPr>
          <w:rFonts w:ascii="Arial" w:hAnsi="Arial" w:cs="Arial"/>
        </w:rPr>
      </w:pPr>
      <w:r w:rsidRPr="00F35C31">
        <w:rPr>
          <w:rFonts w:ascii="Arial" w:hAnsi="Arial" w:cs="Arial"/>
        </w:rPr>
        <w:t xml:space="preserve">You, Y., </w:t>
      </w:r>
      <w:proofErr w:type="spellStart"/>
      <w:r w:rsidRPr="00F35C31">
        <w:rPr>
          <w:rFonts w:ascii="Arial" w:hAnsi="Arial" w:cs="Arial"/>
        </w:rPr>
        <w:t>Vadakkepatt</w:t>
      </w:r>
      <w:proofErr w:type="spellEnd"/>
      <w:r w:rsidRPr="00F35C31">
        <w:rPr>
          <w:rFonts w:ascii="Arial" w:hAnsi="Arial" w:cs="Arial"/>
        </w:rPr>
        <w:t xml:space="preserve">, G.G. and Joshi, A.M. (2015) “A Meta-Analysis of Electronic Word-of-Mouth Elasticity,” </w:t>
      </w:r>
      <w:r w:rsidRPr="00F35C31">
        <w:rPr>
          <w:rFonts w:ascii="Arial" w:hAnsi="Arial" w:cs="Arial"/>
          <w:i/>
          <w:iCs/>
        </w:rPr>
        <w:t>Journal of Marketing</w:t>
      </w:r>
      <w:r w:rsidRPr="00F35C31">
        <w:rPr>
          <w:rFonts w:ascii="Arial" w:hAnsi="Arial" w:cs="Arial"/>
        </w:rPr>
        <w:t>, 79(2), pp. 19–39. Available at: https://doi.org/10.1509/jm.14.0169.</w:t>
      </w:r>
    </w:p>
    <w:p w14:paraId="2679D6F0" w14:textId="77777777" w:rsidR="00BF1A36" w:rsidRPr="00F35C31" w:rsidRDefault="00BF1A36" w:rsidP="00BF1A36">
      <w:pPr>
        <w:rPr>
          <w:rFonts w:ascii="Arial" w:hAnsi="Arial" w:cs="Arial"/>
        </w:rPr>
      </w:pPr>
      <w:r w:rsidRPr="00F35C31">
        <w:rPr>
          <w:rFonts w:ascii="Arial" w:hAnsi="Arial" w:cs="Arial"/>
        </w:rPr>
        <w:t xml:space="preserve">Zhu, F. and Zhang, X. (2010) “Impact of Online Consumer Reviews on Sales: The Moderating Role of Product and Consumer Characteristics,” </w:t>
      </w:r>
      <w:r w:rsidRPr="00F35C31">
        <w:rPr>
          <w:rFonts w:ascii="Arial" w:hAnsi="Arial" w:cs="Arial"/>
          <w:i/>
          <w:iCs/>
        </w:rPr>
        <w:t>Journal of Marketing</w:t>
      </w:r>
      <w:r w:rsidRPr="00F35C31">
        <w:rPr>
          <w:rFonts w:ascii="Arial" w:hAnsi="Arial" w:cs="Arial"/>
        </w:rPr>
        <w:t>, 74(2), pp. 133–148. Available at: https://doi.org/10.1509/jm.74.2.133.</w:t>
      </w:r>
    </w:p>
    <w:p w14:paraId="015E652E" w14:textId="77777777" w:rsidR="006A6B33" w:rsidRPr="00F35C31" w:rsidRDefault="006A6B33">
      <w:pPr>
        <w:rPr>
          <w:rFonts w:ascii="Arial" w:hAnsi="Arial" w:cs="Arial"/>
        </w:rPr>
      </w:pPr>
    </w:p>
    <w:sectPr w:rsidR="006A6B33" w:rsidRPr="00F35C31" w:rsidSect="00F35C31">
      <w:footerReference w:type="default" r:id="rId9"/>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DBEF1B" w14:textId="77777777" w:rsidR="0085495A" w:rsidRDefault="0085495A" w:rsidP="00F35C31">
      <w:pPr>
        <w:spacing w:after="0" w:line="240" w:lineRule="auto"/>
      </w:pPr>
      <w:r>
        <w:separator/>
      </w:r>
    </w:p>
  </w:endnote>
  <w:endnote w:type="continuationSeparator" w:id="0">
    <w:p w14:paraId="66A74499" w14:textId="77777777" w:rsidR="0085495A" w:rsidRDefault="0085495A" w:rsidP="00F35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5174460"/>
      <w:docPartObj>
        <w:docPartGallery w:val="Page Numbers (Bottom of Page)"/>
        <w:docPartUnique/>
      </w:docPartObj>
    </w:sdtPr>
    <w:sdtEndPr/>
    <w:sdtContent>
      <w:p w14:paraId="3716B0D4" w14:textId="137541D6" w:rsidR="00F35C31" w:rsidRDefault="00F35C31">
        <w:pPr>
          <w:pStyle w:val="Footer"/>
          <w:jc w:val="center"/>
        </w:pPr>
        <w:r>
          <w:fldChar w:fldCharType="begin"/>
        </w:r>
        <w:r>
          <w:instrText>PAGE   \* MERGEFORMAT</w:instrText>
        </w:r>
        <w:r>
          <w:fldChar w:fldCharType="separate"/>
        </w:r>
        <w:r>
          <w:t>2</w:t>
        </w:r>
        <w:r>
          <w:fldChar w:fldCharType="end"/>
        </w:r>
      </w:p>
    </w:sdtContent>
  </w:sdt>
  <w:p w14:paraId="5C42768C" w14:textId="77777777" w:rsidR="00F35C31" w:rsidRDefault="00F35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DEAE12" w14:textId="77777777" w:rsidR="0085495A" w:rsidRDefault="0085495A" w:rsidP="00F35C31">
      <w:pPr>
        <w:spacing w:after="0" w:line="240" w:lineRule="auto"/>
      </w:pPr>
      <w:r>
        <w:separator/>
      </w:r>
    </w:p>
  </w:footnote>
  <w:footnote w:type="continuationSeparator" w:id="0">
    <w:p w14:paraId="1CB32AF4" w14:textId="77777777" w:rsidR="0085495A" w:rsidRDefault="0085495A" w:rsidP="00F35C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313CA8"/>
    <w:multiLevelType w:val="multilevel"/>
    <w:tmpl w:val="4AA650FC"/>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6063A7F"/>
    <w:multiLevelType w:val="multilevel"/>
    <w:tmpl w:val="43848CC6"/>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5183685">
    <w:abstractNumId w:val="1"/>
  </w:num>
  <w:num w:numId="2" w16cid:durableId="1262911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8C7"/>
    <w:rsid w:val="00002A59"/>
    <w:rsid w:val="00004FC7"/>
    <w:rsid w:val="000329B3"/>
    <w:rsid w:val="00037131"/>
    <w:rsid w:val="00093CC3"/>
    <w:rsid w:val="0009694C"/>
    <w:rsid w:val="00106672"/>
    <w:rsid w:val="0014773F"/>
    <w:rsid w:val="001745DB"/>
    <w:rsid w:val="001F6B32"/>
    <w:rsid w:val="002271DB"/>
    <w:rsid w:val="002B08B7"/>
    <w:rsid w:val="00351D91"/>
    <w:rsid w:val="00383B61"/>
    <w:rsid w:val="003A3152"/>
    <w:rsid w:val="003B5E2E"/>
    <w:rsid w:val="003C6F3D"/>
    <w:rsid w:val="0041510B"/>
    <w:rsid w:val="00416C98"/>
    <w:rsid w:val="0048448B"/>
    <w:rsid w:val="00486958"/>
    <w:rsid w:val="004B31D3"/>
    <w:rsid w:val="004E4BFE"/>
    <w:rsid w:val="005374A9"/>
    <w:rsid w:val="00595444"/>
    <w:rsid w:val="00665783"/>
    <w:rsid w:val="006A6B33"/>
    <w:rsid w:val="006C7413"/>
    <w:rsid w:val="006E21F4"/>
    <w:rsid w:val="006E562A"/>
    <w:rsid w:val="006E792F"/>
    <w:rsid w:val="0070068C"/>
    <w:rsid w:val="00722EA1"/>
    <w:rsid w:val="0075671B"/>
    <w:rsid w:val="007B69F7"/>
    <w:rsid w:val="0085495A"/>
    <w:rsid w:val="0096268F"/>
    <w:rsid w:val="00A44CDC"/>
    <w:rsid w:val="00A531BE"/>
    <w:rsid w:val="00A612B0"/>
    <w:rsid w:val="00A669B4"/>
    <w:rsid w:val="00A76C3F"/>
    <w:rsid w:val="00AD2621"/>
    <w:rsid w:val="00B42E9D"/>
    <w:rsid w:val="00B605BE"/>
    <w:rsid w:val="00B954C1"/>
    <w:rsid w:val="00BE061B"/>
    <w:rsid w:val="00BF1A36"/>
    <w:rsid w:val="00BF66A6"/>
    <w:rsid w:val="00C11393"/>
    <w:rsid w:val="00C13B9B"/>
    <w:rsid w:val="00C56E03"/>
    <w:rsid w:val="00CA54F3"/>
    <w:rsid w:val="00D40B40"/>
    <w:rsid w:val="00D50207"/>
    <w:rsid w:val="00D6027A"/>
    <w:rsid w:val="00E21EA2"/>
    <w:rsid w:val="00E51C3C"/>
    <w:rsid w:val="00E63809"/>
    <w:rsid w:val="00EA78C7"/>
    <w:rsid w:val="00ED58EA"/>
    <w:rsid w:val="00F341B0"/>
    <w:rsid w:val="00F35C31"/>
    <w:rsid w:val="00F627A9"/>
    <w:rsid w:val="00FB0A1D"/>
    <w:rsid w:val="00FD3B3F"/>
    <w:rsid w:val="00FE13D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5647F"/>
  <w15:chartTrackingRefBased/>
  <w15:docId w15:val="{27B22D08-8D9E-4573-8139-25BDEA818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E03"/>
  </w:style>
  <w:style w:type="paragraph" w:styleId="Heading1">
    <w:name w:val="heading 1"/>
    <w:basedOn w:val="Normal"/>
    <w:next w:val="Normal"/>
    <w:link w:val="Heading1Char"/>
    <w:uiPriority w:val="9"/>
    <w:qFormat/>
    <w:rsid w:val="00B42E9D"/>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6E21F4"/>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96268F"/>
    <w:pPr>
      <w:keepNext/>
      <w:keepLines/>
      <w:spacing w:before="160" w:after="80"/>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EA78C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A78C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A78C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A78C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A78C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A78C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E9D"/>
    <w:rPr>
      <w:rFonts w:eastAsiaTheme="majorEastAsia" w:cstheme="majorBidi"/>
      <w:b/>
      <w:color w:val="0F4761" w:themeColor="accent1" w:themeShade="BF"/>
      <w:sz w:val="28"/>
      <w:szCs w:val="40"/>
    </w:rPr>
  </w:style>
  <w:style w:type="character" w:customStyle="1" w:styleId="Heading2Char">
    <w:name w:val="Heading 2 Char"/>
    <w:basedOn w:val="DefaultParagraphFont"/>
    <w:link w:val="Heading2"/>
    <w:uiPriority w:val="9"/>
    <w:rsid w:val="006E21F4"/>
    <w:rPr>
      <w:rFonts w:eastAsiaTheme="majorEastAsia" w:cstheme="majorBidi"/>
      <w:b/>
      <w:color w:val="0F4761" w:themeColor="accent1" w:themeShade="BF"/>
      <w:szCs w:val="32"/>
    </w:rPr>
  </w:style>
  <w:style w:type="character" w:customStyle="1" w:styleId="Heading3Char">
    <w:name w:val="Heading 3 Char"/>
    <w:basedOn w:val="DefaultParagraphFont"/>
    <w:link w:val="Heading3"/>
    <w:uiPriority w:val="9"/>
    <w:rsid w:val="0096268F"/>
    <w:rPr>
      <w:rFonts w:eastAsiaTheme="majorEastAsia" w:cstheme="majorBidi"/>
      <w:color w:val="0F4761" w:themeColor="accent1" w:themeShade="BF"/>
      <w:szCs w:val="28"/>
    </w:rPr>
  </w:style>
  <w:style w:type="character" w:customStyle="1" w:styleId="Heading4Char">
    <w:name w:val="Heading 4 Char"/>
    <w:basedOn w:val="DefaultParagraphFont"/>
    <w:link w:val="Heading4"/>
    <w:uiPriority w:val="9"/>
    <w:semiHidden/>
    <w:rsid w:val="00EA78C7"/>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EA78C7"/>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EA78C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EA78C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EA78C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A78C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A78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78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78C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78C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EA78C7"/>
    <w:pPr>
      <w:spacing w:before="160"/>
      <w:jc w:val="center"/>
    </w:pPr>
    <w:rPr>
      <w:i/>
      <w:iCs/>
      <w:color w:val="404040" w:themeColor="text1" w:themeTint="BF"/>
    </w:rPr>
  </w:style>
  <w:style w:type="character" w:customStyle="1" w:styleId="QuoteChar">
    <w:name w:val="Quote Char"/>
    <w:basedOn w:val="DefaultParagraphFont"/>
    <w:link w:val="Quote"/>
    <w:uiPriority w:val="29"/>
    <w:rsid w:val="00EA78C7"/>
    <w:rPr>
      <w:i/>
      <w:iCs/>
      <w:color w:val="404040" w:themeColor="text1" w:themeTint="BF"/>
    </w:rPr>
  </w:style>
  <w:style w:type="paragraph" w:styleId="ListParagraph">
    <w:name w:val="List Paragraph"/>
    <w:basedOn w:val="Normal"/>
    <w:uiPriority w:val="34"/>
    <w:qFormat/>
    <w:rsid w:val="00EA78C7"/>
    <w:pPr>
      <w:ind w:left="720"/>
      <w:contextualSpacing/>
    </w:pPr>
  </w:style>
  <w:style w:type="character" w:styleId="IntenseEmphasis">
    <w:name w:val="Intense Emphasis"/>
    <w:basedOn w:val="DefaultParagraphFont"/>
    <w:uiPriority w:val="21"/>
    <w:qFormat/>
    <w:rsid w:val="00EA78C7"/>
    <w:rPr>
      <w:i/>
      <w:iCs/>
      <w:color w:val="0F4761" w:themeColor="accent1" w:themeShade="BF"/>
    </w:rPr>
  </w:style>
  <w:style w:type="paragraph" w:styleId="IntenseQuote">
    <w:name w:val="Intense Quote"/>
    <w:basedOn w:val="Normal"/>
    <w:next w:val="Normal"/>
    <w:link w:val="IntenseQuoteChar"/>
    <w:uiPriority w:val="30"/>
    <w:qFormat/>
    <w:rsid w:val="00EA78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78C7"/>
    <w:rPr>
      <w:i/>
      <w:iCs/>
      <w:color w:val="0F4761" w:themeColor="accent1" w:themeShade="BF"/>
    </w:rPr>
  </w:style>
  <w:style w:type="character" w:styleId="IntenseReference">
    <w:name w:val="Intense Reference"/>
    <w:basedOn w:val="DefaultParagraphFont"/>
    <w:uiPriority w:val="32"/>
    <w:qFormat/>
    <w:rsid w:val="00EA78C7"/>
    <w:rPr>
      <w:b/>
      <w:bCs/>
      <w:smallCaps/>
      <w:color w:val="0F4761" w:themeColor="accent1" w:themeShade="BF"/>
      <w:spacing w:val="5"/>
    </w:rPr>
  </w:style>
  <w:style w:type="paragraph" w:styleId="Caption">
    <w:name w:val="caption"/>
    <w:basedOn w:val="Normal"/>
    <w:next w:val="Normal"/>
    <w:uiPriority w:val="35"/>
    <w:unhideWhenUsed/>
    <w:qFormat/>
    <w:rsid w:val="001F6B32"/>
    <w:pPr>
      <w:spacing w:after="200" w:line="240" w:lineRule="auto"/>
    </w:pPr>
    <w:rPr>
      <w:i/>
      <w:iCs/>
      <w:color w:val="0E2841" w:themeColor="text2"/>
      <w:sz w:val="18"/>
      <w:szCs w:val="18"/>
    </w:rPr>
  </w:style>
  <w:style w:type="paragraph" w:styleId="Header">
    <w:name w:val="header"/>
    <w:basedOn w:val="Normal"/>
    <w:link w:val="HeaderChar"/>
    <w:uiPriority w:val="99"/>
    <w:unhideWhenUsed/>
    <w:rsid w:val="00F35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C31"/>
  </w:style>
  <w:style w:type="paragraph" w:styleId="Footer">
    <w:name w:val="footer"/>
    <w:basedOn w:val="Normal"/>
    <w:link w:val="FooterChar"/>
    <w:uiPriority w:val="99"/>
    <w:unhideWhenUsed/>
    <w:rsid w:val="00F35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C31"/>
  </w:style>
  <w:style w:type="paragraph" w:styleId="TOCHeading">
    <w:name w:val="TOC Heading"/>
    <w:basedOn w:val="Heading1"/>
    <w:next w:val="Normal"/>
    <w:uiPriority w:val="39"/>
    <w:unhideWhenUsed/>
    <w:qFormat/>
    <w:rsid w:val="00F35C31"/>
    <w:pPr>
      <w:spacing w:before="240" w:after="0" w:line="259" w:lineRule="auto"/>
      <w:jc w:val="left"/>
      <w:outlineLvl w:val="9"/>
    </w:pPr>
    <w:rPr>
      <w:rFonts w:asciiTheme="majorHAnsi" w:hAnsiTheme="majorHAnsi"/>
      <w:b w:val="0"/>
      <w:sz w:val="32"/>
      <w:szCs w:val="32"/>
      <w:lang w:eastAsia="en-GB"/>
      <w14:ligatures w14:val="none"/>
    </w:rPr>
  </w:style>
  <w:style w:type="paragraph" w:styleId="TOC1">
    <w:name w:val="toc 1"/>
    <w:basedOn w:val="Normal"/>
    <w:next w:val="Normal"/>
    <w:autoRedefine/>
    <w:uiPriority w:val="39"/>
    <w:unhideWhenUsed/>
    <w:rsid w:val="00F35C31"/>
    <w:pPr>
      <w:spacing w:after="100"/>
    </w:pPr>
  </w:style>
  <w:style w:type="paragraph" w:styleId="TOC2">
    <w:name w:val="toc 2"/>
    <w:basedOn w:val="Normal"/>
    <w:next w:val="Normal"/>
    <w:autoRedefine/>
    <w:uiPriority w:val="39"/>
    <w:unhideWhenUsed/>
    <w:rsid w:val="00F35C31"/>
    <w:pPr>
      <w:spacing w:after="100"/>
      <w:ind w:left="240"/>
    </w:pPr>
  </w:style>
  <w:style w:type="character" w:styleId="Hyperlink">
    <w:name w:val="Hyperlink"/>
    <w:basedOn w:val="DefaultParagraphFont"/>
    <w:uiPriority w:val="99"/>
    <w:unhideWhenUsed/>
    <w:rsid w:val="00F35C3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B8838B-5B7B-4D88-8A7A-CC9C58027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15</Pages>
  <Words>4181</Words>
  <Characters>23836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kawsar Miah</cp:lastModifiedBy>
  <cp:revision>3</cp:revision>
  <dcterms:created xsi:type="dcterms:W3CDTF">2026-07-11T03:49:00Z</dcterms:created>
  <dcterms:modified xsi:type="dcterms:W3CDTF">2026-07-22T15:33:00Z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c87d9011-0be8-42c0-88bf-e28e11f4060e</vt:lpwstr>
  </property>
</Properties>
</file>