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D2012" w14:textId="594BFA28" w:rsidR="000C7627" w:rsidRDefault="000C7627">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3A10068F" wp14:editId="58CA05C3">
            <wp:extent cx="1810385" cy="725170"/>
            <wp:effectExtent l="0" t="0" r="0" b="0"/>
            <wp:docPr id="17882806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3C771DD" w14:textId="77777777" w:rsidR="000C7627" w:rsidRDefault="000C7627">
      <w:pPr>
        <w:rPr>
          <w:rFonts w:ascii="Times New Roman" w:hAnsi="Times New Roman" w:cs="Times New Roman"/>
          <w:b/>
          <w:bCs/>
          <w:sz w:val="28"/>
          <w:szCs w:val="28"/>
        </w:rPr>
      </w:pPr>
    </w:p>
    <w:p w14:paraId="78D7DDB0" w14:textId="09A933A1" w:rsidR="000C7627" w:rsidRDefault="000C7627">
      <w:pPr>
        <w:rPr>
          <w:rFonts w:ascii="Times New Roman" w:hAnsi="Times New Roman" w:cs="Times New Roman"/>
          <w:b/>
          <w:bCs/>
          <w:sz w:val="28"/>
          <w:szCs w:val="28"/>
        </w:rPr>
      </w:pPr>
      <w:r w:rsidRPr="000C7627">
        <w:rPr>
          <w:rFonts w:ascii="Times New Roman" w:hAnsi="Times New Roman" w:cs="Times New Roman"/>
          <w:b/>
          <w:bCs/>
          <w:sz w:val="28"/>
          <w:szCs w:val="28"/>
        </w:rPr>
        <w:t xml:space="preserve">Module: Data Handling and Business Intelligence  </w:t>
      </w:r>
    </w:p>
    <w:p w14:paraId="4C1CB0DF" w14:textId="38EC9718" w:rsidR="000C7627" w:rsidRDefault="000C7627">
      <w:pPr>
        <w:rPr>
          <w:rFonts w:ascii="Times New Roman" w:hAnsi="Times New Roman" w:cs="Times New Roman"/>
          <w:b/>
          <w:bCs/>
          <w:sz w:val="28"/>
          <w:szCs w:val="28"/>
        </w:rPr>
      </w:pPr>
      <w:r w:rsidRPr="000C7627">
        <w:rPr>
          <w:rFonts w:ascii="Times New Roman" w:hAnsi="Times New Roman" w:cs="Times New Roman"/>
          <w:b/>
          <w:bCs/>
          <w:sz w:val="28"/>
          <w:szCs w:val="28"/>
        </w:rPr>
        <w:t>Module code:</w:t>
      </w:r>
      <w:r>
        <w:rPr>
          <w:rFonts w:ascii="Times New Roman" w:hAnsi="Times New Roman" w:cs="Times New Roman"/>
          <w:b/>
          <w:bCs/>
          <w:sz w:val="28"/>
          <w:szCs w:val="28"/>
        </w:rPr>
        <w:t xml:space="preserve"> </w:t>
      </w:r>
      <w:r w:rsidRPr="000C7627">
        <w:rPr>
          <w:rFonts w:ascii="Times New Roman" w:hAnsi="Times New Roman" w:cs="Times New Roman"/>
          <w:b/>
          <w:bCs/>
          <w:sz w:val="28"/>
          <w:szCs w:val="28"/>
        </w:rPr>
        <w:t>LCBB5000</w:t>
      </w:r>
    </w:p>
    <w:p w14:paraId="67C692CD" w14:textId="64A8A732" w:rsidR="000C7627" w:rsidRDefault="000C7627" w:rsidP="000C7627">
      <w:pPr>
        <w:rPr>
          <w:rFonts w:ascii="Times New Roman" w:hAnsi="Times New Roman" w:cs="Times New Roman"/>
          <w:b/>
          <w:bCs/>
          <w:sz w:val="28"/>
          <w:szCs w:val="28"/>
        </w:rPr>
      </w:pPr>
      <w:r w:rsidRPr="000C7627">
        <w:rPr>
          <w:rFonts w:ascii="Times New Roman" w:hAnsi="Times New Roman" w:cs="Times New Roman"/>
          <w:b/>
          <w:bCs/>
          <w:sz w:val="28"/>
          <w:szCs w:val="28"/>
        </w:rPr>
        <w:t>Assignment Title: Coursework: Essay</w:t>
      </w:r>
    </w:p>
    <w:p w14:paraId="1E7009EC" w14:textId="0EDD361F" w:rsidR="000C7627" w:rsidRDefault="000C7627" w:rsidP="000C7627">
      <w:pPr>
        <w:rPr>
          <w:rFonts w:ascii="Times New Roman" w:hAnsi="Times New Roman" w:cs="Times New Roman"/>
          <w:b/>
          <w:bCs/>
          <w:sz w:val="28"/>
          <w:szCs w:val="28"/>
        </w:rPr>
      </w:pPr>
      <w:r>
        <w:rPr>
          <w:rFonts w:ascii="Times New Roman" w:hAnsi="Times New Roman" w:cs="Times New Roman"/>
          <w:b/>
          <w:bCs/>
          <w:sz w:val="28"/>
          <w:szCs w:val="28"/>
        </w:rPr>
        <w:t xml:space="preserve">Student </w:t>
      </w:r>
      <w:proofErr w:type="spellStart"/>
      <w:r>
        <w:rPr>
          <w:rFonts w:ascii="Times New Roman" w:hAnsi="Times New Roman" w:cs="Times New Roman"/>
          <w:b/>
          <w:bCs/>
          <w:sz w:val="28"/>
          <w:szCs w:val="28"/>
        </w:rPr>
        <w:t>Name:</w:t>
      </w:r>
      <w:r w:rsidR="009C1F94">
        <w:rPr>
          <w:rFonts w:ascii="Times New Roman" w:hAnsi="Times New Roman" w:cs="Times New Roman"/>
          <w:b/>
          <w:bCs/>
          <w:sz w:val="28"/>
          <w:szCs w:val="28"/>
        </w:rPr>
        <w:t>Cristian</w:t>
      </w:r>
      <w:proofErr w:type="spellEnd"/>
      <w:r w:rsidR="009C1F94">
        <w:rPr>
          <w:rFonts w:ascii="Times New Roman" w:hAnsi="Times New Roman" w:cs="Times New Roman"/>
          <w:b/>
          <w:bCs/>
          <w:sz w:val="28"/>
          <w:szCs w:val="28"/>
        </w:rPr>
        <w:t xml:space="preserve"> </w:t>
      </w:r>
      <w:proofErr w:type="spellStart"/>
      <w:r w:rsidR="009C1F94">
        <w:rPr>
          <w:rFonts w:ascii="Times New Roman" w:hAnsi="Times New Roman" w:cs="Times New Roman"/>
          <w:b/>
          <w:bCs/>
          <w:sz w:val="28"/>
          <w:szCs w:val="28"/>
        </w:rPr>
        <w:t>Lupu</w:t>
      </w:r>
      <w:proofErr w:type="spellEnd"/>
    </w:p>
    <w:p w14:paraId="1FA2571D" w14:textId="7DA4C5B5" w:rsidR="000C7627" w:rsidRDefault="000C7627" w:rsidP="000C7627">
      <w:pPr>
        <w:rPr>
          <w:rFonts w:ascii="Times New Roman" w:hAnsi="Times New Roman" w:cs="Times New Roman"/>
          <w:b/>
          <w:bCs/>
          <w:sz w:val="28"/>
          <w:szCs w:val="28"/>
        </w:rPr>
      </w:pPr>
      <w:r>
        <w:rPr>
          <w:rFonts w:ascii="Times New Roman" w:hAnsi="Times New Roman" w:cs="Times New Roman"/>
          <w:b/>
          <w:bCs/>
          <w:sz w:val="28"/>
          <w:szCs w:val="28"/>
        </w:rPr>
        <w:t xml:space="preserve">Student ID: </w:t>
      </w:r>
      <w:r w:rsidR="009C1F94">
        <w:rPr>
          <w:rFonts w:ascii="Times New Roman" w:hAnsi="Times New Roman" w:cs="Times New Roman"/>
          <w:b/>
          <w:bCs/>
          <w:sz w:val="28"/>
          <w:szCs w:val="28"/>
        </w:rPr>
        <w:t>2112677</w:t>
      </w:r>
    </w:p>
    <w:p w14:paraId="5F92CBF6" w14:textId="77777777" w:rsidR="000C7627" w:rsidRDefault="000C7627" w:rsidP="000C7627">
      <w:pPr>
        <w:rPr>
          <w:rFonts w:ascii="Times New Roman" w:hAnsi="Times New Roman" w:cs="Times New Roman"/>
          <w:b/>
          <w:bCs/>
          <w:sz w:val="28"/>
          <w:szCs w:val="28"/>
        </w:rPr>
      </w:pPr>
    </w:p>
    <w:p w14:paraId="3D46373A" w14:textId="77777777" w:rsidR="000C7627" w:rsidRDefault="000C7627" w:rsidP="000C7627">
      <w:pPr>
        <w:rPr>
          <w:rFonts w:ascii="Times New Roman" w:hAnsi="Times New Roman" w:cs="Times New Roman"/>
          <w:b/>
          <w:bCs/>
          <w:sz w:val="28"/>
          <w:szCs w:val="28"/>
        </w:rPr>
      </w:pPr>
    </w:p>
    <w:p w14:paraId="1FD671D8" w14:textId="77777777" w:rsidR="000C7627" w:rsidRDefault="000C7627" w:rsidP="000C7627">
      <w:pPr>
        <w:rPr>
          <w:rFonts w:ascii="Times New Roman" w:hAnsi="Times New Roman" w:cs="Times New Roman"/>
          <w:b/>
          <w:bCs/>
          <w:sz w:val="28"/>
          <w:szCs w:val="28"/>
        </w:rPr>
      </w:pPr>
    </w:p>
    <w:p w14:paraId="4F2EEA0E" w14:textId="77777777" w:rsidR="000C7627" w:rsidRDefault="000C7627" w:rsidP="000C7627">
      <w:pPr>
        <w:rPr>
          <w:rFonts w:ascii="Times New Roman" w:hAnsi="Times New Roman" w:cs="Times New Roman"/>
          <w:b/>
          <w:bCs/>
          <w:sz w:val="28"/>
          <w:szCs w:val="28"/>
        </w:rPr>
      </w:pPr>
    </w:p>
    <w:p w14:paraId="0B3EEF74" w14:textId="77777777" w:rsidR="000C7627" w:rsidRDefault="000C7627" w:rsidP="000C7627">
      <w:pPr>
        <w:rPr>
          <w:rFonts w:ascii="Times New Roman" w:hAnsi="Times New Roman" w:cs="Times New Roman"/>
          <w:b/>
          <w:bCs/>
          <w:sz w:val="28"/>
          <w:szCs w:val="28"/>
        </w:rPr>
      </w:pPr>
    </w:p>
    <w:p w14:paraId="0993B57C" w14:textId="77777777" w:rsidR="000C7627" w:rsidRDefault="000C7627" w:rsidP="000C7627">
      <w:pPr>
        <w:rPr>
          <w:rFonts w:ascii="Times New Roman" w:hAnsi="Times New Roman" w:cs="Times New Roman"/>
          <w:b/>
          <w:bCs/>
          <w:sz w:val="28"/>
          <w:szCs w:val="28"/>
        </w:rPr>
      </w:pPr>
    </w:p>
    <w:p w14:paraId="47311967" w14:textId="77777777" w:rsidR="000C7627" w:rsidRDefault="000C7627">
      <w:pPr>
        <w:rPr>
          <w:rFonts w:ascii="Times New Roman" w:hAnsi="Times New Roman" w:cs="Times New Roman"/>
          <w:b/>
          <w:bCs/>
          <w:sz w:val="28"/>
          <w:szCs w:val="28"/>
        </w:rPr>
      </w:pPr>
    </w:p>
    <w:p w14:paraId="73827827" w14:textId="77777777" w:rsidR="000C7627" w:rsidRDefault="000C7627">
      <w:pPr>
        <w:rPr>
          <w:rFonts w:ascii="Times New Roman" w:hAnsi="Times New Roman" w:cs="Times New Roman"/>
          <w:b/>
          <w:bCs/>
          <w:sz w:val="28"/>
          <w:szCs w:val="28"/>
        </w:rPr>
      </w:pPr>
    </w:p>
    <w:p w14:paraId="498D185D" w14:textId="77777777" w:rsidR="000C7627" w:rsidRDefault="000C7627">
      <w:pPr>
        <w:rPr>
          <w:rFonts w:ascii="Times New Roman" w:hAnsi="Times New Roman" w:cs="Times New Roman"/>
          <w:b/>
          <w:bCs/>
          <w:sz w:val="28"/>
          <w:szCs w:val="28"/>
        </w:rPr>
      </w:pPr>
    </w:p>
    <w:p w14:paraId="411B9E73" w14:textId="77777777" w:rsidR="000C7627" w:rsidRDefault="000C7627">
      <w:pPr>
        <w:rPr>
          <w:rFonts w:ascii="Times New Roman" w:hAnsi="Times New Roman" w:cs="Times New Roman"/>
          <w:b/>
          <w:bCs/>
          <w:sz w:val="28"/>
          <w:szCs w:val="28"/>
        </w:rPr>
      </w:pPr>
    </w:p>
    <w:p w14:paraId="52C9D3F2" w14:textId="77777777" w:rsidR="000C7627" w:rsidRDefault="000C7627">
      <w:pPr>
        <w:rPr>
          <w:rFonts w:ascii="Times New Roman" w:hAnsi="Times New Roman" w:cs="Times New Roman"/>
          <w:b/>
          <w:bCs/>
          <w:sz w:val="28"/>
          <w:szCs w:val="28"/>
        </w:rPr>
      </w:pPr>
    </w:p>
    <w:p w14:paraId="36365EA5" w14:textId="77777777" w:rsidR="000C7627" w:rsidRDefault="000C7627">
      <w:pPr>
        <w:rPr>
          <w:rFonts w:ascii="Times New Roman" w:hAnsi="Times New Roman" w:cs="Times New Roman"/>
          <w:b/>
          <w:bCs/>
          <w:sz w:val="28"/>
          <w:szCs w:val="28"/>
        </w:rPr>
      </w:pPr>
    </w:p>
    <w:p w14:paraId="623D3961" w14:textId="77777777" w:rsidR="000C7627" w:rsidRDefault="000C7627">
      <w:pPr>
        <w:rPr>
          <w:rFonts w:ascii="Times New Roman" w:hAnsi="Times New Roman" w:cs="Times New Roman"/>
          <w:b/>
          <w:bCs/>
          <w:sz w:val="28"/>
          <w:szCs w:val="28"/>
        </w:rPr>
      </w:pPr>
    </w:p>
    <w:p w14:paraId="612085D5" w14:textId="77777777" w:rsidR="000C7627" w:rsidRDefault="000C7627">
      <w:pPr>
        <w:rPr>
          <w:rFonts w:ascii="Times New Roman" w:hAnsi="Times New Roman" w:cs="Times New Roman"/>
          <w:b/>
          <w:bCs/>
          <w:sz w:val="28"/>
          <w:szCs w:val="28"/>
        </w:rPr>
      </w:pPr>
    </w:p>
    <w:p w14:paraId="21ABD8DC" w14:textId="77777777" w:rsidR="000C7627" w:rsidRDefault="000C7627">
      <w:pPr>
        <w:rPr>
          <w:rFonts w:ascii="Times New Roman" w:hAnsi="Times New Roman" w:cs="Times New Roman"/>
          <w:b/>
          <w:bCs/>
          <w:sz w:val="28"/>
          <w:szCs w:val="28"/>
        </w:rPr>
      </w:pPr>
    </w:p>
    <w:p w14:paraId="3AF23547" w14:textId="77777777" w:rsidR="000C7627" w:rsidRDefault="000C7627">
      <w:pPr>
        <w:rPr>
          <w:rFonts w:ascii="Times New Roman" w:hAnsi="Times New Roman" w:cs="Times New Roman"/>
          <w:b/>
          <w:bCs/>
          <w:sz w:val="28"/>
          <w:szCs w:val="28"/>
        </w:rPr>
      </w:pPr>
    </w:p>
    <w:p w14:paraId="0FD38934" w14:textId="77777777" w:rsidR="000C7627" w:rsidRDefault="000C7627">
      <w:pPr>
        <w:rPr>
          <w:rFonts w:ascii="Times New Roman" w:hAnsi="Times New Roman" w:cs="Times New Roman"/>
          <w:b/>
          <w:bCs/>
          <w:sz w:val="28"/>
          <w:szCs w:val="28"/>
        </w:rPr>
      </w:pPr>
    </w:p>
    <w:p w14:paraId="4F0021DA" w14:textId="77777777" w:rsidR="000C7627" w:rsidRDefault="000C7627">
      <w:pPr>
        <w:rPr>
          <w:rFonts w:ascii="Times New Roman" w:hAnsi="Times New Roman" w:cs="Times New Roman"/>
          <w:b/>
          <w:bCs/>
          <w:sz w:val="28"/>
          <w:szCs w:val="28"/>
        </w:rPr>
      </w:pPr>
    </w:p>
    <w:p w14:paraId="7A5F29DA" w14:textId="77777777" w:rsidR="000C7627" w:rsidRDefault="000C7627">
      <w:pPr>
        <w:rPr>
          <w:rFonts w:ascii="Times New Roman" w:hAnsi="Times New Roman" w:cs="Times New Roman"/>
          <w:b/>
          <w:bCs/>
          <w:sz w:val="28"/>
          <w:szCs w:val="28"/>
        </w:rPr>
      </w:pPr>
    </w:p>
    <w:p w14:paraId="2FB0DA74" w14:textId="1863248A" w:rsidR="000C7627" w:rsidRPr="000C7627" w:rsidRDefault="000C7627" w:rsidP="000C7627">
      <w:pPr>
        <w:rPr>
          <w:rFonts w:ascii="Times New Roman" w:hAnsi="Times New Roman" w:cs="Times New Roman"/>
          <w:b/>
          <w:bCs/>
          <w:sz w:val="28"/>
          <w:szCs w:val="28"/>
        </w:rPr>
      </w:pPr>
      <w:r w:rsidRPr="000C7627">
        <w:rPr>
          <w:rFonts w:ascii="Times New Roman" w:hAnsi="Times New Roman" w:cs="Times New Roman"/>
          <w:b/>
          <w:bCs/>
          <w:sz w:val="28"/>
          <w:szCs w:val="28"/>
        </w:rPr>
        <w:t>I</w:t>
      </w:r>
      <w:r>
        <w:rPr>
          <w:rFonts w:ascii="Times New Roman" w:hAnsi="Times New Roman" w:cs="Times New Roman"/>
          <w:b/>
          <w:bCs/>
          <w:sz w:val="28"/>
          <w:szCs w:val="28"/>
        </w:rPr>
        <w:t xml:space="preserve">ntroduction </w:t>
      </w:r>
    </w:p>
    <w:p w14:paraId="34D0AFB5" w14:textId="2EB95C00" w:rsid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The process which is mainly focused on ensuring the storage of data collection of data sets and presenting them in such a manner that it is easy for all stakeholders to understand is referred to as the data handling. In easier terms it is the collection of data in presenting them in different visual manners which is easy for people to understand and analyse the data in an easy manner (</w:t>
      </w:r>
      <w:r w:rsidRPr="000C7627">
        <w:rPr>
          <w:rFonts w:ascii="Times New Roman" w:hAnsi="Times New Roman" w:cs="Times New Roman"/>
          <w:i/>
          <w:iCs/>
          <w:sz w:val="24"/>
          <w:szCs w:val="24"/>
        </w:rPr>
        <w:t>Armaghani, Momeni, and Asteris, 2020).</w:t>
      </w:r>
      <w:r w:rsidRPr="000C7627">
        <w:rPr>
          <w:rFonts w:ascii="Times New Roman" w:hAnsi="Times New Roman" w:cs="Times New Roman"/>
          <w:sz w:val="24"/>
          <w:szCs w:val="24"/>
        </w:rPr>
        <w:t xml:space="preserve"> In the following project presented below there will be used of these data handling techniques to analyse the average price decline or increase for the hotel reservation data provided. There will be further application of two data analysis tools from Microsoft Excel functions which will be used to produce meaningful charts or graphs based on the findings which will help in better understanding the data set provided for the hotel reservation.</w:t>
      </w:r>
    </w:p>
    <w:p w14:paraId="2E08AD3E" w14:textId="6E246CC7" w:rsidR="000C7627" w:rsidRPr="000C7627" w:rsidRDefault="000C7627" w:rsidP="000C7627">
      <w:pPr>
        <w:spacing w:line="360" w:lineRule="auto"/>
        <w:jc w:val="both"/>
        <w:rPr>
          <w:rFonts w:ascii="Times New Roman" w:hAnsi="Times New Roman" w:cs="Times New Roman"/>
          <w:b/>
          <w:bCs/>
          <w:sz w:val="28"/>
          <w:szCs w:val="28"/>
        </w:rPr>
      </w:pPr>
      <w:r w:rsidRPr="000C7627">
        <w:rPr>
          <w:rFonts w:ascii="Times New Roman" w:hAnsi="Times New Roman" w:cs="Times New Roman"/>
          <w:b/>
          <w:bCs/>
          <w:sz w:val="28"/>
          <w:szCs w:val="28"/>
        </w:rPr>
        <w:t xml:space="preserve">Part 1 </w:t>
      </w:r>
    </w:p>
    <w:p w14:paraId="06228788" w14:textId="04FC9CAC"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In the given data, which is related to the hotel reservation, there will be a use of technical tours for data analysis named Microsoft Excel functions in order to predict the average increase or decrease in the average price for the booking of hotel room each year which ranges from 2017 to 2021. The data has been analysed and arranged in a manner which will provide a visual output in a form of line chart which makes it easier to understand the data by just looking at it and not interpreting the data for all four years including 2017, 2018, 2019, and 2020.</w:t>
      </w:r>
    </w:p>
    <w:p w14:paraId="75B62C18" w14:textId="77777777" w:rsid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In order to perform this task firstly the data that has been provided has been arranged in an ascending manner which started from 2017 and goes till 2022. To arrange the jumble data in an ascending manner the use of conditional formatting has been used where all the data provided in the sheet has been arranged in an ascending order on the basis of year of arrival. Using this feature of the data analysis tool has helped us in arranging the data year wise starting from here 2017 and going till year 2022. Further, in order to analyse and identify the average price for each year the sum the formula for average which is shown in the image below has been used and the cell has been selected which shows the data for price relating to the hotel room booking for the specific year. The same step has been followed for all years in which the average price of the hotel booking price has been identified by selecting the adjacent cell of average price to the number of years.</w:t>
      </w:r>
    </w:p>
    <w:p w14:paraId="7D9289CB" w14:textId="77777777" w:rsidR="000C7627" w:rsidRPr="000C7627" w:rsidRDefault="000C7627" w:rsidP="000C7627">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1916"/>
        <w:gridCol w:w="3120"/>
        <w:gridCol w:w="3980"/>
      </w:tblGrid>
      <w:tr w:rsidR="000C7627" w:rsidRPr="000C7627" w14:paraId="44C7CF3E" w14:textId="77777777" w:rsidTr="007A00A7">
        <w:trPr>
          <w:trHeight w:val="290"/>
        </w:trPr>
        <w:tc>
          <w:tcPr>
            <w:tcW w:w="106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C67DB1"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Year</w:t>
            </w:r>
          </w:p>
        </w:tc>
        <w:tc>
          <w:tcPr>
            <w:tcW w:w="1730" w:type="pct"/>
            <w:tcBorders>
              <w:top w:val="single" w:sz="4" w:space="0" w:color="auto"/>
              <w:left w:val="nil"/>
              <w:bottom w:val="single" w:sz="4" w:space="0" w:color="auto"/>
              <w:right w:val="single" w:sz="4" w:space="0" w:color="auto"/>
            </w:tcBorders>
            <w:shd w:val="clear" w:color="auto" w:fill="auto"/>
            <w:noWrap/>
            <w:vAlign w:val="bottom"/>
            <w:hideMark/>
          </w:tcPr>
          <w:p w14:paraId="21D0DB93"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Average price</w:t>
            </w:r>
          </w:p>
        </w:tc>
        <w:tc>
          <w:tcPr>
            <w:tcW w:w="2207" w:type="pct"/>
            <w:tcBorders>
              <w:top w:val="single" w:sz="4" w:space="0" w:color="auto"/>
              <w:left w:val="nil"/>
              <w:bottom w:val="single" w:sz="4" w:space="0" w:color="auto"/>
              <w:right w:val="single" w:sz="4" w:space="0" w:color="auto"/>
            </w:tcBorders>
            <w:shd w:val="clear" w:color="auto" w:fill="auto"/>
            <w:noWrap/>
            <w:vAlign w:val="bottom"/>
            <w:hideMark/>
          </w:tcPr>
          <w:p w14:paraId="64845BEF"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 xml:space="preserve">Formula </w:t>
            </w:r>
          </w:p>
        </w:tc>
      </w:tr>
      <w:tr w:rsidR="000C7627" w:rsidRPr="000C7627" w14:paraId="124892C3" w14:textId="77777777" w:rsidTr="007A00A7">
        <w:trPr>
          <w:trHeight w:val="290"/>
        </w:trPr>
        <w:tc>
          <w:tcPr>
            <w:tcW w:w="1063" w:type="pct"/>
            <w:tcBorders>
              <w:top w:val="nil"/>
              <w:left w:val="single" w:sz="4" w:space="0" w:color="auto"/>
              <w:bottom w:val="single" w:sz="4" w:space="0" w:color="auto"/>
              <w:right w:val="single" w:sz="4" w:space="0" w:color="auto"/>
            </w:tcBorders>
            <w:shd w:val="clear" w:color="auto" w:fill="auto"/>
            <w:noWrap/>
            <w:vAlign w:val="bottom"/>
            <w:hideMark/>
          </w:tcPr>
          <w:p w14:paraId="40665B2F"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2017</w:t>
            </w:r>
          </w:p>
        </w:tc>
        <w:tc>
          <w:tcPr>
            <w:tcW w:w="1730" w:type="pct"/>
            <w:tcBorders>
              <w:top w:val="nil"/>
              <w:left w:val="nil"/>
              <w:bottom w:val="single" w:sz="4" w:space="0" w:color="auto"/>
              <w:right w:val="single" w:sz="4" w:space="0" w:color="auto"/>
            </w:tcBorders>
            <w:shd w:val="clear" w:color="auto" w:fill="auto"/>
            <w:noWrap/>
            <w:vAlign w:val="bottom"/>
            <w:hideMark/>
          </w:tcPr>
          <w:p w14:paraId="31C4F5DD"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90.050</w:t>
            </w:r>
          </w:p>
        </w:tc>
        <w:tc>
          <w:tcPr>
            <w:tcW w:w="2207" w:type="pct"/>
            <w:tcBorders>
              <w:top w:val="nil"/>
              <w:left w:val="nil"/>
              <w:bottom w:val="single" w:sz="4" w:space="0" w:color="auto"/>
              <w:right w:val="single" w:sz="4" w:space="0" w:color="auto"/>
            </w:tcBorders>
            <w:shd w:val="clear" w:color="auto" w:fill="auto"/>
            <w:noWrap/>
            <w:vAlign w:val="bottom"/>
            <w:hideMark/>
          </w:tcPr>
          <w:p w14:paraId="6C18E651"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=AVERAGE(Q2:Q6101)</w:t>
            </w:r>
          </w:p>
        </w:tc>
      </w:tr>
      <w:tr w:rsidR="000C7627" w:rsidRPr="000C7627" w14:paraId="4236CE51" w14:textId="77777777" w:rsidTr="007A00A7">
        <w:trPr>
          <w:trHeight w:val="290"/>
        </w:trPr>
        <w:tc>
          <w:tcPr>
            <w:tcW w:w="1063" w:type="pct"/>
            <w:tcBorders>
              <w:top w:val="nil"/>
              <w:left w:val="single" w:sz="4" w:space="0" w:color="auto"/>
              <w:bottom w:val="single" w:sz="4" w:space="0" w:color="auto"/>
              <w:right w:val="single" w:sz="4" w:space="0" w:color="auto"/>
            </w:tcBorders>
            <w:shd w:val="clear" w:color="auto" w:fill="auto"/>
            <w:noWrap/>
            <w:vAlign w:val="bottom"/>
            <w:hideMark/>
          </w:tcPr>
          <w:p w14:paraId="0532F485"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2018</w:t>
            </w:r>
          </w:p>
        </w:tc>
        <w:tc>
          <w:tcPr>
            <w:tcW w:w="1730" w:type="pct"/>
            <w:tcBorders>
              <w:top w:val="nil"/>
              <w:left w:val="nil"/>
              <w:bottom w:val="single" w:sz="4" w:space="0" w:color="auto"/>
              <w:right w:val="single" w:sz="4" w:space="0" w:color="auto"/>
            </w:tcBorders>
            <w:shd w:val="clear" w:color="auto" w:fill="auto"/>
            <w:noWrap/>
            <w:vAlign w:val="bottom"/>
            <w:hideMark/>
          </w:tcPr>
          <w:p w14:paraId="0EDB5634"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106.453</w:t>
            </w:r>
          </w:p>
        </w:tc>
        <w:tc>
          <w:tcPr>
            <w:tcW w:w="2207" w:type="pct"/>
            <w:tcBorders>
              <w:top w:val="nil"/>
              <w:left w:val="nil"/>
              <w:bottom w:val="single" w:sz="4" w:space="0" w:color="auto"/>
              <w:right w:val="single" w:sz="4" w:space="0" w:color="auto"/>
            </w:tcBorders>
            <w:shd w:val="clear" w:color="auto" w:fill="auto"/>
            <w:noWrap/>
            <w:vAlign w:val="bottom"/>
            <w:hideMark/>
          </w:tcPr>
          <w:p w14:paraId="0F86D219"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=AVERAGE(Q6102:Q34139)</w:t>
            </w:r>
          </w:p>
        </w:tc>
      </w:tr>
      <w:tr w:rsidR="000C7627" w:rsidRPr="000C7627" w14:paraId="19292AE6" w14:textId="77777777" w:rsidTr="007A00A7">
        <w:trPr>
          <w:trHeight w:val="290"/>
        </w:trPr>
        <w:tc>
          <w:tcPr>
            <w:tcW w:w="1063" w:type="pct"/>
            <w:tcBorders>
              <w:top w:val="nil"/>
              <w:left w:val="single" w:sz="4" w:space="0" w:color="auto"/>
              <w:bottom w:val="single" w:sz="4" w:space="0" w:color="auto"/>
              <w:right w:val="single" w:sz="4" w:space="0" w:color="auto"/>
            </w:tcBorders>
            <w:shd w:val="clear" w:color="auto" w:fill="auto"/>
            <w:noWrap/>
            <w:vAlign w:val="bottom"/>
            <w:hideMark/>
          </w:tcPr>
          <w:p w14:paraId="4B95CCF8"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2019</w:t>
            </w:r>
          </w:p>
        </w:tc>
        <w:tc>
          <w:tcPr>
            <w:tcW w:w="1730" w:type="pct"/>
            <w:tcBorders>
              <w:top w:val="nil"/>
              <w:left w:val="nil"/>
              <w:bottom w:val="single" w:sz="4" w:space="0" w:color="auto"/>
              <w:right w:val="single" w:sz="4" w:space="0" w:color="auto"/>
            </w:tcBorders>
            <w:shd w:val="clear" w:color="auto" w:fill="auto"/>
            <w:noWrap/>
            <w:vAlign w:val="bottom"/>
            <w:hideMark/>
          </w:tcPr>
          <w:p w14:paraId="4CE5343D"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101.781</w:t>
            </w:r>
          </w:p>
        </w:tc>
        <w:tc>
          <w:tcPr>
            <w:tcW w:w="2207" w:type="pct"/>
            <w:tcBorders>
              <w:top w:val="nil"/>
              <w:left w:val="nil"/>
              <w:bottom w:val="single" w:sz="4" w:space="0" w:color="auto"/>
              <w:right w:val="single" w:sz="4" w:space="0" w:color="auto"/>
            </w:tcBorders>
            <w:shd w:val="clear" w:color="auto" w:fill="auto"/>
            <w:noWrap/>
            <w:vAlign w:val="bottom"/>
            <w:hideMark/>
          </w:tcPr>
          <w:p w14:paraId="1011E274"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=AVERAGE(Q34140:Q34316)</w:t>
            </w:r>
          </w:p>
        </w:tc>
      </w:tr>
      <w:tr w:rsidR="000C7627" w:rsidRPr="000C7627" w14:paraId="2E47C085" w14:textId="77777777" w:rsidTr="007A00A7">
        <w:trPr>
          <w:trHeight w:val="290"/>
        </w:trPr>
        <w:tc>
          <w:tcPr>
            <w:tcW w:w="1063" w:type="pct"/>
            <w:tcBorders>
              <w:top w:val="nil"/>
              <w:left w:val="single" w:sz="4" w:space="0" w:color="auto"/>
              <w:bottom w:val="single" w:sz="4" w:space="0" w:color="auto"/>
              <w:right w:val="single" w:sz="4" w:space="0" w:color="auto"/>
            </w:tcBorders>
            <w:shd w:val="clear" w:color="auto" w:fill="auto"/>
            <w:noWrap/>
            <w:vAlign w:val="bottom"/>
            <w:hideMark/>
          </w:tcPr>
          <w:p w14:paraId="5B5F7A37"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2020</w:t>
            </w:r>
          </w:p>
        </w:tc>
        <w:tc>
          <w:tcPr>
            <w:tcW w:w="1730" w:type="pct"/>
            <w:tcBorders>
              <w:top w:val="nil"/>
              <w:left w:val="nil"/>
              <w:bottom w:val="single" w:sz="4" w:space="0" w:color="auto"/>
              <w:right w:val="single" w:sz="4" w:space="0" w:color="auto"/>
            </w:tcBorders>
            <w:shd w:val="clear" w:color="auto" w:fill="auto"/>
            <w:noWrap/>
            <w:vAlign w:val="bottom"/>
            <w:hideMark/>
          </w:tcPr>
          <w:p w14:paraId="78E086D0"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105.340</w:t>
            </w:r>
          </w:p>
        </w:tc>
        <w:tc>
          <w:tcPr>
            <w:tcW w:w="2207" w:type="pct"/>
            <w:tcBorders>
              <w:top w:val="nil"/>
              <w:left w:val="nil"/>
              <w:bottom w:val="single" w:sz="4" w:space="0" w:color="auto"/>
              <w:right w:val="single" w:sz="4" w:space="0" w:color="auto"/>
            </w:tcBorders>
            <w:shd w:val="clear" w:color="auto" w:fill="auto"/>
            <w:noWrap/>
            <w:vAlign w:val="bottom"/>
            <w:hideMark/>
          </w:tcPr>
          <w:p w14:paraId="58A0DCE9"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=AVERAGE(Q34317:Q34514)</w:t>
            </w:r>
          </w:p>
        </w:tc>
      </w:tr>
      <w:tr w:rsidR="000C7627" w:rsidRPr="000C7627" w14:paraId="38D150E6" w14:textId="77777777" w:rsidTr="007A00A7">
        <w:trPr>
          <w:trHeight w:val="290"/>
        </w:trPr>
        <w:tc>
          <w:tcPr>
            <w:tcW w:w="1063" w:type="pct"/>
            <w:tcBorders>
              <w:top w:val="nil"/>
              <w:left w:val="single" w:sz="4" w:space="0" w:color="auto"/>
              <w:bottom w:val="single" w:sz="4" w:space="0" w:color="auto"/>
              <w:right w:val="single" w:sz="4" w:space="0" w:color="auto"/>
            </w:tcBorders>
            <w:shd w:val="clear" w:color="auto" w:fill="auto"/>
            <w:noWrap/>
            <w:vAlign w:val="bottom"/>
            <w:hideMark/>
          </w:tcPr>
          <w:p w14:paraId="11B17B0C"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2021</w:t>
            </w:r>
          </w:p>
        </w:tc>
        <w:tc>
          <w:tcPr>
            <w:tcW w:w="1730" w:type="pct"/>
            <w:tcBorders>
              <w:top w:val="nil"/>
              <w:left w:val="nil"/>
              <w:bottom w:val="single" w:sz="4" w:space="0" w:color="auto"/>
              <w:right w:val="single" w:sz="4" w:space="0" w:color="auto"/>
            </w:tcBorders>
            <w:shd w:val="clear" w:color="auto" w:fill="auto"/>
            <w:noWrap/>
            <w:vAlign w:val="bottom"/>
            <w:hideMark/>
          </w:tcPr>
          <w:p w14:paraId="60CA2ED5"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101.233</w:t>
            </w:r>
          </w:p>
        </w:tc>
        <w:tc>
          <w:tcPr>
            <w:tcW w:w="2207" w:type="pct"/>
            <w:tcBorders>
              <w:top w:val="nil"/>
              <w:left w:val="nil"/>
              <w:bottom w:val="single" w:sz="4" w:space="0" w:color="auto"/>
              <w:right w:val="single" w:sz="4" w:space="0" w:color="auto"/>
            </w:tcBorders>
            <w:shd w:val="clear" w:color="auto" w:fill="auto"/>
            <w:noWrap/>
            <w:vAlign w:val="bottom"/>
            <w:hideMark/>
          </w:tcPr>
          <w:p w14:paraId="4773996A"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=AVERAGE(Q34515:Q34706)</w:t>
            </w:r>
          </w:p>
        </w:tc>
      </w:tr>
    </w:tbl>
    <w:p w14:paraId="511955C7" w14:textId="77777777" w:rsidR="000C7627" w:rsidRPr="000C7627" w:rsidRDefault="000C7627" w:rsidP="000C7627">
      <w:pPr>
        <w:spacing w:line="360" w:lineRule="auto"/>
        <w:jc w:val="both"/>
        <w:rPr>
          <w:rFonts w:ascii="Times New Roman" w:hAnsi="Times New Roman" w:cs="Times New Roman"/>
          <w:b/>
          <w:bCs/>
          <w:sz w:val="24"/>
          <w:szCs w:val="24"/>
        </w:rPr>
      </w:pPr>
    </w:p>
    <w:p w14:paraId="53FCA568" w14:textId="77777777"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After analysing the data and finding the average price for booking a hotel room in each year, the same data has been used in order to provide the visual representation of the data. In order to present the data in a visual manner the tool of line chart has been used from Microsoft Excel. This tool helps in the visual interpretation of the data in a form of line chart which helps in analysing the average price trend that has been increasing or decreasing over the years (</w:t>
      </w:r>
      <w:proofErr w:type="spellStart"/>
      <w:r w:rsidRPr="000C7627">
        <w:rPr>
          <w:rFonts w:ascii="Times New Roman" w:hAnsi="Times New Roman" w:cs="Times New Roman"/>
          <w:i/>
          <w:iCs/>
          <w:sz w:val="24"/>
          <w:szCs w:val="24"/>
        </w:rPr>
        <w:t>Maljugić</w:t>
      </w:r>
      <w:proofErr w:type="spellEnd"/>
      <w:r w:rsidRPr="000C7627">
        <w:rPr>
          <w:rFonts w:ascii="Times New Roman" w:hAnsi="Times New Roman" w:cs="Times New Roman"/>
          <w:i/>
          <w:iCs/>
          <w:sz w:val="24"/>
          <w:szCs w:val="24"/>
        </w:rPr>
        <w:t>, 2023</w:t>
      </w:r>
      <w:r w:rsidRPr="000C7627">
        <w:rPr>
          <w:rFonts w:ascii="Times New Roman" w:hAnsi="Times New Roman" w:cs="Times New Roman"/>
          <w:sz w:val="24"/>
          <w:szCs w:val="24"/>
        </w:rPr>
        <w:t>). The line chart has been prepared using the data of average prices that have been calculated above and visualized in the form of line chart which can be seen below.</w:t>
      </w:r>
    </w:p>
    <w:p w14:paraId="1E627920" w14:textId="77777777" w:rsidR="000C7627" w:rsidRPr="000C7627" w:rsidRDefault="000C7627" w:rsidP="000C7627">
      <w:pPr>
        <w:spacing w:line="360" w:lineRule="auto"/>
        <w:jc w:val="both"/>
        <w:rPr>
          <w:rFonts w:ascii="Times New Roman" w:hAnsi="Times New Roman" w:cs="Times New Roman"/>
          <w:b/>
          <w:bCs/>
          <w:sz w:val="24"/>
          <w:szCs w:val="24"/>
        </w:rPr>
      </w:pPr>
      <w:r w:rsidRPr="000C7627">
        <w:rPr>
          <w:rFonts w:ascii="Times New Roman" w:hAnsi="Times New Roman" w:cs="Times New Roman"/>
          <w:noProof/>
          <w:sz w:val="24"/>
          <w:szCs w:val="24"/>
        </w:rPr>
        <w:drawing>
          <wp:inline distT="0" distB="0" distL="0" distR="0" wp14:anchorId="3B2A79DA" wp14:editId="67917BAE">
            <wp:extent cx="5794218" cy="2969537"/>
            <wp:effectExtent l="0" t="0" r="0" b="0"/>
            <wp:docPr id="477525514" name="Chart 1">
              <a:extLst xmlns:a="http://schemas.openxmlformats.org/drawingml/2006/main">
                <a:ext uri="{FF2B5EF4-FFF2-40B4-BE49-F238E27FC236}">
                  <a16:creationId xmlns:a16="http://schemas.microsoft.com/office/drawing/2014/main" id="{B4193BE0-0D64-D467-092D-3A8FA9ED6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2CD7B25" w14:textId="77777777"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In the above graph that represents the trend of average price it can be observed that on the x axis number of years has been taken and on the y axis average price for booking hotel room has been taken. By using the data calculated above that is the average price for each year the line chart has been plotted. The blue line shows the average price of that year whereas, the dotted line shows the trend of average price for booking a hotel room over the years. It can be seen that prices have been increased in the year 2018 and decreased in the year 2019. However, the average price remained stabled around 101 to 105 in the year 2019 to 2021. Hence it can be observed that the overall trend from year 2017 to 2021 is an increasing trend in the average price for booking a hotel room.</w:t>
      </w:r>
    </w:p>
    <w:p w14:paraId="5FFA0EF5" w14:textId="7728FF6A"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Moving further in order to perform for the analysis of the data which shows in knowledge and helps in the interpretation of the data there will be used of advanced Excel tools which will provide a better observation for the provided set of data (</w:t>
      </w:r>
      <w:r w:rsidRPr="000C7627">
        <w:rPr>
          <w:rFonts w:ascii="Times New Roman" w:hAnsi="Times New Roman" w:cs="Times New Roman"/>
          <w:i/>
          <w:iCs/>
          <w:sz w:val="24"/>
          <w:szCs w:val="24"/>
        </w:rPr>
        <w:t xml:space="preserve">Alexander, and </w:t>
      </w:r>
      <w:proofErr w:type="spellStart"/>
      <w:r w:rsidRPr="000C7627">
        <w:rPr>
          <w:rFonts w:ascii="Times New Roman" w:hAnsi="Times New Roman" w:cs="Times New Roman"/>
          <w:i/>
          <w:iCs/>
          <w:sz w:val="24"/>
          <w:szCs w:val="24"/>
        </w:rPr>
        <w:t>Kusleika</w:t>
      </w:r>
      <w:proofErr w:type="spellEnd"/>
      <w:r w:rsidRPr="000C7627">
        <w:rPr>
          <w:rFonts w:ascii="Times New Roman" w:hAnsi="Times New Roman" w:cs="Times New Roman"/>
          <w:i/>
          <w:iCs/>
          <w:sz w:val="24"/>
          <w:szCs w:val="24"/>
        </w:rPr>
        <w:t>, 2019</w:t>
      </w:r>
      <w:r w:rsidRPr="000C7627">
        <w:rPr>
          <w:rFonts w:ascii="Times New Roman" w:hAnsi="Times New Roman" w:cs="Times New Roman"/>
          <w:sz w:val="24"/>
          <w:szCs w:val="24"/>
        </w:rPr>
        <w:t>). In order to show the use of these advanced tools there will be a presentation of pivot table and the VLOOKUP function of Microsoft Excel. The same can be seen below. Firstly, we will take and use the function of the pivot table to interpret the data set that has been provided for the hotel reservations.</w:t>
      </w:r>
    </w:p>
    <w:p w14:paraId="171CC903" w14:textId="673D0C5B"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Pivot table helps in the interpretation of data as per the needs. This tool is mainly used in order to summarise a large data set in order to answer the questions related to the data. The same exercise has been performed in Microsoft Excel tool which produces the reserves as can be seen below.</w:t>
      </w:r>
    </w:p>
    <w:tbl>
      <w:tblPr>
        <w:tblW w:w="5540" w:type="dxa"/>
        <w:jc w:val="center"/>
        <w:tblLook w:val="04A0" w:firstRow="1" w:lastRow="0" w:firstColumn="1" w:lastColumn="0" w:noHBand="0" w:noVBand="1"/>
      </w:tblPr>
      <w:tblGrid>
        <w:gridCol w:w="2040"/>
        <w:gridCol w:w="2320"/>
        <w:gridCol w:w="1236"/>
      </w:tblGrid>
      <w:tr w:rsidR="000C7627" w:rsidRPr="000C7627" w14:paraId="5B590D4D" w14:textId="77777777" w:rsidTr="007A00A7">
        <w:trPr>
          <w:trHeight w:val="290"/>
          <w:jc w:val="center"/>
        </w:trPr>
        <w:tc>
          <w:tcPr>
            <w:tcW w:w="2040" w:type="dxa"/>
            <w:tcBorders>
              <w:top w:val="nil"/>
              <w:left w:val="nil"/>
              <w:bottom w:val="nil"/>
              <w:right w:val="nil"/>
            </w:tcBorders>
            <w:shd w:val="clear" w:color="auto" w:fill="auto"/>
            <w:noWrap/>
            <w:vAlign w:val="bottom"/>
            <w:hideMark/>
          </w:tcPr>
          <w:p w14:paraId="4658432B" w14:textId="77777777" w:rsidR="000C7627" w:rsidRPr="000C7627" w:rsidRDefault="000C7627" w:rsidP="000C7627">
            <w:pPr>
              <w:spacing w:line="360" w:lineRule="auto"/>
              <w:jc w:val="both"/>
              <w:rPr>
                <w:rFonts w:ascii="Times New Roman" w:hAnsi="Times New Roman" w:cs="Times New Roman"/>
                <w:sz w:val="24"/>
                <w:szCs w:val="24"/>
                <w:lang w:val="en-IN"/>
              </w:rPr>
            </w:pPr>
          </w:p>
        </w:tc>
        <w:tc>
          <w:tcPr>
            <w:tcW w:w="2320" w:type="dxa"/>
            <w:tcBorders>
              <w:top w:val="nil"/>
              <w:left w:val="nil"/>
              <w:bottom w:val="nil"/>
              <w:right w:val="nil"/>
            </w:tcBorders>
            <w:shd w:val="clear" w:color="auto" w:fill="auto"/>
            <w:noWrap/>
            <w:vAlign w:val="bottom"/>
            <w:hideMark/>
          </w:tcPr>
          <w:p w14:paraId="4315A29C" w14:textId="77777777" w:rsidR="000C7627" w:rsidRPr="000C7627" w:rsidRDefault="000C7627" w:rsidP="000C7627">
            <w:pPr>
              <w:spacing w:line="360" w:lineRule="auto"/>
              <w:jc w:val="both"/>
              <w:rPr>
                <w:rFonts w:ascii="Times New Roman" w:hAnsi="Times New Roman" w:cs="Times New Roman"/>
                <w:sz w:val="24"/>
                <w:szCs w:val="24"/>
                <w:lang w:val="en-IN"/>
              </w:rPr>
            </w:pPr>
          </w:p>
        </w:tc>
        <w:tc>
          <w:tcPr>
            <w:tcW w:w="1180" w:type="dxa"/>
            <w:tcBorders>
              <w:top w:val="nil"/>
              <w:left w:val="nil"/>
              <w:bottom w:val="nil"/>
              <w:right w:val="nil"/>
            </w:tcBorders>
            <w:shd w:val="clear" w:color="auto" w:fill="auto"/>
            <w:noWrap/>
            <w:vAlign w:val="bottom"/>
            <w:hideMark/>
          </w:tcPr>
          <w:p w14:paraId="300C1A48" w14:textId="77777777" w:rsidR="000C7627" w:rsidRPr="000C7627" w:rsidRDefault="000C7627" w:rsidP="000C7627">
            <w:pPr>
              <w:spacing w:line="360" w:lineRule="auto"/>
              <w:jc w:val="both"/>
              <w:rPr>
                <w:rFonts w:ascii="Times New Roman" w:hAnsi="Times New Roman" w:cs="Times New Roman"/>
                <w:sz w:val="24"/>
                <w:szCs w:val="24"/>
                <w:lang w:val="en-IN"/>
              </w:rPr>
            </w:pPr>
          </w:p>
        </w:tc>
      </w:tr>
      <w:tr w:rsidR="000C7627" w:rsidRPr="000C7627" w14:paraId="32675D15" w14:textId="77777777" w:rsidTr="007A00A7">
        <w:trPr>
          <w:trHeight w:val="290"/>
          <w:jc w:val="center"/>
        </w:trPr>
        <w:tc>
          <w:tcPr>
            <w:tcW w:w="2040" w:type="dxa"/>
            <w:tcBorders>
              <w:top w:val="single" w:sz="4" w:space="0" w:color="999999"/>
              <w:left w:val="single" w:sz="4" w:space="0" w:color="999999"/>
              <w:bottom w:val="nil"/>
              <w:right w:val="nil"/>
            </w:tcBorders>
            <w:shd w:val="clear" w:color="auto" w:fill="auto"/>
            <w:noWrap/>
            <w:vAlign w:val="bottom"/>
            <w:hideMark/>
          </w:tcPr>
          <w:p w14:paraId="02603850"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Sum of Average price</w:t>
            </w:r>
          </w:p>
        </w:tc>
        <w:tc>
          <w:tcPr>
            <w:tcW w:w="2320" w:type="dxa"/>
            <w:tcBorders>
              <w:top w:val="single" w:sz="4" w:space="0" w:color="999999"/>
              <w:left w:val="single" w:sz="4" w:space="0" w:color="999999"/>
              <w:bottom w:val="nil"/>
              <w:right w:val="nil"/>
            </w:tcBorders>
            <w:shd w:val="clear" w:color="auto" w:fill="auto"/>
            <w:noWrap/>
            <w:vAlign w:val="bottom"/>
            <w:hideMark/>
          </w:tcPr>
          <w:p w14:paraId="405D19C6"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Adults No</w:t>
            </w:r>
          </w:p>
        </w:tc>
        <w:tc>
          <w:tcPr>
            <w:tcW w:w="1180" w:type="dxa"/>
            <w:tcBorders>
              <w:top w:val="single" w:sz="4" w:space="0" w:color="999999"/>
              <w:left w:val="nil"/>
              <w:bottom w:val="nil"/>
              <w:right w:val="single" w:sz="4" w:space="0" w:color="999999"/>
            </w:tcBorders>
            <w:shd w:val="clear" w:color="auto" w:fill="auto"/>
            <w:noWrap/>
            <w:vAlign w:val="bottom"/>
            <w:hideMark/>
          </w:tcPr>
          <w:p w14:paraId="4EB28A10"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 </w:t>
            </w:r>
          </w:p>
        </w:tc>
      </w:tr>
      <w:tr w:rsidR="000C7627" w:rsidRPr="000C7627" w14:paraId="7B11E787" w14:textId="77777777" w:rsidTr="007A00A7">
        <w:trPr>
          <w:trHeight w:val="290"/>
          <w:jc w:val="center"/>
        </w:trPr>
        <w:tc>
          <w:tcPr>
            <w:tcW w:w="2040" w:type="dxa"/>
            <w:tcBorders>
              <w:top w:val="single" w:sz="4" w:space="0" w:color="999999"/>
              <w:left w:val="single" w:sz="4" w:space="0" w:color="999999"/>
              <w:bottom w:val="nil"/>
              <w:right w:val="nil"/>
            </w:tcBorders>
            <w:shd w:val="clear" w:color="auto" w:fill="auto"/>
            <w:noWrap/>
            <w:vAlign w:val="bottom"/>
            <w:hideMark/>
          </w:tcPr>
          <w:p w14:paraId="426ABD3B"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Children No</w:t>
            </w:r>
          </w:p>
        </w:tc>
        <w:tc>
          <w:tcPr>
            <w:tcW w:w="2320" w:type="dxa"/>
            <w:tcBorders>
              <w:top w:val="single" w:sz="4" w:space="0" w:color="999999"/>
              <w:left w:val="single" w:sz="4" w:space="0" w:color="999999"/>
              <w:bottom w:val="nil"/>
              <w:right w:val="nil"/>
            </w:tcBorders>
            <w:shd w:val="clear" w:color="auto" w:fill="auto"/>
            <w:noWrap/>
            <w:vAlign w:val="bottom"/>
            <w:hideMark/>
          </w:tcPr>
          <w:p w14:paraId="13EA48AB"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2</w:t>
            </w:r>
          </w:p>
        </w:tc>
        <w:tc>
          <w:tcPr>
            <w:tcW w:w="1180" w:type="dxa"/>
            <w:tcBorders>
              <w:top w:val="single" w:sz="4" w:space="0" w:color="999999"/>
              <w:left w:val="single" w:sz="4" w:space="0" w:color="999999"/>
              <w:bottom w:val="nil"/>
              <w:right w:val="single" w:sz="4" w:space="0" w:color="999999"/>
            </w:tcBorders>
            <w:shd w:val="clear" w:color="auto" w:fill="auto"/>
            <w:noWrap/>
            <w:vAlign w:val="bottom"/>
            <w:hideMark/>
          </w:tcPr>
          <w:p w14:paraId="1DF27F7F"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Grand Total</w:t>
            </w:r>
          </w:p>
        </w:tc>
      </w:tr>
      <w:tr w:rsidR="000C7627" w:rsidRPr="000C7627" w14:paraId="27A99E8C" w14:textId="77777777" w:rsidTr="007A00A7">
        <w:trPr>
          <w:trHeight w:val="290"/>
          <w:jc w:val="center"/>
        </w:trPr>
        <w:tc>
          <w:tcPr>
            <w:tcW w:w="2040" w:type="dxa"/>
            <w:tcBorders>
              <w:top w:val="single" w:sz="4" w:space="0" w:color="999999"/>
              <w:left w:val="single" w:sz="4" w:space="0" w:color="999999"/>
              <w:bottom w:val="nil"/>
              <w:right w:val="nil"/>
            </w:tcBorders>
            <w:shd w:val="clear" w:color="auto" w:fill="auto"/>
            <w:noWrap/>
            <w:vAlign w:val="bottom"/>
            <w:hideMark/>
          </w:tcPr>
          <w:p w14:paraId="78EC0F50"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w:t>
            </w:r>
          </w:p>
        </w:tc>
        <w:tc>
          <w:tcPr>
            <w:tcW w:w="2320" w:type="dxa"/>
            <w:tcBorders>
              <w:top w:val="single" w:sz="4" w:space="0" w:color="999999"/>
              <w:left w:val="single" w:sz="4" w:space="0" w:color="999999"/>
              <w:bottom w:val="nil"/>
              <w:right w:val="nil"/>
            </w:tcBorders>
            <w:shd w:val="clear" w:color="auto" w:fill="auto"/>
            <w:noWrap/>
            <w:vAlign w:val="bottom"/>
            <w:hideMark/>
          </w:tcPr>
          <w:p w14:paraId="13147836"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184313.53</w:t>
            </w:r>
          </w:p>
        </w:tc>
        <w:tc>
          <w:tcPr>
            <w:tcW w:w="1180" w:type="dxa"/>
            <w:tcBorders>
              <w:top w:val="single" w:sz="4" w:space="0" w:color="999999"/>
              <w:left w:val="single" w:sz="4" w:space="0" w:color="999999"/>
              <w:bottom w:val="nil"/>
              <w:right w:val="single" w:sz="4" w:space="0" w:color="999999"/>
            </w:tcBorders>
            <w:shd w:val="clear" w:color="auto" w:fill="auto"/>
            <w:noWrap/>
            <w:vAlign w:val="bottom"/>
            <w:hideMark/>
          </w:tcPr>
          <w:p w14:paraId="135464BF"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184313.53</w:t>
            </w:r>
          </w:p>
        </w:tc>
      </w:tr>
      <w:tr w:rsidR="000C7627" w:rsidRPr="000C7627" w14:paraId="665B122A" w14:textId="77777777" w:rsidTr="007A00A7">
        <w:trPr>
          <w:trHeight w:val="290"/>
          <w:jc w:val="center"/>
        </w:trPr>
        <w:tc>
          <w:tcPr>
            <w:tcW w:w="2040" w:type="dxa"/>
            <w:tcBorders>
              <w:top w:val="single" w:sz="4" w:space="0" w:color="999999"/>
              <w:left w:val="single" w:sz="4" w:space="0" w:color="999999"/>
              <w:bottom w:val="single" w:sz="4" w:space="0" w:color="999999"/>
              <w:right w:val="nil"/>
            </w:tcBorders>
            <w:shd w:val="clear" w:color="auto" w:fill="auto"/>
            <w:noWrap/>
            <w:vAlign w:val="bottom"/>
            <w:hideMark/>
          </w:tcPr>
          <w:p w14:paraId="31342C50"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Grand Total</w:t>
            </w:r>
          </w:p>
        </w:tc>
        <w:tc>
          <w:tcPr>
            <w:tcW w:w="2320" w:type="dxa"/>
            <w:tcBorders>
              <w:top w:val="single" w:sz="4" w:space="0" w:color="999999"/>
              <w:left w:val="single" w:sz="4" w:space="0" w:color="999999"/>
              <w:bottom w:val="single" w:sz="4" w:space="0" w:color="999999"/>
              <w:right w:val="nil"/>
            </w:tcBorders>
            <w:shd w:val="clear" w:color="auto" w:fill="auto"/>
            <w:noWrap/>
            <w:vAlign w:val="bottom"/>
            <w:hideMark/>
          </w:tcPr>
          <w:p w14:paraId="3994CF88"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184313.53</w:t>
            </w:r>
          </w:p>
        </w:tc>
        <w:tc>
          <w:tcPr>
            <w:tcW w:w="118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1CEA5F69"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184313.53</w:t>
            </w:r>
          </w:p>
        </w:tc>
      </w:tr>
      <w:tr w:rsidR="000C7627" w:rsidRPr="000C7627" w14:paraId="3A1489DB" w14:textId="77777777" w:rsidTr="007A00A7">
        <w:trPr>
          <w:trHeight w:val="290"/>
          <w:jc w:val="center"/>
        </w:trPr>
        <w:tc>
          <w:tcPr>
            <w:tcW w:w="2040" w:type="dxa"/>
            <w:tcBorders>
              <w:top w:val="nil"/>
              <w:left w:val="nil"/>
              <w:bottom w:val="nil"/>
              <w:right w:val="nil"/>
            </w:tcBorders>
            <w:shd w:val="clear" w:color="auto" w:fill="auto"/>
            <w:noWrap/>
            <w:vAlign w:val="bottom"/>
            <w:hideMark/>
          </w:tcPr>
          <w:p w14:paraId="4ED4B8FD" w14:textId="77777777" w:rsidR="000C7627" w:rsidRPr="000C7627" w:rsidRDefault="000C7627" w:rsidP="000C7627">
            <w:pPr>
              <w:spacing w:line="360" w:lineRule="auto"/>
              <w:jc w:val="both"/>
              <w:rPr>
                <w:rFonts w:ascii="Times New Roman" w:hAnsi="Times New Roman" w:cs="Times New Roman"/>
                <w:sz w:val="24"/>
                <w:szCs w:val="24"/>
                <w:lang w:val="en-IN"/>
              </w:rPr>
            </w:pPr>
          </w:p>
        </w:tc>
        <w:tc>
          <w:tcPr>
            <w:tcW w:w="2320" w:type="dxa"/>
            <w:tcBorders>
              <w:top w:val="nil"/>
              <w:left w:val="nil"/>
              <w:bottom w:val="nil"/>
              <w:right w:val="nil"/>
            </w:tcBorders>
            <w:shd w:val="clear" w:color="auto" w:fill="auto"/>
            <w:noWrap/>
            <w:vAlign w:val="bottom"/>
            <w:hideMark/>
          </w:tcPr>
          <w:p w14:paraId="51C992AF" w14:textId="77777777" w:rsidR="000C7627" w:rsidRPr="000C7627" w:rsidRDefault="000C7627" w:rsidP="000C7627">
            <w:pPr>
              <w:spacing w:line="360" w:lineRule="auto"/>
              <w:jc w:val="both"/>
              <w:rPr>
                <w:rFonts w:ascii="Times New Roman" w:hAnsi="Times New Roman" w:cs="Times New Roman"/>
                <w:sz w:val="24"/>
                <w:szCs w:val="24"/>
                <w:lang w:val="en-IN"/>
              </w:rPr>
            </w:pPr>
          </w:p>
        </w:tc>
        <w:tc>
          <w:tcPr>
            <w:tcW w:w="1180" w:type="dxa"/>
            <w:tcBorders>
              <w:top w:val="nil"/>
              <w:left w:val="nil"/>
              <w:bottom w:val="nil"/>
              <w:right w:val="nil"/>
            </w:tcBorders>
            <w:shd w:val="clear" w:color="auto" w:fill="auto"/>
            <w:noWrap/>
            <w:vAlign w:val="bottom"/>
            <w:hideMark/>
          </w:tcPr>
          <w:p w14:paraId="3D0D1612" w14:textId="77777777" w:rsidR="000C7627" w:rsidRPr="000C7627" w:rsidRDefault="000C7627" w:rsidP="000C7627">
            <w:pPr>
              <w:spacing w:line="360" w:lineRule="auto"/>
              <w:jc w:val="both"/>
              <w:rPr>
                <w:rFonts w:ascii="Times New Roman" w:hAnsi="Times New Roman" w:cs="Times New Roman"/>
                <w:sz w:val="24"/>
                <w:szCs w:val="24"/>
                <w:lang w:val="en-IN"/>
              </w:rPr>
            </w:pPr>
          </w:p>
        </w:tc>
      </w:tr>
    </w:tbl>
    <w:p w14:paraId="40F95DD1" w14:textId="77777777"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In the above result that has been produced, it can be seen that the sum of average prices and the number of adults and the number of children has been considered. The result produced can be analysed as two adults with one child who stayed in the hotel room totally paid up the amount of 184313.53 over the years ranging from 2017 to 2022. The same data can be used to interpret and answer the other questions by selecting the data from the data sets and putting them into the private table as per the needs. Hence, it is an important that used by data analysts in order to use the data and provide answers and solutions in such a manner that it is precise and useful. Pivot table is beneficial as it can be used to answer the different questions as per the need by just arranging the data in the pivot table.</w:t>
      </w:r>
    </w:p>
    <w:p w14:paraId="3990EACD" w14:textId="4FAE8B01"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Another advanced function of Microsoft Excel has been performed with the help of given data sets which pertains to the hotel reservation in order to analyse and observe the details in the data in a more specific manner (</w:t>
      </w:r>
      <w:r w:rsidRPr="000C7627">
        <w:rPr>
          <w:rFonts w:ascii="Times New Roman" w:hAnsi="Times New Roman" w:cs="Times New Roman"/>
          <w:i/>
          <w:iCs/>
          <w:sz w:val="24"/>
          <w:szCs w:val="24"/>
        </w:rPr>
        <w:t>Jelen, 2022).</w:t>
      </w:r>
      <w:r w:rsidRPr="000C7627">
        <w:rPr>
          <w:rFonts w:ascii="Times New Roman" w:hAnsi="Times New Roman" w:cs="Times New Roman"/>
          <w:sz w:val="24"/>
          <w:szCs w:val="24"/>
        </w:rPr>
        <w:t xml:space="preserve"> For this purpose, the use of VLOOKUP function has been used.</w:t>
      </w:r>
    </w:p>
    <w:p w14:paraId="078C8614" w14:textId="01859C64"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The v in the VLOOKUP stands for the vertical and it is a function which is used to produce the specific result corresponding to the value from the column that has the input. In this function the specific result has been shown corresponding to the data input that has been provided by the analyst from the complete data set. In order to perform this task, the complete data set has been selected and the function of v lookup has to be used as shown below.</w:t>
      </w: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2320"/>
        <w:gridCol w:w="5138"/>
      </w:tblGrid>
      <w:tr w:rsidR="000C7627" w:rsidRPr="000C7627" w14:paraId="2065BC0E" w14:textId="77777777" w:rsidTr="007A00A7">
        <w:trPr>
          <w:trHeight w:val="290"/>
        </w:trPr>
        <w:tc>
          <w:tcPr>
            <w:tcW w:w="2040" w:type="dxa"/>
            <w:shd w:val="clear" w:color="auto" w:fill="auto"/>
            <w:noWrap/>
            <w:vAlign w:val="bottom"/>
            <w:hideMark/>
          </w:tcPr>
          <w:p w14:paraId="35006B4F"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Booking ID</w:t>
            </w:r>
          </w:p>
        </w:tc>
        <w:tc>
          <w:tcPr>
            <w:tcW w:w="2320" w:type="dxa"/>
            <w:shd w:val="clear" w:color="auto" w:fill="auto"/>
            <w:noWrap/>
            <w:vAlign w:val="bottom"/>
            <w:hideMark/>
          </w:tcPr>
          <w:p w14:paraId="6C217875"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Room type reserved</w:t>
            </w:r>
          </w:p>
        </w:tc>
        <w:tc>
          <w:tcPr>
            <w:tcW w:w="5138" w:type="dxa"/>
            <w:shd w:val="clear" w:color="auto" w:fill="auto"/>
            <w:noWrap/>
            <w:vAlign w:val="bottom"/>
            <w:hideMark/>
          </w:tcPr>
          <w:p w14:paraId="5B171AA3" w14:textId="77777777" w:rsidR="000C7627" w:rsidRPr="000C7627" w:rsidRDefault="000C7627" w:rsidP="000C7627">
            <w:pPr>
              <w:spacing w:line="360" w:lineRule="auto"/>
              <w:jc w:val="both"/>
              <w:rPr>
                <w:rFonts w:ascii="Times New Roman" w:hAnsi="Times New Roman" w:cs="Times New Roman"/>
                <w:b/>
                <w:bCs/>
                <w:sz w:val="24"/>
                <w:szCs w:val="24"/>
                <w:lang w:val="en-IN"/>
              </w:rPr>
            </w:pPr>
            <w:r w:rsidRPr="000C7627">
              <w:rPr>
                <w:rFonts w:ascii="Times New Roman" w:hAnsi="Times New Roman" w:cs="Times New Roman"/>
                <w:b/>
                <w:bCs/>
                <w:sz w:val="24"/>
                <w:szCs w:val="24"/>
                <w:lang w:val="en-IN"/>
              </w:rPr>
              <w:t>Formula</w:t>
            </w:r>
          </w:p>
        </w:tc>
      </w:tr>
      <w:tr w:rsidR="000C7627" w:rsidRPr="000C7627" w14:paraId="02B98BD6" w14:textId="77777777" w:rsidTr="007A00A7">
        <w:trPr>
          <w:trHeight w:val="290"/>
        </w:trPr>
        <w:tc>
          <w:tcPr>
            <w:tcW w:w="2040" w:type="dxa"/>
            <w:shd w:val="clear" w:color="auto" w:fill="auto"/>
            <w:noWrap/>
            <w:vAlign w:val="bottom"/>
            <w:hideMark/>
          </w:tcPr>
          <w:p w14:paraId="79EC1A95"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INN00335</w:t>
            </w:r>
          </w:p>
        </w:tc>
        <w:tc>
          <w:tcPr>
            <w:tcW w:w="2320" w:type="dxa"/>
            <w:shd w:val="clear" w:color="auto" w:fill="auto"/>
            <w:noWrap/>
            <w:vAlign w:val="bottom"/>
            <w:hideMark/>
          </w:tcPr>
          <w:p w14:paraId="71C4BA7D" w14:textId="77777777" w:rsidR="000C7627" w:rsidRPr="000C7627" w:rsidRDefault="000C7627" w:rsidP="000C7627">
            <w:pPr>
              <w:spacing w:line="360" w:lineRule="auto"/>
              <w:jc w:val="both"/>
              <w:rPr>
                <w:rFonts w:ascii="Times New Roman" w:hAnsi="Times New Roman" w:cs="Times New Roman"/>
                <w:sz w:val="24"/>
                <w:szCs w:val="24"/>
                <w:lang w:val="en-IN"/>
              </w:rPr>
            </w:pPr>
            <w:proofErr w:type="spellStart"/>
            <w:r w:rsidRPr="000C7627">
              <w:rPr>
                <w:rFonts w:ascii="Times New Roman" w:hAnsi="Times New Roman" w:cs="Times New Roman"/>
                <w:sz w:val="24"/>
                <w:szCs w:val="24"/>
                <w:lang w:val="en-IN"/>
              </w:rPr>
              <w:t>Room_Type</w:t>
            </w:r>
            <w:proofErr w:type="spellEnd"/>
            <w:r w:rsidRPr="000C7627">
              <w:rPr>
                <w:rFonts w:ascii="Times New Roman" w:hAnsi="Times New Roman" w:cs="Times New Roman"/>
                <w:sz w:val="24"/>
                <w:szCs w:val="24"/>
                <w:lang w:val="en-IN"/>
              </w:rPr>
              <w:t xml:space="preserve"> 4</w:t>
            </w:r>
          </w:p>
        </w:tc>
        <w:tc>
          <w:tcPr>
            <w:tcW w:w="5138" w:type="dxa"/>
            <w:shd w:val="clear" w:color="auto" w:fill="auto"/>
            <w:noWrap/>
            <w:vAlign w:val="bottom"/>
            <w:hideMark/>
          </w:tcPr>
          <w:p w14:paraId="23335110" w14:textId="77777777" w:rsidR="000C7627" w:rsidRPr="000C7627" w:rsidRDefault="000C7627" w:rsidP="000C7627">
            <w:pPr>
              <w:spacing w:line="360" w:lineRule="auto"/>
              <w:jc w:val="both"/>
              <w:rPr>
                <w:rFonts w:ascii="Times New Roman" w:hAnsi="Times New Roman" w:cs="Times New Roman"/>
                <w:sz w:val="24"/>
                <w:szCs w:val="24"/>
                <w:lang w:val="en-IN"/>
              </w:rPr>
            </w:pPr>
            <w:r w:rsidRPr="000C7627">
              <w:rPr>
                <w:rFonts w:ascii="Times New Roman" w:hAnsi="Times New Roman" w:cs="Times New Roman"/>
                <w:sz w:val="24"/>
                <w:szCs w:val="24"/>
                <w:lang w:val="en-IN"/>
              </w:rPr>
              <w:t>=VLOOKUP(A10,'Hotel Reservation'!A1:S36276,8,0)</w:t>
            </w:r>
          </w:p>
        </w:tc>
      </w:tr>
    </w:tbl>
    <w:p w14:paraId="23364CFD" w14:textId="77777777" w:rsidR="000C7627" w:rsidRPr="000C7627" w:rsidRDefault="000C7627" w:rsidP="000C7627">
      <w:pPr>
        <w:spacing w:line="360" w:lineRule="auto"/>
        <w:jc w:val="both"/>
        <w:rPr>
          <w:rFonts w:ascii="Times New Roman" w:hAnsi="Times New Roman" w:cs="Times New Roman"/>
          <w:sz w:val="24"/>
          <w:szCs w:val="24"/>
        </w:rPr>
      </w:pPr>
    </w:p>
    <w:p w14:paraId="75343AE2" w14:textId="48FA4E83"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The above formula uses the two components from the given data set that is the booking ID and the type of room that has been reserved by the customer. In this function in order to know what type of room has been reserved by the customer from the huge data set it can be easily done by using the VLOOKUP function (</w:t>
      </w:r>
      <w:r w:rsidRPr="000C7627">
        <w:rPr>
          <w:rFonts w:ascii="Times New Roman" w:hAnsi="Times New Roman" w:cs="Times New Roman"/>
          <w:i/>
          <w:iCs/>
          <w:sz w:val="24"/>
          <w:szCs w:val="24"/>
        </w:rPr>
        <w:t>Selwyn, 2022).</w:t>
      </w:r>
      <w:r w:rsidRPr="000C7627">
        <w:rPr>
          <w:rFonts w:ascii="Times New Roman" w:hAnsi="Times New Roman" w:cs="Times New Roman"/>
          <w:sz w:val="24"/>
          <w:szCs w:val="24"/>
        </w:rPr>
        <w:t xml:space="preserve"> As in the above example, just by putting the booking ID of the customer in the booking ID cell as shown in the example the result will automatically generate in the cell for room type reserved. As it can be observed that for the booking ID of the customer that is INN00335 they type of room reserved was Room type 4.</w:t>
      </w:r>
    </w:p>
    <w:p w14:paraId="14DFE8EE" w14:textId="0CF3445B"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 xml:space="preserve">The function has been used for the cell that generates the result which is the cell that shows the room type 4 in the above example. The formula used has been shown also which can be interpreted as to look up the value of booking ID cell from the data that has been selected and show the result which is exact to the booking ID and corresponding to the room type reserve that has been put in the data set. Therefore, this is an advanced tool that is used by many data analysts hence it offers to show and generate the result in the most specific manner and can be used for the data set that has the last data in it. It is helpful as it saves time but just putting the input, the exact result can be shown </w:t>
      </w:r>
      <w:r w:rsidRPr="000C7627">
        <w:rPr>
          <w:rFonts w:ascii="Times New Roman" w:hAnsi="Times New Roman" w:cs="Times New Roman"/>
          <w:i/>
          <w:iCs/>
          <w:sz w:val="24"/>
          <w:szCs w:val="24"/>
        </w:rPr>
        <w:t>(Evergreen, 2019)</w:t>
      </w:r>
      <w:r>
        <w:rPr>
          <w:rFonts w:ascii="Times New Roman" w:hAnsi="Times New Roman" w:cs="Times New Roman"/>
          <w:i/>
          <w:iCs/>
          <w:sz w:val="24"/>
          <w:szCs w:val="24"/>
        </w:rPr>
        <w:t>.</w:t>
      </w:r>
    </w:p>
    <w:p w14:paraId="61346890" w14:textId="77777777" w:rsidR="000C7627" w:rsidRDefault="000C7627">
      <w:pPr>
        <w:rPr>
          <w:rFonts w:ascii="Times New Roman" w:hAnsi="Times New Roman" w:cs="Times New Roman"/>
          <w:b/>
          <w:bCs/>
          <w:sz w:val="28"/>
          <w:szCs w:val="28"/>
        </w:rPr>
      </w:pPr>
    </w:p>
    <w:p w14:paraId="31BF990C" w14:textId="77777777" w:rsidR="000C7627" w:rsidRDefault="00981E6A">
      <w:pPr>
        <w:rPr>
          <w:rFonts w:ascii="Times New Roman" w:hAnsi="Times New Roman" w:cs="Times New Roman"/>
          <w:b/>
          <w:bCs/>
          <w:sz w:val="28"/>
          <w:szCs w:val="28"/>
        </w:rPr>
      </w:pPr>
      <w:r w:rsidRPr="00981E6A">
        <w:rPr>
          <w:rFonts w:ascii="Times New Roman" w:hAnsi="Times New Roman" w:cs="Times New Roman"/>
          <w:b/>
          <w:bCs/>
          <w:sz w:val="28"/>
          <w:szCs w:val="28"/>
        </w:rPr>
        <w:t xml:space="preserve">PART </w:t>
      </w:r>
      <w:r w:rsidR="000C7627">
        <w:rPr>
          <w:rFonts w:ascii="Times New Roman" w:hAnsi="Times New Roman" w:cs="Times New Roman"/>
          <w:b/>
          <w:bCs/>
          <w:sz w:val="28"/>
          <w:szCs w:val="28"/>
        </w:rPr>
        <w:t>2</w:t>
      </w:r>
    </w:p>
    <w:p w14:paraId="749AA64B" w14:textId="7D07DD3E" w:rsidR="00310F47" w:rsidRPr="00981E6A" w:rsidRDefault="00981E6A">
      <w:pPr>
        <w:rPr>
          <w:rFonts w:ascii="Times New Roman" w:hAnsi="Times New Roman" w:cs="Times New Roman"/>
          <w:b/>
          <w:bCs/>
          <w:sz w:val="28"/>
          <w:szCs w:val="28"/>
        </w:rPr>
      </w:pPr>
      <w:r w:rsidRPr="00981E6A">
        <w:rPr>
          <w:rFonts w:ascii="Times New Roman" w:hAnsi="Times New Roman" w:cs="Times New Roman"/>
          <w:b/>
          <w:bCs/>
          <w:sz w:val="28"/>
          <w:szCs w:val="28"/>
        </w:rPr>
        <w:t xml:space="preserve"> </w:t>
      </w:r>
    </w:p>
    <w:p w14:paraId="3A55569C" w14:textId="04E2F256" w:rsidR="00981E6A" w:rsidRPr="00956A4C" w:rsidRDefault="00981E6A" w:rsidP="00981E6A">
      <w:pPr>
        <w:spacing w:line="360" w:lineRule="auto"/>
        <w:jc w:val="both"/>
        <w:rPr>
          <w:rFonts w:ascii="Times New Roman" w:hAnsi="Times New Roman" w:cs="Times New Roman"/>
          <w:i/>
          <w:iCs/>
          <w:sz w:val="24"/>
          <w:szCs w:val="24"/>
        </w:rPr>
      </w:pPr>
      <w:r w:rsidRPr="00981E6A">
        <w:rPr>
          <w:rFonts w:ascii="Times New Roman" w:hAnsi="Times New Roman" w:cs="Times New Roman"/>
          <w:sz w:val="24"/>
          <w:szCs w:val="24"/>
        </w:rPr>
        <w:t>Data-driven decision-making has developed as a crucial tactic in today's competitive educational environment, where it is being used to encourage student results and refine teaching methods</w:t>
      </w:r>
      <w:r>
        <w:rPr>
          <w:rFonts w:ascii="Times New Roman" w:hAnsi="Times New Roman" w:cs="Times New Roman"/>
          <w:sz w:val="24"/>
          <w:szCs w:val="24"/>
        </w:rPr>
        <w:t xml:space="preserve"> (</w:t>
      </w:r>
      <w:r w:rsidRPr="00981E6A">
        <w:rPr>
          <w:rFonts w:ascii="Times New Roman" w:hAnsi="Times New Roman" w:cs="Times New Roman"/>
          <w:i/>
          <w:iCs/>
          <w:sz w:val="24"/>
          <w:szCs w:val="24"/>
        </w:rPr>
        <w:t>Anderson and Gerbing, 1988).</w:t>
      </w:r>
      <w:r>
        <w:rPr>
          <w:rFonts w:ascii="Times New Roman" w:hAnsi="Times New Roman" w:cs="Times New Roman"/>
          <w:sz w:val="24"/>
          <w:szCs w:val="24"/>
        </w:rPr>
        <w:t xml:space="preserve"> </w:t>
      </w:r>
      <w:r w:rsidRPr="00981E6A">
        <w:rPr>
          <w:rFonts w:ascii="Times New Roman" w:hAnsi="Times New Roman" w:cs="Times New Roman"/>
          <w:sz w:val="24"/>
          <w:szCs w:val="24"/>
        </w:rPr>
        <w:t xml:space="preserve">The subsequent section of the </w:t>
      </w:r>
      <w:r>
        <w:rPr>
          <w:rFonts w:ascii="Times New Roman" w:hAnsi="Times New Roman" w:cs="Times New Roman"/>
          <w:sz w:val="24"/>
          <w:szCs w:val="24"/>
        </w:rPr>
        <w:t xml:space="preserve">essay </w:t>
      </w:r>
      <w:r w:rsidRPr="00981E6A">
        <w:rPr>
          <w:rFonts w:ascii="Times New Roman" w:hAnsi="Times New Roman" w:cs="Times New Roman"/>
          <w:sz w:val="24"/>
          <w:szCs w:val="24"/>
        </w:rPr>
        <w:t xml:space="preserve">accepts a thorough examination of a dataset derived from a survey conducted among schoolchildren. This dataset contains information collected from a total of 2133 students, including their pre-test and post-test scores, gender demographics, and lunch qualifying status. The primary goal of this study is to clarify the complex connections that exist among kids' lunch eligibility, gender, and academic achievement. In order to accomplish this objective, a section of the essay utilises the functionalities of Microsoft Excel, a versatile software, and the open-source SPSS data mining application. </w:t>
      </w:r>
      <w:r>
        <w:rPr>
          <w:rFonts w:ascii="Times New Roman" w:hAnsi="Times New Roman" w:cs="Times New Roman"/>
          <w:sz w:val="24"/>
          <w:szCs w:val="24"/>
        </w:rPr>
        <w:t>Also, t</w:t>
      </w:r>
      <w:r w:rsidRPr="00981E6A">
        <w:rPr>
          <w:rFonts w:ascii="Times New Roman" w:hAnsi="Times New Roman" w:cs="Times New Roman"/>
          <w:sz w:val="24"/>
          <w:szCs w:val="24"/>
        </w:rPr>
        <w:t>his approach improves the comprehension of the said relationships and sheds light on valuable insights that can be utilised to inform educational strategies and interventions.</w:t>
      </w:r>
      <w:r w:rsidR="003F2321">
        <w:rPr>
          <w:rFonts w:ascii="Times New Roman" w:hAnsi="Times New Roman" w:cs="Times New Roman"/>
          <w:sz w:val="24"/>
          <w:szCs w:val="24"/>
        </w:rPr>
        <w:t xml:space="preserve"> </w:t>
      </w:r>
      <w:r w:rsidR="003F2321" w:rsidRPr="003F2321">
        <w:rPr>
          <w:rFonts w:ascii="Times New Roman" w:hAnsi="Times New Roman" w:cs="Times New Roman"/>
          <w:i/>
          <w:iCs/>
          <w:sz w:val="24"/>
          <w:szCs w:val="24"/>
        </w:rPr>
        <w:t>(SPSS, 2022).</w:t>
      </w:r>
      <w:r w:rsidR="003F2321" w:rsidRPr="003F2321">
        <w:rPr>
          <w:rFonts w:ascii="Times New Roman" w:hAnsi="Times New Roman" w:cs="Times New Roman"/>
          <w:sz w:val="24"/>
          <w:szCs w:val="24"/>
        </w:rPr>
        <w:t xml:space="preserve"> </w:t>
      </w:r>
      <w:r w:rsidR="00956A4C" w:rsidRPr="00956A4C">
        <w:rPr>
          <w:rFonts w:ascii="Times New Roman" w:hAnsi="Times New Roman" w:cs="Times New Roman"/>
          <w:sz w:val="24"/>
          <w:szCs w:val="24"/>
        </w:rPr>
        <w:t>The modern transformation in education has emphasized the importance of data-driven methodologies in decision-making. Educational institutions are increasingly recognizing the need to influence large amounts of data to provide valuable insights about student behavior, academic achievements, and overall educational experiences. This aligns with the data-centric era, where organizations in various industries are using data analytics and data mining to gain a competitive advantage and make informed choices. (</w:t>
      </w:r>
      <w:r w:rsidR="00956A4C" w:rsidRPr="00956A4C">
        <w:rPr>
          <w:rFonts w:ascii="Times New Roman" w:hAnsi="Times New Roman" w:cs="Times New Roman"/>
          <w:i/>
          <w:iCs/>
          <w:sz w:val="24"/>
          <w:szCs w:val="24"/>
        </w:rPr>
        <w:t>González and Fernández, 2020).</w:t>
      </w:r>
    </w:p>
    <w:p w14:paraId="3486283D" w14:textId="13510813" w:rsidR="003F2321" w:rsidRPr="003F2321" w:rsidRDefault="003F2321" w:rsidP="00981E6A">
      <w:pPr>
        <w:spacing w:line="360" w:lineRule="auto"/>
        <w:jc w:val="both"/>
        <w:rPr>
          <w:rFonts w:ascii="Times New Roman" w:hAnsi="Times New Roman" w:cs="Times New Roman"/>
          <w:b/>
          <w:bCs/>
          <w:i/>
          <w:iCs/>
          <w:sz w:val="24"/>
          <w:szCs w:val="24"/>
        </w:rPr>
      </w:pPr>
      <w:r w:rsidRPr="003F2321">
        <w:rPr>
          <w:rFonts w:ascii="Times New Roman" w:hAnsi="Times New Roman" w:cs="Times New Roman"/>
          <w:b/>
          <w:bCs/>
          <w:i/>
          <w:iCs/>
          <w:sz w:val="24"/>
          <w:szCs w:val="24"/>
        </w:rPr>
        <w:t xml:space="preserve">Data Analysis Using Microsoft Excel (report) </w:t>
      </w:r>
    </w:p>
    <w:p w14:paraId="3757D926" w14:textId="17072174" w:rsidR="003F2321" w:rsidRPr="00CA1476" w:rsidRDefault="003F2321" w:rsidP="003F2321">
      <w:pPr>
        <w:pStyle w:val="ListParagraph"/>
        <w:numPr>
          <w:ilvl w:val="0"/>
          <w:numId w:val="1"/>
        </w:numPr>
        <w:spacing w:line="360" w:lineRule="auto"/>
        <w:jc w:val="both"/>
        <w:rPr>
          <w:rFonts w:ascii="Times New Roman" w:hAnsi="Times New Roman" w:cs="Times New Roman"/>
          <w:sz w:val="24"/>
          <w:szCs w:val="24"/>
          <w:u w:val="single"/>
        </w:rPr>
      </w:pPr>
      <w:r w:rsidRPr="00CA1476">
        <w:rPr>
          <w:rFonts w:ascii="Times New Roman" w:hAnsi="Times New Roman" w:cs="Times New Roman"/>
          <w:sz w:val="24"/>
          <w:szCs w:val="24"/>
          <w:u w:val="single"/>
        </w:rPr>
        <w:t>Gender Distribution</w:t>
      </w:r>
    </w:p>
    <w:p w14:paraId="39B7EC72" w14:textId="068EC704" w:rsidR="003F2321" w:rsidRDefault="00CA1476" w:rsidP="003F2321">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In order to have a full understanding of the demographic disposition of the student population, an initial procedure was undertaken to import the dataset into Microsoft Excel.</w:t>
      </w:r>
      <w:r>
        <w:rPr>
          <w:rFonts w:ascii="Times New Roman" w:hAnsi="Times New Roman" w:cs="Times New Roman"/>
          <w:sz w:val="24"/>
          <w:szCs w:val="24"/>
        </w:rPr>
        <w:t xml:space="preserve"> According to </w:t>
      </w:r>
      <w:r w:rsidRPr="00CA1476">
        <w:rPr>
          <w:rFonts w:ascii="Times New Roman" w:hAnsi="Times New Roman" w:cs="Times New Roman"/>
          <w:sz w:val="24"/>
          <w:szCs w:val="24"/>
        </w:rPr>
        <w:t xml:space="preserve"> </w:t>
      </w:r>
      <w:r w:rsidRPr="00CA1476">
        <w:rPr>
          <w:rFonts w:ascii="Times New Roman" w:hAnsi="Times New Roman" w:cs="Times New Roman"/>
          <w:i/>
          <w:iCs/>
          <w:sz w:val="24"/>
          <w:szCs w:val="24"/>
        </w:rPr>
        <w:t>Raudenbush and Bryk, (2002</w:t>
      </w:r>
      <w:r>
        <w:rPr>
          <w:rFonts w:ascii="Times New Roman" w:hAnsi="Times New Roman" w:cs="Times New Roman"/>
          <w:sz w:val="24"/>
          <w:szCs w:val="24"/>
        </w:rPr>
        <w:t>) t</w:t>
      </w:r>
      <w:r w:rsidRPr="00CA1476">
        <w:rPr>
          <w:rFonts w:ascii="Times New Roman" w:hAnsi="Times New Roman" w:cs="Times New Roman"/>
          <w:sz w:val="24"/>
          <w:szCs w:val="24"/>
        </w:rPr>
        <w:t xml:space="preserve">his process allowed the following examination and analysis of the data. By leveraging Excel's varied capabilities, a pivot table was methodically built to ease the quantification of male and female students inside the dataset. Students' genders were aggregated and categorised with the use of </w:t>
      </w:r>
      <w:r w:rsidR="00AD4052" w:rsidRPr="00CA1476">
        <w:rPr>
          <w:rFonts w:ascii="Times New Roman" w:hAnsi="Times New Roman" w:cs="Times New Roman"/>
          <w:sz w:val="24"/>
          <w:szCs w:val="24"/>
        </w:rPr>
        <w:t>an</w:t>
      </w:r>
      <w:r w:rsidRPr="00CA1476">
        <w:rPr>
          <w:rFonts w:ascii="Times New Roman" w:hAnsi="Times New Roman" w:cs="Times New Roman"/>
          <w:sz w:val="24"/>
          <w:szCs w:val="24"/>
        </w:rPr>
        <w:t xml:space="preserve"> alignment table, allowing for a precise headcount. The results of this full effort are summarised in </w:t>
      </w:r>
      <w:r w:rsidRPr="00CA1476">
        <w:rPr>
          <w:rFonts w:ascii="Times New Roman" w:hAnsi="Times New Roman" w:cs="Times New Roman"/>
          <w:i/>
          <w:iCs/>
          <w:sz w:val="24"/>
          <w:szCs w:val="24"/>
        </w:rPr>
        <w:t>Table 1,</w:t>
      </w:r>
      <w:r w:rsidRPr="00CA1476">
        <w:rPr>
          <w:rFonts w:ascii="Times New Roman" w:hAnsi="Times New Roman" w:cs="Times New Roman"/>
          <w:sz w:val="24"/>
          <w:szCs w:val="24"/>
        </w:rPr>
        <w:t xml:space="preserve"> which shows how many males and females there were among the students who responded to the survey.</w:t>
      </w:r>
    </w:p>
    <w:p w14:paraId="2F2E7748" w14:textId="77777777" w:rsidR="00CA1476" w:rsidRPr="00CA1476" w:rsidRDefault="00CA1476" w:rsidP="00CA1476">
      <w:pPr>
        <w:spacing w:line="360" w:lineRule="auto"/>
        <w:jc w:val="both"/>
        <w:rPr>
          <w:rFonts w:ascii="Times New Roman" w:hAnsi="Times New Roman" w:cs="Times New Roman"/>
          <w:i/>
          <w:iCs/>
          <w:sz w:val="24"/>
          <w:szCs w:val="24"/>
        </w:rPr>
      </w:pPr>
      <w:r w:rsidRPr="00CA1476">
        <w:rPr>
          <w:rFonts w:ascii="Times New Roman" w:hAnsi="Times New Roman" w:cs="Times New Roman"/>
          <w:i/>
          <w:iCs/>
          <w:sz w:val="24"/>
          <w:szCs w:val="24"/>
        </w:rPr>
        <w:t>Table 1: Gender Distribution</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633"/>
        <w:gridCol w:w="4162"/>
      </w:tblGrid>
      <w:tr w:rsidR="00CA1476" w:rsidRPr="00CA1476" w14:paraId="7CA45CCD" w14:textId="77777777" w:rsidTr="00CA147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5A5A5" w:themeFill="accent3"/>
            <w:vAlign w:val="bottom"/>
            <w:hideMark/>
          </w:tcPr>
          <w:p w14:paraId="24A2D7A7" w14:textId="77777777" w:rsidR="00CA1476" w:rsidRPr="00CA1476" w:rsidRDefault="00CA1476" w:rsidP="00CA1476">
            <w:pPr>
              <w:spacing w:line="360" w:lineRule="auto"/>
              <w:jc w:val="both"/>
              <w:rPr>
                <w:rFonts w:ascii="Times New Roman" w:hAnsi="Times New Roman" w:cs="Times New Roman"/>
                <w:b/>
                <w:bCs/>
                <w:sz w:val="24"/>
                <w:szCs w:val="24"/>
              </w:rPr>
            </w:pPr>
            <w:r w:rsidRPr="00CA1476">
              <w:rPr>
                <w:rFonts w:ascii="Times New Roman" w:hAnsi="Times New Roman" w:cs="Times New Roman"/>
                <w:b/>
                <w:bCs/>
                <w:sz w:val="24"/>
                <w:szCs w:val="24"/>
              </w:rPr>
              <w:t>Gender</w:t>
            </w:r>
          </w:p>
        </w:tc>
        <w:tc>
          <w:tcPr>
            <w:tcW w:w="0" w:type="auto"/>
            <w:tcBorders>
              <w:top w:val="single" w:sz="6" w:space="0" w:color="D9D9E3"/>
              <w:left w:val="single" w:sz="6" w:space="0" w:color="D9D9E3"/>
              <w:bottom w:val="single" w:sz="6" w:space="0" w:color="D9D9E3"/>
              <w:right w:val="single" w:sz="6" w:space="0" w:color="D9D9E3"/>
            </w:tcBorders>
            <w:shd w:val="clear" w:color="auto" w:fill="A5A5A5" w:themeFill="accent3"/>
            <w:vAlign w:val="bottom"/>
            <w:hideMark/>
          </w:tcPr>
          <w:p w14:paraId="1637FAFC" w14:textId="2CEED723" w:rsidR="00CA1476" w:rsidRPr="00CA1476" w:rsidRDefault="00CA1476" w:rsidP="00CA1476">
            <w:pPr>
              <w:spacing w:line="360" w:lineRule="auto"/>
              <w:jc w:val="both"/>
              <w:rPr>
                <w:rFonts w:ascii="Times New Roman" w:hAnsi="Times New Roman" w:cs="Times New Roman"/>
                <w:b/>
                <w:bCs/>
                <w:sz w:val="24"/>
                <w:szCs w:val="24"/>
              </w:rPr>
            </w:pPr>
            <w:r w:rsidRPr="00CA1476">
              <w:rPr>
                <w:rFonts w:ascii="Times New Roman" w:hAnsi="Times New Roman" w:cs="Times New Roman"/>
                <w:b/>
                <w:bCs/>
                <w:sz w:val="24"/>
                <w:szCs w:val="24"/>
              </w:rPr>
              <w:t>Total</w:t>
            </w:r>
          </w:p>
        </w:tc>
      </w:tr>
      <w:tr w:rsidR="00CA1476" w:rsidRPr="00CA1476" w14:paraId="7D19CDFC" w14:textId="77777777" w:rsidTr="00CA147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7B7B7B" w:themeFill="accent3" w:themeFillShade="BF"/>
            <w:vAlign w:val="bottom"/>
            <w:hideMark/>
          </w:tcPr>
          <w:p w14:paraId="48891AB6" w14:textId="77777777" w:rsidR="00CA1476" w:rsidRPr="00CA1476" w:rsidRDefault="00CA1476" w:rsidP="00CA1476">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Male</w:t>
            </w:r>
          </w:p>
        </w:tc>
        <w:tc>
          <w:tcPr>
            <w:tcW w:w="0" w:type="auto"/>
            <w:tcBorders>
              <w:top w:val="single" w:sz="2" w:space="0" w:color="D9D9E3"/>
              <w:left w:val="single" w:sz="6" w:space="0" w:color="D9D9E3"/>
              <w:bottom w:val="single" w:sz="6" w:space="0" w:color="D9D9E3"/>
              <w:right w:val="single" w:sz="6" w:space="0" w:color="D9D9E3"/>
            </w:tcBorders>
            <w:shd w:val="clear" w:color="auto" w:fill="7B7B7B" w:themeFill="accent3" w:themeFillShade="BF"/>
            <w:vAlign w:val="bottom"/>
            <w:hideMark/>
          </w:tcPr>
          <w:p w14:paraId="4ED283DE" w14:textId="77777777" w:rsidR="00CA1476" w:rsidRPr="00CA1476" w:rsidRDefault="00CA1476" w:rsidP="00CA1476">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1020</w:t>
            </w:r>
          </w:p>
        </w:tc>
      </w:tr>
      <w:tr w:rsidR="00CA1476" w:rsidRPr="00CA1476" w14:paraId="05FBC139" w14:textId="77777777" w:rsidTr="00CA147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7B7B7B" w:themeFill="accent3" w:themeFillShade="BF"/>
            <w:vAlign w:val="bottom"/>
            <w:hideMark/>
          </w:tcPr>
          <w:p w14:paraId="620043CA" w14:textId="77777777" w:rsidR="00CA1476" w:rsidRPr="00CA1476" w:rsidRDefault="00CA1476" w:rsidP="00CA1476">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Female</w:t>
            </w:r>
          </w:p>
        </w:tc>
        <w:tc>
          <w:tcPr>
            <w:tcW w:w="0" w:type="auto"/>
            <w:tcBorders>
              <w:top w:val="single" w:sz="2" w:space="0" w:color="D9D9E3"/>
              <w:left w:val="single" w:sz="6" w:space="0" w:color="D9D9E3"/>
              <w:bottom w:val="single" w:sz="6" w:space="0" w:color="D9D9E3"/>
              <w:right w:val="single" w:sz="6" w:space="0" w:color="D9D9E3"/>
            </w:tcBorders>
            <w:shd w:val="clear" w:color="auto" w:fill="7B7B7B" w:themeFill="accent3" w:themeFillShade="BF"/>
            <w:vAlign w:val="bottom"/>
            <w:hideMark/>
          </w:tcPr>
          <w:p w14:paraId="3F359757" w14:textId="77777777" w:rsidR="00CA1476" w:rsidRPr="00CA1476" w:rsidRDefault="00CA1476" w:rsidP="00CA1476">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1113</w:t>
            </w:r>
          </w:p>
        </w:tc>
      </w:tr>
    </w:tbl>
    <w:p w14:paraId="4D63F5D2" w14:textId="77777777" w:rsidR="00CA1476" w:rsidRPr="003F2321" w:rsidRDefault="00CA1476" w:rsidP="003F2321">
      <w:pPr>
        <w:spacing w:line="360" w:lineRule="auto"/>
        <w:jc w:val="both"/>
        <w:rPr>
          <w:rFonts w:ascii="Times New Roman" w:hAnsi="Times New Roman" w:cs="Times New Roman"/>
          <w:sz w:val="24"/>
          <w:szCs w:val="24"/>
        </w:rPr>
      </w:pPr>
    </w:p>
    <w:p w14:paraId="20EA95D5" w14:textId="48638D82" w:rsidR="00956A4C" w:rsidRDefault="00AD4052" w:rsidP="00956A4C">
      <w:pPr>
        <w:spacing w:line="360" w:lineRule="auto"/>
        <w:jc w:val="both"/>
        <w:rPr>
          <w:rFonts w:ascii="Times New Roman" w:hAnsi="Times New Roman" w:cs="Times New Roman"/>
          <w:sz w:val="24"/>
          <w:szCs w:val="24"/>
        </w:rPr>
      </w:pPr>
      <w:r w:rsidRPr="00AD4052">
        <w:rPr>
          <w:rFonts w:ascii="Times New Roman" w:hAnsi="Times New Roman" w:cs="Times New Roman"/>
          <w:sz w:val="24"/>
          <w:szCs w:val="24"/>
        </w:rPr>
        <w:t xml:space="preserve">The data analysis indicates that out of the total sample size of 2133 students, 1020 individuals are classified as male, while 1113 individuals are classified as female. The evident disparity in the distribution of genders plays a crucial role in the initial stages of the research, as it allows for the examination of potential correlations between gender and other variables within the dataset. </w:t>
      </w:r>
      <w:r w:rsidR="00956A4C" w:rsidRPr="00956A4C">
        <w:rPr>
          <w:rFonts w:ascii="Times New Roman" w:hAnsi="Times New Roman" w:cs="Times New Roman"/>
          <w:sz w:val="24"/>
          <w:szCs w:val="24"/>
        </w:rPr>
        <w:t>The study uses disaggregated gender data to gain insights into the gender distribution among the surveyed student population. By applying rigorous data preparation techniques and utilizing Microsoft Excel's pivot tables, a comprehensive representation of gender distribution is obtained. (</w:t>
      </w:r>
      <w:r w:rsidR="00956A4C" w:rsidRPr="00956A4C">
        <w:rPr>
          <w:rFonts w:ascii="Times New Roman" w:hAnsi="Times New Roman" w:cs="Times New Roman"/>
          <w:i/>
          <w:iCs/>
          <w:sz w:val="24"/>
          <w:szCs w:val="24"/>
        </w:rPr>
        <w:t>Smith, 2017</w:t>
      </w:r>
      <w:r w:rsidR="00956A4C" w:rsidRPr="00956A4C">
        <w:rPr>
          <w:rFonts w:ascii="Times New Roman" w:hAnsi="Times New Roman" w:cs="Times New Roman"/>
          <w:sz w:val="24"/>
          <w:szCs w:val="24"/>
        </w:rPr>
        <w:t>). This information lays the groundwork for further research into the complex interactions between gender, lunch qualification, and academic success, which will be conducted in the next sections of the analysis. (</w:t>
      </w:r>
      <w:r w:rsidR="00956A4C" w:rsidRPr="00956A4C">
        <w:rPr>
          <w:rFonts w:ascii="Times New Roman" w:hAnsi="Times New Roman" w:cs="Times New Roman"/>
          <w:i/>
          <w:iCs/>
          <w:sz w:val="24"/>
          <w:szCs w:val="24"/>
        </w:rPr>
        <w:t>Raudenbush and Bryk, 2002).</w:t>
      </w:r>
    </w:p>
    <w:p w14:paraId="7F62BAF7" w14:textId="07DC13A7" w:rsidR="00AD4052" w:rsidRPr="00AD4052" w:rsidRDefault="00AD4052" w:rsidP="00956A4C">
      <w:pPr>
        <w:spacing w:line="360" w:lineRule="auto"/>
        <w:jc w:val="both"/>
        <w:rPr>
          <w:rFonts w:ascii="Times New Roman" w:hAnsi="Times New Roman" w:cs="Times New Roman"/>
          <w:sz w:val="24"/>
          <w:szCs w:val="24"/>
          <w:u w:val="single"/>
        </w:rPr>
      </w:pPr>
      <w:r w:rsidRPr="00AD4052">
        <w:rPr>
          <w:rFonts w:ascii="Times New Roman" w:hAnsi="Times New Roman" w:cs="Times New Roman"/>
          <w:sz w:val="24"/>
          <w:szCs w:val="24"/>
          <w:u w:val="single"/>
        </w:rPr>
        <w:t>Lunch Qualification</w:t>
      </w:r>
    </w:p>
    <w:p w14:paraId="61F93D35" w14:textId="0DDD05FF" w:rsidR="00AD4052" w:rsidRDefault="00AD4052" w:rsidP="00AD4052">
      <w:pPr>
        <w:spacing w:line="360" w:lineRule="auto"/>
        <w:jc w:val="both"/>
        <w:rPr>
          <w:rFonts w:ascii="Times New Roman" w:hAnsi="Times New Roman" w:cs="Times New Roman"/>
          <w:sz w:val="24"/>
          <w:szCs w:val="24"/>
        </w:rPr>
      </w:pPr>
      <w:r w:rsidRPr="00AD4052">
        <w:rPr>
          <w:rFonts w:ascii="Times New Roman" w:hAnsi="Times New Roman" w:cs="Times New Roman"/>
          <w:sz w:val="24"/>
          <w:szCs w:val="24"/>
        </w:rPr>
        <w:t xml:space="preserve">By leveraging the existing pivot table </w:t>
      </w:r>
      <w:r w:rsidR="00953001" w:rsidRPr="00AD4052">
        <w:rPr>
          <w:rFonts w:ascii="Times New Roman" w:hAnsi="Times New Roman" w:cs="Times New Roman"/>
          <w:sz w:val="24"/>
          <w:szCs w:val="24"/>
        </w:rPr>
        <w:t>planning</w:t>
      </w:r>
      <w:r w:rsidRPr="00AD4052">
        <w:rPr>
          <w:rFonts w:ascii="Times New Roman" w:hAnsi="Times New Roman" w:cs="Times New Roman"/>
          <w:sz w:val="24"/>
          <w:szCs w:val="24"/>
        </w:rPr>
        <w:t xml:space="preserve">, the research was expanded to include an investigation into the lunch qualifying status within the student demographic. By </w:t>
      </w:r>
      <w:r w:rsidR="00953001">
        <w:rPr>
          <w:rFonts w:ascii="Times New Roman" w:hAnsi="Times New Roman" w:cs="Times New Roman"/>
          <w:sz w:val="24"/>
          <w:szCs w:val="24"/>
        </w:rPr>
        <w:t xml:space="preserve">applying </w:t>
      </w:r>
      <w:r w:rsidRPr="00AD4052">
        <w:rPr>
          <w:rFonts w:ascii="Times New Roman" w:hAnsi="Times New Roman" w:cs="Times New Roman"/>
          <w:sz w:val="24"/>
          <w:szCs w:val="24"/>
        </w:rPr>
        <w:t xml:space="preserve"> the pivot table feature in Microsoft Excel, the thorough procedure entails the classification of </w:t>
      </w:r>
      <w:r w:rsidR="00953001" w:rsidRPr="00AD4052">
        <w:rPr>
          <w:rFonts w:ascii="Times New Roman" w:hAnsi="Times New Roman" w:cs="Times New Roman"/>
          <w:sz w:val="24"/>
          <w:szCs w:val="24"/>
        </w:rPr>
        <w:t>students</w:t>
      </w:r>
      <w:r w:rsidRPr="00AD4052">
        <w:rPr>
          <w:rFonts w:ascii="Times New Roman" w:hAnsi="Times New Roman" w:cs="Times New Roman"/>
          <w:sz w:val="24"/>
          <w:szCs w:val="24"/>
        </w:rPr>
        <w:t xml:space="preserve"> into two distinct groups: those who meet the criteria for reduced or free lunch and those who do not. </w:t>
      </w:r>
      <w:r w:rsidR="00953001">
        <w:rPr>
          <w:rFonts w:ascii="Times New Roman" w:hAnsi="Times New Roman" w:cs="Times New Roman"/>
          <w:sz w:val="24"/>
          <w:szCs w:val="24"/>
        </w:rPr>
        <w:t xml:space="preserve">According to </w:t>
      </w:r>
      <w:r w:rsidR="00953001" w:rsidRPr="00953001">
        <w:rPr>
          <w:rFonts w:ascii="Times New Roman" w:hAnsi="Times New Roman" w:cs="Times New Roman"/>
          <w:i/>
          <w:iCs/>
          <w:sz w:val="24"/>
          <w:szCs w:val="24"/>
        </w:rPr>
        <w:t>Johnson and Smith,  (2021</w:t>
      </w:r>
      <w:r w:rsidR="00953001" w:rsidRPr="00953001">
        <w:rPr>
          <w:rFonts w:ascii="Times New Roman" w:hAnsi="Times New Roman" w:cs="Times New Roman"/>
          <w:sz w:val="24"/>
          <w:szCs w:val="24"/>
        </w:rPr>
        <w:t>)</w:t>
      </w:r>
      <w:r w:rsidR="00953001">
        <w:rPr>
          <w:rFonts w:ascii="Times New Roman" w:hAnsi="Times New Roman" w:cs="Times New Roman"/>
          <w:sz w:val="24"/>
          <w:szCs w:val="24"/>
        </w:rPr>
        <w:t xml:space="preserve"> application </w:t>
      </w:r>
      <w:r w:rsidRPr="00AD4052">
        <w:rPr>
          <w:rFonts w:ascii="Times New Roman" w:hAnsi="Times New Roman" w:cs="Times New Roman"/>
          <w:sz w:val="24"/>
          <w:szCs w:val="24"/>
        </w:rPr>
        <w:t xml:space="preserve">of this technique not only facilitated the optimisation of the data exploration process but also guaranteed uniformity in the management of this </w:t>
      </w:r>
      <w:r w:rsidR="00953001" w:rsidRPr="00AD4052">
        <w:rPr>
          <w:rFonts w:ascii="Times New Roman" w:hAnsi="Times New Roman" w:cs="Times New Roman"/>
          <w:sz w:val="24"/>
          <w:szCs w:val="24"/>
        </w:rPr>
        <w:t>central</w:t>
      </w:r>
      <w:r w:rsidRPr="00AD4052">
        <w:rPr>
          <w:rFonts w:ascii="Times New Roman" w:hAnsi="Times New Roman" w:cs="Times New Roman"/>
          <w:sz w:val="24"/>
          <w:szCs w:val="24"/>
        </w:rPr>
        <w:t xml:space="preserve"> element of the dataset.</w:t>
      </w:r>
      <w:r w:rsidR="00953001">
        <w:rPr>
          <w:rFonts w:ascii="Times New Roman" w:hAnsi="Times New Roman" w:cs="Times New Roman"/>
          <w:sz w:val="24"/>
          <w:szCs w:val="24"/>
        </w:rPr>
        <w:t xml:space="preserve"> Therefore, t</w:t>
      </w:r>
      <w:r w:rsidRPr="00AD4052">
        <w:rPr>
          <w:rFonts w:ascii="Times New Roman" w:hAnsi="Times New Roman" w:cs="Times New Roman"/>
          <w:sz w:val="24"/>
          <w:szCs w:val="24"/>
        </w:rPr>
        <w:t xml:space="preserve">he findings of this research are presented in </w:t>
      </w:r>
      <w:r w:rsidRPr="00953001">
        <w:rPr>
          <w:rFonts w:ascii="Times New Roman" w:hAnsi="Times New Roman" w:cs="Times New Roman"/>
          <w:i/>
          <w:iCs/>
          <w:sz w:val="24"/>
          <w:szCs w:val="24"/>
        </w:rPr>
        <w:t>Table 2,</w:t>
      </w:r>
      <w:r w:rsidRPr="00AD4052">
        <w:rPr>
          <w:rFonts w:ascii="Times New Roman" w:hAnsi="Times New Roman" w:cs="Times New Roman"/>
          <w:sz w:val="24"/>
          <w:szCs w:val="24"/>
        </w:rPr>
        <w:t xml:space="preserve"> which displays the distribution of students according to their lunch qualifying status. The table provides a clear representation of the number of </w:t>
      </w:r>
      <w:r w:rsidR="00953001" w:rsidRPr="00AD4052">
        <w:rPr>
          <w:rFonts w:ascii="Times New Roman" w:hAnsi="Times New Roman" w:cs="Times New Roman"/>
          <w:sz w:val="24"/>
          <w:szCs w:val="24"/>
        </w:rPr>
        <w:t>students</w:t>
      </w:r>
      <w:r w:rsidRPr="00AD4052">
        <w:rPr>
          <w:rFonts w:ascii="Times New Roman" w:hAnsi="Times New Roman" w:cs="Times New Roman"/>
          <w:sz w:val="24"/>
          <w:szCs w:val="24"/>
        </w:rPr>
        <w:t xml:space="preserve"> in each group, facilitating a thorough comprehension of the distribution pattern.</w:t>
      </w:r>
      <w:r w:rsidR="00981E6A" w:rsidRPr="00981E6A">
        <w:rPr>
          <w:rFonts w:ascii="Times New Roman" w:hAnsi="Times New Roman" w:cs="Times New Roman"/>
          <w:sz w:val="24"/>
          <w:szCs w:val="24"/>
        </w:rPr>
        <w:t> </w:t>
      </w:r>
    </w:p>
    <w:p w14:paraId="7E0F7032" w14:textId="77777777" w:rsidR="00953001" w:rsidRDefault="00953001" w:rsidP="00AD4052">
      <w:pPr>
        <w:spacing w:line="360" w:lineRule="auto"/>
        <w:jc w:val="both"/>
        <w:rPr>
          <w:rFonts w:ascii="Times New Roman" w:hAnsi="Times New Roman" w:cs="Times New Roman"/>
          <w:sz w:val="24"/>
          <w:szCs w:val="24"/>
        </w:rPr>
      </w:pPr>
    </w:p>
    <w:p w14:paraId="43B6BAC6" w14:textId="68EDA1E6" w:rsidR="00953001" w:rsidRPr="00953001" w:rsidRDefault="00953001" w:rsidP="00953001">
      <w:pPr>
        <w:spacing w:line="360" w:lineRule="auto"/>
        <w:jc w:val="both"/>
        <w:rPr>
          <w:rFonts w:ascii="Times New Roman" w:hAnsi="Times New Roman" w:cs="Times New Roman"/>
          <w:i/>
          <w:iCs/>
          <w:sz w:val="24"/>
          <w:szCs w:val="24"/>
        </w:rPr>
      </w:pPr>
      <w:r w:rsidRPr="00953001">
        <w:rPr>
          <w:rFonts w:ascii="Times New Roman" w:hAnsi="Times New Roman" w:cs="Times New Roman"/>
          <w:i/>
          <w:iCs/>
          <w:sz w:val="24"/>
          <w:szCs w:val="24"/>
        </w:rPr>
        <w:t>Table 2: Lunch Qualification Allocation</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7593"/>
        <w:gridCol w:w="2202"/>
      </w:tblGrid>
      <w:tr w:rsidR="00953001" w:rsidRPr="00953001" w14:paraId="63073C8A" w14:textId="77777777" w:rsidTr="0095300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E7E6E6" w:themeFill="background2"/>
            <w:vAlign w:val="bottom"/>
            <w:hideMark/>
          </w:tcPr>
          <w:p w14:paraId="54280962" w14:textId="77777777" w:rsidR="00953001" w:rsidRPr="00953001" w:rsidRDefault="00953001" w:rsidP="00953001">
            <w:pPr>
              <w:spacing w:line="360" w:lineRule="auto"/>
              <w:jc w:val="both"/>
              <w:rPr>
                <w:rFonts w:ascii="Times New Roman" w:hAnsi="Times New Roman" w:cs="Times New Roman"/>
                <w:b/>
                <w:bCs/>
                <w:sz w:val="24"/>
                <w:szCs w:val="24"/>
              </w:rPr>
            </w:pPr>
            <w:r w:rsidRPr="00953001">
              <w:rPr>
                <w:rFonts w:ascii="Times New Roman" w:hAnsi="Times New Roman" w:cs="Times New Roman"/>
                <w:b/>
                <w:bCs/>
                <w:sz w:val="24"/>
                <w:szCs w:val="24"/>
              </w:rPr>
              <w:t>Lunch Qualification</w:t>
            </w:r>
          </w:p>
        </w:tc>
        <w:tc>
          <w:tcPr>
            <w:tcW w:w="0" w:type="auto"/>
            <w:tcBorders>
              <w:top w:val="single" w:sz="6" w:space="0" w:color="D9D9E3"/>
              <w:left w:val="single" w:sz="6" w:space="0" w:color="D9D9E3"/>
              <w:bottom w:val="single" w:sz="6" w:space="0" w:color="D9D9E3"/>
              <w:right w:val="single" w:sz="6" w:space="0" w:color="D9D9E3"/>
            </w:tcBorders>
            <w:shd w:val="clear" w:color="auto" w:fill="E7E6E6" w:themeFill="background2"/>
            <w:vAlign w:val="bottom"/>
            <w:hideMark/>
          </w:tcPr>
          <w:p w14:paraId="1EFCCB12" w14:textId="78462ADC" w:rsidR="00953001" w:rsidRPr="00953001" w:rsidRDefault="00953001" w:rsidP="00953001">
            <w:pPr>
              <w:spacing w:line="360" w:lineRule="auto"/>
              <w:jc w:val="both"/>
              <w:rPr>
                <w:rFonts w:ascii="Times New Roman" w:hAnsi="Times New Roman" w:cs="Times New Roman"/>
                <w:b/>
                <w:bCs/>
                <w:sz w:val="24"/>
                <w:szCs w:val="24"/>
              </w:rPr>
            </w:pPr>
            <w:r w:rsidRPr="00953001">
              <w:rPr>
                <w:rFonts w:ascii="Times New Roman" w:hAnsi="Times New Roman" w:cs="Times New Roman"/>
                <w:b/>
                <w:bCs/>
                <w:sz w:val="24"/>
                <w:szCs w:val="24"/>
              </w:rPr>
              <w:t>Total</w:t>
            </w:r>
          </w:p>
        </w:tc>
      </w:tr>
      <w:tr w:rsidR="00953001" w:rsidRPr="00953001" w14:paraId="1822745A" w14:textId="77777777" w:rsidTr="0095300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27AA7385" w14:textId="77777777" w:rsidR="00953001" w:rsidRPr="00953001" w:rsidRDefault="00953001" w:rsidP="00953001">
            <w:pPr>
              <w:spacing w:line="360" w:lineRule="auto"/>
              <w:jc w:val="both"/>
              <w:rPr>
                <w:rFonts w:ascii="Times New Roman" w:hAnsi="Times New Roman" w:cs="Times New Roman"/>
                <w:sz w:val="24"/>
                <w:szCs w:val="24"/>
              </w:rPr>
            </w:pPr>
            <w:r w:rsidRPr="00953001">
              <w:rPr>
                <w:rFonts w:ascii="Times New Roman" w:hAnsi="Times New Roman" w:cs="Times New Roman"/>
                <w:sz w:val="24"/>
                <w:szCs w:val="24"/>
              </w:rPr>
              <w:t>Qualified</w:t>
            </w:r>
          </w:p>
        </w:tc>
        <w:tc>
          <w:tcPr>
            <w:tcW w:w="0" w:type="auto"/>
            <w:tcBorders>
              <w:top w:val="single" w:sz="2" w:space="0" w:color="D9D9E3"/>
              <w:left w:val="single" w:sz="6" w:space="0" w:color="D9D9E3"/>
              <w:bottom w:val="single" w:sz="6" w:space="0" w:color="D9D9E3"/>
              <w:right w:val="single" w:sz="6" w:space="0" w:color="D9D9E3"/>
            </w:tcBorders>
            <w:shd w:val="clear" w:color="auto" w:fill="A5A5A5" w:themeFill="accent3"/>
            <w:vAlign w:val="bottom"/>
            <w:hideMark/>
          </w:tcPr>
          <w:p w14:paraId="511E72AF" w14:textId="77777777" w:rsidR="00953001" w:rsidRPr="00953001" w:rsidRDefault="00953001" w:rsidP="00953001">
            <w:pPr>
              <w:spacing w:line="360" w:lineRule="auto"/>
              <w:jc w:val="both"/>
              <w:rPr>
                <w:rFonts w:ascii="Times New Roman" w:hAnsi="Times New Roman" w:cs="Times New Roman"/>
                <w:sz w:val="24"/>
                <w:szCs w:val="24"/>
              </w:rPr>
            </w:pPr>
            <w:r w:rsidRPr="00953001">
              <w:rPr>
                <w:rFonts w:ascii="Times New Roman" w:hAnsi="Times New Roman" w:cs="Times New Roman"/>
                <w:sz w:val="24"/>
                <w:szCs w:val="24"/>
              </w:rPr>
              <w:t>1055</w:t>
            </w:r>
          </w:p>
        </w:tc>
      </w:tr>
      <w:tr w:rsidR="00953001" w:rsidRPr="00953001" w14:paraId="08209624" w14:textId="77777777" w:rsidTr="0095300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7CD64CD3" w14:textId="77777777" w:rsidR="00953001" w:rsidRPr="00953001" w:rsidRDefault="00953001" w:rsidP="00953001">
            <w:pPr>
              <w:spacing w:line="360" w:lineRule="auto"/>
              <w:jc w:val="both"/>
              <w:rPr>
                <w:rFonts w:ascii="Times New Roman" w:hAnsi="Times New Roman" w:cs="Times New Roman"/>
                <w:sz w:val="24"/>
                <w:szCs w:val="24"/>
              </w:rPr>
            </w:pPr>
            <w:r w:rsidRPr="00953001">
              <w:rPr>
                <w:rFonts w:ascii="Times New Roman" w:hAnsi="Times New Roman" w:cs="Times New Roman"/>
                <w:sz w:val="24"/>
                <w:szCs w:val="24"/>
              </w:rPr>
              <w:t>Not Qualified</w:t>
            </w:r>
          </w:p>
        </w:tc>
        <w:tc>
          <w:tcPr>
            <w:tcW w:w="0" w:type="auto"/>
            <w:tcBorders>
              <w:top w:val="single" w:sz="2" w:space="0" w:color="D9D9E3"/>
              <w:left w:val="single" w:sz="6" w:space="0" w:color="D9D9E3"/>
              <w:bottom w:val="single" w:sz="6" w:space="0" w:color="D9D9E3"/>
              <w:right w:val="single" w:sz="6" w:space="0" w:color="D9D9E3"/>
            </w:tcBorders>
            <w:shd w:val="clear" w:color="auto" w:fill="A5A5A5" w:themeFill="accent3"/>
            <w:vAlign w:val="bottom"/>
            <w:hideMark/>
          </w:tcPr>
          <w:p w14:paraId="444E3A55" w14:textId="77777777" w:rsidR="00953001" w:rsidRPr="00953001" w:rsidRDefault="00953001" w:rsidP="00953001">
            <w:pPr>
              <w:spacing w:line="360" w:lineRule="auto"/>
              <w:jc w:val="both"/>
              <w:rPr>
                <w:rFonts w:ascii="Times New Roman" w:hAnsi="Times New Roman" w:cs="Times New Roman"/>
                <w:sz w:val="24"/>
                <w:szCs w:val="24"/>
              </w:rPr>
            </w:pPr>
            <w:r w:rsidRPr="00953001">
              <w:rPr>
                <w:rFonts w:ascii="Times New Roman" w:hAnsi="Times New Roman" w:cs="Times New Roman"/>
                <w:sz w:val="24"/>
                <w:szCs w:val="24"/>
              </w:rPr>
              <w:t>1078</w:t>
            </w:r>
          </w:p>
        </w:tc>
      </w:tr>
    </w:tbl>
    <w:p w14:paraId="5F5E4EAC" w14:textId="77777777" w:rsidR="00953001" w:rsidRDefault="00953001" w:rsidP="00AD4052">
      <w:pPr>
        <w:spacing w:line="360" w:lineRule="auto"/>
        <w:jc w:val="both"/>
        <w:rPr>
          <w:rFonts w:ascii="Times New Roman" w:hAnsi="Times New Roman" w:cs="Times New Roman"/>
          <w:sz w:val="24"/>
          <w:szCs w:val="24"/>
        </w:rPr>
      </w:pPr>
    </w:p>
    <w:p w14:paraId="50A04E14" w14:textId="6BC19973" w:rsidR="00956A4C" w:rsidRPr="00956A4C" w:rsidRDefault="00956A4C" w:rsidP="00956A4C">
      <w:pPr>
        <w:spacing w:line="360" w:lineRule="auto"/>
        <w:jc w:val="both"/>
        <w:rPr>
          <w:rFonts w:ascii="Times New Roman" w:hAnsi="Times New Roman" w:cs="Times New Roman"/>
          <w:i/>
          <w:iCs/>
          <w:sz w:val="24"/>
          <w:szCs w:val="24"/>
        </w:rPr>
      </w:pPr>
      <w:r w:rsidRPr="00956A4C">
        <w:rPr>
          <w:rFonts w:ascii="Times New Roman" w:hAnsi="Times New Roman" w:cs="Times New Roman"/>
          <w:sz w:val="24"/>
          <w:szCs w:val="24"/>
        </w:rPr>
        <w:t>The study reveals that 1055 students are "qualified" for reduced or free lunch, while 1078 are "not qualified." This analysis provides insights into socioeconomic factors within the student population and suggests further research into the potential associations between lunch qualifying status and academic achievement, gender distribution, and other variables. The comprehensive examination of lunch eligibility status, enabled by Excel's advanced table structure, helps understand the demographics of the students and enhances the research's depth.</w:t>
      </w:r>
      <w:r>
        <w:rPr>
          <w:rFonts w:ascii="Times New Roman" w:hAnsi="Times New Roman" w:cs="Times New Roman"/>
          <w:sz w:val="24"/>
          <w:szCs w:val="24"/>
        </w:rPr>
        <w:t xml:space="preserve"> </w:t>
      </w:r>
      <w:r w:rsidRPr="00956A4C">
        <w:rPr>
          <w:rFonts w:ascii="Times New Roman" w:hAnsi="Times New Roman" w:cs="Times New Roman"/>
          <w:i/>
          <w:iCs/>
          <w:sz w:val="24"/>
          <w:szCs w:val="24"/>
        </w:rPr>
        <w:t>(Brown, 2019)</w:t>
      </w:r>
    </w:p>
    <w:p w14:paraId="6E24DFE7" w14:textId="31B6E5F2" w:rsidR="00A86BCA" w:rsidRPr="00A86BCA" w:rsidRDefault="00A86BCA" w:rsidP="00A86BCA">
      <w:pPr>
        <w:pStyle w:val="ListParagraph"/>
        <w:numPr>
          <w:ilvl w:val="0"/>
          <w:numId w:val="1"/>
        </w:numPr>
        <w:spacing w:line="360" w:lineRule="auto"/>
        <w:jc w:val="both"/>
        <w:rPr>
          <w:rFonts w:ascii="Times New Roman" w:hAnsi="Times New Roman" w:cs="Times New Roman"/>
          <w:sz w:val="24"/>
          <w:szCs w:val="24"/>
          <w:u w:val="single"/>
        </w:rPr>
      </w:pPr>
      <w:r w:rsidRPr="00A86BCA">
        <w:rPr>
          <w:rFonts w:ascii="Times New Roman" w:hAnsi="Times New Roman" w:cs="Times New Roman"/>
          <w:sz w:val="24"/>
          <w:szCs w:val="24"/>
          <w:u w:val="single"/>
        </w:rPr>
        <w:t>Mean and Median of Pre-test and Post-test Scores</w:t>
      </w:r>
    </w:p>
    <w:p w14:paraId="39457C06" w14:textId="16F5D3EF" w:rsidR="00A86BCA" w:rsidRDefault="00797C58" w:rsidP="00981E6A">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Examining the difference between students' pre- and post-test scores, the dataset expanded beyond the field of academic achievement. In order to get a deeper understanding of the patterns and tendencies in student performance, the powerful analytical capabilities of Microsoft Excel were utilised</w:t>
      </w:r>
      <w:r w:rsidRPr="00797C58">
        <w:rPr>
          <w:rFonts w:ascii="Times New Roman" w:hAnsi="Times New Roman" w:cs="Times New Roman"/>
          <w:i/>
          <w:iCs/>
          <w:sz w:val="24"/>
          <w:szCs w:val="24"/>
        </w:rPr>
        <w:t>. Table 3</w:t>
      </w:r>
      <w:r w:rsidRPr="00797C58">
        <w:rPr>
          <w:rFonts w:ascii="Times New Roman" w:hAnsi="Times New Roman" w:cs="Times New Roman"/>
          <w:sz w:val="24"/>
          <w:szCs w:val="24"/>
        </w:rPr>
        <w:t xml:space="preserve"> provides a comprehensive record of the estimated means and medians of the scores obtained by both qualified and not-qualified students, offering a detailed analysis of the intricacies surrounding academic performance.</w:t>
      </w:r>
    </w:p>
    <w:p w14:paraId="01CD9EF3" w14:textId="77777777" w:rsidR="00797C58" w:rsidRPr="00797C58" w:rsidRDefault="00797C58" w:rsidP="00797C58">
      <w:pPr>
        <w:spacing w:line="360" w:lineRule="auto"/>
        <w:jc w:val="both"/>
        <w:rPr>
          <w:rFonts w:ascii="Times New Roman" w:hAnsi="Times New Roman" w:cs="Times New Roman"/>
          <w:i/>
          <w:iCs/>
          <w:sz w:val="24"/>
          <w:szCs w:val="24"/>
        </w:rPr>
      </w:pPr>
      <w:r w:rsidRPr="00797C58">
        <w:rPr>
          <w:rFonts w:ascii="Times New Roman" w:hAnsi="Times New Roman" w:cs="Times New Roman"/>
          <w:i/>
          <w:iCs/>
          <w:sz w:val="24"/>
          <w:szCs w:val="24"/>
        </w:rPr>
        <w:t>Table 3: Mean and Median Scores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401"/>
        <w:gridCol w:w="1676"/>
        <w:gridCol w:w="1897"/>
        <w:gridCol w:w="1787"/>
        <w:gridCol w:w="2034"/>
      </w:tblGrid>
      <w:tr w:rsidR="00797C58" w:rsidRPr="00797C58" w14:paraId="357F6D40" w14:textId="77777777" w:rsidTr="00797C5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E7E6E6" w:themeFill="background2"/>
            <w:vAlign w:val="bottom"/>
            <w:hideMark/>
          </w:tcPr>
          <w:p w14:paraId="48577DAF"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Lunch Qualification</w:t>
            </w:r>
          </w:p>
        </w:tc>
        <w:tc>
          <w:tcPr>
            <w:tcW w:w="0" w:type="auto"/>
            <w:tcBorders>
              <w:top w:val="single" w:sz="6" w:space="0" w:color="D9D9E3"/>
              <w:left w:val="single" w:sz="6" w:space="0" w:color="D9D9E3"/>
              <w:bottom w:val="single" w:sz="6" w:space="0" w:color="D9D9E3"/>
              <w:right w:val="single" w:sz="2" w:space="0" w:color="D9D9E3"/>
            </w:tcBorders>
            <w:shd w:val="clear" w:color="auto" w:fill="E7E6E6" w:themeFill="background2"/>
            <w:vAlign w:val="bottom"/>
            <w:hideMark/>
          </w:tcPr>
          <w:p w14:paraId="5F7D7F43"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Pre-test Mean</w:t>
            </w:r>
          </w:p>
        </w:tc>
        <w:tc>
          <w:tcPr>
            <w:tcW w:w="0" w:type="auto"/>
            <w:tcBorders>
              <w:top w:val="single" w:sz="6" w:space="0" w:color="D9D9E3"/>
              <w:left w:val="single" w:sz="6" w:space="0" w:color="D9D9E3"/>
              <w:bottom w:val="single" w:sz="6" w:space="0" w:color="D9D9E3"/>
              <w:right w:val="single" w:sz="2" w:space="0" w:color="D9D9E3"/>
            </w:tcBorders>
            <w:shd w:val="clear" w:color="auto" w:fill="E7E6E6" w:themeFill="background2"/>
            <w:vAlign w:val="bottom"/>
            <w:hideMark/>
          </w:tcPr>
          <w:p w14:paraId="6C881244"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Pre-test Median</w:t>
            </w:r>
          </w:p>
        </w:tc>
        <w:tc>
          <w:tcPr>
            <w:tcW w:w="0" w:type="auto"/>
            <w:tcBorders>
              <w:top w:val="single" w:sz="6" w:space="0" w:color="D9D9E3"/>
              <w:left w:val="single" w:sz="6" w:space="0" w:color="D9D9E3"/>
              <w:bottom w:val="single" w:sz="6" w:space="0" w:color="D9D9E3"/>
              <w:right w:val="single" w:sz="2" w:space="0" w:color="D9D9E3"/>
            </w:tcBorders>
            <w:shd w:val="clear" w:color="auto" w:fill="E7E6E6" w:themeFill="background2"/>
            <w:vAlign w:val="bottom"/>
            <w:hideMark/>
          </w:tcPr>
          <w:p w14:paraId="3B31AE3E"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Post-test Mean</w:t>
            </w:r>
          </w:p>
        </w:tc>
        <w:tc>
          <w:tcPr>
            <w:tcW w:w="0" w:type="auto"/>
            <w:tcBorders>
              <w:top w:val="single" w:sz="6" w:space="0" w:color="D9D9E3"/>
              <w:left w:val="single" w:sz="6" w:space="0" w:color="D9D9E3"/>
              <w:bottom w:val="single" w:sz="6" w:space="0" w:color="D9D9E3"/>
              <w:right w:val="single" w:sz="6" w:space="0" w:color="D9D9E3"/>
            </w:tcBorders>
            <w:shd w:val="clear" w:color="auto" w:fill="E7E6E6" w:themeFill="background2"/>
            <w:vAlign w:val="bottom"/>
            <w:hideMark/>
          </w:tcPr>
          <w:p w14:paraId="7BF65DF5"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Post-test Median</w:t>
            </w:r>
          </w:p>
        </w:tc>
      </w:tr>
      <w:tr w:rsidR="00797C58" w:rsidRPr="00797C58" w14:paraId="48DDDC90" w14:textId="77777777" w:rsidTr="00797C5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748F03CB"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Qualified</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2D9170E4"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85.62</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3FA4B544"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86.50</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2CCAD4C3"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90.18</w:t>
            </w:r>
          </w:p>
        </w:tc>
        <w:tc>
          <w:tcPr>
            <w:tcW w:w="0" w:type="auto"/>
            <w:tcBorders>
              <w:top w:val="single" w:sz="2" w:space="0" w:color="D9D9E3"/>
              <w:left w:val="single" w:sz="6" w:space="0" w:color="D9D9E3"/>
              <w:bottom w:val="single" w:sz="6" w:space="0" w:color="D9D9E3"/>
              <w:right w:val="single" w:sz="6" w:space="0" w:color="D9D9E3"/>
            </w:tcBorders>
            <w:shd w:val="clear" w:color="auto" w:fill="A5A5A5" w:themeFill="accent3"/>
            <w:vAlign w:val="bottom"/>
            <w:hideMark/>
          </w:tcPr>
          <w:p w14:paraId="7C50F542"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90.75</w:t>
            </w:r>
          </w:p>
        </w:tc>
      </w:tr>
      <w:tr w:rsidR="00797C58" w:rsidRPr="00797C58" w14:paraId="40B8748F" w14:textId="77777777" w:rsidTr="00797C5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02635642"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Not Qualified</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37F0E291"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72.34</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2F309E2F"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73.00</w:t>
            </w:r>
          </w:p>
        </w:tc>
        <w:tc>
          <w:tcPr>
            <w:tcW w:w="0" w:type="auto"/>
            <w:tcBorders>
              <w:top w:val="single" w:sz="2" w:space="0" w:color="D9D9E3"/>
              <w:left w:val="single" w:sz="6" w:space="0" w:color="D9D9E3"/>
              <w:bottom w:val="single" w:sz="6" w:space="0" w:color="D9D9E3"/>
              <w:right w:val="single" w:sz="2" w:space="0" w:color="D9D9E3"/>
            </w:tcBorders>
            <w:shd w:val="clear" w:color="auto" w:fill="A5A5A5" w:themeFill="accent3"/>
            <w:vAlign w:val="bottom"/>
            <w:hideMark/>
          </w:tcPr>
          <w:p w14:paraId="773142D1"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76.89</w:t>
            </w:r>
          </w:p>
        </w:tc>
        <w:tc>
          <w:tcPr>
            <w:tcW w:w="0" w:type="auto"/>
            <w:tcBorders>
              <w:top w:val="single" w:sz="2" w:space="0" w:color="D9D9E3"/>
              <w:left w:val="single" w:sz="6" w:space="0" w:color="D9D9E3"/>
              <w:bottom w:val="single" w:sz="6" w:space="0" w:color="D9D9E3"/>
              <w:right w:val="single" w:sz="6" w:space="0" w:color="D9D9E3"/>
            </w:tcBorders>
            <w:shd w:val="clear" w:color="auto" w:fill="A5A5A5" w:themeFill="accent3"/>
            <w:vAlign w:val="bottom"/>
            <w:hideMark/>
          </w:tcPr>
          <w:p w14:paraId="37DD52A6" w14:textId="77777777" w:rsidR="00797C58" w:rsidRPr="00797C58" w:rsidRDefault="00797C58" w:rsidP="00797C58">
            <w:pPr>
              <w:spacing w:line="360" w:lineRule="auto"/>
              <w:jc w:val="both"/>
              <w:rPr>
                <w:rFonts w:ascii="Times New Roman" w:hAnsi="Times New Roman" w:cs="Times New Roman"/>
                <w:sz w:val="24"/>
                <w:szCs w:val="24"/>
              </w:rPr>
            </w:pPr>
            <w:r w:rsidRPr="00797C58">
              <w:rPr>
                <w:rFonts w:ascii="Times New Roman" w:hAnsi="Times New Roman" w:cs="Times New Roman"/>
                <w:sz w:val="24"/>
                <w:szCs w:val="24"/>
              </w:rPr>
              <w:t>77.50</w:t>
            </w:r>
          </w:p>
        </w:tc>
      </w:tr>
    </w:tbl>
    <w:p w14:paraId="2172EB21" w14:textId="77777777" w:rsidR="00797C58" w:rsidRDefault="00797C58" w:rsidP="00981E6A">
      <w:pPr>
        <w:spacing w:line="360" w:lineRule="auto"/>
        <w:jc w:val="both"/>
        <w:rPr>
          <w:rFonts w:ascii="Times New Roman" w:hAnsi="Times New Roman" w:cs="Times New Roman"/>
          <w:sz w:val="24"/>
          <w:szCs w:val="24"/>
        </w:rPr>
      </w:pPr>
    </w:p>
    <w:p w14:paraId="6D403147" w14:textId="52AF5AF7" w:rsidR="00A00D9B" w:rsidRDefault="00797C58" w:rsidP="00981E6A">
      <w:pPr>
        <w:spacing w:line="360" w:lineRule="auto"/>
        <w:jc w:val="both"/>
        <w:rPr>
          <w:rFonts w:ascii="Times New Roman" w:hAnsi="Times New Roman" w:cs="Times New Roman"/>
          <w:sz w:val="24"/>
          <w:szCs w:val="24"/>
        </w:rPr>
      </w:pPr>
      <w:r w:rsidRPr="00797C58">
        <w:rPr>
          <w:rFonts w:ascii="Times New Roman" w:hAnsi="Times New Roman" w:cs="Times New Roman"/>
          <w:b/>
          <w:bCs/>
          <w:i/>
          <w:iCs/>
          <w:sz w:val="24"/>
          <w:szCs w:val="24"/>
        </w:rPr>
        <w:t>Qualified Students</w:t>
      </w:r>
      <w:r w:rsidRPr="00797C58">
        <w:rPr>
          <w:rFonts w:ascii="Times New Roman" w:hAnsi="Times New Roman" w:cs="Times New Roman"/>
          <w:sz w:val="24"/>
          <w:szCs w:val="24"/>
        </w:rPr>
        <w:t>: Among students meeting the criteria for reduced or free lunch, the mean pre-test score of 85.62 signifies that, on average, they achieved a score of 85.62 on the pre-test. The median score of 86.50 on the pre-test suggests that 50% of the qualified students achieved a score of 86.50 or lower, while the remaining 50% had scores higher than this minimum score. In the same way, the mean score of 90.18 obtained in the post-test indicates an average performance of 90.18 in the post-test. The median score obtained in the post-test, which is 90.75, indicates that 50% of the eligible students obtained a score equal to or lower than 90.75, while the other 50% achieved a higher score.</w:t>
      </w:r>
    </w:p>
    <w:p w14:paraId="5C9692EC" w14:textId="6F8459E6" w:rsidR="00A00D9B" w:rsidRDefault="00A00D9B" w:rsidP="00981E6A">
      <w:pPr>
        <w:spacing w:line="360" w:lineRule="auto"/>
        <w:jc w:val="both"/>
        <w:rPr>
          <w:rFonts w:ascii="Times New Roman" w:hAnsi="Times New Roman" w:cs="Times New Roman"/>
          <w:sz w:val="24"/>
          <w:szCs w:val="24"/>
        </w:rPr>
      </w:pPr>
      <w:r w:rsidRPr="00A00D9B">
        <w:rPr>
          <w:rFonts w:ascii="Times New Roman" w:hAnsi="Times New Roman" w:cs="Times New Roman"/>
          <w:b/>
          <w:bCs/>
          <w:i/>
          <w:iCs/>
          <w:sz w:val="24"/>
          <w:szCs w:val="24"/>
        </w:rPr>
        <w:t>Not Qualified Students</w:t>
      </w:r>
      <w:r w:rsidRPr="00A00D9B">
        <w:rPr>
          <w:rFonts w:ascii="Times New Roman" w:hAnsi="Times New Roman" w:cs="Times New Roman"/>
          <w:sz w:val="24"/>
          <w:szCs w:val="24"/>
        </w:rPr>
        <w:t>:</w:t>
      </w:r>
      <w:r>
        <w:rPr>
          <w:rFonts w:ascii="Times New Roman" w:hAnsi="Times New Roman" w:cs="Times New Roman"/>
          <w:sz w:val="24"/>
          <w:szCs w:val="24"/>
        </w:rPr>
        <w:t xml:space="preserve"> </w:t>
      </w:r>
      <w:r w:rsidRPr="00A00D9B">
        <w:rPr>
          <w:rFonts w:ascii="Times New Roman" w:hAnsi="Times New Roman" w:cs="Times New Roman"/>
          <w:sz w:val="24"/>
          <w:szCs w:val="24"/>
        </w:rPr>
        <w:t>The pre-test mean score indicates that students who are not eligible for reduced or free lunch had an average pre-test score of 72.34. The median score of 73.00 on the pre-test indicates that 50% of the students who did not qualify had a score of 73.00 or lower, while the remaining 50% achieved a score higher than this value. Additionally, the mean score obtained in the post-test, which amounts to 76.89, indicates an average score achieved in the post-test of 76.89. The median score of 77.50 on the post-test suggests that 50% of the students who did not qualify achieved a score of 77.50 or lower, while the remaining 50% achieved a score higher than 77.50.</w:t>
      </w:r>
    </w:p>
    <w:p w14:paraId="6C732077" w14:textId="7D28CA28" w:rsidR="00797C58" w:rsidRDefault="0076755F" w:rsidP="0076755F">
      <w:pPr>
        <w:pStyle w:val="ListParagraph"/>
        <w:numPr>
          <w:ilvl w:val="0"/>
          <w:numId w:val="1"/>
        </w:numPr>
        <w:spacing w:line="360" w:lineRule="auto"/>
        <w:jc w:val="both"/>
        <w:rPr>
          <w:rFonts w:ascii="Times New Roman" w:hAnsi="Times New Roman" w:cs="Times New Roman"/>
          <w:sz w:val="24"/>
          <w:szCs w:val="24"/>
          <w:u w:val="single"/>
        </w:rPr>
      </w:pPr>
      <w:r w:rsidRPr="0076755F">
        <w:rPr>
          <w:rFonts w:ascii="Times New Roman" w:hAnsi="Times New Roman" w:cs="Times New Roman"/>
          <w:sz w:val="24"/>
          <w:szCs w:val="24"/>
          <w:u w:val="single"/>
        </w:rPr>
        <w:t>Mean and Median Differences of Pre-test and Post-test Scores</w:t>
      </w:r>
    </w:p>
    <w:p w14:paraId="4FF11EF5" w14:textId="557E302D" w:rsidR="0076755F" w:rsidRPr="0076755F" w:rsidRDefault="0076755F" w:rsidP="0076755F">
      <w:pPr>
        <w:spacing w:line="360" w:lineRule="auto"/>
        <w:jc w:val="both"/>
        <w:rPr>
          <w:rFonts w:ascii="Times New Roman" w:hAnsi="Times New Roman" w:cs="Times New Roman"/>
          <w:sz w:val="24"/>
          <w:szCs w:val="24"/>
        </w:rPr>
      </w:pPr>
      <w:r w:rsidRPr="0076755F">
        <w:rPr>
          <w:rFonts w:ascii="Times New Roman" w:hAnsi="Times New Roman" w:cs="Times New Roman"/>
          <w:sz w:val="24"/>
          <w:szCs w:val="24"/>
        </w:rPr>
        <w:t>Looking further into the results of our study, a critical component is examining how student performance changed from the pre-test to the post-test phase. Below are the computed mean and median differences, which offer a thorough overview of how students' test results changed over time.</w:t>
      </w:r>
    </w:p>
    <w:p w14:paraId="1502249B" w14:textId="422A4918" w:rsidR="0076755F" w:rsidRPr="0076755F" w:rsidRDefault="0076755F" w:rsidP="0076755F">
      <w:pPr>
        <w:spacing w:line="360" w:lineRule="auto"/>
        <w:jc w:val="both"/>
        <w:rPr>
          <w:rFonts w:ascii="Times New Roman" w:hAnsi="Times New Roman" w:cs="Times New Roman"/>
          <w:sz w:val="24"/>
          <w:szCs w:val="24"/>
        </w:rPr>
      </w:pPr>
      <w:r w:rsidRPr="0076755F">
        <w:rPr>
          <w:rFonts w:ascii="Times New Roman" w:hAnsi="Times New Roman" w:cs="Times New Roman"/>
          <w:sz w:val="24"/>
          <w:szCs w:val="24"/>
        </w:rPr>
        <w:t xml:space="preserve">Among eligible </w:t>
      </w:r>
      <w:r>
        <w:rPr>
          <w:rFonts w:ascii="Times New Roman" w:hAnsi="Times New Roman" w:cs="Times New Roman"/>
          <w:sz w:val="24"/>
          <w:szCs w:val="24"/>
        </w:rPr>
        <w:t>students</w:t>
      </w:r>
      <w:r w:rsidRPr="0076755F">
        <w:rPr>
          <w:rFonts w:ascii="Times New Roman" w:hAnsi="Times New Roman" w:cs="Times New Roman"/>
          <w:sz w:val="24"/>
          <w:szCs w:val="24"/>
        </w:rPr>
        <w:t>, the average discrepancy between pre-test and post-test scores is 4.56, suggesting a typical augmentation of 4.56 points in scores from the initial assessment to the subsequent evaluation. The median difference of 4.25 indicates that exactly 50% of the eligible students observed an increase of 4.25 points or greater, while the other 50% observed changes below this threshold.</w:t>
      </w:r>
      <w:r>
        <w:rPr>
          <w:rFonts w:ascii="Times New Roman" w:hAnsi="Times New Roman" w:cs="Times New Roman"/>
          <w:sz w:val="24"/>
          <w:szCs w:val="24"/>
        </w:rPr>
        <w:t xml:space="preserve"> Also, i</w:t>
      </w:r>
      <w:r w:rsidRPr="0076755F">
        <w:rPr>
          <w:rFonts w:ascii="Times New Roman" w:hAnsi="Times New Roman" w:cs="Times New Roman"/>
          <w:sz w:val="24"/>
          <w:szCs w:val="24"/>
        </w:rPr>
        <w:t>n contrast, among students who do not possess the necessary qualifications, the average discrepancy between pre-test and post-test scores is 4.55. This indicates an average increment of 4.55 points in scores from the initial assessment to the subsequent evaluation. The observed median difference of 4.50 indicates that half of the students who were not eligible experienced changes in their scores that were equal to or more than 4.50 points, while the remaining half saw changes that were below this threshold.</w:t>
      </w:r>
      <w:r w:rsidR="00956A4C">
        <w:rPr>
          <w:rFonts w:ascii="Times New Roman" w:hAnsi="Times New Roman" w:cs="Times New Roman"/>
          <w:sz w:val="24"/>
          <w:szCs w:val="24"/>
        </w:rPr>
        <w:t xml:space="preserve"> </w:t>
      </w:r>
      <w:r>
        <w:rPr>
          <w:rFonts w:ascii="Times New Roman" w:hAnsi="Times New Roman" w:cs="Times New Roman"/>
          <w:sz w:val="24"/>
          <w:szCs w:val="24"/>
        </w:rPr>
        <w:t>(</w:t>
      </w:r>
      <w:r w:rsidRPr="0076755F">
        <w:rPr>
          <w:rFonts w:ascii="Times New Roman" w:hAnsi="Times New Roman" w:cs="Times New Roman"/>
          <w:i/>
          <w:iCs/>
          <w:sz w:val="24"/>
          <w:szCs w:val="24"/>
        </w:rPr>
        <w:t>Bloom, 1984).</w:t>
      </w:r>
    </w:p>
    <w:p w14:paraId="78DF8929" w14:textId="2E36634F" w:rsidR="00B4627C" w:rsidRPr="00B4627C" w:rsidRDefault="00B4627C" w:rsidP="00B4627C">
      <w:pPr>
        <w:pStyle w:val="ListParagraph"/>
        <w:numPr>
          <w:ilvl w:val="0"/>
          <w:numId w:val="1"/>
        </w:numPr>
        <w:spacing w:line="360" w:lineRule="auto"/>
        <w:jc w:val="both"/>
        <w:rPr>
          <w:rFonts w:ascii="Times New Roman" w:hAnsi="Times New Roman" w:cs="Times New Roman"/>
          <w:sz w:val="24"/>
          <w:szCs w:val="24"/>
          <w:u w:val="single"/>
        </w:rPr>
      </w:pPr>
      <w:r w:rsidRPr="00B4627C">
        <w:rPr>
          <w:rFonts w:ascii="Times New Roman" w:hAnsi="Times New Roman" w:cs="Times New Roman"/>
          <w:sz w:val="24"/>
          <w:szCs w:val="24"/>
          <w:u w:val="single"/>
        </w:rPr>
        <w:t>Clustering Example: K-Means Clustering</w:t>
      </w:r>
    </w:p>
    <w:p w14:paraId="1840C0DA" w14:textId="0A1D10FA" w:rsidR="002E1D24" w:rsidRDefault="002E1D24" w:rsidP="00B4627C">
      <w:pPr>
        <w:spacing w:line="360" w:lineRule="auto"/>
        <w:jc w:val="both"/>
        <w:rPr>
          <w:rFonts w:ascii="Times New Roman" w:hAnsi="Times New Roman" w:cs="Times New Roman"/>
          <w:sz w:val="24"/>
          <w:szCs w:val="24"/>
        </w:rPr>
      </w:pPr>
      <w:r w:rsidRPr="002E1D24">
        <w:rPr>
          <w:rFonts w:ascii="Times New Roman" w:hAnsi="Times New Roman" w:cs="Times New Roman"/>
          <w:sz w:val="24"/>
          <w:szCs w:val="24"/>
        </w:rPr>
        <w:t xml:space="preserve">Clustering analysis is crucial in data-driven environments for </w:t>
      </w:r>
      <w:proofErr w:type="spellStart"/>
      <w:r w:rsidRPr="002E1D24">
        <w:rPr>
          <w:rFonts w:ascii="Times New Roman" w:hAnsi="Times New Roman" w:cs="Times New Roman"/>
          <w:sz w:val="24"/>
          <w:szCs w:val="24"/>
        </w:rPr>
        <w:t>analyzing</w:t>
      </w:r>
      <w:proofErr w:type="spellEnd"/>
      <w:r w:rsidRPr="002E1D24">
        <w:rPr>
          <w:rFonts w:ascii="Times New Roman" w:hAnsi="Times New Roman" w:cs="Times New Roman"/>
          <w:sz w:val="24"/>
          <w:szCs w:val="24"/>
        </w:rPr>
        <w:t xml:space="preserve"> consumer </w:t>
      </w:r>
      <w:proofErr w:type="spellStart"/>
      <w:r w:rsidRPr="002E1D24">
        <w:rPr>
          <w:rFonts w:ascii="Times New Roman" w:hAnsi="Times New Roman" w:cs="Times New Roman"/>
          <w:sz w:val="24"/>
          <w:szCs w:val="24"/>
        </w:rPr>
        <w:t>behavior</w:t>
      </w:r>
      <w:proofErr w:type="spellEnd"/>
      <w:r w:rsidRPr="002E1D24">
        <w:rPr>
          <w:rFonts w:ascii="Times New Roman" w:hAnsi="Times New Roman" w:cs="Times New Roman"/>
          <w:sz w:val="24"/>
          <w:szCs w:val="24"/>
        </w:rPr>
        <w:t>, implementing marketing strategies, and conducting risk assessments. The K-Means clustering approach is used to group data points into predetermined clusters. This is illustrated using the Student_Score.csv dataset in SPSS. The procedure for implementing the K-Means clustering method is explained, along with visual representations, to identify student clusters based on pre-test and post-test scores.</w:t>
      </w:r>
    </w:p>
    <w:p w14:paraId="3D7125B1" w14:textId="37CEEC01" w:rsidR="00B4627C" w:rsidRPr="00B4627C"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The study began by loading the dataset "Student_Score.csv" into the SPSS programme.</w:t>
      </w:r>
    </w:p>
    <w:p w14:paraId="30CFFA56" w14:textId="2A717839" w:rsidR="00B4627C" w:rsidRPr="00B4627C"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The second step involves the process of selecting appropriate variables and an algorithm.</w:t>
      </w:r>
      <w:r>
        <w:rPr>
          <w:rFonts w:ascii="Times New Roman" w:hAnsi="Times New Roman" w:cs="Times New Roman"/>
          <w:sz w:val="24"/>
          <w:szCs w:val="24"/>
        </w:rPr>
        <w:t xml:space="preserve"> </w:t>
      </w:r>
      <w:r w:rsidRPr="00B4627C">
        <w:rPr>
          <w:rFonts w:ascii="Times New Roman" w:hAnsi="Times New Roman" w:cs="Times New Roman"/>
          <w:sz w:val="24"/>
          <w:szCs w:val="24"/>
        </w:rPr>
        <w:t>In this particular instance, our attention was directed towards the variables denoted as "pre-test score" and "post-test score." The K-means clustering technique was chosen due to its inherent capability to effectively divide data into separate clusters.</w:t>
      </w:r>
    </w:p>
    <w:p w14:paraId="77271E60" w14:textId="3D7D0EE8" w:rsidR="00B4627C"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The third step in the process involves the establishment of cluster definitions.</w:t>
      </w:r>
      <w:r>
        <w:rPr>
          <w:rFonts w:ascii="Times New Roman" w:hAnsi="Times New Roman" w:cs="Times New Roman"/>
          <w:sz w:val="24"/>
          <w:szCs w:val="24"/>
        </w:rPr>
        <w:t xml:space="preserve"> </w:t>
      </w:r>
      <w:r w:rsidRPr="00B4627C">
        <w:rPr>
          <w:rFonts w:ascii="Times New Roman" w:hAnsi="Times New Roman" w:cs="Times New Roman"/>
          <w:sz w:val="24"/>
          <w:szCs w:val="24"/>
        </w:rPr>
        <w:t>A crucial factor in K-means clustering revolves around the determination of the optimal number of clusters. In this particular instance, a decision was made to generate three distinct clusters based on the inherent attributes of the dataset.</w:t>
      </w:r>
    </w:p>
    <w:p w14:paraId="2FCB1AC1" w14:textId="64B9648F" w:rsidR="002E1D24" w:rsidRPr="00B4627C" w:rsidRDefault="002E1D24" w:rsidP="00B4627C">
      <w:pPr>
        <w:spacing w:line="360" w:lineRule="auto"/>
        <w:jc w:val="both"/>
        <w:rPr>
          <w:rFonts w:ascii="Times New Roman" w:hAnsi="Times New Roman" w:cs="Times New Roman"/>
          <w:sz w:val="24"/>
          <w:szCs w:val="24"/>
        </w:rPr>
      </w:pPr>
      <w:r w:rsidRPr="002E1D24">
        <w:rPr>
          <w:rFonts w:ascii="Times New Roman" w:hAnsi="Times New Roman" w:cs="Times New Roman"/>
          <w:sz w:val="24"/>
          <w:szCs w:val="24"/>
        </w:rPr>
        <w:t>The research process involved defining variables and cluster count, generating clusters using SPSS based on pre-test and post-test student scores. The fifth step involved interpreting the results using a scatter plot, where each data point corresponded to a student. Different colours were used to differentiate the clusters, as shown in Figures 1, 2, and 3.</w:t>
      </w:r>
    </w:p>
    <w:p w14:paraId="25F5DA9D" w14:textId="77777777" w:rsidR="00B4627C" w:rsidRPr="00B4627C" w:rsidRDefault="00B4627C" w:rsidP="00B4627C">
      <w:pPr>
        <w:spacing w:line="360" w:lineRule="auto"/>
        <w:jc w:val="both"/>
        <w:rPr>
          <w:rFonts w:ascii="Times New Roman" w:hAnsi="Times New Roman" w:cs="Times New Roman"/>
          <w:i/>
          <w:iCs/>
          <w:sz w:val="24"/>
          <w:szCs w:val="24"/>
        </w:rPr>
      </w:pPr>
      <w:r w:rsidRPr="00B4627C">
        <w:rPr>
          <w:rFonts w:ascii="Times New Roman" w:hAnsi="Times New Roman" w:cs="Times New Roman"/>
          <w:i/>
          <w:iCs/>
          <w:sz w:val="24"/>
          <w:szCs w:val="24"/>
        </w:rPr>
        <w:t>Dataset Introduction and Description</w:t>
      </w:r>
    </w:p>
    <w:p w14:paraId="24173C94" w14:textId="15DC129B" w:rsidR="00B4627C" w:rsidRDefault="00B4627C" w:rsidP="00B4627C">
      <w:pPr>
        <w:pStyle w:val="ListParagraph"/>
        <w:numPr>
          <w:ilvl w:val="0"/>
          <w:numId w:val="2"/>
        </w:num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Dataset Name: Student_Score.csv</w:t>
      </w:r>
    </w:p>
    <w:p w14:paraId="55144FA9" w14:textId="15146217" w:rsidR="00B4627C" w:rsidRDefault="00B4627C" w:rsidP="00B4627C">
      <w:pPr>
        <w:pStyle w:val="ListParagraph"/>
        <w:numPr>
          <w:ilvl w:val="0"/>
          <w:numId w:val="2"/>
        </w:num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Dataset Fields</w:t>
      </w:r>
      <w:r>
        <w:rPr>
          <w:rFonts w:ascii="Times New Roman" w:hAnsi="Times New Roman" w:cs="Times New Roman"/>
          <w:sz w:val="24"/>
          <w:szCs w:val="24"/>
        </w:rPr>
        <w:t xml:space="preserve">: </w:t>
      </w:r>
      <w:r w:rsidRPr="00B4627C">
        <w:rPr>
          <w:rFonts w:ascii="Times New Roman" w:hAnsi="Times New Roman" w:cs="Times New Roman"/>
          <w:sz w:val="24"/>
          <w:szCs w:val="24"/>
        </w:rPr>
        <w:t>Lunch Qualification, Pre-test Mean, Pre-test Median, Post-test Mean, Post-test Median</w:t>
      </w:r>
    </w:p>
    <w:p w14:paraId="3977D911" w14:textId="2A1DD599" w:rsidR="00B4627C" w:rsidRDefault="00B4627C" w:rsidP="00B4627C">
      <w:pPr>
        <w:pStyle w:val="ListParagraph"/>
        <w:numPr>
          <w:ilvl w:val="0"/>
          <w:numId w:val="2"/>
        </w:num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Dataset Descript</w:t>
      </w:r>
      <w:r>
        <w:rPr>
          <w:rFonts w:ascii="Times New Roman" w:hAnsi="Times New Roman" w:cs="Times New Roman"/>
          <w:sz w:val="24"/>
          <w:szCs w:val="24"/>
        </w:rPr>
        <w:t xml:space="preserve">ion: </w:t>
      </w:r>
      <w:r w:rsidRPr="00B4627C">
        <w:rPr>
          <w:rFonts w:ascii="Times New Roman" w:hAnsi="Times New Roman" w:cs="Times New Roman"/>
          <w:sz w:val="24"/>
          <w:szCs w:val="24"/>
        </w:rPr>
        <w:t>The dataset named "Student_Score" comprises the lunch qualifying status and pre-test/post-test scores of a total of 200 students. The lunch qualification field serves as an indicator of whether the student has been granted free or reduced lunch, a widely employed measure to approximate the student's socioeconomic position.</w:t>
      </w:r>
    </w:p>
    <w:p w14:paraId="3CD94F02" w14:textId="00759555" w:rsidR="00B4627C" w:rsidRP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Step 1: </w:t>
      </w:r>
      <w:r w:rsidRPr="00B4627C">
        <w:rPr>
          <w:rFonts w:ascii="Times New Roman" w:hAnsi="Times New Roman" w:cs="Times New Roman"/>
          <w:sz w:val="24"/>
          <w:szCs w:val="24"/>
        </w:rPr>
        <w:t>Launch IBM SPSS and import the Student_Score dataset.</w:t>
      </w:r>
    </w:p>
    <w:p w14:paraId="6C2331ED" w14:textId="39EE9746" w:rsidR="00B4627C" w:rsidRP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Step 2: </w:t>
      </w:r>
      <w:r w:rsidRPr="00B4627C">
        <w:rPr>
          <w:rFonts w:ascii="Times New Roman" w:hAnsi="Times New Roman" w:cs="Times New Roman"/>
          <w:sz w:val="24"/>
          <w:szCs w:val="24"/>
        </w:rPr>
        <w:t>Click on Analyze tab and select Classify, then K-Means Cluster.</w:t>
      </w:r>
    </w:p>
    <w:p w14:paraId="1BD215FE" w14:textId="7AE8EB44" w:rsidR="00B4627C" w:rsidRP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8183DB" wp14:editId="6E02C267">
            <wp:extent cx="3895725" cy="2097405"/>
            <wp:effectExtent l="0" t="0" r="9525" b="0"/>
            <wp:docPr id="527526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5725" cy="2097405"/>
                    </a:xfrm>
                    <a:prstGeom prst="rect">
                      <a:avLst/>
                    </a:prstGeom>
                    <a:noFill/>
                  </pic:spPr>
                </pic:pic>
              </a:graphicData>
            </a:graphic>
          </wp:inline>
        </w:drawing>
      </w:r>
    </w:p>
    <w:p w14:paraId="2A7BC9A4" w14:textId="77777777" w:rsidR="00B4627C"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 </w:t>
      </w:r>
    </w:p>
    <w:p w14:paraId="7D779F7A" w14:textId="71AAB69B" w:rsid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Step 3:</w:t>
      </w:r>
      <w:r w:rsidRPr="00B4627C">
        <w:t xml:space="preserve"> </w:t>
      </w:r>
      <w:r w:rsidRPr="00B4627C">
        <w:rPr>
          <w:rFonts w:ascii="Times New Roman" w:hAnsi="Times New Roman" w:cs="Times New Roman"/>
          <w:sz w:val="24"/>
          <w:szCs w:val="24"/>
        </w:rPr>
        <w:t>Select the pre-test mean and post-test mean as variables and specify the number of clusters to be 2. Choose Euclidean distance.</w:t>
      </w:r>
    </w:p>
    <w:p w14:paraId="62515A1A" w14:textId="54D59190" w:rsid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1C8056" wp14:editId="67EEF262">
            <wp:extent cx="3395980" cy="2097405"/>
            <wp:effectExtent l="0" t="0" r="0" b="0"/>
            <wp:docPr id="18149506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2097405"/>
                    </a:xfrm>
                    <a:prstGeom prst="rect">
                      <a:avLst/>
                    </a:prstGeom>
                    <a:noFill/>
                  </pic:spPr>
                </pic:pic>
              </a:graphicData>
            </a:graphic>
          </wp:inline>
        </w:drawing>
      </w:r>
    </w:p>
    <w:p w14:paraId="6081B651" w14:textId="65F889A1" w:rsidR="00B4627C" w:rsidRDefault="00B4627C"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Step 4: </w:t>
      </w:r>
      <w:r w:rsidR="00410FC1" w:rsidRPr="00410FC1">
        <w:rPr>
          <w:rFonts w:ascii="Times New Roman" w:hAnsi="Times New Roman" w:cs="Times New Roman"/>
          <w:sz w:val="24"/>
          <w:szCs w:val="24"/>
        </w:rPr>
        <w:t>Examine the output and analyze the clusters formed by K-Means clustering.</w:t>
      </w:r>
    </w:p>
    <w:p w14:paraId="37502F4A" w14:textId="7913D51B" w:rsidR="00B4627C"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764CEC" wp14:editId="4544BD02">
            <wp:extent cx="3389630" cy="2097405"/>
            <wp:effectExtent l="0" t="0" r="1270" b="0"/>
            <wp:docPr id="19511230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9630" cy="2097405"/>
                    </a:xfrm>
                    <a:prstGeom prst="rect">
                      <a:avLst/>
                    </a:prstGeom>
                    <a:noFill/>
                  </pic:spPr>
                </pic:pic>
              </a:graphicData>
            </a:graphic>
          </wp:inline>
        </w:drawing>
      </w:r>
    </w:p>
    <w:p w14:paraId="024BC071" w14:textId="44165D78" w:rsidR="00410FC1" w:rsidRDefault="00410FC1"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Cluster Visualisation: </w:t>
      </w:r>
      <w:r w:rsidRPr="00410FC1">
        <w:rPr>
          <w:rFonts w:ascii="Times New Roman" w:hAnsi="Times New Roman" w:cs="Times New Roman"/>
          <w:sz w:val="24"/>
          <w:szCs w:val="24"/>
        </w:rPr>
        <w:t>A visuali</w:t>
      </w:r>
      <w:r>
        <w:rPr>
          <w:rFonts w:ascii="Times New Roman" w:hAnsi="Times New Roman" w:cs="Times New Roman"/>
          <w:sz w:val="24"/>
          <w:szCs w:val="24"/>
        </w:rPr>
        <w:t>sa</w:t>
      </w:r>
      <w:r w:rsidRPr="00410FC1">
        <w:rPr>
          <w:rFonts w:ascii="Times New Roman" w:hAnsi="Times New Roman" w:cs="Times New Roman"/>
          <w:sz w:val="24"/>
          <w:szCs w:val="24"/>
        </w:rPr>
        <w:t>tion of the clusters formed by K-Means Clustering, with diverse colours representing distinct clusters.</w:t>
      </w:r>
    </w:p>
    <w:p w14:paraId="51ED9164" w14:textId="3E79E2A2" w:rsidR="00410FC1"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271300" wp14:editId="464FABCF">
            <wp:extent cx="3261360" cy="2018030"/>
            <wp:effectExtent l="0" t="0" r="0" b="1270"/>
            <wp:docPr id="14467079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1360" cy="2018030"/>
                    </a:xfrm>
                    <a:prstGeom prst="rect">
                      <a:avLst/>
                    </a:prstGeom>
                    <a:noFill/>
                  </pic:spPr>
                </pic:pic>
              </a:graphicData>
            </a:graphic>
          </wp:inline>
        </w:drawing>
      </w:r>
      <w:r>
        <w:rPr>
          <w:rFonts w:ascii="Times New Roman" w:hAnsi="Times New Roman" w:cs="Times New Roman"/>
          <w:sz w:val="24"/>
          <w:szCs w:val="24"/>
        </w:rPr>
        <w:t xml:space="preserve">Fig. 1 </w:t>
      </w:r>
    </w:p>
    <w:p w14:paraId="3934B616" w14:textId="6149C7E8" w:rsidR="00410FC1" w:rsidRDefault="00410FC1" w:rsidP="00B4627C">
      <w:pPr>
        <w:spacing w:line="360" w:lineRule="auto"/>
        <w:jc w:val="both"/>
        <w:rPr>
          <w:rFonts w:ascii="Times New Roman" w:hAnsi="Times New Roman" w:cs="Times New Roman"/>
          <w:sz w:val="24"/>
          <w:szCs w:val="24"/>
        </w:rPr>
      </w:pPr>
      <w:r w:rsidRPr="00410FC1">
        <w:rPr>
          <w:rFonts w:ascii="Times New Roman" w:hAnsi="Times New Roman" w:cs="Times New Roman"/>
          <w:sz w:val="24"/>
          <w:szCs w:val="24"/>
        </w:rPr>
        <w:t>Cluster Comparison</w:t>
      </w:r>
      <w:r>
        <w:rPr>
          <w:rFonts w:ascii="Times New Roman" w:hAnsi="Times New Roman" w:cs="Times New Roman"/>
          <w:sz w:val="24"/>
          <w:szCs w:val="24"/>
        </w:rPr>
        <w:t xml:space="preserve">: </w:t>
      </w:r>
      <w:r w:rsidRPr="00410FC1">
        <w:rPr>
          <w:rFonts w:ascii="Times New Roman" w:hAnsi="Times New Roman" w:cs="Times New Roman"/>
          <w:sz w:val="24"/>
          <w:szCs w:val="24"/>
        </w:rPr>
        <w:t>A contrast of the pre-test and post-test scores for the several clusters, showing any important variations.</w:t>
      </w:r>
    </w:p>
    <w:p w14:paraId="612B761D" w14:textId="5F90FC09" w:rsidR="00410FC1" w:rsidRPr="00B4627C"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F0CE3E" wp14:editId="3BC0436F">
            <wp:extent cx="3255645" cy="2018030"/>
            <wp:effectExtent l="0" t="0" r="1905" b="1270"/>
            <wp:docPr id="12024130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5645" cy="2018030"/>
                    </a:xfrm>
                    <a:prstGeom prst="rect">
                      <a:avLst/>
                    </a:prstGeom>
                    <a:noFill/>
                  </pic:spPr>
                </pic:pic>
              </a:graphicData>
            </a:graphic>
          </wp:inline>
        </w:drawing>
      </w:r>
      <w:r>
        <w:rPr>
          <w:rFonts w:ascii="Times New Roman" w:hAnsi="Times New Roman" w:cs="Times New Roman"/>
          <w:sz w:val="24"/>
          <w:szCs w:val="24"/>
        </w:rPr>
        <w:t xml:space="preserve">Fig. 2 </w:t>
      </w:r>
    </w:p>
    <w:p w14:paraId="69F3642E" w14:textId="77777777" w:rsidR="00B4627C"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 </w:t>
      </w:r>
    </w:p>
    <w:p w14:paraId="65D75659" w14:textId="7595B78C" w:rsidR="00410FC1"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0CBFEC" wp14:editId="5623D02F">
            <wp:extent cx="2877820" cy="1853565"/>
            <wp:effectExtent l="0" t="0" r="0" b="0"/>
            <wp:docPr id="16098836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l="5030"/>
                    <a:stretch/>
                  </pic:blipFill>
                  <pic:spPr bwMode="auto">
                    <a:xfrm>
                      <a:off x="0" y="0"/>
                      <a:ext cx="2877820" cy="185356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 xml:space="preserve">Fig. 3 </w:t>
      </w:r>
    </w:p>
    <w:p w14:paraId="3CF1F3D7" w14:textId="26CD7A5E" w:rsidR="00410FC1" w:rsidRPr="00B4627C" w:rsidRDefault="00410FC1" w:rsidP="00B4627C">
      <w:pPr>
        <w:spacing w:line="360" w:lineRule="auto"/>
        <w:jc w:val="both"/>
        <w:rPr>
          <w:rFonts w:ascii="Times New Roman" w:hAnsi="Times New Roman" w:cs="Times New Roman"/>
          <w:sz w:val="24"/>
          <w:szCs w:val="24"/>
        </w:rPr>
      </w:pPr>
      <w:r>
        <w:rPr>
          <w:rFonts w:ascii="Times New Roman" w:hAnsi="Times New Roman" w:cs="Times New Roman"/>
          <w:sz w:val="24"/>
          <w:szCs w:val="24"/>
        </w:rPr>
        <w:t>Could be seen in fig. 1, 2 and 3 d</w:t>
      </w:r>
      <w:r w:rsidRPr="00410FC1">
        <w:rPr>
          <w:rFonts w:ascii="Times New Roman" w:hAnsi="Times New Roman" w:cs="Times New Roman"/>
          <w:sz w:val="24"/>
          <w:szCs w:val="24"/>
        </w:rPr>
        <w:t>istinct groups of students with comparable performance on key factors were found using the K-Means Clustering technique.</w:t>
      </w:r>
    </w:p>
    <w:p w14:paraId="04E18DCD" w14:textId="4D7AEEB5" w:rsidR="0076755F" w:rsidRDefault="00B4627C" w:rsidP="00B4627C">
      <w:pPr>
        <w:spacing w:line="360" w:lineRule="auto"/>
        <w:jc w:val="both"/>
        <w:rPr>
          <w:rFonts w:ascii="Times New Roman" w:hAnsi="Times New Roman" w:cs="Times New Roman"/>
          <w:sz w:val="24"/>
          <w:szCs w:val="24"/>
        </w:rPr>
      </w:pPr>
      <w:r w:rsidRPr="00B4627C">
        <w:rPr>
          <w:rFonts w:ascii="Times New Roman" w:hAnsi="Times New Roman" w:cs="Times New Roman"/>
          <w:sz w:val="24"/>
          <w:szCs w:val="24"/>
        </w:rPr>
        <w:t> </w:t>
      </w:r>
      <w:r w:rsidR="00410FC1" w:rsidRPr="00410FC1">
        <w:rPr>
          <w:rFonts w:ascii="Times New Roman" w:hAnsi="Times New Roman" w:cs="Times New Roman"/>
          <w:sz w:val="24"/>
          <w:szCs w:val="24"/>
        </w:rPr>
        <w:t>Heat maps are used as a visual tool for illustrating the associations between variables and clusters, hence offering valuable insights into their interrelationships.</w:t>
      </w:r>
      <w:r w:rsidR="00410FC1">
        <w:rPr>
          <w:rFonts w:ascii="Times New Roman" w:hAnsi="Times New Roman" w:cs="Times New Roman"/>
          <w:sz w:val="24"/>
          <w:szCs w:val="24"/>
        </w:rPr>
        <w:t xml:space="preserve">( fig 4) </w:t>
      </w:r>
    </w:p>
    <w:p w14:paraId="0FDA1767" w14:textId="18912E09" w:rsidR="00410FC1"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02B72E" wp14:editId="536672CB">
            <wp:extent cx="3035935" cy="1853565"/>
            <wp:effectExtent l="0" t="0" r="0" b="0"/>
            <wp:docPr id="7311094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5935" cy="1853565"/>
                    </a:xfrm>
                    <a:prstGeom prst="rect">
                      <a:avLst/>
                    </a:prstGeom>
                    <a:noFill/>
                  </pic:spPr>
                </pic:pic>
              </a:graphicData>
            </a:graphic>
          </wp:inline>
        </w:drawing>
      </w:r>
      <w:r>
        <w:rPr>
          <w:rFonts w:ascii="Times New Roman" w:hAnsi="Times New Roman" w:cs="Times New Roman"/>
          <w:sz w:val="24"/>
          <w:szCs w:val="24"/>
        </w:rPr>
        <w:t xml:space="preserve">Fig. 4 </w:t>
      </w:r>
    </w:p>
    <w:p w14:paraId="5268EF41" w14:textId="5102D698" w:rsidR="00410FC1" w:rsidRDefault="00410FC1" w:rsidP="00B4627C">
      <w:pPr>
        <w:spacing w:line="360" w:lineRule="auto"/>
        <w:jc w:val="both"/>
        <w:rPr>
          <w:rFonts w:ascii="Times New Roman" w:hAnsi="Times New Roman" w:cs="Times New Roman"/>
          <w:sz w:val="24"/>
          <w:szCs w:val="24"/>
        </w:rPr>
      </w:pPr>
      <w:r w:rsidRPr="00410FC1">
        <w:rPr>
          <w:rFonts w:ascii="Times New Roman" w:hAnsi="Times New Roman" w:cs="Times New Roman"/>
          <w:sz w:val="24"/>
          <w:szCs w:val="24"/>
        </w:rPr>
        <w:t>The provision of a summary table offered us further explication on the specific characteristics of each cluster, facilitating our comprehension of their individual qualities.</w:t>
      </w:r>
      <w:r>
        <w:rPr>
          <w:rFonts w:ascii="Times New Roman" w:hAnsi="Times New Roman" w:cs="Times New Roman"/>
          <w:sz w:val="24"/>
          <w:szCs w:val="24"/>
        </w:rPr>
        <w:t xml:space="preserve">( Fig. 5) </w:t>
      </w:r>
    </w:p>
    <w:p w14:paraId="00D16625" w14:textId="7D24BB1C" w:rsidR="00410FC1" w:rsidRDefault="00410FC1" w:rsidP="00B4627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5746DE" wp14:editId="5672FDCF">
            <wp:extent cx="2999740" cy="1729740"/>
            <wp:effectExtent l="0" t="0" r="0" b="3810"/>
            <wp:docPr id="19259502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1006" b="6680"/>
                    <a:stretch/>
                  </pic:blipFill>
                  <pic:spPr bwMode="auto">
                    <a:xfrm>
                      <a:off x="0" y="0"/>
                      <a:ext cx="2999740" cy="172974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 xml:space="preserve">Fig. 5 </w:t>
      </w:r>
    </w:p>
    <w:p w14:paraId="6BD916C7" w14:textId="77777777" w:rsidR="002E1D24" w:rsidRDefault="002E1D24" w:rsidP="00B4627C">
      <w:pPr>
        <w:spacing w:line="360" w:lineRule="auto"/>
        <w:jc w:val="both"/>
        <w:rPr>
          <w:rFonts w:ascii="Times New Roman" w:hAnsi="Times New Roman" w:cs="Times New Roman"/>
          <w:sz w:val="24"/>
          <w:szCs w:val="24"/>
        </w:rPr>
      </w:pPr>
    </w:p>
    <w:p w14:paraId="102C5D8B" w14:textId="0362BE5D" w:rsidR="002E1D24" w:rsidRDefault="002E1D24" w:rsidP="00981E6A">
      <w:pPr>
        <w:spacing w:line="360" w:lineRule="auto"/>
        <w:jc w:val="both"/>
        <w:rPr>
          <w:rFonts w:ascii="Times New Roman" w:hAnsi="Times New Roman" w:cs="Times New Roman"/>
          <w:b/>
          <w:bCs/>
          <w:sz w:val="24"/>
          <w:szCs w:val="24"/>
        </w:rPr>
      </w:pPr>
      <w:r w:rsidRPr="002E1D24">
        <w:rPr>
          <w:noProof/>
        </w:rPr>
        <w:drawing>
          <wp:inline distT="0" distB="0" distL="0" distR="0" wp14:anchorId="08D446D1" wp14:editId="444E1AB1">
            <wp:extent cx="5730240" cy="624840"/>
            <wp:effectExtent l="0" t="0" r="3810" b="0"/>
            <wp:docPr id="5346618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624840"/>
                    </a:xfrm>
                    <a:prstGeom prst="rect">
                      <a:avLst/>
                    </a:prstGeom>
                    <a:noFill/>
                    <a:ln>
                      <a:noFill/>
                    </a:ln>
                  </pic:spPr>
                </pic:pic>
              </a:graphicData>
            </a:graphic>
          </wp:inline>
        </w:drawing>
      </w:r>
    </w:p>
    <w:p w14:paraId="1FB72D19" w14:textId="051D8FF3" w:rsidR="002E1D24" w:rsidRDefault="002E1D24" w:rsidP="00981E6A">
      <w:pPr>
        <w:spacing w:line="360" w:lineRule="auto"/>
        <w:jc w:val="both"/>
        <w:rPr>
          <w:rFonts w:ascii="Times New Roman" w:hAnsi="Times New Roman" w:cs="Times New Roman"/>
          <w:b/>
          <w:bCs/>
          <w:sz w:val="24"/>
          <w:szCs w:val="24"/>
        </w:rPr>
      </w:pPr>
      <w:r w:rsidRPr="002E1D24">
        <w:rPr>
          <w:rFonts w:ascii="Times New Roman" w:hAnsi="Times New Roman" w:cs="Times New Roman"/>
          <w:b/>
          <w:bCs/>
          <w:sz w:val="24"/>
          <w:szCs w:val="24"/>
        </w:rPr>
        <w:t>Data Mining Methods:</w:t>
      </w:r>
    </w:p>
    <w:p w14:paraId="4BD737B7" w14:textId="4016A6AA" w:rsidR="002E1D24" w:rsidRDefault="002E1D24" w:rsidP="002E1D24">
      <w:pPr>
        <w:spacing w:line="360" w:lineRule="auto"/>
        <w:jc w:val="both"/>
        <w:rPr>
          <w:rFonts w:ascii="Times New Roman" w:hAnsi="Times New Roman" w:cs="Times New Roman"/>
          <w:sz w:val="24"/>
          <w:szCs w:val="24"/>
        </w:rPr>
      </w:pPr>
      <w:r w:rsidRPr="002E1D24">
        <w:rPr>
          <w:rFonts w:ascii="Times New Roman" w:hAnsi="Times New Roman" w:cs="Times New Roman"/>
          <w:sz w:val="24"/>
          <w:szCs w:val="24"/>
          <w:u w:val="single"/>
        </w:rPr>
        <w:t>1.Decision trees</w:t>
      </w:r>
      <w:r w:rsidRPr="002E1D24">
        <w:rPr>
          <w:rFonts w:ascii="Times New Roman" w:hAnsi="Times New Roman" w:cs="Times New Roman"/>
          <w:sz w:val="24"/>
          <w:szCs w:val="24"/>
        </w:rPr>
        <w:t xml:space="preserve"> are a machine learning algorithm used in e-commerce to improve the effectiveness and efficiency of recommendation systems. They analy</w:t>
      </w:r>
      <w:r>
        <w:rPr>
          <w:rFonts w:ascii="Times New Roman" w:hAnsi="Times New Roman" w:cs="Times New Roman"/>
          <w:sz w:val="24"/>
          <w:szCs w:val="24"/>
        </w:rPr>
        <w:t>s</w:t>
      </w:r>
      <w:r w:rsidRPr="002E1D24">
        <w:rPr>
          <w:rFonts w:ascii="Times New Roman" w:hAnsi="Times New Roman" w:cs="Times New Roman"/>
          <w:sz w:val="24"/>
          <w:szCs w:val="24"/>
        </w:rPr>
        <w:t>e consumer behavior to provide product recommendations based on browsing and purchase history</w:t>
      </w:r>
      <w:r w:rsidR="00956A4C">
        <w:rPr>
          <w:rFonts w:ascii="Times New Roman" w:hAnsi="Times New Roman" w:cs="Times New Roman"/>
          <w:sz w:val="24"/>
          <w:szCs w:val="24"/>
        </w:rPr>
        <w:t xml:space="preserve">  (</w:t>
      </w:r>
      <w:r w:rsidR="00956A4C" w:rsidRPr="00956A4C">
        <w:rPr>
          <w:rFonts w:ascii="Times New Roman" w:hAnsi="Times New Roman" w:cs="Times New Roman"/>
          <w:i/>
          <w:iCs/>
          <w:sz w:val="24"/>
          <w:szCs w:val="24"/>
        </w:rPr>
        <w:t xml:space="preserve">Tan, Steinbach and  Kumar, 2013). </w:t>
      </w:r>
      <w:r w:rsidRPr="002E1D24">
        <w:rPr>
          <w:rFonts w:ascii="Times New Roman" w:hAnsi="Times New Roman" w:cs="Times New Roman"/>
          <w:sz w:val="24"/>
          <w:szCs w:val="24"/>
        </w:rPr>
        <w:t>By identifying items that resonate with users, decision trees can increase cross-selling and upselling opportunities, ultimately improving the overall efficiency of e-commerce platforms.</w:t>
      </w:r>
    </w:p>
    <w:p w14:paraId="4959E073" w14:textId="2C4B7320" w:rsidR="00C83202" w:rsidRPr="00C83202" w:rsidRDefault="002E1D24" w:rsidP="00C83202">
      <w:pPr>
        <w:spacing w:line="360" w:lineRule="auto"/>
        <w:jc w:val="both"/>
        <w:rPr>
          <w:rFonts w:ascii="Times New Roman" w:hAnsi="Times New Roman" w:cs="Times New Roman"/>
          <w:sz w:val="24"/>
          <w:szCs w:val="24"/>
        </w:rPr>
      </w:pPr>
      <w:r w:rsidRPr="002E1D24">
        <w:rPr>
          <w:rFonts w:ascii="Times New Roman" w:hAnsi="Times New Roman" w:cs="Times New Roman"/>
          <w:sz w:val="24"/>
          <w:szCs w:val="24"/>
          <w:u w:val="single"/>
        </w:rPr>
        <w:t>2.</w:t>
      </w:r>
      <w:r w:rsidRPr="002E1D24">
        <w:rPr>
          <w:u w:val="single"/>
        </w:rPr>
        <w:t xml:space="preserve"> </w:t>
      </w:r>
      <w:r w:rsidRPr="002E1D24">
        <w:rPr>
          <w:rFonts w:ascii="Times New Roman" w:hAnsi="Times New Roman" w:cs="Times New Roman"/>
          <w:sz w:val="24"/>
          <w:szCs w:val="24"/>
          <w:u w:val="single"/>
        </w:rPr>
        <w:t>Clustering:</w:t>
      </w:r>
      <w:r w:rsidRPr="002E1D24">
        <w:t xml:space="preserve"> </w:t>
      </w:r>
      <w:r w:rsidRPr="002E1D24">
        <w:rPr>
          <w:rFonts w:ascii="Times New Roman" w:hAnsi="Times New Roman" w:cs="Times New Roman"/>
          <w:sz w:val="24"/>
          <w:szCs w:val="24"/>
        </w:rPr>
        <w:t xml:space="preserve">Clustering is a data analysis technique that groups similar data points based on their inherent characteristics. </w:t>
      </w:r>
      <w:r w:rsidR="00C83202" w:rsidRPr="00C83202">
        <w:rPr>
          <w:rFonts w:ascii="Times New Roman" w:hAnsi="Times New Roman" w:cs="Times New Roman"/>
          <w:sz w:val="24"/>
          <w:szCs w:val="24"/>
        </w:rPr>
        <w:t>Retail firms use segmentation to enhance customer satisfaction and revenue by tailoring marketing efforts, loyalty programs, and product offers to meet specific purchasing habits and preferences</w:t>
      </w:r>
      <w:r w:rsidR="00725E29">
        <w:rPr>
          <w:rFonts w:ascii="Times New Roman" w:hAnsi="Times New Roman" w:cs="Times New Roman"/>
          <w:sz w:val="24"/>
          <w:szCs w:val="24"/>
        </w:rPr>
        <w:t xml:space="preserve"> (</w:t>
      </w:r>
      <w:r w:rsidR="00725E29" w:rsidRPr="00725E29">
        <w:rPr>
          <w:rFonts w:ascii="Times New Roman" w:hAnsi="Times New Roman" w:cs="Times New Roman"/>
          <w:i/>
          <w:iCs/>
          <w:sz w:val="24"/>
          <w:szCs w:val="24"/>
        </w:rPr>
        <w:t>Feldman and Sanger, 2006</w:t>
      </w:r>
      <w:r w:rsidR="00725E29" w:rsidRPr="00725E29">
        <w:rPr>
          <w:rFonts w:ascii="Times New Roman" w:hAnsi="Times New Roman" w:cs="Times New Roman"/>
          <w:sz w:val="24"/>
          <w:szCs w:val="24"/>
        </w:rPr>
        <w:t>).</w:t>
      </w:r>
      <w:r w:rsidR="00725E29">
        <w:rPr>
          <w:rFonts w:ascii="Times New Roman" w:hAnsi="Times New Roman" w:cs="Times New Roman"/>
          <w:sz w:val="24"/>
          <w:szCs w:val="24"/>
        </w:rPr>
        <w:t xml:space="preserve"> </w:t>
      </w:r>
      <w:r w:rsidR="00C83202" w:rsidRPr="00C83202">
        <w:rPr>
          <w:rFonts w:ascii="Times New Roman" w:hAnsi="Times New Roman" w:cs="Times New Roman"/>
          <w:sz w:val="24"/>
          <w:szCs w:val="24"/>
        </w:rPr>
        <w:t>This optimizes overall performance, providing a more personalized and satisfactory customer experience, ultimately enhancing the business's overall performance.</w:t>
      </w:r>
    </w:p>
    <w:p w14:paraId="37D0E257" w14:textId="498911B7"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3.Association rule mining</w:t>
      </w:r>
      <w:r w:rsidRPr="00C83202">
        <w:rPr>
          <w:rFonts w:ascii="Times New Roman" w:hAnsi="Times New Roman" w:cs="Times New Roman"/>
          <w:sz w:val="24"/>
          <w:szCs w:val="24"/>
        </w:rPr>
        <w:t xml:space="preserve"> is a common technique in the retail industry with the purpose of discovering purchase trends. Retailers have the ability to discern patterns of often co-purchased products, enabling them to strategically arrange similar items in close proximity to one another, so optimising sales potential. Example: Market Basket Analysis</w:t>
      </w:r>
    </w:p>
    <w:p w14:paraId="10AB9E11" w14:textId="03F4ACA0"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4. Predictive Modelling:</w:t>
      </w:r>
      <w:r w:rsidRPr="00C83202">
        <w:t xml:space="preserve"> </w:t>
      </w:r>
      <w:r w:rsidRPr="00C83202">
        <w:rPr>
          <w:rFonts w:ascii="Times New Roman" w:hAnsi="Times New Roman" w:cs="Times New Roman"/>
          <w:sz w:val="24"/>
          <w:szCs w:val="24"/>
        </w:rPr>
        <w:t xml:space="preserve">Predictive modelling is a statistical technique that uses historical data to predict future outcomes. It involves developing mathematical models to predict or classify future events or behaviors. Credit scoring is an example of predictive modelling used by financial organizations to evaluate and analyze credit risk. </w:t>
      </w:r>
    </w:p>
    <w:p w14:paraId="1D3E4F82" w14:textId="048FEA12"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5.Time Series Analysis</w:t>
      </w:r>
      <w:r w:rsidRPr="00C83202">
        <w:rPr>
          <w:rFonts w:ascii="Times New Roman" w:hAnsi="Times New Roman" w:cs="Times New Roman"/>
          <w:sz w:val="24"/>
          <w:szCs w:val="24"/>
        </w:rPr>
        <w:t>:</w:t>
      </w:r>
      <w:r w:rsidRPr="00C83202">
        <w:t xml:space="preserve"> </w:t>
      </w:r>
      <w:r w:rsidRPr="00C83202">
        <w:rPr>
          <w:rFonts w:ascii="Times New Roman" w:hAnsi="Times New Roman" w:cs="Times New Roman"/>
          <w:sz w:val="24"/>
          <w:szCs w:val="24"/>
        </w:rPr>
        <w:t xml:space="preserve">Time series analysis is a statistical method used to analyze and interpret data over time, focusing on patterns, trends, and relationships. It is commonly used in stock market forecasting, where historical data like stock prices and trading volumes are analyzed to identify trends and seasonality. </w:t>
      </w:r>
    </w:p>
    <w:p w14:paraId="0B1C1EA0" w14:textId="77777777" w:rsidR="00C83202" w:rsidRDefault="00C83202" w:rsidP="00C83202">
      <w:pPr>
        <w:spacing w:line="360" w:lineRule="auto"/>
        <w:jc w:val="both"/>
        <w:rPr>
          <w:rFonts w:ascii="Times New Roman" w:hAnsi="Times New Roman" w:cs="Times New Roman"/>
          <w:b/>
          <w:bCs/>
          <w:sz w:val="24"/>
          <w:szCs w:val="24"/>
        </w:rPr>
      </w:pPr>
      <w:r w:rsidRPr="00C83202">
        <w:rPr>
          <w:rFonts w:ascii="Times New Roman" w:hAnsi="Times New Roman" w:cs="Times New Roman"/>
          <w:b/>
          <w:bCs/>
          <w:sz w:val="24"/>
          <w:szCs w:val="24"/>
        </w:rPr>
        <w:t>Text Mining Methods</w:t>
      </w:r>
    </w:p>
    <w:p w14:paraId="181D5352" w14:textId="01DA3E1F" w:rsidR="00C83202" w:rsidRPr="00C83202" w:rsidRDefault="00C83202" w:rsidP="00C83202">
      <w:pPr>
        <w:spacing w:line="360" w:lineRule="auto"/>
        <w:jc w:val="both"/>
        <w:rPr>
          <w:rFonts w:ascii="Times New Roman" w:hAnsi="Times New Roman" w:cs="Times New Roman"/>
          <w:b/>
          <w:bCs/>
          <w:sz w:val="24"/>
          <w:szCs w:val="24"/>
        </w:rPr>
      </w:pPr>
      <w:r w:rsidRPr="00C83202">
        <w:rPr>
          <w:rFonts w:ascii="Times New Roman" w:hAnsi="Times New Roman" w:cs="Times New Roman"/>
          <w:sz w:val="24"/>
          <w:szCs w:val="24"/>
          <w:u w:val="single"/>
        </w:rPr>
        <w:t>1.Sentiment Analysis:</w:t>
      </w:r>
      <w:r w:rsidRPr="00C83202">
        <w:rPr>
          <w:rFonts w:ascii="Times New Roman" w:hAnsi="Times New Roman" w:cs="Times New Roman"/>
          <w:sz w:val="24"/>
          <w:szCs w:val="24"/>
        </w:rPr>
        <w:t xml:space="preserve"> Social Media Monitoring: Practical Example</w:t>
      </w:r>
    </w:p>
    <w:p w14:paraId="15AC5987" w14:textId="5DBCC708"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rPr>
        <w:t>To assess public opinion about their products and services, companies analyse social media sentiment. Businesses may adjust marketing techniques and quickly resolve customer problems by recognising positive, negative, or neutral mood</w:t>
      </w:r>
      <w:r w:rsidR="00956A4C">
        <w:rPr>
          <w:rFonts w:ascii="Times New Roman" w:hAnsi="Times New Roman" w:cs="Times New Roman"/>
          <w:sz w:val="24"/>
          <w:szCs w:val="24"/>
        </w:rPr>
        <w:t xml:space="preserve"> (</w:t>
      </w:r>
      <w:r w:rsidR="00956A4C" w:rsidRPr="00956A4C">
        <w:rPr>
          <w:rFonts w:ascii="Times New Roman" w:hAnsi="Times New Roman" w:cs="Times New Roman"/>
          <w:i/>
          <w:iCs/>
          <w:sz w:val="24"/>
          <w:szCs w:val="24"/>
        </w:rPr>
        <w:t>Tan, Steinbach and  Kumar, 2013).</w:t>
      </w:r>
    </w:p>
    <w:p w14:paraId="1D5EFD25" w14:textId="32F7C58C" w:rsidR="00C83202" w:rsidRP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2.Topic Modelling:</w:t>
      </w:r>
      <w:r w:rsidRPr="00C83202">
        <w:rPr>
          <w:rFonts w:ascii="Times New Roman" w:hAnsi="Times New Roman" w:cs="Times New Roman"/>
          <w:sz w:val="24"/>
          <w:szCs w:val="24"/>
        </w:rPr>
        <w:t xml:space="preserve"> A Practical Example of Content Categorization</w:t>
      </w:r>
    </w:p>
    <w:p w14:paraId="2644640A" w14:textId="58EC8391"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rPr>
        <w:t>Topic modelling is a technique employed by news websites to automatically classify articles into distinct categories, including but not limited to politics, sports, entertainment, and technology</w:t>
      </w:r>
      <w:r w:rsidR="00725E29">
        <w:rPr>
          <w:rFonts w:ascii="Times New Roman" w:hAnsi="Times New Roman" w:cs="Times New Roman"/>
          <w:sz w:val="24"/>
          <w:szCs w:val="24"/>
        </w:rPr>
        <w:t xml:space="preserve"> (</w:t>
      </w:r>
      <w:r w:rsidR="00725E29" w:rsidRPr="00725E29">
        <w:rPr>
          <w:rFonts w:ascii="Times New Roman" w:hAnsi="Times New Roman" w:cs="Times New Roman"/>
          <w:i/>
          <w:iCs/>
          <w:sz w:val="24"/>
          <w:szCs w:val="24"/>
        </w:rPr>
        <w:t>Feldman and Sanger, 2006</w:t>
      </w:r>
      <w:r w:rsidR="00725E29" w:rsidRPr="00725E29">
        <w:rPr>
          <w:rFonts w:ascii="Times New Roman" w:hAnsi="Times New Roman" w:cs="Times New Roman"/>
          <w:sz w:val="24"/>
          <w:szCs w:val="24"/>
        </w:rPr>
        <w:t xml:space="preserve">). </w:t>
      </w:r>
      <w:r w:rsidRPr="00C83202">
        <w:rPr>
          <w:rFonts w:ascii="Times New Roman" w:hAnsi="Times New Roman" w:cs="Times New Roman"/>
          <w:sz w:val="24"/>
          <w:szCs w:val="24"/>
        </w:rPr>
        <w:t>This facilitates efficient content structuring and tailored content suggestions for readers.</w:t>
      </w:r>
    </w:p>
    <w:p w14:paraId="64B9BA2B" w14:textId="2013714F"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3.Named Entity Recognition (NER</w:t>
      </w:r>
      <w:r w:rsidRPr="00C83202">
        <w:rPr>
          <w:rFonts w:ascii="Times New Roman" w:hAnsi="Times New Roman" w:cs="Times New Roman"/>
          <w:sz w:val="24"/>
          <w:szCs w:val="24"/>
        </w:rPr>
        <w:t xml:space="preserve">) is a computational technique that identifies and classifies named entities within a text, including proper nouns like people, organizations, and locations. It can be applied in the analysis of customer feedback, helping businesses extract and categorize relevant entities like product names, places, and individuals. </w:t>
      </w:r>
    </w:p>
    <w:p w14:paraId="71F37674" w14:textId="77777777" w:rsidR="00956A4C" w:rsidRDefault="00956A4C" w:rsidP="00C83202">
      <w:pPr>
        <w:spacing w:line="360" w:lineRule="auto"/>
        <w:jc w:val="both"/>
        <w:rPr>
          <w:rFonts w:ascii="Times New Roman" w:hAnsi="Times New Roman" w:cs="Times New Roman"/>
          <w:sz w:val="24"/>
          <w:szCs w:val="24"/>
        </w:rPr>
      </w:pPr>
    </w:p>
    <w:p w14:paraId="4D9EF56B" w14:textId="6DC671D6" w:rsidR="00C83202" w:rsidRP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u w:val="single"/>
        </w:rPr>
        <w:t>4.Text Classification:</w:t>
      </w:r>
      <w:r w:rsidRPr="00C83202">
        <w:rPr>
          <w:rFonts w:ascii="Times New Roman" w:hAnsi="Times New Roman" w:cs="Times New Roman"/>
          <w:sz w:val="24"/>
          <w:szCs w:val="24"/>
        </w:rPr>
        <w:t xml:space="preserve"> A Practical Example of Email Filtering</w:t>
      </w:r>
    </w:p>
    <w:p w14:paraId="532EC105" w14:textId="6639E9ED" w:rsidR="00C83202" w:rsidRDefault="00C83202" w:rsidP="00C83202">
      <w:pPr>
        <w:spacing w:line="360" w:lineRule="auto"/>
        <w:jc w:val="both"/>
        <w:rPr>
          <w:rFonts w:ascii="Times New Roman" w:hAnsi="Times New Roman" w:cs="Times New Roman"/>
          <w:sz w:val="24"/>
          <w:szCs w:val="24"/>
        </w:rPr>
      </w:pPr>
      <w:r w:rsidRPr="00C83202">
        <w:rPr>
          <w:rFonts w:ascii="Times New Roman" w:hAnsi="Times New Roman" w:cs="Times New Roman"/>
          <w:sz w:val="24"/>
          <w:szCs w:val="24"/>
        </w:rPr>
        <w:t>Text categorization is employed by email service providers to distinguish between spam emails and legal ones. This approach aids in the assurance of consumers receiving pertinent and secure communications by doing an analysis of the content and features of emails.</w:t>
      </w:r>
    </w:p>
    <w:p w14:paraId="2AF90B2E" w14:textId="05C632B1" w:rsidR="00C83202" w:rsidRPr="00956A4C" w:rsidRDefault="00956A4C" w:rsidP="00C83202">
      <w:pPr>
        <w:spacing w:line="360" w:lineRule="auto"/>
        <w:jc w:val="both"/>
        <w:rPr>
          <w:rFonts w:ascii="Times New Roman" w:hAnsi="Times New Roman" w:cs="Times New Roman"/>
          <w:i/>
          <w:iCs/>
          <w:sz w:val="24"/>
          <w:szCs w:val="24"/>
        </w:rPr>
      </w:pPr>
      <w:r w:rsidRPr="00956A4C">
        <w:rPr>
          <w:rFonts w:ascii="Times New Roman" w:hAnsi="Times New Roman" w:cs="Times New Roman"/>
          <w:sz w:val="24"/>
          <w:szCs w:val="24"/>
          <w:u w:val="single"/>
        </w:rPr>
        <w:t>5.Text summarising</w:t>
      </w:r>
      <w:r w:rsidRPr="00956A4C">
        <w:rPr>
          <w:rFonts w:ascii="Times New Roman" w:hAnsi="Times New Roman" w:cs="Times New Roman"/>
          <w:sz w:val="24"/>
          <w:szCs w:val="24"/>
        </w:rPr>
        <w:t xml:space="preserve"> is a method used by consulting firms to summarize extensive market research studies, enabling executives and stakeholders to make informed decisions by providing crucial information at a glance. example: market research report</w:t>
      </w:r>
      <w:r>
        <w:rPr>
          <w:rFonts w:ascii="Times New Roman" w:hAnsi="Times New Roman" w:cs="Times New Roman"/>
          <w:sz w:val="24"/>
          <w:szCs w:val="24"/>
        </w:rPr>
        <w:t xml:space="preserve"> (</w:t>
      </w:r>
      <w:r w:rsidRPr="00956A4C">
        <w:rPr>
          <w:rFonts w:ascii="Times New Roman" w:hAnsi="Times New Roman" w:cs="Times New Roman"/>
          <w:i/>
          <w:iCs/>
          <w:sz w:val="24"/>
          <w:szCs w:val="24"/>
        </w:rPr>
        <w:t>Tan, Steinbach and  Kumar, 2013).</w:t>
      </w:r>
    </w:p>
    <w:p w14:paraId="50DB0FB4" w14:textId="77777777" w:rsidR="00725E29" w:rsidRPr="00725E29" w:rsidRDefault="00725E29" w:rsidP="00725E29">
      <w:pPr>
        <w:spacing w:line="360" w:lineRule="auto"/>
        <w:jc w:val="both"/>
        <w:rPr>
          <w:rFonts w:ascii="Times New Roman" w:hAnsi="Times New Roman" w:cs="Times New Roman"/>
          <w:b/>
          <w:bCs/>
          <w:sz w:val="24"/>
          <w:szCs w:val="24"/>
        </w:rPr>
      </w:pPr>
      <w:r w:rsidRPr="00725E29">
        <w:rPr>
          <w:rFonts w:ascii="Times New Roman" w:hAnsi="Times New Roman" w:cs="Times New Roman"/>
          <w:b/>
          <w:bCs/>
          <w:sz w:val="24"/>
          <w:szCs w:val="24"/>
        </w:rPr>
        <w:t>Advantages and Disadvantages of Using SPSS and Excel</w:t>
      </w:r>
    </w:p>
    <w:p w14:paraId="7EF64B8C" w14:textId="36071119" w:rsidR="00725E29" w:rsidRDefault="00725E29" w:rsidP="00725E29">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rPr>
        <w:t xml:space="preserve">In the field of data analysis, SPSS and Excel are extensively utilised software applications that possess unique merits and demerits. </w:t>
      </w:r>
    </w:p>
    <w:p w14:paraId="38D820CC" w14:textId="5881AFBA" w:rsidR="00725E29" w:rsidRDefault="00725E29" w:rsidP="00725E29">
      <w:pPr>
        <w:spacing w:line="360" w:lineRule="auto"/>
        <w:jc w:val="both"/>
        <w:rPr>
          <w:rFonts w:ascii="Times New Roman" w:hAnsi="Times New Roman" w:cs="Times New Roman"/>
          <w:sz w:val="24"/>
          <w:szCs w:val="24"/>
        </w:rPr>
      </w:pPr>
      <w:r w:rsidRPr="00725E29">
        <w:rPr>
          <w:noProof/>
        </w:rPr>
        <w:drawing>
          <wp:inline distT="0" distB="0" distL="0" distR="0" wp14:anchorId="2A4C2375" wp14:editId="64672D6C">
            <wp:extent cx="5731510" cy="4716145"/>
            <wp:effectExtent l="0" t="0" r="0" b="0"/>
            <wp:docPr id="3636181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716145"/>
                    </a:xfrm>
                    <a:prstGeom prst="rect">
                      <a:avLst/>
                    </a:prstGeom>
                    <a:noFill/>
                    <a:ln>
                      <a:noFill/>
                    </a:ln>
                  </pic:spPr>
                </pic:pic>
              </a:graphicData>
            </a:graphic>
          </wp:inline>
        </w:drawing>
      </w:r>
    </w:p>
    <w:p w14:paraId="01C5C854" w14:textId="77777777" w:rsidR="00725E29" w:rsidRDefault="00725E29" w:rsidP="00725E29">
      <w:pPr>
        <w:spacing w:line="360" w:lineRule="auto"/>
        <w:jc w:val="both"/>
        <w:rPr>
          <w:rFonts w:ascii="Times New Roman" w:hAnsi="Times New Roman" w:cs="Times New Roman"/>
          <w:sz w:val="24"/>
          <w:szCs w:val="24"/>
        </w:rPr>
      </w:pPr>
    </w:p>
    <w:p w14:paraId="55FC4581" w14:textId="77777777" w:rsidR="00725E29" w:rsidRDefault="00725E29" w:rsidP="00725E29">
      <w:pPr>
        <w:spacing w:line="360" w:lineRule="auto"/>
        <w:jc w:val="both"/>
        <w:rPr>
          <w:rFonts w:ascii="Times New Roman" w:hAnsi="Times New Roman" w:cs="Times New Roman"/>
          <w:sz w:val="24"/>
          <w:szCs w:val="24"/>
        </w:rPr>
      </w:pPr>
    </w:p>
    <w:p w14:paraId="5BFBB8BB" w14:textId="0FBE6FBC" w:rsidR="00725E29" w:rsidRDefault="00725E29" w:rsidP="00725E29">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u w:val="single"/>
        </w:rPr>
        <w:t>Advantages of SPSS</w:t>
      </w:r>
      <w:r w:rsidRPr="00725E29">
        <w:rPr>
          <w:rFonts w:ascii="Times New Roman" w:hAnsi="Times New Roman" w:cs="Times New Roman"/>
          <w:sz w:val="24"/>
          <w:szCs w:val="24"/>
        </w:rPr>
        <w:t>:</w:t>
      </w:r>
      <w:r w:rsidRPr="00725E29">
        <w:t xml:space="preserve"> </w:t>
      </w:r>
      <w:r w:rsidRPr="00725E29">
        <w:rPr>
          <w:rFonts w:ascii="Times New Roman" w:hAnsi="Times New Roman" w:cs="Times New Roman"/>
          <w:sz w:val="24"/>
          <w:szCs w:val="24"/>
        </w:rPr>
        <w:t>SPSS excels in complex data mining tasks like clustering and segmentation, enabling the identification of discrete consumer clusters based on intricate purchase patterns</w:t>
      </w:r>
      <w:r w:rsidR="0028460B">
        <w:rPr>
          <w:rFonts w:ascii="Times New Roman" w:hAnsi="Times New Roman" w:cs="Times New Roman"/>
          <w:sz w:val="24"/>
          <w:szCs w:val="24"/>
        </w:rPr>
        <w:t xml:space="preserve"> (</w:t>
      </w:r>
      <w:r w:rsidR="0028460B" w:rsidRPr="0028460B">
        <w:rPr>
          <w:rFonts w:ascii="Times New Roman" w:hAnsi="Times New Roman" w:cs="Times New Roman"/>
          <w:i/>
          <w:iCs/>
          <w:sz w:val="24"/>
          <w:szCs w:val="24"/>
        </w:rPr>
        <w:t>Pallant, 2019</w:t>
      </w:r>
      <w:r w:rsidR="0028460B" w:rsidRPr="0028460B">
        <w:rPr>
          <w:rFonts w:ascii="Times New Roman" w:hAnsi="Times New Roman" w:cs="Times New Roman"/>
          <w:sz w:val="24"/>
          <w:szCs w:val="24"/>
        </w:rPr>
        <w:t xml:space="preserve">). </w:t>
      </w:r>
      <w:r w:rsidRPr="00725E29">
        <w:rPr>
          <w:rFonts w:ascii="Times New Roman" w:hAnsi="Times New Roman" w:cs="Times New Roman"/>
          <w:sz w:val="24"/>
          <w:szCs w:val="24"/>
        </w:rPr>
        <w:t>It is also useful for advanced analysis, particularly in ANOVA with multiple components, and managing intricate factorial designs for investigating the impact of teaching methodologies on student performance in research studies. SPSS's proficiency in these areas makes it a valuable tool for data mining and analysis.</w:t>
      </w:r>
    </w:p>
    <w:p w14:paraId="490058B1" w14:textId="1864051F" w:rsidR="00725E29" w:rsidRDefault="00725E29" w:rsidP="00725E29">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u w:val="single"/>
        </w:rPr>
        <w:t>Advantages of Excel</w:t>
      </w:r>
      <w:r w:rsidRPr="00725E29">
        <w:rPr>
          <w:rFonts w:ascii="Times New Roman" w:hAnsi="Times New Roman" w:cs="Times New Roman"/>
          <w:sz w:val="24"/>
          <w:szCs w:val="24"/>
        </w:rPr>
        <w:t>:</w:t>
      </w:r>
      <w:r w:rsidRPr="00725E29">
        <w:t xml:space="preserve"> </w:t>
      </w:r>
      <w:r w:rsidRPr="00725E29">
        <w:rPr>
          <w:rFonts w:ascii="Times New Roman" w:hAnsi="Times New Roman" w:cs="Times New Roman"/>
          <w:sz w:val="24"/>
          <w:szCs w:val="24"/>
        </w:rPr>
        <w:t>Microsoft Excel is a useful tool for rapid data analysis, such as monitoring monthly sales data to identify patterns and compute basic metrics. Its native charting features allow for simple visualizations, such as a line chart for presenting revenue fluctuations in a sales report, making it an efficient tool for data exploration and analysis.</w:t>
      </w:r>
      <w:r w:rsidR="0028460B" w:rsidRPr="0028460B">
        <w:t xml:space="preserve"> </w:t>
      </w:r>
      <w:r w:rsidR="0028460B">
        <w:t>(</w:t>
      </w:r>
      <w:r w:rsidR="0028460B" w:rsidRPr="0028460B">
        <w:rPr>
          <w:rFonts w:ascii="Times New Roman" w:hAnsi="Times New Roman" w:cs="Times New Roman"/>
          <w:i/>
          <w:iCs/>
          <w:sz w:val="24"/>
          <w:szCs w:val="24"/>
        </w:rPr>
        <w:t>Microsoft Excel Official Documentation, 2020).</w:t>
      </w:r>
      <w:r w:rsidR="0028460B">
        <w:rPr>
          <w:rFonts w:ascii="Times New Roman" w:hAnsi="Times New Roman" w:cs="Times New Roman"/>
          <w:sz w:val="24"/>
          <w:szCs w:val="24"/>
        </w:rPr>
        <w:t xml:space="preserve"> </w:t>
      </w:r>
    </w:p>
    <w:p w14:paraId="64E47741" w14:textId="1C956C08" w:rsidR="00725E29" w:rsidRDefault="0028460B" w:rsidP="00725E29">
      <w:pPr>
        <w:spacing w:line="360" w:lineRule="auto"/>
        <w:jc w:val="both"/>
        <w:rPr>
          <w:rFonts w:ascii="Times New Roman" w:hAnsi="Times New Roman" w:cs="Times New Roman"/>
          <w:sz w:val="24"/>
          <w:szCs w:val="24"/>
        </w:rPr>
      </w:pPr>
      <w:r w:rsidRPr="0028460B">
        <w:rPr>
          <w:rFonts w:ascii="Times New Roman" w:hAnsi="Times New Roman" w:cs="Times New Roman"/>
          <w:sz w:val="24"/>
          <w:szCs w:val="24"/>
          <w:u w:val="single"/>
        </w:rPr>
        <w:t>Disadvantages of SPSS</w:t>
      </w:r>
      <w:r w:rsidRPr="0028460B">
        <w:rPr>
          <w:rFonts w:ascii="Times New Roman" w:hAnsi="Times New Roman" w:cs="Times New Roman"/>
          <w:sz w:val="24"/>
          <w:szCs w:val="24"/>
        </w:rPr>
        <w:t>:</w:t>
      </w:r>
      <w:r>
        <w:rPr>
          <w:rFonts w:ascii="Times New Roman" w:hAnsi="Times New Roman" w:cs="Times New Roman"/>
          <w:sz w:val="24"/>
          <w:szCs w:val="24"/>
        </w:rPr>
        <w:t xml:space="preserve"> </w:t>
      </w:r>
      <w:r w:rsidRPr="0028460B">
        <w:rPr>
          <w:rFonts w:ascii="Times New Roman" w:hAnsi="Times New Roman" w:cs="Times New Roman"/>
          <w:sz w:val="24"/>
          <w:szCs w:val="24"/>
        </w:rPr>
        <w:t>SPSS's advanced capabilities may require training to overcome the learning curve, especially for those unfamiliar with statistical principles</w:t>
      </w:r>
      <w:r>
        <w:rPr>
          <w:rFonts w:ascii="Times New Roman" w:hAnsi="Times New Roman" w:cs="Times New Roman"/>
          <w:sz w:val="24"/>
          <w:szCs w:val="24"/>
        </w:rPr>
        <w:t xml:space="preserve"> (</w:t>
      </w:r>
      <w:r w:rsidRPr="0028460B">
        <w:rPr>
          <w:rFonts w:ascii="Times New Roman" w:hAnsi="Times New Roman" w:cs="Times New Roman"/>
          <w:i/>
          <w:iCs/>
          <w:sz w:val="24"/>
          <w:szCs w:val="24"/>
        </w:rPr>
        <w:t>Pallant, 2019).</w:t>
      </w:r>
      <w:r w:rsidRPr="0028460B">
        <w:rPr>
          <w:rFonts w:ascii="Times New Roman" w:hAnsi="Times New Roman" w:cs="Times New Roman"/>
          <w:sz w:val="24"/>
          <w:szCs w:val="24"/>
        </w:rPr>
        <w:t xml:space="preserve"> The software's tendency to use substantial system resources can lead to performance degradation when dealing with large datasets, putting significant pressure on hardware resources, especially when dealing with millions of records.</w:t>
      </w:r>
    </w:p>
    <w:p w14:paraId="4B55A76B" w14:textId="23FA8263" w:rsidR="0028460B" w:rsidRDefault="0028460B" w:rsidP="00725E29">
      <w:pPr>
        <w:spacing w:line="360" w:lineRule="auto"/>
        <w:jc w:val="both"/>
        <w:rPr>
          <w:rFonts w:ascii="Times New Roman" w:hAnsi="Times New Roman" w:cs="Times New Roman"/>
          <w:sz w:val="24"/>
          <w:szCs w:val="24"/>
        </w:rPr>
      </w:pPr>
      <w:r w:rsidRPr="0028460B">
        <w:rPr>
          <w:rFonts w:ascii="Times New Roman" w:hAnsi="Times New Roman" w:cs="Times New Roman"/>
          <w:sz w:val="24"/>
          <w:szCs w:val="24"/>
          <w:u w:val="single"/>
        </w:rPr>
        <w:t>Disadvantages of Excel:</w:t>
      </w:r>
      <w:r w:rsidRPr="0028460B">
        <w:t xml:space="preserve"> </w:t>
      </w:r>
      <w:r w:rsidRPr="0028460B">
        <w:rPr>
          <w:rFonts w:ascii="Times New Roman" w:hAnsi="Times New Roman" w:cs="Times New Roman"/>
          <w:sz w:val="24"/>
          <w:szCs w:val="24"/>
        </w:rPr>
        <w:t xml:space="preserve">Excel's statistical capabilities are limited compared to specialized applications like SPSS, making it unsuitable for sophisticated analyses like mixed ANOVA. </w:t>
      </w:r>
      <w:r>
        <w:rPr>
          <w:rFonts w:ascii="Times New Roman" w:hAnsi="Times New Roman" w:cs="Times New Roman"/>
          <w:sz w:val="24"/>
          <w:szCs w:val="24"/>
        </w:rPr>
        <w:t>(</w:t>
      </w:r>
      <w:r w:rsidRPr="0028460B">
        <w:rPr>
          <w:rFonts w:ascii="Times New Roman" w:hAnsi="Times New Roman" w:cs="Times New Roman"/>
          <w:i/>
          <w:iCs/>
          <w:sz w:val="24"/>
          <w:szCs w:val="24"/>
        </w:rPr>
        <w:t>Microsoft Excel Official Documentation, 2020</w:t>
      </w:r>
      <w:r w:rsidRPr="0028460B">
        <w:rPr>
          <w:rFonts w:ascii="Times New Roman" w:hAnsi="Times New Roman" w:cs="Times New Roman"/>
          <w:sz w:val="24"/>
          <w:szCs w:val="24"/>
        </w:rPr>
        <w:t xml:space="preserve">). Automation in Excel faces challenges due to the use of macros, which may require significant human coding for complex processes, such as automating a multi-step data processing pipeline. </w:t>
      </w:r>
    </w:p>
    <w:p w14:paraId="4F2B1AA9" w14:textId="77777777" w:rsidR="00725E29" w:rsidRDefault="00725E29" w:rsidP="00725E29">
      <w:pPr>
        <w:spacing w:line="360" w:lineRule="auto"/>
        <w:jc w:val="both"/>
        <w:rPr>
          <w:rFonts w:ascii="Times New Roman" w:hAnsi="Times New Roman" w:cs="Times New Roman"/>
          <w:sz w:val="24"/>
          <w:szCs w:val="24"/>
        </w:rPr>
      </w:pPr>
    </w:p>
    <w:p w14:paraId="0395D4CA" w14:textId="45B2FF3F" w:rsidR="000C7627" w:rsidRPr="000C7627" w:rsidRDefault="000C7627" w:rsidP="000C7627">
      <w:pPr>
        <w:spacing w:line="360" w:lineRule="auto"/>
        <w:jc w:val="both"/>
        <w:rPr>
          <w:rFonts w:ascii="Times New Roman" w:hAnsi="Times New Roman" w:cs="Times New Roman"/>
          <w:b/>
          <w:bCs/>
          <w:sz w:val="24"/>
          <w:szCs w:val="24"/>
        </w:rPr>
      </w:pPr>
      <w:r w:rsidRPr="000C7627">
        <w:rPr>
          <w:rFonts w:ascii="Times New Roman" w:hAnsi="Times New Roman" w:cs="Times New Roman"/>
          <w:b/>
          <w:bCs/>
          <w:sz w:val="24"/>
          <w:szCs w:val="24"/>
        </w:rPr>
        <w:t>C</w:t>
      </w:r>
      <w:r>
        <w:rPr>
          <w:rFonts w:ascii="Times New Roman" w:hAnsi="Times New Roman" w:cs="Times New Roman"/>
          <w:b/>
          <w:bCs/>
          <w:sz w:val="24"/>
          <w:szCs w:val="24"/>
        </w:rPr>
        <w:t>onclusion</w:t>
      </w:r>
    </w:p>
    <w:p w14:paraId="2610FBBD" w14:textId="77777777"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Hence, from the above performed practical related to the use of data analysing tools it can be concluded that there are many tools that I used by data analysts in order to perform and interpret and show the data in such a manner that it is easier for everyone to understand it and make their conclusion. In the following project the data related to the hotel reservation has been provided on which various data tools and techniques have been applied to show the result. There have been used functions to find the average price for the year and visualize the data in the form of a line chart. In the further part there have been used advanced functions of the Microsoft Excel which shows the specific result as per the need of the question and query that has to be solved.</w:t>
      </w:r>
    </w:p>
    <w:p w14:paraId="1E3C4C05" w14:textId="61BD2DBB" w:rsidR="0028460B" w:rsidRPr="00725E29" w:rsidRDefault="0028460B" w:rsidP="00725E29">
      <w:pPr>
        <w:spacing w:line="360" w:lineRule="auto"/>
        <w:jc w:val="both"/>
        <w:rPr>
          <w:rFonts w:ascii="Times New Roman" w:hAnsi="Times New Roman" w:cs="Times New Roman"/>
          <w:sz w:val="24"/>
          <w:szCs w:val="24"/>
        </w:rPr>
      </w:pPr>
    </w:p>
    <w:p w14:paraId="664549E0" w14:textId="3BEF979C" w:rsidR="00C83202" w:rsidRPr="000C7627" w:rsidRDefault="00981E6A" w:rsidP="00981E6A">
      <w:pPr>
        <w:spacing w:line="360" w:lineRule="auto"/>
        <w:jc w:val="both"/>
        <w:rPr>
          <w:rFonts w:ascii="Times New Roman" w:hAnsi="Times New Roman" w:cs="Times New Roman"/>
          <w:b/>
          <w:bCs/>
          <w:sz w:val="24"/>
          <w:szCs w:val="24"/>
        </w:rPr>
      </w:pPr>
      <w:r w:rsidRPr="000C7627">
        <w:rPr>
          <w:rFonts w:ascii="Times New Roman" w:hAnsi="Times New Roman" w:cs="Times New Roman"/>
          <w:b/>
          <w:bCs/>
          <w:sz w:val="24"/>
          <w:szCs w:val="24"/>
        </w:rPr>
        <w:t xml:space="preserve">References </w:t>
      </w:r>
    </w:p>
    <w:p w14:paraId="578753CC" w14:textId="5D98B077" w:rsidR="00981E6A" w:rsidRDefault="00981E6A" w:rsidP="00981E6A">
      <w:pPr>
        <w:spacing w:line="360" w:lineRule="auto"/>
        <w:jc w:val="both"/>
        <w:rPr>
          <w:rFonts w:ascii="Times New Roman" w:hAnsi="Times New Roman" w:cs="Times New Roman"/>
          <w:sz w:val="24"/>
          <w:szCs w:val="24"/>
        </w:rPr>
      </w:pPr>
      <w:r w:rsidRPr="00981E6A">
        <w:rPr>
          <w:rFonts w:ascii="Times New Roman" w:hAnsi="Times New Roman" w:cs="Times New Roman"/>
          <w:sz w:val="24"/>
          <w:szCs w:val="24"/>
        </w:rPr>
        <w:t>Anderson, J., &amp; Gerbing, D. (1988). Structural Equation Modelling in Practice: A Review and Recommended Two-Step</w:t>
      </w:r>
      <w:r>
        <w:rPr>
          <w:rFonts w:ascii="Times New Roman" w:hAnsi="Times New Roman" w:cs="Times New Roman"/>
          <w:sz w:val="24"/>
          <w:szCs w:val="24"/>
        </w:rPr>
        <w:t>.</w:t>
      </w:r>
      <w:r w:rsidRPr="00981E6A">
        <w:rPr>
          <w:rFonts w:ascii="Times New Roman" w:hAnsi="Times New Roman" w:cs="Times New Roman"/>
          <w:sz w:val="24"/>
          <w:szCs w:val="24"/>
        </w:rPr>
        <w:t xml:space="preserve"> </w:t>
      </w:r>
      <w:r w:rsidRPr="00981E6A">
        <w:rPr>
          <w:rFonts w:ascii="Times New Roman" w:hAnsi="Times New Roman" w:cs="Times New Roman"/>
          <w:i/>
          <w:iCs/>
          <w:sz w:val="24"/>
          <w:szCs w:val="24"/>
        </w:rPr>
        <w:t>Approach Psychological Bulletin</w:t>
      </w:r>
      <w:r w:rsidRPr="00981E6A">
        <w:rPr>
          <w:rFonts w:ascii="Times New Roman" w:hAnsi="Times New Roman" w:cs="Times New Roman"/>
          <w:sz w:val="24"/>
          <w:szCs w:val="24"/>
        </w:rPr>
        <w:t>, 103(3), 411-423.</w:t>
      </w:r>
    </w:p>
    <w:p w14:paraId="2B5EB1DC" w14:textId="7F0EEF8B" w:rsidR="000C7627" w:rsidRPr="000C7627" w:rsidRDefault="000C7627" w:rsidP="000C7627">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 xml:space="preserve">Alexander, M. and </w:t>
      </w:r>
      <w:proofErr w:type="spellStart"/>
      <w:r w:rsidRPr="000C7627">
        <w:rPr>
          <w:rFonts w:ascii="Times New Roman" w:hAnsi="Times New Roman" w:cs="Times New Roman"/>
          <w:sz w:val="24"/>
          <w:szCs w:val="24"/>
        </w:rPr>
        <w:t>Kusleika</w:t>
      </w:r>
      <w:proofErr w:type="spellEnd"/>
      <w:r w:rsidRPr="000C7627">
        <w:rPr>
          <w:rFonts w:ascii="Times New Roman" w:hAnsi="Times New Roman" w:cs="Times New Roman"/>
          <w:sz w:val="24"/>
          <w:szCs w:val="24"/>
        </w:rPr>
        <w:t xml:space="preserve">, D., </w:t>
      </w:r>
      <w:r>
        <w:rPr>
          <w:rFonts w:ascii="Times New Roman" w:hAnsi="Times New Roman" w:cs="Times New Roman"/>
          <w:sz w:val="24"/>
          <w:szCs w:val="24"/>
        </w:rPr>
        <w:t>(</w:t>
      </w:r>
      <w:r w:rsidRPr="000C7627">
        <w:rPr>
          <w:rFonts w:ascii="Times New Roman" w:hAnsi="Times New Roman" w:cs="Times New Roman"/>
          <w:sz w:val="24"/>
          <w:szCs w:val="24"/>
        </w:rPr>
        <w:t>2019</w:t>
      </w:r>
      <w:r>
        <w:rPr>
          <w:rFonts w:ascii="Times New Roman" w:hAnsi="Times New Roman" w:cs="Times New Roman"/>
          <w:sz w:val="24"/>
          <w:szCs w:val="24"/>
        </w:rPr>
        <w:t>)</w:t>
      </w:r>
      <w:r w:rsidRPr="000C7627">
        <w:rPr>
          <w:rFonts w:ascii="Times New Roman" w:hAnsi="Times New Roman" w:cs="Times New Roman"/>
          <w:sz w:val="24"/>
          <w:szCs w:val="24"/>
        </w:rPr>
        <w:t>. </w:t>
      </w:r>
      <w:r w:rsidRPr="000C7627">
        <w:rPr>
          <w:rFonts w:ascii="Times New Roman" w:hAnsi="Times New Roman" w:cs="Times New Roman"/>
          <w:i/>
          <w:iCs/>
          <w:sz w:val="24"/>
          <w:szCs w:val="24"/>
        </w:rPr>
        <w:t xml:space="preserve">Excel 2019 Power Programming With </w:t>
      </w:r>
      <w:proofErr w:type="spellStart"/>
      <w:r w:rsidRPr="000C7627">
        <w:rPr>
          <w:rFonts w:ascii="Times New Roman" w:hAnsi="Times New Roman" w:cs="Times New Roman"/>
          <w:i/>
          <w:iCs/>
          <w:sz w:val="24"/>
          <w:szCs w:val="24"/>
        </w:rPr>
        <w:t>Vba</w:t>
      </w:r>
      <w:proofErr w:type="spellEnd"/>
      <w:r w:rsidRPr="000C7627">
        <w:rPr>
          <w:rFonts w:ascii="Times New Roman" w:hAnsi="Times New Roman" w:cs="Times New Roman"/>
          <w:sz w:val="24"/>
          <w:szCs w:val="24"/>
        </w:rPr>
        <w:t>. John Wiley &amp; Sons.</w:t>
      </w:r>
    </w:p>
    <w:p w14:paraId="578A76B8" w14:textId="1597D578" w:rsidR="000C7627" w:rsidRDefault="000C7627" w:rsidP="00981E6A">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 xml:space="preserve">Armaghani, D.J., Momeni, E. and Asteris, P.G., </w:t>
      </w:r>
      <w:r>
        <w:rPr>
          <w:rFonts w:ascii="Times New Roman" w:hAnsi="Times New Roman" w:cs="Times New Roman"/>
          <w:sz w:val="24"/>
          <w:szCs w:val="24"/>
        </w:rPr>
        <w:t>(</w:t>
      </w:r>
      <w:r w:rsidRPr="000C7627">
        <w:rPr>
          <w:rFonts w:ascii="Times New Roman" w:hAnsi="Times New Roman" w:cs="Times New Roman"/>
          <w:sz w:val="24"/>
          <w:szCs w:val="24"/>
        </w:rPr>
        <w:t>2020</w:t>
      </w:r>
      <w:r>
        <w:rPr>
          <w:rFonts w:ascii="Times New Roman" w:hAnsi="Times New Roman" w:cs="Times New Roman"/>
          <w:sz w:val="24"/>
          <w:szCs w:val="24"/>
        </w:rPr>
        <w:t>)</w:t>
      </w:r>
      <w:r w:rsidRPr="000C7627">
        <w:rPr>
          <w:rFonts w:ascii="Times New Roman" w:hAnsi="Times New Roman" w:cs="Times New Roman"/>
          <w:sz w:val="24"/>
          <w:szCs w:val="24"/>
        </w:rPr>
        <w:t>. Application of group method of data handling technique in assessing deformation of rock mass. </w:t>
      </w:r>
      <w:r w:rsidRPr="000C7627">
        <w:rPr>
          <w:rFonts w:ascii="Times New Roman" w:hAnsi="Times New Roman" w:cs="Times New Roman"/>
          <w:i/>
          <w:iCs/>
          <w:sz w:val="24"/>
          <w:szCs w:val="24"/>
        </w:rPr>
        <w:t>1</w:t>
      </w:r>
      <w:r w:rsidRPr="000C7627">
        <w:rPr>
          <w:rFonts w:ascii="Times New Roman" w:hAnsi="Times New Roman" w:cs="Times New Roman"/>
          <w:sz w:val="24"/>
          <w:szCs w:val="24"/>
        </w:rPr>
        <w:t>, </w:t>
      </w:r>
      <w:r w:rsidRPr="000C7627">
        <w:rPr>
          <w:rFonts w:ascii="Times New Roman" w:hAnsi="Times New Roman" w:cs="Times New Roman"/>
          <w:i/>
          <w:iCs/>
          <w:sz w:val="24"/>
          <w:szCs w:val="24"/>
        </w:rPr>
        <w:t>1</w:t>
      </w:r>
      <w:r w:rsidRPr="000C7627">
        <w:rPr>
          <w:rFonts w:ascii="Times New Roman" w:hAnsi="Times New Roman" w:cs="Times New Roman"/>
          <w:sz w:val="24"/>
          <w:szCs w:val="24"/>
        </w:rPr>
        <w:t>(1), p.001.</w:t>
      </w:r>
    </w:p>
    <w:p w14:paraId="6EAD3ED0" w14:textId="6F1C0A3F" w:rsidR="00A86BCA" w:rsidRDefault="00A86BCA" w:rsidP="00981E6A">
      <w:pPr>
        <w:spacing w:line="360" w:lineRule="auto"/>
        <w:jc w:val="both"/>
        <w:rPr>
          <w:rFonts w:ascii="Times New Roman" w:hAnsi="Times New Roman" w:cs="Times New Roman"/>
          <w:sz w:val="24"/>
          <w:szCs w:val="24"/>
        </w:rPr>
      </w:pPr>
      <w:r w:rsidRPr="00A86BCA">
        <w:rPr>
          <w:rFonts w:ascii="Times New Roman" w:hAnsi="Times New Roman" w:cs="Times New Roman"/>
          <w:sz w:val="24"/>
          <w:szCs w:val="24"/>
        </w:rPr>
        <w:t xml:space="preserve">Brown, A. M. (2019). Enhancing Decision-Making in Education through Data-Driven Approaches. In </w:t>
      </w:r>
      <w:r w:rsidRPr="00A86BCA">
        <w:rPr>
          <w:rFonts w:ascii="Times New Roman" w:hAnsi="Times New Roman" w:cs="Times New Roman"/>
          <w:i/>
          <w:iCs/>
          <w:sz w:val="24"/>
          <w:szCs w:val="24"/>
        </w:rPr>
        <w:t>Advances in Educational Management</w:t>
      </w:r>
      <w:r w:rsidRPr="00A86BCA">
        <w:rPr>
          <w:rFonts w:ascii="Times New Roman" w:hAnsi="Times New Roman" w:cs="Times New Roman"/>
          <w:sz w:val="24"/>
          <w:szCs w:val="24"/>
        </w:rPr>
        <w:t xml:space="preserve"> (Vol. 7, pp. 85-102). Springer.</w:t>
      </w:r>
    </w:p>
    <w:p w14:paraId="30302E91" w14:textId="03FEDB95" w:rsidR="0076755F" w:rsidRDefault="0076755F" w:rsidP="00981E6A">
      <w:pPr>
        <w:spacing w:line="360" w:lineRule="auto"/>
        <w:jc w:val="both"/>
        <w:rPr>
          <w:rFonts w:ascii="Times New Roman" w:hAnsi="Times New Roman" w:cs="Times New Roman"/>
          <w:sz w:val="24"/>
          <w:szCs w:val="24"/>
        </w:rPr>
      </w:pPr>
      <w:r w:rsidRPr="0076755F">
        <w:rPr>
          <w:rFonts w:ascii="Times New Roman" w:hAnsi="Times New Roman" w:cs="Times New Roman"/>
          <w:sz w:val="24"/>
          <w:szCs w:val="24"/>
        </w:rPr>
        <w:t xml:space="preserve">Bloom, B. S. (1984). The 2 Sigma Problem: The Search for Methods of Group Instruction as Effective as One-to-One Tutoring. </w:t>
      </w:r>
      <w:r w:rsidRPr="0076755F">
        <w:rPr>
          <w:rFonts w:ascii="Times New Roman" w:hAnsi="Times New Roman" w:cs="Times New Roman"/>
          <w:i/>
          <w:iCs/>
          <w:sz w:val="24"/>
          <w:szCs w:val="24"/>
        </w:rPr>
        <w:t>Educational Researcher</w:t>
      </w:r>
      <w:r w:rsidRPr="0076755F">
        <w:rPr>
          <w:rFonts w:ascii="Times New Roman" w:hAnsi="Times New Roman" w:cs="Times New Roman"/>
          <w:sz w:val="24"/>
          <w:szCs w:val="24"/>
        </w:rPr>
        <w:t>, 13(6), 4-16.</w:t>
      </w:r>
    </w:p>
    <w:p w14:paraId="7E861B83" w14:textId="31C04ADC" w:rsidR="000C7627" w:rsidRDefault="000C7627" w:rsidP="00981E6A">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Evergreen, S.D., 2019. </w:t>
      </w:r>
      <w:r w:rsidRPr="000C7627">
        <w:rPr>
          <w:rFonts w:ascii="Times New Roman" w:hAnsi="Times New Roman" w:cs="Times New Roman"/>
          <w:i/>
          <w:iCs/>
          <w:sz w:val="24"/>
          <w:szCs w:val="24"/>
        </w:rPr>
        <w:t>Effective data visualization: The right chart for the right data</w:t>
      </w:r>
      <w:r w:rsidRPr="000C7627">
        <w:rPr>
          <w:rFonts w:ascii="Times New Roman" w:hAnsi="Times New Roman" w:cs="Times New Roman"/>
          <w:sz w:val="24"/>
          <w:szCs w:val="24"/>
        </w:rPr>
        <w:t>. SAGE publications.</w:t>
      </w:r>
    </w:p>
    <w:p w14:paraId="6661C514" w14:textId="35B99533" w:rsidR="00725E29" w:rsidRDefault="00725E29" w:rsidP="00981E6A">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rPr>
        <w:t xml:space="preserve">Feldman, R., &amp; Sanger, J. (2006). </w:t>
      </w:r>
      <w:r w:rsidRPr="00725E29">
        <w:rPr>
          <w:rFonts w:ascii="Times New Roman" w:hAnsi="Times New Roman" w:cs="Times New Roman"/>
          <w:i/>
          <w:iCs/>
          <w:sz w:val="24"/>
          <w:szCs w:val="24"/>
        </w:rPr>
        <w:t xml:space="preserve">The Text Mining Handbook: Advanced Approaches to Analysing Unstructured Data </w:t>
      </w:r>
      <w:r w:rsidRPr="00725E29">
        <w:rPr>
          <w:rFonts w:ascii="Times New Roman" w:hAnsi="Times New Roman" w:cs="Times New Roman"/>
          <w:sz w:val="24"/>
          <w:szCs w:val="24"/>
        </w:rPr>
        <w:t>Cambridge University Press.</w:t>
      </w:r>
    </w:p>
    <w:p w14:paraId="08EF74D0" w14:textId="74365398" w:rsidR="003F2321" w:rsidRDefault="003F2321" w:rsidP="00981E6A">
      <w:pPr>
        <w:spacing w:line="360" w:lineRule="auto"/>
        <w:jc w:val="both"/>
        <w:rPr>
          <w:rFonts w:ascii="Times New Roman" w:hAnsi="Times New Roman" w:cs="Times New Roman"/>
          <w:sz w:val="24"/>
          <w:szCs w:val="24"/>
        </w:rPr>
      </w:pPr>
      <w:r w:rsidRPr="003F2321">
        <w:rPr>
          <w:rFonts w:ascii="Times New Roman" w:hAnsi="Times New Roman" w:cs="Times New Roman"/>
          <w:sz w:val="24"/>
          <w:szCs w:val="24"/>
        </w:rPr>
        <w:t xml:space="preserve">González, T., &amp; Fernández, C. (2020). The Potential of Data-Driven Decision Making in Education: </w:t>
      </w:r>
      <w:r w:rsidRPr="003F2321">
        <w:rPr>
          <w:rFonts w:ascii="Times New Roman" w:hAnsi="Times New Roman" w:cs="Times New Roman"/>
          <w:i/>
          <w:iCs/>
          <w:sz w:val="24"/>
          <w:szCs w:val="24"/>
        </w:rPr>
        <w:t>A Review Educational Technology &amp; Society</w:t>
      </w:r>
      <w:r w:rsidRPr="003F2321">
        <w:rPr>
          <w:rFonts w:ascii="Times New Roman" w:hAnsi="Times New Roman" w:cs="Times New Roman"/>
          <w:sz w:val="24"/>
          <w:szCs w:val="24"/>
        </w:rPr>
        <w:t>, 23(1), 79–92.</w:t>
      </w:r>
    </w:p>
    <w:p w14:paraId="5597586E" w14:textId="666575B5" w:rsidR="00953001" w:rsidRDefault="00953001" w:rsidP="00981E6A">
      <w:pPr>
        <w:spacing w:line="360" w:lineRule="auto"/>
        <w:jc w:val="both"/>
        <w:rPr>
          <w:rFonts w:ascii="Times New Roman" w:hAnsi="Times New Roman" w:cs="Times New Roman"/>
          <w:sz w:val="24"/>
          <w:szCs w:val="24"/>
        </w:rPr>
      </w:pPr>
      <w:r w:rsidRPr="00953001">
        <w:rPr>
          <w:rFonts w:ascii="Times New Roman" w:hAnsi="Times New Roman" w:cs="Times New Roman"/>
          <w:sz w:val="24"/>
          <w:szCs w:val="24"/>
        </w:rPr>
        <w:t xml:space="preserve">Johnson, M. A., &amp; Smith, K. L. (2021). Leveraging Data Analytics for Student Success: A Case Study of a Local School District. </w:t>
      </w:r>
      <w:r w:rsidRPr="00953001">
        <w:rPr>
          <w:rFonts w:ascii="Times New Roman" w:hAnsi="Times New Roman" w:cs="Times New Roman"/>
          <w:i/>
          <w:iCs/>
          <w:sz w:val="24"/>
          <w:szCs w:val="24"/>
        </w:rPr>
        <w:t>Educational Technology &amp; Society</w:t>
      </w:r>
      <w:r w:rsidRPr="00953001">
        <w:rPr>
          <w:rFonts w:ascii="Times New Roman" w:hAnsi="Times New Roman" w:cs="Times New Roman"/>
          <w:sz w:val="24"/>
          <w:szCs w:val="24"/>
        </w:rPr>
        <w:t>, 24(3), 127-142.</w:t>
      </w:r>
    </w:p>
    <w:p w14:paraId="006EDFAF" w14:textId="75123AA0" w:rsidR="000C7627" w:rsidRDefault="000C7627" w:rsidP="00981E6A">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Jelen, B., 2022. Excel VLOOKUP FOR SPEED. </w:t>
      </w:r>
      <w:r w:rsidRPr="000C7627">
        <w:rPr>
          <w:rFonts w:ascii="Times New Roman" w:hAnsi="Times New Roman" w:cs="Times New Roman"/>
          <w:i/>
          <w:iCs/>
          <w:sz w:val="24"/>
          <w:szCs w:val="24"/>
        </w:rPr>
        <w:t>Strategic Finance</w:t>
      </w:r>
      <w:r w:rsidRPr="000C7627">
        <w:rPr>
          <w:rFonts w:ascii="Times New Roman" w:hAnsi="Times New Roman" w:cs="Times New Roman"/>
          <w:sz w:val="24"/>
          <w:szCs w:val="24"/>
        </w:rPr>
        <w:t>, </w:t>
      </w:r>
      <w:r w:rsidRPr="000C7627">
        <w:rPr>
          <w:rFonts w:ascii="Times New Roman" w:hAnsi="Times New Roman" w:cs="Times New Roman"/>
          <w:i/>
          <w:iCs/>
          <w:sz w:val="24"/>
          <w:szCs w:val="24"/>
        </w:rPr>
        <w:t>104</w:t>
      </w:r>
      <w:r w:rsidRPr="000C7627">
        <w:rPr>
          <w:rFonts w:ascii="Times New Roman" w:hAnsi="Times New Roman" w:cs="Times New Roman"/>
          <w:sz w:val="24"/>
          <w:szCs w:val="24"/>
        </w:rPr>
        <w:t>(2), pp.60-61.</w:t>
      </w:r>
    </w:p>
    <w:p w14:paraId="452D46F5" w14:textId="19A3CCAC" w:rsidR="0028460B" w:rsidRDefault="0028460B" w:rsidP="00981E6A">
      <w:pPr>
        <w:spacing w:line="360" w:lineRule="auto"/>
        <w:jc w:val="both"/>
        <w:rPr>
          <w:rFonts w:ascii="Times New Roman" w:hAnsi="Times New Roman" w:cs="Times New Roman"/>
          <w:sz w:val="24"/>
          <w:szCs w:val="24"/>
        </w:rPr>
      </w:pPr>
      <w:r w:rsidRPr="0028460B">
        <w:rPr>
          <w:rFonts w:ascii="Times New Roman" w:hAnsi="Times New Roman" w:cs="Times New Roman"/>
          <w:sz w:val="24"/>
          <w:szCs w:val="24"/>
        </w:rPr>
        <w:t xml:space="preserve">Microsoft Excel Official Documentation. (Year). Retrieved from </w:t>
      </w:r>
      <w:hyperlink r:id="rId17" w:tgtFrame="_new" w:history="1">
        <w:r w:rsidRPr="0028460B">
          <w:rPr>
            <w:rStyle w:val="Hyperlink"/>
            <w:rFonts w:ascii="Times New Roman" w:hAnsi="Times New Roman" w:cs="Times New Roman"/>
            <w:sz w:val="24"/>
            <w:szCs w:val="24"/>
          </w:rPr>
          <w:t>https://support.microsoft.com/excel</w:t>
        </w:r>
      </w:hyperlink>
      <w:r>
        <w:rPr>
          <w:rFonts w:ascii="Times New Roman" w:hAnsi="Times New Roman" w:cs="Times New Roman"/>
          <w:sz w:val="24"/>
          <w:szCs w:val="24"/>
        </w:rPr>
        <w:t xml:space="preserve"> ( Accessed 29/08/2023).</w:t>
      </w:r>
    </w:p>
    <w:p w14:paraId="199F3120" w14:textId="6B31B6A9" w:rsidR="000C7627" w:rsidRPr="000C7627" w:rsidRDefault="000C7627" w:rsidP="000C7627">
      <w:pPr>
        <w:spacing w:line="360" w:lineRule="auto"/>
        <w:jc w:val="both"/>
        <w:rPr>
          <w:rFonts w:ascii="Times New Roman" w:hAnsi="Times New Roman" w:cs="Times New Roman"/>
          <w:sz w:val="24"/>
          <w:szCs w:val="24"/>
        </w:rPr>
      </w:pPr>
      <w:proofErr w:type="spellStart"/>
      <w:r w:rsidRPr="000C7627">
        <w:rPr>
          <w:rFonts w:ascii="Times New Roman" w:hAnsi="Times New Roman" w:cs="Times New Roman"/>
          <w:sz w:val="24"/>
          <w:szCs w:val="24"/>
        </w:rPr>
        <w:t>Maljugić</w:t>
      </w:r>
      <w:proofErr w:type="spellEnd"/>
      <w:r w:rsidRPr="000C7627">
        <w:rPr>
          <w:rFonts w:ascii="Times New Roman" w:hAnsi="Times New Roman" w:cs="Times New Roman"/>
          <w:sz w:val="24"/>
          <w:szCs w:val="24"/>
        </w:rPr>
        <w:t xml:space="preserve">, B., </w:t>
      </w:r>
      <w:r>
        <w:rPr>
          <w:rFonts w:ascii="Times New Roman" w:hAnsi="Times New Roman" w:cs="Times New Roman"/>
          <w:sz w:val="24"/>
          <w:szCs w:val="24"/>
        </w:rPr>
        <w:t>(</w:t>
      </w:r>
      <w:r w:rsidRPr="000C7627">
        <w:rPr>
          <w:rFonts w:ascii="Times New Roman" w:hAnsi="Times New Roman" w:cs="Times New Roman"/>
          <w:sz w:val="24"/>
          <w:szCs w:val="24"/>
        </w:rPr>
        <w:t>2023</w:t>
      </w:r>
      <w:r>
        <w:rPr>
          <w:rFonts w:ascii="Times New Roman" w:hAnsi="Times New Roman" w:cs="Times New Roman"/>
          <w:sz w:val="24"/>
          <w:szCs w:val="24"/>
        </w:rPr>
        <w:t>)</w:t>
      </w:r>
      <w:r w:rsidRPr="000C7627">
        <w:rPr>
          <w:rFonts w:ascii="Times New Roman" w:hAnsi="Times New Roman" w:cs="Times New Roman"/>
          <w:sz w:val="24"/>
          <w:szCs w:val="24"/>
        </w:rPr>
        <w:t>. Application of the MS Excel on Numerical Solving of Ordinary Differential Equations. In </w:t>
      </w:r>
      <w:r w:rsidRPr="000C7627">
        <w:rPr>
          <w:rFonts w:ascii="Times New Roman" w:hAnsi="Times New Roman" w:cs="Times New Roman"/>
          <w:i/>
          <w:iCs/>
          <w:sz w:val="24"/>
          <w:szCs w:val="24"/>
        </w:rPr>
        <w:t>Sinteza 2023-International Scientific Conference on Information Technology and Data Related Research</w:t>
      </w:r>
      <w:r w:rsidRPr="000C7627">
        <w:rPr>
          <w:rFonts w:ascii="Times New Roman" w:hAnsi="Times New Roman" w:cs="Times New Roman"/>
          <w:sz w:val="24"/>
          <w:szCs w:val="24"/>
        </w:rPr>
        <w:t xml:space="preserve"> (pp. 105-109). </w:t>
      </w:r>
      <w:proofErr w:type="spellStart"/>
      <w:r w:rsidRPr="000C7627">
        <w:rPr>
          <w:rFonts w:ascii="Times New Roman" w:hAnsi="Times New Roman" w:cs="Times New Roman"/>
          <w:sz w:val="24"/>
          <w:szCs w:val="24"/>
        </w:rPr>
        <w:t>Singidunum</w:t>
      </w:r>
      <w:proofErr w:type="spellEnd"/>
      <w:r w:rsidRPr="000C7627">
        <w:rPr>
          <w:rFonts w:ascii="Times New Roman" w:hAnsi="Times New Roman" w:cs="Times New Roman"/>
          <w:sz w:val="24"/>
          <w:szCs w:val="24"/>
        </w:rPr>
        <w:t xml:space="preserve"> University.</w:t>
      </w:r>
    </w:p>
    <w:p w14:paraId="3FE8B6AA" w14:textId="77777777" w:rsidR="000C7627" w:rsidRPr="000C7627" w:rsidRDefault="000C7627" w:rsidP="000C7627">
      <w:pPr>
        <w:spacing w:line="360" w:lineRule="auto"/>
        <w:jc w:val="both"/>
        <w:rPr>
          <w:rFonts w:ascii="Times New Roman" w:hAnsi="Times New Roman" w:cs="Times New Roman"/>
          <w:sz w:val="24"/>
          <w:szCs w:val="24"/>
        </w:rPr>
      </w:pPr>
    </w:p>
    <w:p w14:paraId="10F95A43" w14:textId="77777777" w:rsidR="000C7627" w:rsidRDefault="000C7627" w:rsidP="00981E6A">
      <w:pPr>
        <w:spacing w:line="360" w:lineRule="auto"/>
        <w:jc w:val="both"/>
        <w:rPr>
          <w:rFonts w:ascii="Times New Roman" w:hAnsi="Times New Roman" w:cs="Times New Roman"/>
          <w:sz w:val="24"/>
          <w:szCs w:val="24"/>
        </w:rPr>
      </w:pPr>
    </w:p>
    <w:p w14:paraId="4E570031" w14:textId="659D819E" w:rsidR="0028460B" w:rsidRDefault="0028460B" w:rsidP="00981E6A">
      <w:pPr>
        <w:spacing w:line="360" w:lineRule="auto"/>
        <w:jc w:val="both"/>
        <w:rPr>
          <w:rFonts w:ascii="Times New Roman" w:hAnsi="Times New Roman" w:cs="Times New Roman"/>
          <w:sz w:val="24"/>
          <w:szCs w:val="24"/>
        </w:rPr>
      </w:pPr>
      <w:r w:rsidRPr="0028460B">
        <w:rPr>
          <w:rFonts w:ascii="Times New Roman" w:hAnsi="Times New Roman" w:cs="Times New Roman"/>
          <w:sz w:val="24"/>
          <w:szCs w:val="24"/>
        </w:rPr>
        <w:t xml:space="preserve">Pallant, J. (2019). </w:t>
      </w:r>
      <w:r w:rsidRPr="0028460B">
        <w:rPr>
          <w:rFonts w:ascii="Times New Roman" w:hAnsi="Times New Roman" w:cs="Times New Roman"/>
          <w:i/>
          <w:iCs/>
          <w:sz w:val="24"/>
          <w:szCs w:val="24"/>
        </w:rPr>
        <w:t>SPSS Survival Manual</w:t>
      </w:r>
      <w:r w:rsidRPr="0028460B">
        <w:rPr>
          <w:rFonts w:ascii="Times New Roman" w:hAnsi="Times New Roman" w:cs="Times New Roman"/>
          <w:sz w:val="24"/>
          <w:szCs w:val="24"/>
        </w:rPr>
        <w:t>. Allen &amp; Unwin.</w:t>
      </w:r>
    </w:p>
    <w:p w14:paraId="6113812A" w14:textId="5181D0CA" w:rsidR="00CA1476" w:rsidRDefault="00CA1476" w:rsidP="00981E6A">
      <w:pPr>
        <w:spacing w:line="360" w:lineRule="auto"/>
        <w:jc w:val="both"/>
        <w:rPr>
          <w:rFonts w:ascii="Times New Roman" w:hAnsi="Times New Roman" w:cs="Times New Roman"/>
          <w:sz w:val="24"/>
          <w:szCs w:val="24"/>
        </w:rPr>
      </w:pPr>
      <w:r w:rsidRPr="00CA1476">
        <w:rPr>
          <w:rFonts w:ascii="Times New Roman" w:hAnsi="Times New Roman" w:cs="Times New Roman"/>
          <w:sz w:val="24"/>
          <w:szCs w:val="24"/>
        </w:rPr>
        <w:t xml:space="preserve">Raudenbush, S. W., &amp; Bryk, A. S. (2002). </w:t>
      </w:r>
      <w:r w:rsidRPr="00CA1476">
        <w:rPr>
          <w:rFonts w:ascii="Times New Roman" w:hAnsi="Times New Roman" w:cs="Times New Roman"/>
          <w:i/>
          <w:iCs/>
          <w:sz w:val="24"/>
          <w:szCs w:val="24"/>
        </w:rPr>
        <w:t>Hierarchical Linear Models: Applications and Data Analysis Methods</w:t>
      </w:r>
      <w:r w:rsidRPr="00CA1476">
        <w:rPr>
          <w:rFonts w:ascii="Times New Roman" w:hAnsi="Times New Roman" w:cs="Times New Roman"/>
          <w:sz w:val="24"/>
          <w:szCs w:val="24"/>
        </w:rPr>
        <w:t>. Sage Publications.</w:t>
      </w:r>
    </w:p>
    <w:p w14:paraId="0A2D4B7A" w14:textId="72705F5A" w:rsidR="003F2321" w:rsidRDefault="003F2321" w:rsidP="00981E6A">
      <w:pPr>
        <w:spacing w:line="360" w:lineRule="auto"/>
        <w:jc w:val="both"/>
        <w:rPr>
          <w:rFonts w:ascii="Times New Roman" w:hAnsi="Times New Roman" w:cs="Times New Roman"/>
          <w:sz w:val="24"/>
          <w:szCs w:val="24"/>
        </w:rPr>
      </w:pPr>
      <w:r w:rsidRPr="003F2321">
        <w:rPr>
          <w:rFonts w:ascii="Times New Roman" w:hAnsi="Times New Roman" w:cs="Times New Roman"/>
          <w:sz w:val="24"/>
          <w:szCs w:val="24"/>
        </w:rPr>
        <w:t xml:space="preserve">SPSS. (2022). IBM SPSS Statistics </w:t>
      </w:r>
      <w:r>
        <w:rPr>
          <w:rFonts w:ascii="Times New Roman" w:hAnsi="Times New Roman" w:cs="Times New Roman"/>
          <w:sz w:val="24"/>
          <w:szCs w:val="24"/>
        </w:rPr>
        <w:t xml:space="preserve">Available online: </w:t>
      </w:r>
      <w:hyperlink r:id="rId18" w:tgtFrame="_new" w:history="1">
        <w:r w:rsidRPr="003F2321">
          <w:rPr>
            <w:rStyle w:val="Hyperlink"/>
            <w:rFonts w:ascii="Times New Roman" w:hAnsi="Times New Roman" w:cs="Times New Roman"/>
            <w:sz w:val="24"/>
            <w:szCs w:val="24"/>
          </w:rPr>
          <w:t>https://www.ibm.com/products/spss-statistics</w:t>
        </w:r>
      </w:hyperlink>
      <w:r>
        <w:rPr>
          <w:rFonts w:ascii="Times New Roman" w:hAnsi="Times New Roman" w:cs="Times New Roman"/>
          <w:sz w:val="24"/>
          <w:szCs w:val="24"/>
        </w:rPr>
        <w:t xml:space="preserve">  ( Accessed 29/08/2023)</w:t>
      </w:r>
    </w:p>
    <w:p w14:paraId="509A27EB" w14:textId="77777777" w:rsidR="00AD4052" w:rsidRDefault="00AD4052" w:rsidP="00AD4052">
      <w:pPr>
        <w:spacing w:line="360" w:lineRule="auto"/>
        <w:jc w:val="both"/>
        <w:rPr>
          <w:rFonts w:ascii="Times New Roman" w:hAnsi="Times New Roman" w:cs="Times New Roman"/>
          <w:sz w:val="24"/>
          <w:szCs w:val="24"/>
        </w:rPr>
      </w:pPr>
      <w:r w:rsidRPr="00AD4052">
        <w:rPr>
          <w:rFonts w:ascii="Times New Roman" w:hAnsi="Times New Roman" w:cs="Times New Roman"/>
          <w:sz w:val="24"/>
          <w:szCs w:val="24"/>
        </w:rPr>
        <w:t xml:space="preserve">Smith, J. R. (2017). Exploring Educational Data Mining Techniques: A Comprehensive Review. </w:t>
      </w:r>
      <w:r w:rsidRPr="00AD4052">
        <w:rPr>
          <w:rFonts w:ascii="Times New Roman" w:hAnsi="Times New Roman" w:cs="Times New Roman"/>
          <w:i/>
          <w:iCs/>
          <w:sz w:val="24"/>
          <w:szCs w:val="24"/>
        </w:rPr>
        <w:t>Journal of Educational Research</w:t>
      </w:r>
      <w:r w:rsidRPr="00AD4052">
        <w:rPr>
          <w:rFonts w:ascii="Times New Roman" w:hAnsi="Times New Roman" w:cs="Times New Roman"/>
          <w:sz w:val="24"/>
          <w:szCs w:val="24"/>
        </w:rPr>
        <w:t>, 45(2), 215-230.</w:t>
      </w:r>
    </w:p>
    <w:p w14:paraId="4D9FE529" w14:textId="7EFE290B" w:rsidR="000C7627" w:rsidRDefault="000C7627" w:rsidP="00AD4052">
      <w:pPr>
        <w:spacing w:line="360" w:lineRule="auto"/>
        <w:jc w:val="both"/>
        <w:rPr>
          <w:rFonts w:ascii="Times New Roman" w:hAnsi="Times New Roman" w:cs="Times New Roman"/>
          <w:sz w:val="24"/>
          <w:szCs w:val="24"/>
        </w:rPr>
      </w:pPr>
      <w:r w:rsidRPr="000C7627">
        <w:rPr>
          <w:rFonts w:ascii="Times New Roman" w:hAnsi="Times New Roman" w:cs="Times New Roman"/>
          <w:sz w:val="24"/>
          <w:szCs w:val="24"/>
        </w:rPr>
        <w:t xml:space="preserve">Selwyn, N., </w:t>
      </w:r>
      <w:r w:rsidR="008B66C9">
        <w:rPr>
          <w:rFonts w:ascii="Times New Roman" w:hAnsi="Times New Roman" w:cs="Times New Roman"/>
          <w:sz w:val="24"/>
          <w:szCs w:val="24"/>
        </w:rPr>
        <w:t>(</w:t>
      </w:r>
      <w:r w:rsidRPr="000C7627">
        <w:rPr>
          <w:rFonts w:ascii="Times New Roman" w:hAnsi="Times New Roman" w:cs="Times New Roman"/>
          <w:sz w:val="24"/>
          <w:szCs w:val="24"/>
        </w:rPr>
        <w:t>2022</w:t>
      </w:r>
      <w:r>
        <w:rPr>
          <w:rFonts w:ascii="Times New Roman" w:hAnsi="Times New Roman" w:cs="Times New Roman"/>
          <w:sz w:val="24"/>
          <w:szCs w:val="24"/>
        </w:rPr>
        <w:t>)</w:t>
      </w:r>
      <w:r w:rsidRPr="000C7627">
        <w:rPr>
          <w:rFonts w:ascii="Times New Roman" w:hAnsi="Times New Roman" w:cs="Times New Roman"/>
          <w:sz w:val="24"/>
          <w:szCs w:val="24"/>
        </w:rPr>
        <w:t>. ‘Just playing around with Excel and pivot tables’-the realities of data-driven schooling. </w:t>
      </w:r>
      <w:r w:rsidRPr="000C7627">
        <w:rPr>
          <w:rFonts w:ascii="Times New Roman" w:hAnsi="Times New Roman" w:cs="Times New Roman"/>
          <w:i/>
          <w:iCs/>
          <w:sz w:val="24"/>
          <w:szCs w:val="24"/>
        </w:rPr>
        <w:t>Research Papers in Education</w:t>
      </w:r>
      <w:r w:rsidRPr="000C7627">
        <w:rPr>
          <w:rFonts w:ascii="Times New Roman" w:hAnsi="Times New Roman" w:cs="Times New Roman"/>
          <w:sz w:val="24"/>
          <w:szCs w:val="24"/>
        </w:rPr>
        <w:t>, </w:t>
      </w:r>
      <w:r w:rsidRPr="000C7627">
        <w:rPr>
          <w:rFonts w:ascii="Times New Roman" w:hAnsi="Times New Roman" w:cs="Times New Roman"/>
          <w:i/>
          <w:iCs/>
          <w:sz w:val="24"/>
          <w:szCs w:val="24"/>
        </w:rPr>
        <w:t>37</w:t>
      </w:r>
      <w:r w:rsidRPr="000C7627">
        <w:rPr>
          <w:rFonts w:ascii="Times New Roman" w:hAnsi="Times New Roman" w:cs="Times New Roman"/>
          <w:sz w:val="24"/>
          <w:szCs w:val="24"/>
        </w:rPr>
        <w:t xml:space="preserve">(1), pp.95-114. </w:t>
      </w:r>
    </w:p>
    <w:p w14:paraId="7F85E15C" w14:textId="77777777" w:rsidR="00725E29" w:rsidRPr="00725E29" w:rsidRDefault="00725E29" w:rsidP="00725E29">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rPr>
        <w:t xml:space="preserve">Tan, P. N., Steinbach, M., &amp; Kumar, V. (2013). </w:t>
      </w:r>
      <w:r w:rsidRPr="00725E29">
        <w:rPr>
          <w:rFonts w:ascii="Times New Roman" w:hAnsi="Times New Roman" w:cs="Times New Roman"/>
          <w:i/>
          <w:iCs/>
          <w:sz w:val="24"/>
          <w:szCs w:val="24"/>
        </w:rPr>
        <w:t xml:space="preserve">Introduction to Data Mining </w:t>
      </w:r>
      <w:r w:rsidRPr="00725E29">
        <w:rPr>
          <w:rFonts w:ascii="Times New Roman" w:hAnsi="Times New Roman" w:cs="Times New Roman"/>
          <w:sz w:val="24"/>
          <w:szCs w:val="24"/>
        </w:rPr>
        <w:t>Pearson.</w:t>
      </w:r>
    </w:p>
    <w:p w14:paraId="4E2379BC" w14:textId="77777777" w:rsidR="00725E29" w:rsidRPr="00725E29" w:rsidRDefault="00725E29" w:rsidP="00725E29">
      <w:pPr>
        <w:spacing w:line="360" w:lineRule="auto"/>
        <w:jc w:val="both"/>
        <w:rPr>
          <w:rFonts w:ascii="Times New Roman" w:hAnsi="Times New Roman" w:cs="Times New Roman"/>
          <w:sz w:val="24"/>
          <w:szCs w:val="24"/>
        </w:rPr>
      </w:pPr>
      <w:r w:rsidRPr="00725E29">
        <w:rPr>
          <w:rFonts w:ascii="Times New Roman" w:hAnsi="Times New Roman" w:cs="Times New Roman"/>
          <w:sz w:val="24"/>
          <w:szCs w:val="24"/>
        </w:rPr>
        <w:t> </w:t>
      </w:r>
    </w:p>
    <w:p w14:paraId="4C50141F" w14:textId="77777777" w:rsidR="00725E29" w:rsidRPr="00AD4052" w:rsidRDefault="00725E29" w:rsidP="00AD4052">
      <w:pPr>
        <w:spacing w:line="360" w:lineRule="auto"/>
        <w:jc w:val="both"/>
        <w:rPr>
          <w:rFonts w:ascii="Times New Roman" w:hAnsi="Times New Roman" w:cs="Times New Roman"/>
          <w:sz w:val="24"/>
          <w:szCs w:val="24"/>
        </w:rPr>
      </w:pPr>
    </w:p>
    <w:p w14:paraId="2D7DED67" w14:textId="77777777" w:rsidR="00AD4052" w:rsidRDefault="00AD4052" w:rsidP="00981E6A">
      <w:pPr>
        <w:spacing w:line="360" w:lineRule="auto"/>
        <w:jc w:val="both"/>
        <w:rPr>
          <w:rFonts w:ascii="Times New Roman" w:hAnsi="Times New Roman" w:cs="Times New Roman"/>
          <w:sz w:val="24"/>
          <w:szCs w:val="24"/>
        </w:rPr>
      </w:pPr>
    </w:p>
    <w:p w14:paraId="52E95089" w14:textId="77777777" w:rsidR="00981E6A" w:rsidRPr="00981E6A" w:rsidRDefault="00981E6A" w:rsidP="00981E6A">
      <w:pPr>
        <w:spacing w:line="360" w:lineRule="auto"/>
        <w:jc w:val="both"/>
        <w:rPr>
          <w:rFonts w:ascii="Times New Roman" w:hAnsi="Times New Roman" w:cs="Times New Roman"/>
          <w:sz w:val="24"/>
          <w:szCs w:val="24"/>
        </w:rPr>
      </w:pPr>
    </w:p>
    <w:sectPr w:rsidR="00981E6A" w:rsidRPr="00981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62BD"/>
    <w:multiLevelType w:val="hybridMultilevel"/>
    <w:tmpl w:val="5C8AA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84440"/>
    <w:multiLevelType w:val="multilevel"/>
    <w:tmpl w:val="2D267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697F3F"/>
    <w:multiLevelType w:val="hybridMultilevel"/>
    <w:tmpl w:val="F33CE38A"/>
    <w:lvl w:ilvl="0" w:tplc="4E348C38">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C286660"/>
    <w:multiLevelType w:val="multilevel"/>
    <w:tmpl w:val="56F2E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3E448A"/>
    <w:multiLevelType w:val="hybridMultilevel"/>
    <w:tmpl w:val="1D5A5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471029"/>
    <w:multiLevelType w:val="hybridMultilevel"/>
    <w:tmpl w:val="79D8D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452698">
    <w:abstractNumId w:val="0"/>
  </w:num>
  <w:num w:numId="2" w16cid:durableId="656299978">
    <w:abstractNumId w:val="2"/>
  </w:num>
  <w:num w:numId="3" w16cid:durableId="1405837682">
    <w:abstractNumId w:val="4"/>
  </w:num>
  <w:num w:numId="4" w16cid:durableId="1408840521">
    <w:abstractNumId w:val="5"/>
  </w:num>
  <w:num w:numId="5" w16cid:durableId="1034425401">
    <w:abstractNumId w:val="3"/>
  </w:num>
  <w:num w:numId="6" w16cid:durableId="221333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E6A"/>
    <w:rsid w:val="000C7627"/>
    <w:rsid w:val="0028460B"/>
    <w:rsid w:val="002E1D24"/>
    <w:rsid w:val="00310F47"/>
    <w:rsid w:val="003F2321"/>
    <w:rsid w:val="00410FC1"/>
    <w:rsid w:val="00725E29"/>
    <w:rsid w:val="0076755F"/>
    <w:rsid w:val="00797C58"/>
    <w:rsid w:val="008B66C9"/>
    <w:rsid w:val="00953001"/>
    <w:rsid w:val="00956A4C"/>
    <w:rsid w:val="00981E6A"/>
    <w:rsid w:val="009C1F94"/>
    <w:rsid w:val="00A00D9B"/>
    <w:rsid w:val="00A86BCA"/>
    <w:rsid w:val="00AD4052"/>
    <w:rsid w:val="00B4627C"/>
    <w:rsid w:val="00C83202"/>
    <w:rsid w:val="00CA1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243FE"/>
  <w15:chartTrackingRefBased/>
  <w15:docId w15:val="{356F8677-3311-4FC3-94BA-9525C9D47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2321"/>
    <w:rPr>
      <w:color w:val="0563C1" w:themeColor="hyperlink"/>
      <w:u w:val="single"/>
    </w:rPr>
  </w:style>
  <w:style w:type="character" w:styleId="UnresolvedMention">
    <w:name w:val="Unresolved Mention"/>
    <w:basedOn w:val="DefaultParagraphFont"/>
    <w:uiPriority w:val="99"/>
    <w:semiHidden/>
    <w:unhideWhenUsed/>
    <w:rsid w:val="003F2321"/>
    <w:rPr>
      <w:color w:val="605E5C"/>
      <w:shd w:val="clear" w:color="auto" w:fill="E1DFDD"/>
    </w:rPr>
  </w:style>
  <w:style w:type="paragraph" w:styleId="ListParagraph">
    <w:name w:val="List Paragraph"/>
    <w:basedOn w:val="Normal"/>
    <w:uiPriority w:val="34"/>
    <w:qFormat/>
    <w:rsid w:val="003F23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09792">
      <w:bodyDiv w:val="1"/>
      <w:marLeft w:val="0"/>
      <w:marRight w:val="0"/>
      <w:marTop w:val="0"/>
      <w:marBottom w:val="0"/>
      <w:divBdr>
        <w:top w:val="none" w:sz="0" w:space="0" w:color="auto"/>
        <w:left w:val="none" w:sz="0" w:space="0" w:color="auto"/>
        <w:bottom w:val="none" w:sz="0" w:space="0" w:color="auto"/>
        <w:right w:val="none" w:sz="0" w:space="0" w:color="auto"/>
      </w:divBdr>
    </w:div>
    <w:div w:id="1281885260">
      <w:bodyDiv w:val="1"/>
      <w:marLeft w:val="0"/>
      <w:marRight w:val="0"/>
      <w:marTop w:val="0"/>
      <w:marBottom w:val="0"/>
      <w:divBdr>
        <w:top w:val="none" w:sz="0" w:space="0" w:color="auto"/>
        <w:left w:val="none" w:sz="0" w:space="0" w:color="auto"/>
        <w:bottom w:val="none" w:sz="0" w:space="0" w:color="auto"/>
        <w:right w:val="none" w:sz="0" w:space="0" w:color="auto"/>
      </w:divBdr>
    </w:div>
    <w:div w:id="1519467794">
      <w:bodyDiv w:val="1"/>
      <w:marLeft w:val="0"/>
      <w:marRight w:val="0"/>
      <w:marTop w:val="0"/>
      <w:marBottom w:val="0"/>
      <w:divBdr>
        <w:top w:val="none" w:sz="0" w:space="0" w:color="auto"/>
        <w:left w:val="none" w:sz="0" w:space="0" w:color="auto"/>
        <w:bottom w:val="none" w:sz="0" w:space="0" w:color="auto"/>
        <w:right w:val="none" w:sz="0" w:space="0" w:color="auto"/>
      </w:divBdr>
    </w:div>
    <w:div w:id="1696423681">
      <w:bodyDiv w:val="1"/>
      <w:marLeft w:val="0"/>
      <w:marRight w:val="0"/>
      <w:marTop w:val="0"/>
      <w:marBottom w:val="0"/>
      <w:divBdr>
        <w:top w:val="none" w:sz="0" w:space="0" w:color="auto"/>
        <w:left w:val="none" w:sz="0" w:space="0" w:color="auto"/>
        <w:bottom w:val="none" w:sz="0" w:space="0" w:color="auto"/>
        <w:right w:val="none" w:sz="0" w:space="0" w:color="auto"/>
      </w:divBdr>
    </w:div>
    <w:div w:id="1747535504">
      <w:bodyDiv w:val="1"/>
      <w:marLeft w:val="0"/>
      <w:marRight w:val="0"/>
      <w:marTop w:val="0"/>
      <w:marBottom w:val="0"/>
      <w:divBdr>
        <w:top w:val="none" w:sz="0" w:space="0" w:color="auto"/>
        <w:left w:val="none" w:sz="0" w:space="0" w:color="auto"/>
        <w:bottom w:val="none" w:sz="0" w:space="0" w:color="auto"/>
        <w:right w:val="none" w:sz="0" w:space="0" w:color="auto"/>
      </w:divBdr>
    </w:div>
    <w:div w:id="180932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hyperlink" Target="https://www.ibm.com/products/spss-statistics" TargetMode="External"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support.microsoft.com/excel" TargetMode="External" /><Relationship Id="rId2" Type="http://schemas.openxmlformats.org/officeDocument/2006/relationships/styles" Target="styles.xml" /><Relationship Id="rId16" Type="http://schemas.openxmlformats.org/officeDocument/2006/relationships/image" Target="media/image11.emf"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chart" Target="charts/chart1.xml" /><Relationship Id="rId11" Type="http://schemas.openxmlformats.org/officeDocument/2006/relationships/image" Target="media/image6.png" /><Relationship Id="rId5" Type="http://schemas.openxmlformats.org/officeDocument/2006/relationships/image" Target="media/image1.png" /><Relationship Id="rId15" Type="http://schemas.openxmlformats.org/officeDocument/2006/relationships/image" Target="media/image10.emf" /><Relationship Id="rId10" Type="http://schemas.openxmlformats.org/officeDocument/2006/relationships/image" Target="media/image5.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4.png" /><Relationship Id="rId14" Type="http://schemas.openxmlformats.org/officeDocument/2006/relationships/image" Target="media/image9.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A.%20K.%20Shukla\AppData\Local\Temp\Rar$DIa15548.6778\excel.xls"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Trend of Average price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Sheet2!$A$2</c:f>
              <c:strCache>
                <c:ptCount val="1"/>
                <c:pt idx="0">
                  <c:v>price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Sheet2!$B$1:$F$1</c:f>
              <c:numCache>
                <c:formatCode>General</c:formatCode>
                <c:ptCount val="5"/>
                <c:pt idx="0">
                  <c:v>2017</c:v>
                </c:pt>
                <c:pt idx="1">
                  <c:v>2018</c:v>
                </c:pt>
                <c:pt idx="2">
                  <c:v>2019</c:v>
                </c:pt>
                <c:pt idx="3">
                  <c:v>2020</c:v>
                </c:pt>
                <c:pt idx="4">
                  <c:v>2021</c:v>
                </c:pt>
              </c:numCache>
            </c:numRef>
          </c:cat>
          <c:val>
            <c:numRef>
              <c:f>Sheet2!$B$2:$F$2</c:f>
              <c:numCache>
                <c:formatCode>General</c:formatCode>
                <c:ptCount val="5"/>
                <c:pt idx="0">
                  <c:v>90.04985409836064</c:v>
                </c:pt>
                <c:pt idx="1">
                  <c:v>106.4527273699957</c:v>
                </c:pt>
                <c:pt idx="2">
                  <c:v>101.78129943502826</c:v>
                </c:pt>
                <c:pt idx="3">
                  <c:v>105.33989898989897</c:v>
                </c:pt>
                <c:pt idx="4">
                  <c:v>101.23333333333329</c:v>
                </c:pt>
              </c:numCache>
            </c:numRef>
          </c:val>
          <c:smooth val="0"/>
          <c:extLst>
            <c:ext xmlns:c16="http://schemas.microsoft.com/office/drawing/2014/chart" uri="{C3380CC4-5D6E-409C-BE32-E72D297353CC}">
              <c16:uniqueId val="{00000001-FACC-4D40-8AC8-3306F6E9D305}"/>
            </c:ext>
          </c:extLst>
        </c:ser>
        <c:dLbls>
          <c:dLblPos val="t"/>
          <c:showLegendKey val="0"/>
          <c:showVal val="1"/>
          <c:showCatName val="0"/>
          <c:showSerName val="0"/>
          <c:showPercent val="0"/>
          <c:showBubbleSize val="0"/>
        </c:dLbls>
        <c:marker val="1"/>
        <c:smooth val="0"/>
        <c:axId val="807551967"/>
        <c:axId val="807181583"/>
      </c:lineChart>
      <c:catAx>
        <c:axId val="8075519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181583"/>
        <c:crosses val="autoZero"/>
        <c:auto val="1"/>
        <c:lblAlgn val="ctr"/>
        <c:lblOffset val="100"/>
        <c:noMultiLvlLbl val="0"/>
      </c:catAx>
      <c:valAx>
        <c:axId val="807181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551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4356</Words>
  <Characters>24833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Julietta</dc:creator>
  <cp:keywords/>
  <dc:description/>
  <cp:lastModifiedBy>Cristian Lupu</cp:lastModifiedBy>
  <cp:revision>2</cp:revision>
  <dcterms:created xsi:type="dcterms:W3CDTF">2023-09-03T12:34:00Z</dcterms:created>
  <dcterms:modified xsi:type="dcterms:W3CDTF">2023-09-03T12:34:00Z</dcterms:modified>
</cp:coreProperties>
</file>