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sz w:val="24"/>
          <w:szCs w:val="24"/>
        </w:rPr>
      </w:pPr>
      <w:r w:rsidDel="00000000" w:rsidR="00000000" w:rsidRPr="00000000">
        <w:rPr>
          <w:sz w:val="24"/>
          <w:szCs w:val="24"/>
          <w:rtl w:val="0"/>
        </w:rPr>
        <w:t xml:space="preserve">The term community can be distinguished in two different ways according to Gusfield (1975, cited in McMillan, 1986, p8); firstly in geographical regard, meaning the neighbourhood, town, or city in which people live. Secondly, in regards to “quality of character of human relationship”, meaning the strength of a connection between people who take part in similar activities. This research project will emphasize only on the latter interpretation of the sense of community, giving priority to the sporting world. Given that there is already an affluence of literature contributing to the evidence that there is a healthy relationship between exercise and wellbeing, the research at hand will explore how much of an impact a community has on individuals who exercise to investigate whether there are more elements that contribute to the benefits of exercise. </w:t>
      </w:r>
    </w:p>
    <w:p w:rsidR="00000000" w:rsidDel="00000000" w:rsidP="00000000" w:rsidRDefault="00000000" w:rsidRPr="00000000" w14:paraId="00000002">
      <w:pPr>
        <w:spacing w:line="276" w:lineRule="auto"/>
        <w:rPr>
          <w:sz w:val="24"/>
          <w:szCs w:val="24"/>
        </w:rPr>
      </w:pPr>
      <w:r w:rsidDel="00000000" w:rsidR="00000000" w:rsidRPr="00000000">
        <w:rPr>
          <w:sz w:val="24"/>
          <w:szCs w:val="24"/>
          <w:rtl w:val="0"/>
        </w:rPr>
        <w:t xml:space="preserve">McMillan and Chavis (1986), some of the leading psychologists in this field suggest that there are many elements that contribute to the experience of community. These elements are those of which collaborate to create a feeling of belonging and commitment to other members of a group; which ultimately constructs a community. These elements however also possess sub-elements including safety, cohesiveness, fulfilment of needs, success and many more. These sub-elements help to explain why people feel acceptance and trust within group settings. For example, McMillan (1976) proposed that working for the privilege to be a part of a group would provide a more meaningful and valuable membership to that individual. This personal investment is suggested to emulate the individual’s emotional connectedness to the group. These elements propose that there is a positive and warming feeling involved with being a part of a community. And so, to individuals belonging to a particular community, this allows them to develop interpersonal skills and grow confidence. </w:t>
      </w:r>
    </w:p>
    <w:p w:rsidR="00000000" w:rsidDel="00000000" w:rsidP="00000000" w:rsidRDefault="00000000" w:rsidRPr="00000000" w14:paraId="00000003">
      <w:pPr>
        <w:spacing w:line="276" w:lineRule="auto"/>
        <w:rPr>
          <w:sz w:val="24"/>
          <w:szCs w:val="24"/>
        </w:rPr>
      </w:pPr>
      <w:r w:rsidDel="00000000" w:rsidR="00000000" w:rsidRPr="00000000">
        <w:rPr>
          <w:rtl w:val="0"/>
        </w:rPr>
      </w:r>
    </w:p>
    <w:p w:rsidR="00000000" w:rsidDel="00000000" w:rsidP="00000000" w:rsidRDefault="00000000" w:rsidRPr="00000000" w14:paraId="00000004">
      <w:pPr>
        <w:spacing w:line="276" w:lineRule="auto"/>
        <w:rPr>
          <w:sz w:val="24"/>
          <w:szCs w:val="24"/>
        </w:rPr>
      </w:pPr>
      <w:r w:rsidDel="00000000" w:rsidR="00000000" w:rsidRPr="00000000">
        <w:rPr>
          <w:sz w:val="24"/>
          <w:szCs w:val="24"/>
          <w:rtl w:val="0"/>
        </w:rPr>
        <w:t xml:space="preserve">The effects of community engagement of quality of life has raised consideration within health care organisations. One American study displays that satisfaction with community and attachment to the community provide individuals with higher levels of perceived well being (Theodori, 2009). These levels reflect how communal engagement have powers of safeguarding individuals from depressive symptoms in young people (Van Grundy et al., 2011). </w:t>
      </w:r>
    </w:p>
    <w:p w:rsidR="00000000" w:rsidDel="00000000" w:rsidP="00000000" w:rsidRDefault="00000000" w:rsidRPr="00000000" w14:paraId="00000005">
      <w:pPr>
        <w:spacing w:line="276" w:lineRule="auto"/>
        <w:rPr>
          <w:sz w:val="24"/>
          <w:szCs w:val="24"/>
        </w:rPr>
      </w:pPr>
      <w:r w:rsidDel="00000000" w:rsidR="00000000" w:rsidRPr="00000000">
        <w:rPr>
          <w:sz w:val="24"/>
          <w:szCs w:val="24"/>
          <w:rtl w:val="0"/>
        </w:rPr>
        <w:t xml:space="preserve">Studies such as these present the positive effects of community involvement on personal gratification including both physical and mental. </w:t>
      </w:r>
    </w:p>
    <w:p w:rsidR="00000000" w:rsidDel="00000000" w:rsidP="00000000" w:rsidRDefault="00000000" w:rsidRPr="00000000" w14:paraId="00000006">
      <w:pPr>
        <w:spacing w:line="276" w:lineRule="auto"/>
        <w:rPr>
          <w:sz w:val="24"/>
          <w:szCs w:val="24"/>
        </w:rPr>
      </w:pPr>
      <w:r w:rsidDel="00000000" w:rsidR="00000000" w:rsidRPr="00000000">
        <w:rPr>
          <w:rtl w:val="0"/>
        </w:rPr>
      </w:r>
    </w:p>
    <w:p w:rsidR="00000000" w:rsidDel="00000000" w:rsidP="00000000" w:rsidRDefault="00000000" w:rsidRPr="00000000" w14:paraId="00000007">
      <w:pPr>
        <w:spacing w:line="276" w:lineRule="auto"/>
        <w:rPr>
          <w:sz w:val="24"/>
          <w:szCs w:val="24"/>
        </w:rPr>
      </w:pPr>
      <w:r w:rsidDel="00000000" w:rsidR="00000000" w:rsidRPr="00000000">
        <w:rPr>
          <w:sz w:val="24"/>
          <w:szCs w:val="24"/>
          <w:rtl w:val="0"/>
        </w:rPr>
        <w:t xml:space="preserve">This concept of community can further extend to reflect that of a close support network of friends who confide in each other for advice and guidance. These support circles are reflected in the work of groups such as Alcoholics Anonymous and Circles of Support and Accountability (COSA). Wilson, Cortoni, and McWhinnie (2009) displayed the effectiveness of support circles in a study that compared a group of offenders involved in COSA to a group of offenders that were not. They exhibited after a 35 month follow-up that the offenders involved with COSA showed a reduction of 71% in violent recidivism compared to the control group. These findings suggest that having a guided community assistance to improve chances of success would be reflected in the way people participate in group exercise to form bonds, to support and motivate each other to better their performance. </w:t>
      </w:r>
    </w:p>
    <w:p w:rsidR="00000000" w:rsidDel="00000000" w:rsidP="00000000" w:rsidRDefault="00000000" w:rsidRPr="00000000" w14:paraId="00000008">
      <w:pPr>
        <w:spacing w:line="276" w:lineRule="auto"/>
        <w:rPr>
          <w:sz w:val="24"/>
          <w:szCs w:val="24"/>
        </w:rPr>
      </w:pPr>
      <w:r w:rsidDel="00000000" w:rsidR="00000000" w:rsidRPr="00000000">
        <w:rPr>
          <w:rtl w:val="0"/>
        </w:rPr>
      </w:r>
    </w:p>
    <w:p w:rsidR="00000000" w:rsidDel="00000000" w:rsidP="00000000" w:rsidRDefault="00000000" w:rsidRPr="00000000" w14:paraId="00000009">
      <w:pPr>
        <w:spacing w:line="276" w:lineRule="auto"/>
        <w:rPr>
          <w:sz w:val="24"/>
          <w:szCs w:val="24"/>
        </w:rPr>
      </w:pPr>
      <w:r w:rsidDel="00000000" w:rsidR="00000000" w:rsidRPr="00000000">
        <w:rPr>
          <w:sz w:val="24"/>
          <w:szCs w:val="24"/>
          <w:rtl w:val="0"/>
        </w:rPr>
        <w:t xml:space="preserve">One major focus in this research project is styles of exercise, and what elements of exercise are attractive to certain types of people. It has been demonstrated that engaging in physical activity has a profound, and positive effect on the mental state of individuals. Blumenthal, Babyak, and Moore (1999) suggested that taking part in regular aerobic exercise is more beneficial to mental health than more conventional therapeutic interventions such as psychotherapy. In a study involving 56 participants suffering with depression, three groups were created where participants either partook in exercise, took medication (SSRI) or a combination of medication and exercise to treat depression. After 16 weeks of operating this experiment, participants experienced significantly lower levels of depression across all groups. However participants undertaking combination therapy exhibited the quickest response rate within those who experienced less depressive symptoms (Blumenthal, Babyak, and Moore, 1999). Suggesting that a therapeutic programme including exercise as an essential element of the treatment may be considered as an alternative to pharmaceutical medication to treat many mental health disorders. </w:t>
      </w:r>
    </w:p>
    <w:p w:rsidR="00000000" w:rsidDel="00000000" w:rsidP="00000000" w:rsidRDefault="00000000" w:rsidRPr="00000000" w14:paraId="0000000A">
      <w:pPr>
        <w:spacing w:line="276" w:lineRule="auto"/>
        <w:rPr>
          <w:sz w:val="24"/>
          <w:szCs w:val="24"/>
        </w:rPr>
      </w:pPr>
      <w:r w:rsidDel="00000000" w:rsidR="00000000" w:rsidRPr="00000000">
        <w:rPr>
          <w:rtl w:val="0"/>
        </w:rPr>
      </w:r>
    </w:p>
    <w:p w:rsidR="00000000" w:rsidDel="00000000" w:rsidP="00000000" w:rsidRDefault="00000000" w:rsidRPr="00000000" w14:paraId="0000000B">
      <w:pPr>
        <w:spacing w:line="276" w:lineRule="auto"/>
        <w:rPr>
          <w:sz w:val="24"/>
          <w:szCs w:val="24"/>
        </w:rPr>
      </w:pPr>
      <w:r w:rsidDel="00000000" w:rsidR="00000000" w:rsidRPr="00000000">
        <w:rPr>
          <w:sz w:val="24"/>
          <w:szCs w:val="24"/>
          <w:rtl w:val="0"/>
        </w:rPr>
        <w:t xml:space="preserve">When thinking of exercise, people often acknowledge the increased physical abilities such as cardiovascular endurance, strength, flexibility, and coordination. However, physical activity stimulates psychological activity in the brain which have both short term and long term effects on an individual's mood (</w:t>
      </w:r>
      <w:r w:rsidDel="00000000" w:rsidR="00000000" w:rsidRPr="00000000">
        <w:rPr>
          <w:sz w:val="24"/>
          <w:szCs w:val="24"/>
          <w:highlight w:val="white"/>
          <w:rtl w:val="0"/>
        </w:rPr>
        <w:t xml:space="preserve">Knubben, K., Reischies, F. M., Adli, M., Schlattmann, P., Bauer, M., &amp; Dimeo, F. 2007)</w:t>
      </w:r>
      <w:r w:rsidDel="00000000" w:rsidR="00000000" w:rsidRPr="00000000">
        <w:rPr>
          <w:sz w:val="24"/>
          <w:szCs w:val="24"/>
          <w:rtl w:val="0"/>
        </w:rPr>
        <w:t xml:space="preserve">. Monoamines such as serotonin in the brain are responsible for the emotional changes in the brain which affect behaviours of individuals who exercise regularly (Veale, 1987). There is sufficient evidence to claim that physical activity causes a chemical change in the brain which are associated with psychological and physiological benefits (Harber &amp; Sutton, 1984) due to the endogenous opioids such as endorphins that are fired through the brain. Boecker et al. (2008) measured brain opioid binding using positron emission tomography (PET) which produced early evidence of endogenous opioids released in the brain after prolonged exercise. This provides evidence to the saying “runner’s high”; which is described as a euphoric feeling that is achieved through strenuous exercise. This evidence is in relation to the short term mood that individuals feel when engaging in exercise that will develop into consistent benefits with regular engagement. Findings such as these are significant advancements for exercise psychology for the understanding of the benefits of regular physical activity. Wipfi, Landers, Nagoshi, Ringenbach (2011) found that after a seven-week exercise intervention where participants were randomly assigned to either an aerobic exercise group or a stretching-control group, that the results were similar to that of selective serotonin reuptake inhibitors (SSRI) and found lower levels of depressive symptoms in the exercise group. This shows that the benefits of exercising not only is apparent in the physical improvement of individuals but also extends to the psychological advantages individuals will feel as a result of physical exercise which results in an overall better sense of well-being. </w:t>
      </w:r>
    </w:p>
    <w:p w:rsidR="00000000" w:rsidDel="00000000" w:rsidP="00000000" w:rsidRDefault="00000000" w:rsidRPr="00000000" w14:paraId="0000000C">
      <w:pPr>
        <w:spacing w:line="276" w:lineRule="auto"/>
        <w:rPr>
          <w:sz w:val="24"/>
          <w:szCs w:val="24"/>
        </w:rPr>
      </w:pPr>
      <w:r w:rsidDel="00000000" w:rsidR="00000000" w:rsidRPr="00000000">
        <w:rPr>
          <w:rtl w:val="0"/>
        </w:rPr>
      </w:r>
    </w:p>
    <w:p w:rsidR="00000000" w:rsidDel="00000000" w:rsidP="00000000" w:rsidRDefault="00000000" w:rsidRPr="00000000" w14:paraId="0000000D">
      <w:pPr>
        <w:spacing w:line="276" w:lineRule="auto"/>
        <w:rPr>
          <w:sz w:val="24"/>
          <w:szCs w:val="24"/>
        </w:rPr>
      </w:pPr>
      <w:r w:rsidDel="00000000" w:rsidR="00000000" w:rsidRPr="00000000">
        <w:rPr>
          <w:sz w:val="24"/>
          <w:szCs w:val="24"/>
          <w:rtl w:val="0"/>
        </w:rPr>
        <w:t xml:space="preserve">The mental effects of intense exercise appear almost immediately; these effects include mood state changes, exercise-induced euphoria, altered pain perception and many more (</w:t>
      </w:r>
      <w:r w:rsidDel="00000000" w:rsidR="00000000" w:rsidRPr="00000000">
        <w:rPr>
          <w:sz w:val="24"/>
          <w:szCs w:val="24"/>
          <w:highlight w:val="white"/>
          <w:rtl w:val="0"/>
        </w:rPr>
        <w:t xml:space="preserve">Burton, D. A., Stokes, K., &amp; Hall, G. M. 2004)</w:t>
      </w:r>
      <w:r w:rsidDel="00000000" w:rsidR="00000000" w:rsidRPr="00000000">
        <w:rPr>
          <w:sz w:val="24"/>
          <w:szCs w:val="24"/>
          <w:rtl w:val="0"/>
        </w:rPr>
        <w:t xml:space="preserve">. However, these are short term effects, which means that the individuals who do not partake in regular exercise will gradually return to their original mental state within around five hours of exercise (Seeman, 1978). This suggests that regular engagement in physical activity could maintain a low level of mental unease, and thus uphold a higher level of life satisfaction (Veale, 1987). </w:t>
      </w:r>
    </w:p>
    <w:p w:rsidR="00000000" w:rsidDel="00000000" w:rsidP="00000000" w:rsidRDefault="00000000" w:rsidRPr="00000000" w14:paraId="0000000E">
      <w:pPr>
        <w:spacing w:line="276" w:lineRule="auto"/>
        <w:rPr>
          <w:sz w:val="24"/>
          <w:szCs w:val="24"/>
        </w:rPr>
      </w:pPr>
      <w:r w:rsidDel="00000000" w:rsidR="00000000" w:rsidRPr="00000000">
        <w:rPr>
          <w:rtl w:val="0"/>
        </w:rPr>
      </w:r>
    </w:p>
    <w:p w:rsidR="00000000" w:rsidDel="00000000" w:rsidP="00000000" w:rsidRDefault="00000000" w:rsidRPr="00000000" w14:paraId="0000000F">
      <w:pPr>
        <w:spacing w:line="276" w:lineRule="auto"/>
        <w:rPr>
          <w:color w:val="0b5394"/>
          <w:sz w:val="24"/>
          <w:szCs w:val="24"/>
        </w:rPr>
      </w:pPr>
      <w:r w:rsidDel="00000000" w:rsidR="00000000" w:rsidRPr="00000000">
        <w:rPr>
          <w:sz w:val="24"/>
          <w:szCs w:val="24"/>
          <w:rtl w:val="0"/>
        </w:rPr>
        <w:t xml:space="preserve">Previous literature suggests that adherence to physical activity can be a result of personality. Veale (1987) suggested that the euphoric state achieved from frequent excessive exercise could well be an addiction; which have negative symptoms such as anxiety and depressive moods when withdrawn from the ‘standard’ level of physical activity (Chan &amp; Grossman, 1988). Sport-based psychology research have not concluded one typical tendency in regards to personality and exercise. Allen, Greenlees, and Jones (2013) established that athletes bound to team sports were more extroverted and open to new experiences than those competing in solitary sport events; which would be in conformity with the hypothesis for this research study. However, many studies have shown that there are differences in personalities of athletes, for instance, in relation to the level of competition at hand, i.e international; regional (Allen et al., 2011). In accordance to this, the research at hand will emphasize the importance of personality; and how personality can influence the style of exercise that is being taken part in.</w:t>
      </w:r>
      <w:r w:rsidDel="00000000" w:rsidR="00000000" w:rsidRPr="00000000">
        <w:rPr>
          <w:color w:val="0b5394"/>
          <w:sz w:val="24"/>
          <w:szCs w:val="24"/>
          <w:rtl w:val="0"/>
        </w:rPr>
        <w:t xml:space="preserve"> </w:t>
      </w:r>
    </w:p>
    <w:p w:rsidR="00000000" w:rsidDel="00000000" w:rsidP="00000000" w:rsidRDefault="00000000" w:rsidRPr="00000000" w14:paraId="00000010">
      <w:pPr>
        <w:spacing w:line="276" w:lineRule="auto"/>
        <w:rPr>
          <w:sz w:val="24"/>
          <w:szCs w:val="24"/>
        </w:rPr>
      </w:pPr>
      <w:r w:rsidDel="00000000" w:rsidR="00000000" w:rsidRPr="00000000">
        <w:rPr>
          <w:rtl w:val="0"/>
        </w:rPr>
      </w:r>
    </w:p>
    <w:p w:rsidR="00000000" w:rsidDel="00000000" w:rsidP="00000000" w:rsidRDefault="00000000" w:rsidRPr="00000000" w14:paraId="00000011">
      <w:pPr>
        <w:spacing w:line="276" w:lineRule="auto"/>
        <w:rPr>
          <w:sz w:val="24"/>
          <w:szCs w:val="24"/>
        </w:rPr>
      </w:pPr>
      <w:r w:rsidDel="00000000" w:rsidR="00000000" w:rsidRPr="00000000">
        <w:rPr>
          <w:sz w:val="24"/>
          <w:szCs w:val="24"/>
          <w:rtl w:val="0"/>
        </w:rPr>
        <w:t xml:space="preserve">Taking into consideration these major factors to this research project, it could be deliberated  that physical activity in a group setting would show a correlation with higher levels of life satisfaction. After surveying a large sample of people taking part in physical activity, Canadian Fitness and Lifestyle Institute (1996) discovered that the number of people attending exercise classes decreased in accordance to age; with 28% of participants being aged 18-24, and only 9% for participants 65 and older. This study shows that community style exercising is three times more likely to be populated by younger adults. This suggests that exercise preferences are dependent on the ages of the individuals. Beauchamp, Carron, McCutcheon, and Harper (2007) suggest that another reason for preferences in communal exercise is the self-categorization theory, developed by John Turner and colleagues in 1987. This is the process of categorizing one’s self and others into groups depending on personal features (e.g race, gender, age) to make distinctions between individuals to connect similar attributes to one’s self. They hypothesise that a strong positive preference to exercising in groups would be found if the individuals within the groups are of a similar age. This is one of the many elements that will be explored when analysing the results of the research undertaken for this project. </w:t>
      </w:r>
    </w:p>
    <w:p w:rsidR="00000000" w:rsidDel="00000000" w:rsidP="00000000" w:rsidRDefault="00000000" w:rsidRPr="00000000" w14:paraId="00000012">
      <w:pPr>
        <w:spacing w:line="276" w:lineRule="auto"/>
        <w:rPr>
          <w:sz w:val="24"/>
          <w:szCs w:val="24"/>
        </w:rPr>
      </w:pPr>
      <w:r w:rsidDel="00000000" w:rsidR="00000000" w:rsidRPr="00000000">
        <w:rPr>
          <w:rtl w:val="0"/>
        </w:rPr>
      </w:r>
    </w:p>
    <w:p w:rsidR="00000000" w:rsidDel="00000000" w:rsidP="00000000" w:rsidRDefault="00000000" w:rsidRPr="00000000" w14:paraId="00000013">
      <w:pPr>
        <w:spacing w:line="276" w:lineRule="auto"/>
        <w:rPr>
          <w:color w:val="ff0000"/>
          <w:sz w:val="24"/>
          <w:szCs w:val="24"/>
        </w:rPr>
      </w:pPr>
      <w:r w:rsidDel="00000000" w:rsidR="00000000" w:rsidRPr="00000000">
        <w:rPr>
          <w:sz w:val="24"/>
          <w:szCs w:val="24"/>
          <w:rtl w:val="0"/>
        </w:rPr>
        <w:t xml:space="preserve">One study that combined the two elements of this research project is that of Yorks, Frothingham, and Schuenke (2017). Within this study, 69 participants were categorized into one of three groups; (1) those who exercise in up to 30 minutes of group exercise classes (2) those who regularly exercising alone or with up to two partners, and (3) those who do not participate in regular exercise (control group). Each participant completed the Perceived Stress Scale (PSS) (</w:t>
      </w:r>
      <w:r w:rsidDel="00000000" w:rsidR="00000000" w:rsidRPr="00000000">
        <w:rPr>
          <w:sz w:val="24"/>
          <w:szCs w:val="24"/>
          <w:highlight w:val="white"/>
          <w:rtl w:val="0"/>
        </w:rPr>
        <w:t xml:space="preserve">Cohen, S., Kamarck, T., &amp; Mermelstein, R. 1994) </w:t>
      </w:r>
      <w:r w:rsidDel="00000000" w:rsidR="00000000" w:rsidRPr="00000000">
        <w:rPr>
          <w:sz w:val="24"/>
          <w:szCs w:val="24"/>
          <w:rtl w:val="0"/>
        </w:rPr>
        <w:t xml:space="preserve">questionnaire every four weeks to measure the individuals’ perceived levels of stress. Results showed that compared to scores of the initial PSS, the group exercisers demonstrated lower levels of perceived stress, the individual exercisers displayed and improved mental quality of life, and the results showed no significant adjustments within the control group. This study was introduced as a result of health effects of a medical student population, to exhibit the positive physical and mental responses that exercise; in particular group exercise has on individuals and their perceived quality of life. Yorks, Frothingham, and Schuenke’s study showed that there is a positive connection between the type of exercise people partake in and elevated state of mind. </w:t>
      </w:r>
      <w:r w:rsidDel="00000000" w:rsidR="00000000" w:rsidRPr="00000000">
        <w:rPr>
          <w:rtl w:val="0"/>
        </w:rPr>
      </w:r>
    </w:p>
    <w:p w:rsidR="00000000" w:rsidDel="00000000" w:rsidP="00000000" w:rsidRDefault="00000000" w:rsidRPr="00000000" w14:paraId="00000014">
      <w:pPr>
        <w:spacing w:line="276" w:lineRule="auto"/>
        <w:rPr>
          <w:sz w:val="24"/>
          <w:szCs w:val="24"/>
        </w:rPr>
      </w:pPr>
      <w:r w:rsidDel="00000000" w:rsidR="00000000" w:rsidRPr="00000000">
        <w:rPr>
          <w:rtl w:val="0"/>
        </w:rPr>
      </w:r>
    </w:p>
    <w:p w:rsidR="00000000" w:rsidDel="00000000" w:rsidP="00000000" w:rsidRDefault="00000000" w:rsidRPr="00000000" w14:paraId="00000015">
      <w:pPr>
        <w:spacing w:line="276" w:lineRule="auto"/>
        <w:rPr>
          <w:sz w:val="24"/>
          <w:szCs w:val="24"/>
        </w:rPr>
      </w:pPr>
      <w:r w:rsidDel="00000000" w:rsidR="00000000" w:rsidRPr="00000000">
        <w:rPr>
          <w:sz w:val="24"/>
          <w:szCs w:val="24"/>
          <w:rtl w:val="0"/>
        </w:rPr>
        <w:t xml:space="preserve">Moving forward with community involvement and regular exercise in mind, it is clear that an integrated approach would be beneficial in preventing reduced level of quality of life in individuals who may be vulnerable to depressive states. However, it is important to highlight that not everyone who takes part in physical activity does so in a communal approach. With this in mind, it is important that different types of personalities are explored in this research project to understand which type of people are more likely to partake in communal-exercise methods. (</w:t>
      </w:r>
      <w:r w:rsidDel="00000000" w:rsidR="00000000" w:rsidRPr="00000000">
        <w:rPr>
          <w:sz w:val="24"/>
          <w:szCs w:val="24"/>
          <w:highlight w:val="white"/>
          <w:rtl w:val="0"/>
        </w:rPr>
        <w:t xml:space="preserve">De Bruijn, G. J., de Groot, R., van den Putte, B., &amp; Rhodes, R., 2009) </w:t>
      </w:r>
      <w:r w:rsidDel="00000000" w:rsidR="00000000" w:rsidRPr="00000000">
        <w:rPr>
          <w:sz w:val="24"/>
          <w:szCs w:val="24"/>
          <w:rtl w:val="0"/>
        </w:rPr>
        <w:t xml:space="preserve">explained that individuals who exercise more frequently score higher in extroversion. As Furnham (1982) suggests people who score higher in extroversion need sensory stimulation such as exercise and sporting activities whereas people who sway more to the introverted side of the personality scale are more likely to refrain from taking part in competitive and social action; and thus are more likely to stick to solitary styles of physical activity to avoid socially interactive elements of exercise. Considering the extensive literature concerning exercise and community, it may be suggested that introverted people are less likely to have a positive state of perceived well being following the avoidance of group activity. However, in saying this, it has been recognised by Yeung &amp; Hensley (1996) that a positive sense of well being is not necessarily a causal response to exercise; they brought to their readers’ attention that people who hold a better perception of life satisfaction are more likely to partake in physical activity. Thus, it must be questioned whether exercise affects personality, </w:t>
      </w:r>
      <w:r w:rsidDel="00000000" w:rsidR="00000000" w:rsidRPr="00000000">
        <w:rPr>
          <w:i w:val="1"/>
          <w:sz w:val="24"/>
          <w:szCs w:val="24"/>
          <w:rtl w:val="0"/>
        </w:rPr>
        <w:t xml:space="preserve">or</w:t>
      </w:r>
      <w:r w:rsidDel="00000000" w:rsidR="00000000" w:rsidRPr="00000000">
        <w:rPr>
          <w:sz w:val="24"/>
          <w:szCs w:val="24"/>
          <w:rtl w:val="0"/>
        </w:rPr>
        <w:t xml:space="preserve"> does the level and style of exercise depend on personality. </w:t>
      </w:r>
    </w:p>
    <w:p w:rsidR="00000000" w:rsidDel="00000000" w:rsidP="00000000" w:rsidRDefault="00000000" w:rsidRPr="00000000" w14:paraId="00000016">
      <w:pPr>
        <w:spacing w:line="276" w:lineRule="auto"/>
        <w:rPr>
          <w:sz w:val="24"/>
          <w:szCs w:val="24"/>
        </w:rPr>
      </w:pPr>
      <w:r w:rsidDel="00000000" w:rsidR="00000000" w:rsidRPr="00000000">
        <w:rPr>
          <w:rtl w:val="0"/>
        </w:rPr>
      </w:r>
    </w:p>
    <w:p w:rsidR="00000000" w:rsidDel="00000000" w:rsidP="00000000" w:rsidRDefault="00000000" w:rsidRPr="00000000" w14:paraId="00000017">
      <w:pPr>
        <w:spacing w:line="276" w:lineRule="auto"/>
        <w:rPr>
          <w:sz w:val="24"/>
          <w:szCs w:val="24"/>
        </w:rPr>
      </w:pPr>
      <w:r w:rsidDel="00000000" w:rsidR="00000000" w:rsidRPr="00000000">
        <w:rPr>
          <w:sz w:val="24"/>
          <w:szCs w:val="24"/>
          <w:rtl w:val="0"/>
        </w:rPr>
        <w:t xml:space="preserve">In the modern world where physical and mental health is generally deteriorating (</w:t>
      </w:r>
      <w:r w:rsidDel="00000000" w:rsidR="00000000" w:rsidRPr="00000000">
        <w:rPr>
          <w:sz w:val="24"/>
          <w:szCs w:val="24"/>
          <w:highlight w:val="white"/>
          <w:rtl w:val="0"/>
        </w:rPr>
        <w:t xml:space="preserve">Taylor, C., Graham, J., Potts, H. W., Richards, M. A., &amp; Ramirez, A. J. 2005)</w:t>
      </w:r>
      <w:r w:rsidDel="00000000" w:rsidR="00000000" w:rsidRPr="00000000">
        <w:rPr>
          <w:sz w:val="24"/>
          <w:szCs w:val="24"/>
          <w:rtl w:val="0"/>
        </w:rPr>
        <w:t xml:space="preserve">, where there is significant evidence to suggest that regular exercise is extremely beneficial to overall well being (Blumenthal, Babyak, and Moore, 1999; </w:t>
      </w:r>
      <w:r w:rsidDel="00000000" w:rsidR="00000000" w:rsidRPr="00000000">
        <w:rPr>
          <w:sz w:val="24"/>
          <w:szCs w:val="24"/>
          <w:highlight w:val="white"/>
          <w:rtl w:val="0"/>
        </w:rPr>
        <w:t xml:space="preserve">Knubben, K., Reischies, F. M., Adli, M., Schlattmann, P., Bauer, M., &amp; Dimeo, F., 2007; </w:t>
      </w:r>
      <w:r w:rsidDel="00000000" w:rsidR="00000000" w:rsidRPr="00000000">
        <w:rPr>
          <w:sz w:val="24"/>
          <w:szCs w:val="24"/>
          <w:rtl w:val="0"/>
        </w:rPr>
        <w:t xml:space="preserve">Veale, 1987); there is an exhausted question as to why people aren’t participating in as much physical activity to obtain as much of the benefits it can provide. Arguably, there is a belief that there is a gap in this field of research where there is not a great deal of synchronized understanding of these three elements personality, exercise, and sense of community. This piece of research aims to present a contribution to the understanding of preferences in exercise in accordance to personality types; and to exhibit how both regular exercise and being a part of a community can impact an individual’s wellbeing. </w:t>
      </w:r>
    </w:p>
    <w:p w:rsidR="00000000" w:rsidDel="00000000" w:rsidP="00000000" w:rsidRDefault="00000000" w:rsidRPr="00000000" w14:paraId="00000018">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240" w:lineRule="auto"/>
        <w:rPr>
          <w:b w:val="1"/>
          <w:color w:val="222222"/>
          <w:highlight w:val="white"/>
          <w:u w:val="single"/>
        </w:rPr>
      </w:pPr>
      <w:r w:rsidDel="00000000" w:rsidR="00000000" w:rsidRPr="00000000">
        <w:br w:type="page"/>
      </w:r>
      <w:r w:rsidDel="00000000" w:rsidR="00000000" w:rsidRPr="00000000">
        <w:rPr>
          <w:rtl w:val="0"/>
        </w:rPr>
      </w:r>
    </w:p>
    <w:p w:rsidR="00000000" w:rsidDel="00000000" w:rsidP="00000000" w:rsidRDefault="00000000" w:rsidRPr="00000000" w14:paraId="0000001B">
      <w:pPr>
        <w:spacing w:line="240" w:lineRule="auto"/>
        <w:rPr>
          <w:b w:val="1"/>
          <w:color w:val="222222"/>
          <w:highlight w:val="white"/>
          <w:u w:val="single"/>
        </w:rPr>
      </w:pPr>
      <w:r w:rsidDel="00000000" w:rsidR="00000000" w:rsidRPr="00000000">
        <w:rPr>
          <w:b w:val="1"/>
          <w:color w:val="222222"/>
          <w:highlight w:val="white"/>
          <w:u w:val="single"/>
          <w:rtl w:val="0"/>
        </w:rPr>
        <w:t xml:space="preserve">References</w:t>
      </w:r>
    </w:p>
    <w:p w:rsidR="00000000" w:rsidDel="00000000" w:rsidP="00000000" w:rsidRDefault="00000000" w:rsidRPr="00000000" w14:paraId="0000001C">
      <w:pPr>
        <w:spacing w:line="240" w:lineRule="auto"/>
        <w:rPr>
          <w:color w:val="222222"/>
          <w:sz w:val="20"/>
          <w:szCs w:val="20"/>
          <w:highlight w:val="white"/>
        </w:rPr>
      </w:pPr>
      <w:r w:rsidDel="00000000" w:rsidR="00000000" w:rsidRPr="00000000">
        <w:rPr>
          <w:rtl w:val="0"/>
        </w:rPr>
      </w:r>
    </w:p>
    <w:p w:rsidR="00000000" w:rsidDel="00000000" w:rsidP="00000000" w:rsidRDefault="00000000" w:rsidRPr="00000000" w14:paraId="0000001D">
      <w:pPr>
        <w:spacing w:line="240" w:lineRule="auto"/>
        <w:rPr>
          <w:color w:val="222222"/>
          <w:highlight w:val="white"/>
        </w:rPr>
      </w:pPr>
      <w:r w:rsidDel="00000000" w:rsidR="00000000" w:rsidRPr="00000000">
        <w:rPr>
          <w:color w:val="222222"/>
          <w:highlight w:val="white"/>
          <w:rtl w:val="0"/>
        </w:rPr>
        <w:t xml:space="preserve">Boecker, H., Sprenger, T., Spilker, M. E., Henriksen, G., Koppenhoefer, M., Wagner, K. J., ... &amp; Tolle, T. R. (2008). The runner's high: opioidergic mechanisms in the human brain. </w:t>
      </w:r>
      <w:r w:rsidDel="00000000" w:rsidR="00000000" w:rsidRPr="00000000">
        <w:rPr>
          <w:i w:val="1"/>
          <w:color w:val="222222"/>
          <w:highlight w:val="white"/>
          <w:rtl w:val="0"/>
        </w:rPr>
        <w:t xml:space="preserve">Cerebral Cortex</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w:t>
      </w:r>
      <w:r w:rsidDel="00000000" w:rsidR="00000000" w:rsidRPr="00000000">
        <w:rPr>
          <w:color w:val="222222"/>
          <w:highlight w:val="white"/>
          <w:rtl w:val="0"/>
        </w:rPr>
        <w:t xml:space="preserve">(11), 2523-2531.</w:t>
      </w:r>
    </w:p>
    <w:p w:rsidR="00000000" w:rsidDel="00000000" w:rsidP="00000000" w:rsidRDefault="00000000" w:rsidRPr="00000000" w14:paraId="0000001E">
      <w:pPr>
        <w:spacing w:line="240" w:lineRule="auto"/>
        <w:rPr>
          <w:color w:val="222222"/>
          <w:highlight w:val="white"/>
        </w:rPr>
      </w:pPr>
      <w:r w:rsidDel="00000000" w:rsidR="00000000" w:rsidRPr="00000000">
        <w:rPr>
          <w:rtl w:val="0"/>
        </w:rPr>
      </w:r>
    </w:p>
    <w:p w:rsidR="00000000" w:rsidDel="00000000" w:rsidP="00000000" w:rsidRDefault="00000000" w:rsidRPr="00000000" w14:paraId="0000001F">
      <w:pPr>
        <w:spacing w:line="240" w:lineRule="auto"/>
        <w:rPr>
          <w:color w:val="222222"/>
          <w:highlight w:val="white"/>
        </w:rPr>
      </w:pPr>
      <w:r w:rsidDel="00000000" w:rsidR="00000000" w:rsidRPr="00000000">
        <w:rPr>
          <w:color w:val="222222"/>
          <w:highlight w:val="white"/>
          <w:rtl w:val="0"/>
        </w:rPr>
        <w:t xml:space="preserve">Taylor, C., Graham, J., Potts, H. W., Richards, M. A., &amp; Ramirez, A. J. (2005). Changes in mental health of UK hospital consultants since the mid-1990s. </w:t>
      </w:r>
      <w:r w:rsidDel="00000000" w:rsidR="00000000" w:rsidRPr="00000000">
        <w:rPr>
          <w:i w:val="1"/>
          <w:color w:val="222222"/>
          <w:highlight w:val="white"/>
          <w:rtl w:val="0"/>
        </w:rPr>
        <w:t xml:space="preserve">The Lancet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366</w:t>
      </w:r>
      <w:r w:rsidDel="00000000" w:rsidR="00000000" w:rsidRPr="00000000">
        <w:rPr>
          <w:color w:val="222222"/>
          <w:highlight w:val="white"/>
          <w:rtl w:val="0"/>
        </w:rPr>
        <w:t xml:space="preserve">(9487), 742-744.</w:t>
      </w:r>
    </w:p>
    <w:p w:rsidR="00000000" w:rsidDel="00000000" w:rsidP="00000000" w:rsidRDefault="00000000" w:rsidRPr="00000000" w14:paraId="00000020">
      <w:pPr>
        <w:spacing w:line="240" w:lineRule="auto"/>
        <w:rPr>
          <w:color w:val="222222"/>
          <w:highlight w:val="white"/>
        </w:rPr>
      </w:pPr>
      <w:r w:rsidDel="00000000" w:rsidR="00000000" w:rsidRPr="00000000">
        <w:rPr>
          <w:rtl w:val="0"/>
        </w:rPr>
      </w:r>
    </w:p>
    <w:p w:rsidR="00000000" w:rsidDel="00000000" w:rsidP="00000000" w:rsidRDefault="00000000" w:rsidRPr="00000000" w14:paraId="00000021">
      <w:pPr>
        <w:spacing w:line="240" w:lineRule="auto"/>
        <w:rPr>
          <w:color w:val="222222"/>
          <w:highlight w:val="white"/>
        </w:rPr>
      </w:pPr>
      <w:r w:rsidDel="00000000" w:rsidR="00000000" w:rsidRPr="00000000">
        <w:rPr>
          <w:color w:val="222222"/>
          <w:highlight w:val="white"/>
          <w:rtl w:val="0"/>
        </w:rPr>
        <w:t xml:space="preserve">Burton, D. A., Stokes, K., &amp; Hall, G. M. (2004). Physiological effects of exercise. </w:t>
      </w:r>
      <w:r w:rsidDel="00000000" w:rsidR="00000000" w:rsidRPr="00000000">
        <w:rPr>
          <w:i w:val="1"/>
          <w:color w:val="222222"/>
          <w:highlight w:val="white"/>
          <w:rtl w:val="0"/>
        </w:rPr>
        <w:t xml:space="preserve">Continuing Education in Anaesthesia Critical Care &amp; Pain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w:t>
      </w:r>
      <w:r w:rsidDel="00000000" w:rsidR="00000000" w:rsidRPr="00000000">
        <w:rPr>
          <w:color w:val="222222"/>
          <w:highlight w:val="white"/>
          <w:rtl w:val="0"/>
        </w:rPr>
        <w:t xml:space="preserve">(6), 185-188.</w:t>
      </w:r>
    </w:p>
    <w:p w:rsidR="00000000" w:rsidDel="00000000" w:rsidP="00000000" w:rsidRDefault="00000000" w:rsidRPr="00000000" w14:paraId="00000022">
      <w:pPr>
        <w:spacing w:line="240" w:lineRule="auto"/>
        <w:rPr/>
      </w:pPr>
      <w:r w:rsidDel="00000000" w:rsidR="00000000" w:rsidRPr="00000000">
        <w:rPr>
          <w:rtl w:val="0"/>
        </w:rPr>
      </w:r>
    </w:p>
    <w:p w:rsidR="00000000" w:rsidDel="00000000" w:rsidP="00000000" w:rsidRDefault="00000000" w:rsidRPr="00000000" w14:paraId="00000023">
      <w:pPr>
        <w:spacing w:line="240" w:lineRule="auto"/>
        <w:rPr>
          <w:color w:val="222222"/>
          <w:highlight w:val="white"/>
        </w:rPr>
      </w:pPr>
      <w:r w:rsidDel="00000000" w:rsidR="00000000" w:rsidRPr="00000000">
        <w:rPr>
          <w:color w:val="222222"/>
          <w:highlight w:val="white"/>
          <w:rtl w:val="0"/>
        </w:rPr>
        <w:t xml:space="preserve">Wipfli, B., Landers, D., Nagoshi, C., &amp; Ringenbach, S. (2011). An examination of serotonin and psychological variables in the relationship between exercise and mental health. </w:t>
      </w:r>
      <w:r w:rsidDel="00000000" w:rsidR="00000000" w:rsidRPr="00000000">
        <w:rPr>
          <w:i w:val="1"/>
          <w:color w:val="222222"/>
          <w:highlight w:val="white"/>
          <w:rtl w:val="0"/>
        </w:rPr>
        <w:t xml:space="preserve">Scandinavian Journal of Medicine &amp; Science in Sports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21</w:t>
      </w:r>
      <w:r w:rsidDel="00000000" w:rsidR="00000000" w:rsidRPr="00000000">
        <w:rPr>
          <w:color w:val="222222"/>
          <w:highlight w:val="white"/>
          <w:rtl w:val="0"/>
        </w:rPr>
        <w:t xml:space="preserve">(3), 474-481.</w:t>
      </w:r>
    </w:p>
    <w:p w:rsidR="00000000" w:rsidDel="00000000" w:rsidP="00000000" w:rsidRDefault="00000000" w:rsidRPr="00000000" w14:paraId="00000024">
      <w:pPr>
        <w:spacing w:line="240" w:lineRule="auto"/>
        <w:rPr>
          <w:color w:val="222222"/>
          <w:highlight w:val="white"/>
        </w:rPr>
      </w:pPr>
      <w:r w:rsidDel="00000000" w:rsidR="00000000" w:rsidRPr="00000000">
        <w:rPr>
          <w:rtl w:val="0"/>
        </w:rPr>
      </w:r>
    </w:p>
    <w:p w:rsidR="00000000" w:rsidDel="00000000" w:rsidP="00000000" w:rsidRDefault="00000000" w:rsidRPr="00000000" w14:paraId="00000025">
      <w:pPr>
        <w:spacing w:line="240" w:lineRule="auto"/>
        <w:rPr>
          <w:color w:val="222222"/>
          <w:highlight w:val="white"/>
        </w:rPr>
      </w:pPr>
      <w:r w:rsidDel="00000000" w:rsidR="00000000" w:rsidRPr="00000000">
        <w:rPr>
          <w:color w:val="222222"/>
          <w:highlight w:val="white"/>
          <w:rtl w:val="0"/>
        </w:rPr>
        <w:t xml:space="preserve">Knubben, K., Reischies, F. M., Adli, M., Schlattmann, P., Bauer, M., &amp; Dimeo, F. (2007). A randomised, controlled study on the effects of a short-term endurance training programme in patients with major depression. </w:t>
      </w:r>
      <w:r w:rsidDel="00000000" w:rsidR="00000000" w:rsidRPr="00000000">
        <w:rPr>
          <w:i w:val="1"/>
          <w:color w:val="222222"/>
          <w:highlight w:val="white"/>
          <w:rtl w:val="0"/>
        </w:rPr>
        <w:t xml:space="preserve">British Journal of Sports Medicine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41</w:t>
      </w:r>
      <w:r w:rsidDel="00000000" w:rsidR="00000000" w:rsidRPr="00000000">
        <w:rPr>
          <w:color w:val="222222"/>
          <w:highlight w:val="white"/>
          <w:rtl w:val="0"/>
        </w:rPr>
        <w:t xml:space="preserve">(1), 29-33.</w:t>
      </w:r>
    </w:p>
    <w:p w:rsidR="00000000" w:rsidDel="00000000" w:rsidP="00000000" w:rsidRDefault="00000000" w:rsidRPr="00000000" w14:paraId="00000026">
      <w:pPr>
        <w:spacing w:line="276" w:lineRule="auto"/>
        <w:rPr/>
      </w:pPr>
      <w:r w:rsidDel="00000000" w:rsidR="00000000" w:rsidRPr="00000000">
        <w:rPr>
          <w:rtl w:val="0"/>
        </w:rPr>
      </w:r>
    </w:p>
    <w:p w:rsidR="00000000" w:rsidDel="00000000" w:rsidP="00000000" w:rsidRDefault="00000000" w:rsidRPr="00000000" w14:paraId="00000027">
      <w:pPr>
        <w:spacing w:line="276" w:lineRule="auto"/>
        <w:rPr>
          <w:highlight w:val="white"/>
        </w:rPr>
      </w:pPr>
      <w:r w:rsidDel="00000000" w:rsidR="00000000" w:rsidRPr="00000000">
        <w:rPr>
          <w:highlight w:val="white"/>
          <w:rtl w:val="0"/>
        </w:rPr>
        <w:t xml:space="preserve">McMillan, D. (1996). Sense of community. </w:t>
      </w:r>
      <w:r w:rsidDel="00000000" w:rsidR="00000000" w:rsidRPr="00000000">
        <w:rPr>
          <w:i w:val="1"/>
          <w:highlight w:val="white"/>
          <w:rtl w:val="0"/>
        </w:rPr>
        <w:t xml:space="preserve">Journal of Community Psychology</w:t>
      </w:r>
      <w:r w:rsidDel="00000000" w:rsidR="00000000" w:rsidRPr="00000000">
        <w:rPr>
          <w:highlight w:val="white"/>
          <w:rtl w:val="0"/>
        </w:rPr>
        <w:t xml:space="preserve">, 24(4).</w:t>
      </w:r>
    </w:p>
    <w:p w:rsidR="00000000" w:rsidDel="00000000" w:rsidP="00000000" w:rsidRDefault="00000000" w:rsidRPr="00000000" w14:paraId="00000028">
      <w:pPr>
        <w:spacing w:line="276" w:lineRule="auto"/>
        <w:rPr>
          <w:highlight w:val="white"/>
        </w:rPr>
      </w:pPr>
      <w:r w:rsidDel="00000000" w:rsidR="00000000" w:rsidRPr="00000000">
        <w:rPr>
          <w:rtl w:val="0"/>
        </w:rPr>
      </w:r>
    </w:p>
    <w:p w:rsidR="00000000" w:rsidDel="00000000" w:rsidP="00000000" w:rsidRDefault="00000000" w:rsidRPr="00000000" w14:paraId="00000029">
      <w:pPr>
        <w:spacing w:line="276" w:lineRule="auto"/>
        <w:rPr>
          <w:highlight w:val="white"/>
        </w:rPr>
      </w:pPr>
      <w:r w:rsidDel="00000000" w:rsidR="00000000" w:rsidRPr="00000000">
        <w:rPr>
          <w:highlight w:val="white"/>
          <w:rtl w:val="0"/>
        </w:rPr>
        <w:t xml:space="preserve">McMillan, D. and Chavis, D. (1986). Sense of community: A definition and theory. </w:t>
      </w:r>
      <w:r w:rsidDel="00000000" w:rsidR="00000000" w:rsidRPr="00000000">
        <w:rPr>
          <w:i w:val="1"/>
          <w:highlight w:val="white"/>
          <w:rtl w:val="0"/>
        </w:rPr>
        <w:t xml:space="preserve">Journal of Community Psychology</w:t>
      </w:r>
      <w:r w:rsidDel="00000000" w:rsidR="00000000" w:rsidRPr="00000000">
        <w:rPr>
          <w:highlight w:val="white"/>
          <w:rtl w:val="0"/>
        </w:rPr>
        <w:t xml:space="preserve">, 14(1).</w:t>
      </w:r>
    </w:p>
    <w:p w:rsidR="00000000" w:rsidDel="00000000" w:rsidP="00000000" w:rsidRDefault="00000000" w:rsidRPr="00000000" w14:paraId="0000002A">
      <w:pPr>
        <w:spacing w:line="276" w:lineRule="auto"/>
        <w:rPr>
          <w:highlight w:val="white"/>
        </w:rPr>
      </w:pPr>
      <w:r w:rsidDel="00000000" w:rsidR="00000000" w:rsidRPr="00000000">
        <w:rPr>
          <w:rtl w:val="0"/>
        </w:rPr>
      </w:r>
    </w:p>
    <w:p w:rsidR="00000000" w:rsidDel="00000000" w:rsidP="00000000" w:rsidRDefault="00000000" w:rsidRPr="00000000" w14:paraId="0000002B">
      <w:pPr>
        <w:spacing w:line="276" w:lineRule="auto"/>
        <w:rPr>
          <w:highlight w:val="white"/>
        </w:rPr>
      </w:pPr>
      <w:r w:rsidDel="00000000" w:rsidR="00000000" w:rsidRPr="00000000">
        <w:rPr>
          <w:highlight w:val="white"/>
          <w:rtl w:val="0"/>
        </w:rPr>
        <w:t xml:space="preserve">Theodori, G. (2009). Examining the Effects of Community Satisfaction and Attachment on Individual Well-Being*. </w:t>
      </w:r>
      <w:r w:rsidDel="00000000" w:rsidR="00000000" w:rsidRPr="00000000">
        <w:rPr>
          <w:i w:val="1"/>
          <w:highlight w:val="white"/>
          <w:rtl w:val="0"/>
        </w:rPr>
        <w:t xml:space="preserve">Rural Sociology</w:t>
      </w:r>
      <w:r w:rsidDel="00000000" w:rsidR="00000000" w:rsidRPr="00000000">
        <w:rPr>
          <w:highlight w:val="white"/>
          <w:rtl w:val="0"/>
        </w:rPr>
        <w:t xml:space="preserve">, 66(4).</w:t>
      </w:r>
    </w:p>
    <w:p w:rsidR="00000000" w:rsidDel="00000000" w:rsidP="00000000" w:rsidRDefault="00000000" w:rsidRPr="00000000" w14:paraId="0000002C">
      <w:pPr>
        <w:spacing w:line="276" w:lineRule="auto"/>
        <w:rPr>
          <w:highlight w:val="white"/>
        </w:rPr>
      </w:pPr>
      <w:r w:rsidDel="00000000" w:rsidR="00000000" w:rsidRPr="00000000">
        <w:rPr>
          <w:rtl w:val="0"/>
        </w:rPr>
      </w:r>
    </w:p>
    <w:p w:rsidR="00000000" w:rsidDel="00000000" w:rsidP="00000000" w:rsidRDefault="00000000" w:rsidRPr="00000000" w14:paraId="0000002D">
      <w:pPr>
        <w:spacing w:line="276" w:lineRule="auto"/>
        <w:rPr>
          <w:highlight w:val="white"/>
        </w:rPr>
      </w:pPr>
      <w:r w:rsidDel="00000000" w:rsidR="00000000" w:rsidRPr="00000000">
        <w:rPr>
          <w:highlight w:val="white"/>
          <w:rtl w:val="0"/>
        </w:rPr>
        <w:t xml:space="preserve">Wilson, R., Cortoni, F. and McWhinnie, A. (2009). Circles of Support &amp; Accountability: A Canadian National Replication of Outcome Findings. </w:t>
      </w:r>
      <w:r w:rsidDel="00000000" w:rsidR="00000000" w:rsidRPr="00000000">
        <w:rPr>
          <w:i w:val="1"/>
          <w:highlight w:val="white"/>
          <w:rtl w:val="0"/>
        </w:rPr>
        <w:t xml:space="preserve">Sexual Abuse: A Journal of Research and Treatment</w:t>
      </w:r>
      <w:r w:rsidDel="00000000" w:rsidR="00000000" w:rsidRPr="00000000">
        <w:rPr>
          <w:highlight w:val="white"/>
          <w:rtl w:val="0"/>
        </w:rPr>
        <w:t xml:space="preserve">, 21(4).</w:t>
      </w:r>
    </w:p>
    <w:p w:rsidR="00000000" w:rsidDel="00000000" w:rsidP="00000000" w:rsidRDefault="00000000" w:rsidRPr="00000000" w14:paraId="0000002E">
      <w:pPr>
        <w:spacing w:line="276" w:lineRule="auto"/>
        <w:rPr>
          <w:highlight w:val="white"/>
        </w:rPr>
      </w:pPr>
      <w:r w:rsidDel="00000000" w:rsidR="00000000" w:rsidRPr="00000000">
        <w:rPr>
          <w:rtl w:val="0"/>
        </w:rPr>
      </w:r>
    </w:p>
    <w:p w:rsidR="00000000" w:rsidDel="00000000" w:rsidP="00000000" w:rsidRDefault="00000000" w:rsidRPr="00000000" w14:paraId="0000002F">
      <w:pPr>
        <w:spacing w:line="276" w:lineRule="auto"/>
        <w:rPr>
          <w:highlight w:val="white"/>
        </w:rPr>
      </w:pPr>
      <w:r w:rsidDel="00000000" w:rsidR="00000000" w:rsidRPr="00000000">
        <w:rPr>
          <w:highlight w:val="white"/>
          <w:rtl w:val="0"/>
        </w:rPr>
        <w:t xml:space="preserve">Moore, K., Babyak, M., Wood, C., Napolitano, M., Khatri, P., Craighead, W., Herman, S., Krishnan, R. and Blumenthal, J. (1999). The Association between Physical Activity and Depression in Older Depressed Adults. </w:t>
      </w:r>
      <w:r w:rsidDel="00000000" w:rsidR="00000000" w:rsidRPr="00000000">
        <w:rPr>
          <w:i w:val="1"/>
          <w:highlight w:val="white"/>
          <w:rtl w:val="0"/>
        </w:rPr>
        <w:t xml:space="preserve">Journal of Aging and Physical Activity</w:t>
      </w:r>
      <w:r w:rsidDel="00000000" w:rsidR="00000000" w:rsidRPr="00000000">
        <w:rPr>
          <w:highlight w:val="white"/>
          <w:rtl w:val="0"/>
        </w:rPr>
        <w:t xml:space="preserve">, 7(1).</w:t>
      </w:r>
    </w:p>
    <w:p w:rsidR="00000000" w:rsidDel="00000000" w:rsidP="00000000" w:rsidRDefault="00000000" w:rsidRPr="00000000" w14:paraId="00000030">
      <w:pPr>
        <w:spacing w:line="276" w:lineRule="auto"/>
        <w:rPr>
          <w:highlight w:val="white"/>
        </w:rPr>
      </w:pPr>
      <w:r w:rsidDel="00000000" w:rsidR="00000000" w:rsidRPr="00000000">
        <w:rPr>
          <w:rtl w:val="0"/>
        </w:rPr>
      </w:r>
    </w:p>
    <w:p w:rsidR="00000000" w:rsidDel="00000000" w:rsidP="00000000" w:rsidRDefault="00000000" w:rsidRPr="00000000" w14:paraId="00000031">
      <w:pPr>
        <w:spacing w:line="276" w:lineRule="auto"/>
        <w:rPr>
          <w:highlight w:val="white"/>
        </w:rPr>
      </w:pPr>
      <w:r w:rsidDel="00000000" w:rsidR="00000000" w:rsidRPr="00000000">
        <w:rPr>
          <w:highlight w:val="white"/>
          <w:rtl w:val="0"/>
        </w:rPr>
        <w:t xml:space="preserve">Veale, D. (1987). Endorphin: a factor in "fun run" collapse?. </w:t>
      </w:r>
      <w:r w:rsidDel="00000000" w:rsidR="00000000" w:rsidRPr="00000000">
        <w:rPr>
          <w:i w:val="1"/>
          <w:highlight w:val="white"/>
          <w:rtl w:val="0"/>
        </w:rPr>
        <w:t xml:space="preserve">BMJ</w:t>
      </w:r>
      <w:r w:rsidDel="00000000" w:rsidR="00000000" w:rsidRPr="00000000">
        <w:rPr>
          <w:highlight w:val="white"/>
          <w:rtl w:val="0"/>
        </w:rPr>
        <w:t xml:space="preserve">, 294(6584).</w:t>
      </w:r>
    </w:p>
    <w:p w:rsidR="00000000" w:rsidDel="00000000" w:rsidP="00000000" w:rsidRDefault="00000000" w:rsidRPr="00000000" w14:paraId="00000032">
      <w:pPr>
        <w:spacing w:line="276" w:lineRule="auto"/>
        <w:rPr>
          <w:highlight w:val="white"/>
        </w:rPr>
      </w:pPr>
      <w:r w:rsidDel="00000000" w:rsidR="00000000" w:rsidRPr="00000000">
        <w:rPr>
          <w:rtl w:val="0"/>
        </w:rPr>
      </w:r>
    </w:p>
    <w:p w:rsidR="00000000" w:rsidDel="00000000" w:rsidP="00000000" w:rsidRDefault="00000000" w:rsidRPr="00000000" w14:paraId="00000033">
      <w:pPr>
        <w:spacing w:line="276" w:lineRule="auto"/>
        <w:rPr>
          <w:highlight w:val="white"/>
        </w:rPr>
      </w:pPr>
      <w:r w:rsidDel="00000000" w:rsidR="00000000" w:rsidRPr="00000000">
        <w:rPr>
          <w:highlight w:val="white"/>
          <w:rtl w:val="0"/>
        </w:rPr>
        <w:t xml:space="preserve">Reid, E. and Morgan, R. (1979). Exercise prescription: a clinical trial. </w:t>
      </w:r>
      <w:r w:rsidDel="00000000" w:rsidR="00000000" w:rsidRPr="00000000">
        <w:rPr>
          <w:i w:val="1"/>
          <w:highlight w:val="white"/>
          <w:rtl w:val="0"/>
        </w:rPr>
        <w:t xml:space="preserve">American Journal of Public Health</w:t>
      </w:r>
      <w:r w:rsidDel="00000000" w:rsidR="00000000" w:rsidRPr="00000000">
        <w:rPr>
          <w:highlight w:val="white"/>
          <w:rtl w:val="0"/>
        </w:rPr>
        <w:t xml:space="preserve">, 69(6).</w:t>
      </w:r>
    </w:p>
    <w:p w:rsidR="00000000" w:rsidDel="00000000" w:rsidP="00000000" w:rsidRDefault="00000000" w:rsidRPr="00000000" w14:paraId="00000034">
      <w:pPr>
        <w:spacing w:line="276" w:lineRule="auto"/>
        <w:rPr>
          <w:highlight w:val="white"/>
        </w:rPr>
      </w:pPr>
      <w:r w:rsidDel="00000000" w:rsidR="00000000" w:rsidRPr="00000000">
        <w:rPr>
          <w:rtl w:val="0"/>
        </w:rPr>
      </w:r>
    </w:p>
    <w:p w:rsidR="00000000" w:rsidDel="00000000" w:rsidP="00000000" w:rsidRDefault="00000000" w:rsidRPr="00000000" w14:paraId="00000035">
      <w:pPr>
        <w:spacing w:line="276" w:lineRule="auto"/>
        <w:rPr>
          <w:highlight w:val="white"/>
        </w:rPr>
      </w:pPr>
      <w:r w:rsidDel="00000000" w:rsidR="00000000" w:rsidRPr="00000000">
        <w:rPr>
          <w:highlight w:val="white"/>
          <w:rtl w:val="0"/>
        </w:rPr>
        <w:t xml:space="preserve">Dyer, J. and Crouch, J. (1988). Effects of Running and other Activities on Moods. </w:t>
      </w:r>
      <w:r w:rsidDel="00000000" w:rsidR="00000000" w:rsidRPr="00000000">
        <w:rPr>
          <w:i w:val="1"/>
          <w:highlight w:val="white"/>
          <w:rtl w:val="0"/>
        </w:rPr>
        <w:t xml:space="preserve">Perceptual and Motor Skills</w:t>
      </w:r>
      <w:r w:rsidDel="00000000" w:rsidR="00000000" w:rsidRPr="00000000">
        <w:rPr>
          <w:highlight w:val="white"/>
          <w:rtl w:val="0"/>
        </w:rPr>
        <w:t xml:space="preserve">, 67(1).</w:t>
      </w:r>
    </w:p>
    <w:p w:rsidR="00000000" w:rsidDel="00000000" w:rsidP="00000000" w:rsidRDefault="00000000" w:rsidRPr="00000000" w14:paraId="00000036">
      <w:pPr>
        <w:spacing w:line="276" w:lineRule="auto"/>
        <w:rPr>
          <w:highlight w:val="white"/>
        </w:rPr>
      </w:pPr>
      <w:r w:rsidDel="00000000" w:rsidR="00000000" w:rsidRPr="00000000">
        <w:rPr>
          <w:rtl w:val="0"/>
        </w:rPr>
      </w:r>
    </w:p>
    <w:p w:rsidR="00000000" w:rsidDel="00000000" w:rsidP="00000000" w:rsidRDefault="00000000" w:rsidRPr="00000000" w14:paraId="00000037">
      <w:pPr>
        <w:spacing w:line="276" w:lineRule="auto"/>
        <w:rPr>
          <w:color w:val="222222"/>
          <w:highlight w:val="white"/>
        </w:rPr>
      </w:pPr>
      <w:r w:rsidDel="00000000" w:rsidR="00000000" w:rsidRPr="00000000">
        <w:rPr>
          <w:color w:val="222222"/>
          <w:highlight w:val="white"/>
          <w:rtl w:val="0"/>
        </w:rPr>
        <w:t xml:space="preserve">Keller, S., &amp; Seraganian, P. (1984). Physical fitness level and autonomic reactivity to psychosocial stress. </w:t>
      </w:r>
      <w:r w:rsidDel="00000000" w:rsidR="00000000" w:rsidRPr="00000000">
        <w:rPr>
          <w:i w:val="1"/>
          <w:color w:val="222222"/>
          <w:highlight w:val="white"/>
          <w:rtl w:val="0"/>
        </w:rPr>
        <w:t xml:space="preserve">Journal of Psychosomatic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28</w:t>
      </w:r>
      <w:r w:rsidDel="00000000" w:rsidR="00000000" w:rsidRPr="00000000">
        <w:rPr>
          <w:color w:val="222222"/>
          <w:highlight w:val="white"/>
          <w:rtl w:val="0"/>
        </w:rPr>
        <w:t xml:space="preserve">(4), 279-287.</w:t>
      </w:r>
    </w:p>
    <w:p w:rsidR="00000000" w:rsidDel="00000000" w:rsidP="00000000" w:rsidRDefault="00000000" w:rsidRPr="00000000" w14:paraId="00000038">
      <w:pPr>
        <w:spacing w:line="276" w:lineRule="auto"/>
        <w:rPr>
          <w:color w:val="222222"/>
          <w:highlight w:val="white"/>
        </w:rPr>
      </w:pPr>
      <w:r w:rsidDel="00000000" w:rsidR="00000000" w:rsidRPr="00000000">
        <w:rPr>
          <w:rtl w:val="0"/>
        </w:rPr>
      </w:r>
    </w:p>
    <w:p w:rsidR="00000000" w:rsidDel="00000000" w:rsidP="00000000" w:rsidRDefault="00000000" w:rsidRPr="00000000" w14:paraId="00000039">
      <w:pPr>
        <w:spacing w:line="276" w:lineRule="auto"/>
        <w:rPr>
          <w:color w:val="222222"/>
          <w:highlight w:val="white"/>
        </w:rPr>
      </w:pPr>
      <w:r w:rsidDel="00000000" w:rsidR="00000000" w:rsidRPr="00000000">
        <w:rPr>
          <w:color w:val="222222"/>
          <w:highlight w:val="white"/>
          <w:rtl w:val="0"/>
        </w:rPr>
        <w:t xml:space="preserve">Tremblay, M. S., Shephard, R. J., McKenzie, T. L., &amp; Gledhill, N. (2001). Physical activity assessment options within the context of the Canadian Physical Activity, Fitness, and Lifestyle Appraisal. </w:t>
      </w:r>
      <w:r w:rsidDel="00000000" w:rsidR="00000000" w:rsidRPr="00000000">
        <w:rPr>
          <w:i w:val="1"/>
          <w:color w:val="222222"/>
          <w:highlight w:val="white"/>
          <w:rtl w:val="0"/>
        </w:rPr>
        <w:t xml:space="preserve">Canadian Journal of Applied Physiology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26</w:t>
      </w:r>
      <w:r w:rsidDel="00000000" w:rsidR="00000000" w:rsidRPr="00000000">
        <w:rPr>
          <w:color w:val="222222"/>
          <w:highlight w:val="white"/>
          <w:rtl w:val="0"/>
        </w:rPr>
        <w:t xml:space="preserve">(4), 388-407.</w:t>
      </w:r>
    </w:p>
    <w:p w:rsidR="00000000" w:rsidDel="00000000" w:rsidP="00000000" w:rsidRDefault="00000000" w:rsidRPr="00000000" w14:paraId="0000003A">
      <w:pPr>
        <w:spacing w:line="276" w:lineRule="auto"/>
        <w:rPr>
          <w:color w:val="222222"/>
          <w:highlight w:val="white"/>
        </w:rPr>
      </w:pPr>
      <w:r w:rsidDel="00000000" w:rsidR="00000000" w:rsidRPr="00000000">
        <w:rPr>
          <w:rtl w:val="0"/>
        </w:rPr>
      </w:r>
    </w:p>
    <w:p w:rsidR="00000000" w:rsidDel="00000000" w:rsidP="00000000" w:rsidRDefault="00000000" w:rsidRPr="00000000" w14:paraId="0000003B">
      <w:pPr>
        <w:spacing w:line="276" w:lineRule="auto"/>
        <w:rPr>
          <w:color w:val="222222"/>
          <w:highlight w:val="white"/>
        </w:rPr>
      </w:pPr>
      <w:r w:rsidDel="00000000" w:rsidR="00000000" w:rsidRPr="00000000">
        <w:rPr>
          <w:color w:val="222222"/>
          <w:highlight w:val="white"/>
          <w:rtl w:val="0"/>
        </w:rPr>
        <w:t xml:space="preserve">Beauchamp, M. R., Carron, A. V., McCutcheon, S., &amp; Harper, O. (2007). Older adults' preferences for exercising alone versus in groups: considering contextual congruence. </w:t>
      </w:r>
      <w:r w:rsidDel="00000000" w:rsidR="00000000" w:rsidRPr="00000000">
        <w:rPr>
          <w:i w:val="1"/>
          <w:color w:val="222222"/>
          <w:highlight w:val="white"/>
          <w:rtl w:val="0"/>
        </w:rPr>
        <w:t xml:space="preserve">Annals of Behavioral Medicine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33</w:t>
      </w:r>
      <w:r w:rsidDel="00000000" w:rsidR="00000000" w:rsidRPr="00000000">
        <w:rPr>
          <w:color w:val="222222"/>
          <w:highlight w:val="white"/>
          <w:rtl w:val="0"/>
        </w:rPr>
        <w:t xml:space="preserve">(2), 200-206.</w:t>
      </w:r>
    </w:p>
    <w:p w:rsidR="00000000" w:rsidDel="00000000" w:rsidP="00000000" w:rsidRDefault="00000000" w:rsidRPr="00000000" w14:paraId="0000003C">
      <w:pPr>
        <w:spacing w:line="276" w:lineRule="auto"/>
        <w:rPr>
          <w:color w:val="222222"/>
          <w:highlight w:val="white"/>
        </w:rPr>
      </w:pPr>
      <w:r w:rsidDel="00000000" w:rsidR="00000000" w:rsidRPr="00000000">
        <w:rPr>
          <w:rtl w:val="0"/>
        </w:rPr>
      </w:r>
    </w:p>
    <w:p w:rsidR="00000000" w:rsidDel="00000000" w:rsidP="00000000" w:rsidRDefault="00000000" w:rsidRPr="00000000" w14:paraId="0000003D">
      <w:pPr>
        <w:spacing w:line="276" w:lineRule="auto"/>
        <w:rPr>
          <w:color w:val="222222"/>
          <w:highlight w:val="white"/>
        </w:rPr>
      </w:pPr>
      <w:r w:rsidDel="00000000" w:rsidR="00000000" w:rsidRPr="00000000">
        <w:rPr>
          <w:color w:val="222222"/>
          <w:highlight w:val="white"/>
          <w:rtl w:val="0"/>
        </w:rPr>
        <w:t xml:space="preserve">Chalquist, C. (2009). A look at the ecotherapy research evidence. </w:t>
      </w:r>
      <w:r w:rsidDel="00000000" w:rsidR="00000000" w:rsidRPr="00000000">
        <w:rPr>
          <w:i w:val="1"/>
          <w:color w:val="222222"/>
          <w:highlight w:val="white"/>
          <w:rtl w:val="0"/>
        </w:rPr>
        <w:t xml:space="preserve">Ecopsychology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w:t>
      </w:r>
      <w:r w:rsidDel="00000000" w:rsidR="00000000" w:rsidRPr="00000000">
        <w:rPr>
          <w:color w:val="222222"/>
          <w:highlight w:val="white"/>
          <w:rtl w:val="0"/>
        </w:rPr>
        <w:t xml:space="preserve">(2), 64-74.</w:t>
      </w:r>
    </w:p>
    <w:p w:rsidR="00000000" w:rsidDel="00000000" w:rsidP="00000000" w:rsidRDefault="00000000" w:rsidRPr="00000000" w14:paraId="0000003E">
      <w:pPr>
        <w:spacing w:line="276" w:lineRule="auto"/>
        <w:rPr>
          <w:color w:val="222222"/>
          <w:highlight w:val="white"/>
        </w:rPr>
      </w:pPr>
      <w:r w:rsidDel="00000000" w:rsidR="00000000" w:rsidRPr="00000000">
        <w:rPr>
          <w:rtl w:val="0"/>
        </w:rPr>
      </w:r>
    </w:p>
    <w:p w:rsidR="00000000" w:rsidDel="00000000" w:rsidP="00000000" w:rsidRDefault="00000000" w:rsidRPr="00000000" w14:paraId="0000003F">
      <w:pPr>
        <w:spacing w:line="276" w:lineRule="auto"/>
        <w:rPr>
          <w:color w:val="222222"/>
          <w:highlight w:val="white"/>
        </w:rPr>
      </w:pPr>
      <w:r w:rsidDel="00000000" w:rsidR="00000000" w:rsidRPr="00000000">
        <w:rPr>
          <w:color w:val="222222"/>
          <w:highlight w:val="white"/>
          <w:rtl w:val="0"/>
        </w:rPr>
        <w:t xml:space="preserve">Fetherman, D. L. (2004). </w:t>
      </w:r>
      <w:r w:rsidDel="00000000" w:rsidR="00000000" w:rsidRPr="00000000">
        <w:rPr>
          <w:i w:val="1"/>
          <w:color w:val="222222"/>
          <w:highlight w:val="white"/>
          <w:rtl w:val="0"/>
        </w:rPr>
        <w:t xml:space="preserve">An exploration of the meaning and effects of horticultural therapy on human health and well-being</w:t>
      </w:r>
      <w:r w:rsidDel="00000000" w:rsidR="00000000" w:rsidRPr="00000000">
        <w:rPr>
          <w:color w:val="222222"/>
          <w:highlight w:val="white"/>
          <w:rtl w:val="0"/>
        </w:rPr>
        <w:t xml:space="preserve"> (Doctoral dissertation, Marywood University).</w:t>
      </w:r>
    </w:p>
    <w:p w:rsidR="00000000" w:rsidDel="00000000" w:rsidP="00000000" w:rsidRDefault="00000000" w:rsidRPr="00000000" w14:paraId="00000040">
      <w:pPr>
        <w:spacing w:line="276" w:lineRule="auto"/>
        <w:rPr>
          <w:color w:val="222222"/>
          <w:highlight w:val="white"/>
        </w:rPr>
      </w:pPr>
      <w:r w:rsidDel="00000000" w:rsidR="00000000" w:rsidRPr="00000000">
        <w:rPr>
          <w:rtl w:val="0"/>
        </w:rPr>
      </w:r>
    </w:p>
    <w:p w:rsidR="00000000" w:rsidDel="00000000" w:rsidP="00000000" w:rsidRDefault="00000000" w:rsidRPr="00000000" w14:paraId="00000041">
      <w:pPr>
        <w:spacing w:line="276" w:lineRule="auto"/>
        <w:rPr>
          <w:color w:val="222222"/>
          <w:highlight w:val="white"/>
        </w:rPr>
      </w:pPr>
      <w:r w:rsidDel="00000000" w:rsidR="00000000" w:rsidRPr="00000000">
        <w:rPr>
          <w:color w:val="222222"/>
          <w:highlight w:val="white"/>
          <w:rtl w:val="0"/>
        </w:rPr>
        <w:t xml:space="preserve">Yeung, R. R., &amp; Hemsley, D. R. (1997). Personality, exercise and psychological well-being: Static relationships in the community. </w:t>
      </w:r>
      <w:r w:rsidDel="00000000" w:rsidR="00000000" w:rsidRPr="00000000">
        <w:rPr>
          <w:i w:val="1"/>
          <w:color w:val="222222"/>
          <w:highlight w:val="white"/>
          <w:rtl w:val="0"/>
        </w:rPr>
        <w:t xml:space="preserve">Personality and Individual Differences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22</w:t>
      </w:r>
      <w:r w:rsidDel="00000000" w:rsidR="00000000" w:rsidRPr="00000000">
        <w:rPr>
          <w:color w:val="222222"/>
          <w:highlight w:val="white"/>
          <w:rtl w:val="0"/>
        </w:rPr>
        <w:t xml:space="preserve">(1), 47-53.</w:t>
      </w:r>
    </w:p>
    <w:p w:rsidR="00000000" w:rsidDel="00000000" w:rsidP="00000000" w:rsidRDefault="00000000" w:rsidRPr="00000000" w14:paraId="00000042">
      <w:pPr>
        <w:spacing w:line="276" w:lineRule="auto"/>
        <w:rPr>
          <w:color w:val="222222"/>
          <w:highlight w:val="white"/>
        </w:rPr>
      </w:pPr>
      <w:r w:rsidDel="00000000" w:rsidR="00000000" w:rsidRPr="00000000">
        <w:rPr>
          <w:rtl w:val="0"/>
        </w:rPr>
      </w:r>
    </w:p>
    <w:p w:rsidR="00000000" w:rsidDel="00000000" w:rsidP="00000000" w:rsidRDefault="00000000" w:rsidRPr="00000000" w14:paraId="00000043">
      <w:pPr>
        <w:spacing w:line="276" w:lineRule="auto"/>
        <w:rPr>
          <w:color w:val="222222"/>
          <w:highlight w:val="white"/>
        </w:rPr>
      </w:pPr>
      <w:r w:rsidDel="00000000" w:rsidR="00000000" w:rsidRPr="00000000">
        <w:rPr>
          <w:color w:val="222222"/>
          <w:highlight w:val="white"/>
          <w:rtl w:val="0"/>
        </w:rPr>
        <w:t xml:space="preserve">Denissen, J. J., Geenen, R., Van Aken, M. A., Gosling, S. D., &amp; Potter, J. (2008). Development and validation of a Dutch translation of the Big Five Inventory (BFI). </w:t>
      </w:r>
      <w:r w:rsidDel="00000000" w:rsidR="00000000" w:rsidRPr="00000000">
        <w:rPr>
          <w:i w:val="1"/>
          <w:color w:val="222222"/>
          <w:highlight w:val="white"/>
          <w:rtl w:val="0"/>
        </w:rPr>
        <w:t xml:space="preserve">Journal of Personality Assessment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90</w:t>
      </w:r>
      <w:r w:rsidDel="00000000" w:rsidR="00000000" w:rsidRPr="00000000">
        <w:rPr>
          <w:color w:val="222222"/>
          <w:highlight w:val="white"/>
          <w:rtl w:val="0"/>
        </w:rPr>
        <w:t xml:space="preserve">(2), 152-157.</w:t>
      </w:r>
    </w:p>
    <w:p w:rsidR="00000000" w:rsidDel="00000000" w:rsidP="00000000" w:rsidRDefault="00000000" w:rsidRPr="00000000" w14:paraId="00000044">
      <w:pPr>
        <w:spacing w:line="276" w:lineRule="auto"/>
        <w:rPr>
          <w:color w:val="222222"/>
          <w:highlight w:val="white"/>
        </w:rPr>
      </w:pPr>
      <w:r w:rsidDel="00000000" w:rsidR="00000000" w:rsidRPr="00000000">
        <w:rPr>
          <w:rtl w:val="0"/>
        </w:rPr>
      </w:r>
    </w:p>
    <w:p w:rsidR="00000000" w:rsidDel="00000000" w:rsidP="00000000" w:rsidRDefault="00000000" w:rsidRPr="00000000" w14:paraId="00000045">
      <w:pPr>
        <w:spacing w:line="276" w:lineRule="auto"/>
        <w:rPr>
          <w:color w:val="222222"/>
          <w:highlight w:val="white"/>
        </w:rPr>
      </w:pPr>
      <w:r w:rsidDel="00000000" w:rsidR="00000000" w:rsidRPr="00000000">
        <w:rPr>
          <w:color w:val="222222"/>
          <w:highlight w:val="white"/>
          <w:rtl w:val="0"/>
        </w:rPr>
        <w:t xml:space="preserve">Credé, M., Harms, P., Niehorster, S., &amp; Gaye-Valentine, A. (2012). An evaluation of the consequences of using short measures of the Big Five personality traits. </w:t>
      </w:r>
      <w:r w:rsidDel="00000000" w:rsidR="00000000" w:rsidRPr="00000000">
        <w:rPr>
          <w:i w:val="1"/>
          <w:color w:val="222222"/>
          <w:highlight w:val="white"/>
          <w:rtl w:val="0"/>
        </w:rPr>
        <w:t xml:space="preserve">Journal of Personality and Social 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102</w:t>
      </w:r>
      <w:r w:rsidDel="00000000" w:rsidR="00000000" w:rsidRPr="00000000">
        <w:rPr>
          <w:color w:val="222222"/>
          <w:highlight w:val="white"/>
          <w:rtl w:val="0"/>
        </w:rPr>
        <w:t xml:space="preserve">(4), 874.</w:t>
      </w:r>
    </w:p>
    <w:p w:rsidR="00000000" w:rsidDel="00000000" w:rsidP="00000000" w:rsidRDefault="00000000" w:rsidRPr="00000000" w14:paraId="00000046">
      <w:pPr>
        <w:spacing w:line="276" w:lineRule="auto"/>
        <w:rPr>
          <w:color w:val="222222"/>
          <w:highlight w:val="white"/>
        </w:rPr>
      </w:pPr>
      <w:r w:rsidDel="00000000" w:rsidR="00000000" w:rsidRPr="00000000">
        <w:rPr>
          <w:rtl w:val="0"/>
        </w:rPr>
      </w:r>
    </w:p>
    <w:p w:rsidR="00000000" w:rsidDel="00000000" w:rsidP="00000000" w:rsidRDefault="00000000" w:rsidRPr="00000000" w14:paraId="00000047">
      <w:pPr>
        <w:spacing w:line="276" w:lineRule="auto"/>
        <w:rPr>
          <w:color w:val="222222"/>
          <w:highlight w:val="white"/>
        </w:rPr>
      </w:pPr>
      <w:r w:rsidDel="00000000" w:rsidR="00000000" w:rsidRPr="00000000">
        <w:rPr>
          <w:color w:val="222222"/>
          <w:highlight w:val="white"/>
          <w:rtl w:val="0"/>
        </w:rPr>
        <w:t xml:space="preserve">Chan, C. S., &amp; Grossman, H. Y. (1988). Psychological effects of running loss on consistent runners. </w:t>
      </w:r>
      <w:r w:rsidDel="00000000" w:rsidR="00000000" w:rsidRPr="00000000">
        <w:rPr>
          <w:i w:val="1"/>
          <w:color w:val="222222"/>
          <w:highlight w:val="white"/>
          <w:rtl w:val="0"/>
        </w:rPr>
        <w:t xml:space="preserve">Perceptual and Motor Skills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66</w:t>
      </w:r>
      <w:r w:rsidDel="00000000" w:rsidR="00000000" w:rsidRPr="00000000">
        <w:rPr>
          <w:color w:val="222222"/>
          <w:highlight w:val="white"/>
          <w:rtl w:val="0"/>
        </w:rPr>
        <w:t xml:space="preserve">(3), 875-883.</w:t>
      </w:r>
    </w:p>
    <w:p w:rsidR="00000000" w:rsidDel="00000000" w:rsidP="00000000" w:rsidRDefault="00000000" w:rsidRPr="00000000" w14:paraId="00000048">
      <w:pPr>
        <w:spacing w:line="276" w:lineRule="auto"/>
        <w:rPr>
          <w:color w:val="222222"/>
          <w:highlight w:val="white"/>
        </w:rPr>
      </w:pPr>
      <w:r w:rsidDel="00000000" w:rsidR="00000000" w:rsidRPr="00000000">
        <w:rPr>
          <w:rtl w:val="0"/>
        </w:rPr>
      </w:r>
    </w:p>
    <w:p w:rsidR="00000000" w:rsidDel="00000000" w:rsidP="00000000" w:rsidRDefault="00000000" w:rsidRPr="00000000" w14:paraId="00000049">
      <w:pPr>
        <w:spacing w:line="276" w:lineRule="auto"/>
        <w:rPr>
          <w:color w:val="222222"/>
          <w:highlight w:val="white"/>
        </w:rPr>
      </w:pPr>
      <w:r w:rsidDel="00000000" w:rsidR="00000000" w:rsidRPr="00000000">
        <w:rPr>
          <w:color w:val="222222"/>
          <w:highlight w:val="white"/>
          <w:rtl w:val="0"/>
        </w:rPr>
        <w:t xml:space="preserve">Allen, M. S., Greenlees, I., &amp; Jones, M. (2011). An investigation of the five-factor model of personality and coping behaviour in sport. Journal of Sports Sciences, 29(8), 841-850.</w:t>
      </w:r>
    </w:p>
    <w:p w:rsidR="00000000" w:rsidDel="00000000" w:rsidP="00000000" w:rsidRDefault="00000000" w:rsidRPr="00000000" w14:paraId="0000004A">
      <w:pPr>
        <w:spacing w:line="276" w:lineRule="auto"/>
        <w:rPr>
          <w:color w:val="222222"/>
          <w:highlight w:val="white"/>
        </w:rPr>
      </w:pPr>
      <w:r w:rsidDel="00000000" w:rsidR="00000000" w:rsidRPr="00000000">
        <w:rPr>
          <w:rtl w:val="0"/>
        </w:rPr>
      </w:r>
    </w:p>
    <w:p w:rsidR="00000000" w:rsidDel="00000000" w:rsidP="00000000" w:rsidRDefault="00000000" w:rsidRPr="00000000" w14:paraId="0000004B">
      <w:pPr>
        <w:spacing w:line="276" w:lineRule="auto"/>
        <w:rPr>
          <w:color w:val="222222"/>
          <w:highlight w:val="white"/>
        </w:rPr>
      </w:pPr>
      <w:r w:rsidDel="00000000" w:rsidR="00000000" w:rsidRPr="00000000">
        <w:rPr>
          <w:color w:val="222222"/>
          <w:highlight w:val="white"/>
          <w:rtl w:val="0"/>
        </w:rPr>
        <w:t xml:space="preserve">Allen, M. S., Greenlees, I., &amp; Jones, M. (2013). Personality in sport: A comprehensive review. International Review of Sport and Exercise Psychology, 6(1), 184-208.</w:t>
      </w:r>
    </w:p>
    <w:p w:rsidR="00000000" w:rsidDel="00000000" w:rsidP="00000000" w:rsidRDefault="00000000" w:rsidRPr="00000000" w14:paraId="0000004C">
      <w:pPr>
        <w:spacing w:line="276" w:lineRule="auto"/>
        <w:rPr>
          <w:color w:val="222222"/>
          <w:highlight w:val="white"/>
        </w:rPr>
      </w:pPr>
      <w:r w:rsidDel="00000000" w:rsidR="00000000" w:rsidRPr="00000000">
        <w:rPr>
          <w:rtl w:val="0"/>
        </w:rPr>
      </w:r>
    </w:p>
    <w:p w:rsidR="00000000" w:rsidDel="00000000" w:rsidP="00000000" w:rsidRDefault="00000000" w:rsidRPr="00000000" w14:paraId="0000004D">
      <w:pPr>
        <w:spacing w:line="276" w:lineRule="auto"/>
        <w:rPr/>
      </w:pPr>
      <w:r w:rsidDel="00000000" w:rsidR="00000000" w:rsidRPr="00000000">
        <w:rPr>
          <w:color w:val="222222"/>
          <w:highlight w:val="white"/>
          <w:rtl w:val="0"/>
        </w:rPr>
        <w:t xml:space="preserve">de Bruijn, G. J., de Groot, R., van den Putte, B., &amp; Rhodes, R. (2009). Conscientiousness, extroversion, and action control: comparing moderate and vigorous physical activity. </w:t>
      </w:r>
      <w:r w:rsidDel="00000000" w:rsidR="00000000" w:rsidRPr="00000000">
        <w:rPr>
          <w:i w:val="1"/>
          <w:color w:val="222222"/>
          <w:highlight w:val="white"/>
          <w:rtl w:val="0"/>
        </w:rPr>
        <w:t xml:space="preserve">Journal of Sport and Exercise 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31</w:t>
      </w:r>
      <w:r w:rsidDel="00000000" w:rsidR="00000000" w:rsidRPr="00000000">
        <w:rPr>
          <w:color w:val="222222"/>
          <w:highlight w:val="white"/>
          <w:rtl w:val="0"/>
        </w:rPr>
        <w:t xml:space="preserve">(6), 724-742.</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