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495157796"/>
        <w:docPartObj>
          <w:docPartGallery w:val="Cover Pages"/>
          <w:docPartUnique/>
        </w:docPartObj>
      </w:sdtPr>
      <w:sdtEndPr>
        <w:rPr>
          <w:rFonts w:eastAsia="Times New Roman"/>
          <w:noProof/>
          <w:sz w:val="20"/>
          <w:szCs w:val="20"/>
        </w:rPr>
      </w:sdtEndPr>
      <w:sdtContent>
        <w:p w14:paraId="4C99AFC5" w14:textId="3C406DD2" w:rsidR="00053344" w:rsidRDefault="00053344">
          <w:pPr>
            <w:pStyle w:val="NoSpacing"/>
          </w:pPr>
          <w:r>
            <w:rPr>
              <w:noProof/>
            </w:rPr>
            <mc:AlternateContent>
              <mc:Choice Requires="wpg">
                <w:drawing>
                  <wp:anchor distT="0" distB="0" distL="114300" distR="114300" simplePos="0" relativeHeight="251657728" behindDoc="1" locked="0" layoutInCell="1" allowOverlap="1" wp14:anchorId="3EF905F7" wp14:editId="7266A6B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20T00:00:00Z">
                                      <w:dateFormat w:val="M/d/yyyy"/>
                                      <w:lid w:val="en-US"/>
                                      <w:storeMappedDataAs w:val="dateTime"/>
                                      <w:calendar w:val="gregorian"/>
                                    </w:date>
                                  </w:sdtPr>
                                  <w:sdtEndPr/>
                                  <w:sdtContent>
                                    <w:p w14:paraId="07C83E7C" w14:textId="7E557726" w:rsidR="00053344" w:rsidRDefault="00E00BD2">
                                      <w:pPr>
                                        <w:pStyle w:val="NoSpacing"/>
                                        <w:jc w:val="right"/>
                                        <w:rPr>
                                          <w:color w:val="FFFFFF" w:themeColor="background1"/>
                                          <w:sz w:val="28"/>
                                          <w:szCs w:val="28"/>
                                        </w:rPr>
                                      </w:pPr>
                                      <w:r>
                                        <w:rPr>
                                          <w:color w:val="FFFFFF" w:themeColor="background1"/>
                                          <w:sz w:val="28"/>
                                          <w:szCs w:val="28"/>
                                        </w:rPr>
                                        <w:t>20/07</w:t>
                                      </w:r>
                                      <w:r w:rsidR="00532A6A">
                                        <w:rPr>
                                          <w:color w:val="FFFFFF" w:themeColor="background1"/>
                                          <w:sz w:val="28"/>
                                          <w:szCs w:val="28"/>
                                        </w:rPr>
                                        <w:t>/2022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F905F7" id="Group 2" o:spid="_x0000_s1026" style="position:absolute;margin-left:0;margin-top:0;width:172.8pt;height:718.55pt;z-index:-2516587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20T00:00:00Z">
                                <w:dateFormat w:val="M/d/yyyy"/>
                                <w:lid w:val="en-US"/>
                                <w:storeMappedDataAs w:val="dateTime"/>
                                <w:calendar w:val="gregorian"/>
                              </w:date>
                            </w:sdtPr>
                            <w:sdtEndPr/>
                            <w:sdtContent>
                              <w:p w14:paraId="07C83E7C" w14:textId="7E557726" w:rsidR="00053344" w:rsidRDefault="00E00BD2">
                                <w:pPr>
                                  <w:pStyle w:val="NoSpacing"/>
                                  <w:jc w:val="right"/>
                                  <w:rPr>
                                    <w:color w:val="FFFFFF" w:themeColor="background1"/>
                                    <w:sz w:val="28"/>
                                    <w:szCs w:val="28"/>
                                  </w:rPr>
                                </w:pPr>
                                <w:r>
                                  <w:rPr>
                                    <w:color w:val="FFFFFF" w:themeColor="background1"/>
                                    <w:sz w:val="28"/>
                                    <w:szCs w:val="28"/>
                                  </w:rPr>
                                  <w:t>20/07</w:t>
                                </w:r>
                                <w:r w:rsidR="00532A6A">
                                  <w:rPr>
                                    <w:color w:val="FFFFFF" w:themeColor="background1"/>
                                    <w:sz w:val="28"/>
                                    <w:szCs w:val="28"/>
                                  </w:rPr>
                                  <w:t>/2022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9776" behindDoc="0" locked="0" layoutInCell="1" allowOverlap="1" wp14:anchorId="6716164A" wp14:editId="5561F91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1A820" w14:textId="77777777" w:rsidR="00053344" w:rsidRDefault="00185B44" w:rsidP="0005334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53344">
                                      <w:rPr>
                                        <w:color w:val="4472C4" w:themeColor="accent1"/>
                                        <w:sz w:val="26"/>
                                        <w:szCs w:val="26"/>
                                      </w:rPr>
                                      <w:t>Scott Copperthwaite</w:t>
                                    </w:r>
                                  </w:sdtContent>
                                </w:sdt>
                              </w:p>
                              <w:p w14:paraId="79BBB182" w14:textId="77777777" w:rsidR="00053344" w:rsidRPr="0040748A" w:rsidRDefault="00185B44" w:rsidP="00053344">
                                <w:pPr>
                                  <w:pStyle w:val="NoSpacing"/>
                                  <w:rPr>
                                    <w:color w:val="4472C4" w:themeColor="accent1"/>
                                    <w:sz w:val="20"/>
                                    <w:szCs w:val="20"/>
                                  </w:rPr>
                                </w:pPr>
                                <w:sdt>
                                  <w:sdtPr>
                                    <w:rPr>
                                      <w:caps/>
                                      <w:color w:val="4472C4" w:themeColor="accen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53344" w:rsidRPr="0040748A">
                                      <w:rPr>
                                        <w:caps/>
                                        <w:color w:val="4472C4" w:themeColor="accent1"/>
                                        <w:sz w:val="20"/>
                                        <w:szCs w:val="20"/>
                                      </w:rPr>
                                      <w:t>2026635</w:t>
                                    </w:r>
                                  </w:sdtContent>
                                </w:sdt>
                              </w:p>
                              <w:p w14:paraId="549B9B1D" w14:textId="075BD907" w:rsidR="00053344" w:rsidRDefault="0005334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16164A" id="_x0000_t202" coordsize="21600,21600" o:spt="202" path="m,l,21600r21600,l21600,xe">
                    <v:stroke joinstyle="miter"/>
                    <v:path gradientshapeok="t" o:connecttype="rect"/>
                  </v:shapetype>
                  <v:shape id="Text Box 32" o:spid="_x0000_s1055" type="#_x0000_t202" style="position:absolute;margin-left:0;margin-top:0;width:4in;height:28.8pt;z-index:25165977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9A1A820" w14:textId="77777777" w:rsidR="00053344" w:rsidRDefault="00185B44" w:rsidP="0005334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53344">
                                <w:rPr>
                                  <w:color w:val="4472C4" w:themeColor="accent1"/>
                                  <w:sz w:val="26"/>
                                  <w:szCs w:val="26"/>
                                </w:rPr>
                                <w:t>Scott Copperthwaite</w:t>
                              </w:r>
                            </w:sdtContent>
                          </w:sdt>
                        </w:p>
                        <w:p w14:paraId="79BBB182" w14:textId="77777777" w:rsidR="00053344" w:rsidRPr="0040748A" w:rsidRDefault="00185B44" w:rsidP="00053344">
                          <w:pPr>
                            <w:pStyle w:val="NoSpacing"/>
                            <w:rPr>
                              <w:color w:val="4472C4" w:themeColor="accent1"/>
                              <w:sz w:val="20"/>
                              <w:szCs w:val="20"/>
                            </w:rPr>
                          </w:pPr>
                          <w:sdt>
                            <w:sdtPr>
                              <w:rPr>
                                <w:caps/>
                                <w:color w:val="4472C4" w:themeColor="accen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53344" w:rsidRPr="0040748A">
                                <w:rPr>
                                  <w:caps/>
                                  <w:color w:val="4472C4" w:themeColor="accent1"/>
                                  <w:sz w:val="20"/>
                                  <w:szCs w:val="20"/>
                                </w:rPr>
                                <w:t>2026635</w:t>
                              </w:r>
                            </w:sdtContent>
                          </w:sdt>
                        </w:p>
                        <w:p w14:paraId="549B9B1D" w14:textId="075BD907" w:rsidR="00053344" w:rsidRDefault="00053344">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752" behindDoc="0" locked="0" layoutInCell="1" allowOverlap="1" wp14:anchorId="2A9CAF09" wp14:editId="57F3A6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F211F" w14:textId="799FFDF5" w:rsidR="00053344" w:rsidRPr="008E5680" w:rsidRDefault="00185B44">
                                <w:pPr>
                                  <w:pStyle w:val="NoSpacing"/>
                                  <w:rPr>
                                    <w:rFonts w:eastAsiaTheme="majorEastAsia" w:cstheme="minorHAnsi"/>
                                    <w:bCs/>
                                    <w:color w:val="262626" w:themeColor="text1" w:themeTint="D9"/>
                                    <w:sz w:val="72"/>
                                  </w:rPr>
                                </w:pPr>
                                <w:sdt>
                                  <w:sdtPr>
                                    <w:rPr>
                                      <w:rFonts w:cstheme="minorHAnsi"/>
                                      <w:bCs/>
                                      <w:color w:val="4472C4" w:themeColor="accent1"/>
                                      <w:sz w:val="44"/>
                                      <w:szCs w:val="44"/>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53344" w:rsidRPr="008E5680">
                                      <w:rPr>
                                        <w:rFonts w:cstheme="minorHAnsi"/>
                                        <w:bCs/>
                                        <w:color w:val="4472C4" w:themeColor="accent1"/>
                                        <w:sz w:val="44"/>
                                        <w:szCs w:val="44"/>
                                        <w:u w:val="single"/>
                                      </w:rPr>
                                      <w:t>“Water – The main culprit behind many OME problems”</w:t>
                                    </w:r>
                                  </w:sdtContent>
                                </w:sdt>
                              </w:p>
                              <w:p w14:paraId="37346667" w14:textId="77777777" w:rsidR="00053344" w:rsidRPr="008E5680" w:rsidRDefault="00053344" w:rsidP="00053344">
                                <w:pPr>
                                  <w:spacing w:before="120"/>
                                  <w:jc w:val="center"/>
                                  <w:rPr>
                                    <w:rFonts w:cstheme="minorHAnsi"/>
                                    <w:bCs/>
                                    <w:color w:val="4472C4" w:themeColor="accent1"/>
                                    <w:sz w:val="36"/>
                                    <w:szCs w:val="36"/>
                                  </w:rPr>
                                </w:pPr>
                              </w:p>
                              <w:p w14:paraId="7049457F" w14:textId="77777777" w:rsidR="00053344" w:rsidRPr="008E5680" w:rsidRDefault="00053344" w:rsidP="00053344">
                                <w:pPr>
                                  <w:jc w:val="center"/>
                                  <w:rPr>
                                    <w:rFonts w:cstheme="minorHAnsi"/>
                                    <w:bCs/>
                                    <w:color w:val="4472C4" w:themeColor="accent1"/>
                                  </w:rPr>
                                </w:pPr>
                                <w:r w:rsidRPr="008E5680">
                                  <w:rPr>
                                    <w:rFonts w:cstheme="minorHAnsi"/>
                                    <w:bCs/>
                                    <w:color w:val="4472C4" w:themeColor="accent1"/>
                                  </w:rPr>
                                  <w:t>Course: OME level 4 – Principles of Design Engineering</w:t>
                                </w:r>
                              </w:p>
                              <w:p w14:paraId="45FC0F4C" w14:textId="69219D36" w:rsidR="00053344" w:rsidRPr="008E5680" w:rsidRDefault="00EC3B06" w:rsidP="00053344">
                                <w:pPr>
                                  <w:spacing w:before="120"/>
                                  <w:jc w:val="center"/>
                                  <w:rPr>
                                    <w:rFonts w:cstheme="minorHAnsi"/>
                                    <w:bCs/>
                                    <w:color w:val="4472C4" w:themeColor="accent1"/>
                                    <w:sz w:val="36"/>
                                    <w:szCs w:val="36"/>
                                  </w:rPr>
                                </w:pPr>
                                <w:r>
                                  <w:rPr>
                                    <w:rFonts w:cstheme="minorHAnsi"/>
                                    <w:bCs/>
                                    <w:color w:val="4472C4" w:themeColor="accent1"/>
                                    <w:sz w:val="36"/>
                                    <w:szCs w:val="36"/>
                                  </w:rPr>
                                  <w:t>2198</w:t>
                                </w:r>
                              </w:p>
                              <w:p w14:paraId="71E3C1AE" w14:textId="6F958719" w:rsidR="00053344" w:rsidRPr="008E5680" w:rsidRDefault="00053344" w:rsidP="00053344">
                                <w:pPr>
                                  <w:jc w:val="center"/>
                                  <w:rPr>
                                    <w:rFonts w:cstheme="minorHAnsi"/>
                                    <w:bCs/>
                                    <w:color w:val="4472C4" w:themeColor="accent1"/>
                                  </w:rPr>
                                </w:pPr>
                                <w:r w:rsidRPr="008E5680">
                                  <w:rPr>
                                    <w:rFonts w:cstheme="minorHAnsi"/>
                                    <w:bCs/>
                                    <w:color w:val="4472C4" w:themeColor="accent1"/>
                                  </w:rPr>
                                  <w:t xml:space="preserve">Word Count (Excluding title page, abstract, contents, references, </w:t>
                                </w:r>
                                <w:r w:rsidR="00CF6A4C" w:rsidRPr="008E5680">
                                  <w:rPr>
                                    <w:rFonts w:cstheme="minorHAnsi"/>
                                    <w:bCs/>
                                    <w:color w:val="4472C4" w:themeColor="accent1"/>
                                  </w:rPr>
                                  <w:t>Figures,</w:t>
                                </w:r>
                                <w:r w:rsidRPr="008E5680">
                                  <w:rPr>
                                    <w:rFonts w:cstheme="minorHAnsi"/>
                                    <w:bCs/>
                                    <w:color w:val="4472C4" w:themeColor="accent1"/>
                                  </w:rPr>
                                  <w:t xml:space="preserve"> and any words within graphs):</w:t>
                                </w:r>
                              </w:p>
                              <w:p w14:paraId="6C368970" w14:textId="3BC95E53" w:rsidR="00053344" w:rsidRDefault="00053344" w:rsidP="0005334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A9CAF09" id="Text Box 1" o:spid="_x0000_s1056" type="#_x0000_t202" style="position:absolute;margin-left:0;margin-top:0;width:4in;height:84.25pt;z-index:2516587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3CF211F" w14:textId="799FFDF5" w:rsidR="00053344" w:rsidRPr="008E5680" w:rsidRDefault="00185B44">
                          <w:pPr>
                            <w:pStyle w:val="NoSpacing"/>
                            <w:rPr>
                              <w:rFonts w:eastAsiaTheme="majorEastAsia" w:cstheme="minorHAnsi"/>
                              <w:bCs/>
                              <w:color w:val="262626" w:themeColor="text1" w:themeTint="D9"/>
                              <w:sz w:val="72"/>
                            </w:rPr>
                          </w:pPr>
                          <w:sdt>
                            <w:sdtPr>
                              <w:rPr>
                                <w:rFonts w:cstheme="minorHAnsi"/>
                                <w:bCs/>
                                <w:color w:val="4472C4" w:themeColor="accent1"/>
                                <w:sz w:val="44"/>
                                <w:szCs w:val="44"/>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53344" w:rsidRPr="008E5680">
                                <w:rPr>
                                  <w:rFonts w:cstheme="minorHAnsi"/>
                                  <w:bCs/>
                                  <w:color w:val="4472C4" w:themeColor="accent1"/>
                                  <w:sz w:val="44"/>
                                  <w:szCs w:val="44"/>
                                  <w:u w:val="single"/>
                                </w:rPr>
                                <w:t>“Water – The main culprit behind many OME problems”</w:t>
                              </w:r>
                            </w:sdtContent>
                          </w:sdt>
                        </w:p>
                        <w:p w14:paraId="37346667" w14:textId="77777777" w:rsidR="00053344" w:rsidRPr="008E5680" w:rsidRDefault="00053344" w:rsidP="00053344">
                          <w:pPr>
                            <w:spacing w:before="120"/>
                            <w:jc w:val="center"/>
                            <w:rPr>
                              <w:rFonts w:cstheme="minorHAnsi"/>
                              <w:bCs/>
                              <w:color w:val="4472C4" w:themeColor="accent1"/>
                              <w:sz w:val="36"/>
                              <w:szCs w:val="36"/>
                            </w:rPr>
                          </w:pPr>
                        </w:p>
                        <w:p w14:paraId="7049457F" w14:textId="77777777" w:rsidR="00053344" w:rsidRPr="008E5680" w:rsidRDefault="00053344" w:rsidP="00053344">
                          <w:pPr>
                            <w:jc w:val="center"/>
                            <w:rPr>
                              <w:rFonts w:cstheme="minorHAnsi"/>
                              <w:bCs/>
                              <w:color w:val="4472C4" w:themeColor="accent1"/>
                            </w:rPr>
                          </w:pPr>
                          <w:r w:rsidRPr="008E5680">
                            <w:rPr>
                              <w:rFonts w:cstheme="minorHAnsi"/>
                              <w:bCs/>
                              <w:color w:val="4472C4" w:themeColor="accent1"/>
                            </w:rPr>
                            <w:t>Course: OME level 4 – Principles of Design Engineering</w:t>
                          </w:r>
                        </w:p>
                        <w:p w14:paraId="45FC0F4C" w14:textId="69219D36" w:rsidR="00053344" w:rsidRPr="008E5680" w:rsidRDefault="00EC3B06" w:rsidP="00053344">
                          <w:pPr>
                            <w:spacing w:before="120"/>
                            <w:jc w:val="center"/>
                            <w:rPr>
                              <w:rFonts w:cstheme="minorHAnsi"/>
                              <w:bCs/>
                              <w:color w:val="4472C4" w:themeColor="accent1"/>
                              <w:sz w:val="36"/>
                              <w:szCs w:val="36"/>
                            </w:rPr>
                          </w:pPr>
                          <w:r>
                            <w:rPr>
                              <w:rFonts w:cstheme="minorHAnsi"/>
                              <w:bCs/>
                              <w:color w:val="4472C4" w:themeColor="accent1"/>
                              <w:sz w:val="36"/>
                              <w:szCs w:val="36"/>
                            </w:rPr>
                            <w:t>2198</w:t>
                          </w:r>
                        </w:p>
                        <w:p w14:paraId="71E3C1AE" w14:textId="6F958719" w:rsidR="00053344" w:rsidRPr="008E5680" w:rsidRDefault="00053344" w:rsidP="00053344">
                          <w:pPr>
                            <w:jc w:val="center"/>
                            <w:rPr>
                              <w:rFonts w:cstheme="minorHAnsi"/>
                              <w:bCs/>
                              <w:color w:val="4472C4" w:themeColor="accent1"/>
                            </w:rPr>
                          </w:pPr>
                          <w:r w:rsidRPr="008E5680">
                            <w:rPr>
                              <w:rFonts w:cstheme="minorHAnsi"/>
                              <w:bCs/>
                              <w:color w:val="4472C4" w:themeColor="accent1"/>
                            </w:rPr>
                            <w:t xml:space="preserve">Word Count (Excluding title page, abstract, contents, references, </w:t>
                          </w:r>
                          <w:r w:rsidR="00CF6A4C" w:rsidRPr="008E5680">
                            <w:rPr>
                              <w:rFonts w:cstheme="minorHAnsi"/>
                              <w:bCs/>
                              <w:color w:val="4472C4" w:themeColor="accent1"/>
                            </w:rPr>
                            <w:t>Figures,</w:t>
                          </w:r>
                          <w:r w:rsidRPr="008E5680">
                            <w:rPr>
                              <w:rFonts w:cstheme="minorHAnsi"/>
                              <w:bCs/>
                              <w:color w:val="4472C4" w:themeColor="accent1"/>
                            </w:rPr>
                            <w:t xml:space="preserve"> and any words within graphs):</w:t>
                          </w:r>
                        </w:p>
                        <w:p w14:paraId="6C368970" w14:textId="3BC95E53" w:rsidR="00053344" w:rsidRDefault="00053344" w:rsidP="00053344">
                          <w:pPr>
                            <w:spacing w:before="120"/>
                            <w:rPr>
                              <w:color w:val="404040" w:themeColor="text1" w:themeTint="BF"/>
                              <w:sz w:val="36"/>
                              <w:szCs w:val="36"/>
                            </w:rPr>
                          </w:pPr>
                        </w:p>
                      </w:txbxContent>
                    </v:textbox>
                    <w10:wrap anchorx="page" anchory="page"/>
                  </v:shape>
                </w:pict>
              </mc:Fallback>
            </mc:AlternateContent>
          </w:r>
        </w:p>
        <w:p w14:paraId="0A112C71" w14:textId="17087E56" w:rsidR="00053344" w:rsidRPr="008F2BC7" w:rsidRDefault="00053344" w:rsidP="00053344">
          <w:pPr>
            <w:rPr>
              <w:rFonts w:eastAsia="Times New Roman"/>
              <w:noProof/>
              <w:sz w:val="20"/>
              <w:szCs w:val="20"/>
            </w:rPr>
          </w:pPr>
          <w:r>
            <w:rPr>
              <w:rFonts w:eastAsia="Times New Roman"/>
              <w:noProof/>
              <w:sz w:val="20"/>
              <w:szCs w:val="20"/>
            </w:rPr>
            <w:br w:type="page"/>
          </w:r>
        </w:p>
      </w:sdtContent>
    </w:sdt>
    <w:p w14:paraId="4FE293D0" w14:textId="77777777" w:rsidR="00053344" w:rsidRPr="00E86C6C" w:rsidRDefault="00053344" w:rsidP="00053344">
      <w:pPr>
        <w:pStyle w:val="Heading1"/>
        <w:rPr>
          <w:rFonts w:asciiTheme="minorHAnsi" w:hAnsiTheme="minorHAnsi" w:cstheme="minorHAnsi"/>
          <w:b/>
          <w:bCs/>
          <w:color w:val="4472C4" w:themeColor="accent1"/>
        </w:rPr>
      </w:pPr>
      <w:bookmarkStart w:id="0" w:name="_Toc109225557"/>
      <w:r w:rsidRPr="00E86C6C">
        <w:rPr>
          <w:rFonts w:asciiTheme="minorHAnsi" w:hAnsiTheme="minorHAnsi" w:cstheme="minorHAnsi"/>
          <w:b/>
          <w:bCs/>
          <w:color w:val="4472C4" w:themeColor="accent1"/>
        </w:rPr>
        <w:lastRenderedPageBreak/>
        <w:t>Abstract</w:t>
      </w:r>
      <w:bookmarkEnd w:id="0"/>
    </w:p>
    <w:p w14:paraId="424D7C34" w14:textId="77777777" w:rsidR="00053344" w:rsidRDefault="00053344" w:rsidP="00053344"/>
    <w:p w14:paraId="25DFADFE" w14:textId="0A18204A" w:rsidR="0054566E" w:rsidRDefault="00251D6E" w:rsidP="00053344">
      <w:r>
        <w:tab/>
        <w:t>A report focused</w:t>
      </w:r>
      <w:r w:rsidR="00185B31">
        <w:t xml:space="preserve"> </w:t>
      </w:r>
      <w:r>
        <w:t xml:space="preserve">on the detrimental effects that </w:t>
      </w:r>
      <w:r w:rsidR="00185B31">
        <w:t>water</w:t>
      </w:r>
      <w:r>
        <w:t xml:space="preserve"> (H</w:t>
      </w:r>
      <w:r w:rsidRPr="00185B31">
        <w:rPr>
          <w:vertAlign w:val="subscript"/>
        </w:rPr>
        <w:t>2</w:t>
      </w:r>
      <w:r>
        <w:t xml:space="preserve">O) could have on Ordnance, </w:t>
      </w:r>
      <w:r w:rsidR="00185B31">
        <w:t>Munitions</w:t>
      </w:r>
      <w:r>
        <w:t xml:space="preserve"> and Explosives.</w:t>
      </w:r>
      <w:r w:rsidR="00040D7A">
        <w:t xml:space="preserve"> </w:t>
      </w:r>
      <w:r w:rsidR="002B05DC">
        <w:t xml:space="preserve">A </w:t>
      </w:r>
      <w:r w:rsidR="000A7065">
        <w:t>broad</w:t>
      </w:r>
      <w:r w:rsidR="002B05DC">
        <w:t xml:space="preserve"> focus on not just </w:t>
      </w:r>
      <w:r w:rsidR="000A7065">
        <w:t>explosives</w:t>
      </w:r>
      <w:r w:rsidR="002B05DC">
        <w:t xml:space="preserve"> but on also the </w:t>
      </w:r>
      <w:r w:rsidR="000A7065">
        <w:t>munitions encased within explosives, such as bullets and the mechanism that fire such materials.</w:t>
      </w:r>
      <w:r>
        <w:t xml:space="preserve"> </w:t>
      </w:r>
      <w:r w:rsidR="00F611F2">
        <w:t>Background informatio</w:t>
      </w:r>
      <w:r w:rsidR="00EA64DB">
        <w:t>n is integrated</w:t>
      </w:r>
      <w:r w:rsidR="00F611F2">
        <w:t xml:space="preserve"> and investigated</w:t>
      </w:r>
      <w:r>
        <w:t xml:space="preserve"> into </w:t>
      </w:r>
      <w:r w:rsidR="00185B31">
        <w:t>t</w:t>
      </w:r>
      <w:r>
        <w:t xml:space="preserve">he physical </w:t>
      </w:r>
      <w:r w:rsidR="00185B31">
        <w:t>properties of</w:t>
      </w:r>
      <w:r w:rsidR="0029027E">
        <w:t xml:space="preserve"> water</w:t>
      </w:r>
      <w:r w:rsidR="00F611F2">
        <w:t>. These</w:t>
      </w:r>
      <w:r>
        <w:t xml:space="preserve"> includ</w:t>
      </w:r>
      <w:r w:rsidR="00F611F2">
        <w:t>e the</w:t>
      </w:r>
      <w:r w:rsidR="00350DF5">
        <w:t xml:space="preserve"> atomic</w:t>
      </w:r>
      <w:r w:rsidR="00F611F2">
        <w:t xml:space="preserve"> </w:t>
      </w:r>
      <w:r>
        <w:t>structure</w:t>
      </w:r>
      <w:r w:rsidR="00F611F2">
        <w:t xml:space="preserve"> of water</w:t>
      </w:r>
      <w:r w:rsidR="0029027E">
        <w:t xml:space="preserve">, atmospheric </w:t>
      </w:r>
      <w:r w:rsidR="00194A39">
        <w:t>conditions</w:t>
      </w:r>
      <w:r w:rsidR="00350DF5">
        <w:t xml:space="preserve"> and relative humidity</w:t>
      </w:r>
      <w:r w:rsidR="00194A39">
        <w:t>,</w:t>
      </w:r>
      <w:r w:rsidR="0029027E">
        <w:t xml:space="preserve"> and </w:t>
      </w:r>
      <w:r w:rsidR="00350DF5">
        <w:t xml:space="preserve">the </w:t>
      </w:r>
      <w:r w:rsidR="0029027E">
        <w:t>potential</w:t>
      </w:r>
      <w:r w:rsidR="00350DF5">
        <w:t xml:space="preserve"> for</w:t>
      </w:r>
      <w:r w:rsidR="0029027E">
        <w:t xml:space="preserve"> </w:t>
      </w:r>
      <w:r w:rsidR="00194A39">
        <w:t>electro</w:t>
      </w:r>
      <w:r w:rsidR="0029027E">
        <w:t>-static discharge of charged particles within</w:t>
      </w:r>
      <w:r w:rsidR="00BC046E">
        <w:t xml:space="preserve"> an atmosphere</w:t>
      </w:r>
      <w:r w:rsidR="00EA64DB">
        <w:t>, notably</w:t>
      </w:r>
      <w:r w:rsidR="00BC046E">
        <w:t xml:space="preserve"> where water is present around explosive charges. Furthered by a chemical </w:t>
      </w:r>
      <w:r w:rsidR="00D01A23">
        <w:t xml:space="preserve">view of water involving its polarity </w:t>
      </w:r>
      <w:r w:rsidR="007B16CF">
        <w:t xml:space="preserve">due to its bonding structure </w:t>
      </w:r>
      <w:r w:rsidR="00D01A23">
        <w:t xml:space="preserve">and its </w:t>
      </w:r>
      <w:r w:rsidR="00194A39">
        <w:t>amphoteric</w:t>
      </w:r>
      <w:r w:rsidR="00D01A23">
        <w:t xml:space="preserve"> nature</w:t>
      </w:r>
      <w:r w:rsidR="007B16CF">
        <w:t xml:space="preserve">. </w:t>
      </w:r>
      <w:r w:rsidR="00040D7A">
        <w:t>Amphoteric</w:t>
      </w:r>
      <w:r w:rsidR="007B16CF">
        <w:t xml:space="preserve"> nature is inclusive </w:t>
      </w:r>
      <w:r w:rsidR="00995640">
        <w:t>of understanding</w:t>
      </w:r>
      <w:r w:rsidR="00194A39">
        <w:t xml:space="preserve"> </w:t>
      </w:r>
      <w:r w:rsidR="004656A7">
        <w:t xml:space="preserve">the  </w:t>
      </w:r>
      <w:r w:rsidR="00D01A23">
        <w:t xml:space="preserve">acid/base reactions </w:t>
      </w:r>
      <w:r w:rsidR="00995640">
        <w:t xml:space="preserve"> of water as</w:t>
      </w:r>
      <w:r w:rsidR="00040D7A">
        <w:t xml:space="preserve"> a</w:t>
      </w:r>
      <w:r w:rsidR="00995640">
        <w:t xml:space="preserve"> solvent </w:t>
      </w:r>
      <w:r w:rsidR="00D01A23">
        <w:t xml:space="preserve">as well </w:t>
      </w:r>
      <w:r w:rsidR="004656A7">
        <w:t xml:space="preserve">as </w:t>
      </w:r>
      <w:r w:rsidR="00D01A23">
        <w:t xml:space="preserve">subsequent redox reactions that can </w:t>
      </w:r>
      <w:r w:rsidR="00185B31">
        <w:t>create corrosion.</w:t>
      </w:r>
      <w:r w:rsidR="004656A7">
        <w:t xml:space="preserve"> Mitigation techniques, tools and protection</w:t>
      </w:r>
      <w:r w:rsidR="00995640">
        <w:t xml:space="preserve"> have been </w:t>
      </w:r>
      <w:r w:rsidR="00040D7A">
        <w:t>prescribed</w:t>
      </w:r>
      <w:r w:rsidR="00995640">
        <w:t xml:space="preserve"> in order to help </w:t>
      </w:r>
      <w:r w:rsidR="007E7187">
        <w:t>lessen</w:t>
      </w:r>
      <w:r w:rsidR="00995640">
        <w:t xml:space="preserve"> the adverse effects </w:t>
      </w:r>
      <w:r w:rsidR="007E7187">
        <w:t>for</w:t>
      </w:r>
      <w:r w:rsidR="00040D7A">
        <w:t xml:space="preserve"> OME</w:t>
      </w:r>
      <w:r w:rsidR="007E7187">
        <w:t xml:space="preserve"> materials. </w:t>
      </w:r>
      <w:r w:rsidR="00650880">
        <w:t>Leading to</w:t>
      </w:r>
      <w:r w:rsidR="00FF5D90">
        <w:t xml:space="preserve"> conclusions drawn from the entire report.</w:t>
      </w:r>
    </w:p>
    <w:p w14:paraId="0E7DD4A8" w14:textId="0C53E0B0" w:rsidR="00CF7FD9" w:rsidRDefault="00CF7FD9" w:rsidP="00053344"/>
    <w:p w14:paraId="1DA7936D" w14:textId="77777777" w:rsidR="00CF7FD9" w:rsidRDefault="00CF7FD9" w:rsidP="00053344"/>
    <w:sdt>
      <w:sdtPr>
        <w:rPr>
          <w:rFonts w:asciiTheme="minorHAnsi" w:eastAsiaTheme="minorHAnsi" w:hAnsiTheme="minorHAnsi" w:cstheme="minorBidi"/>
          <w:color w:val="auto"/>
          <w:sz w:val="22"/>
          <w:szCs w:val="22"/>
          <w:lang w:val="en-GB"/>
        </w:rPr>
        <w:id w:val="-675334834"/>
        <w:docPartObj>
          <w:docPartGallery w:val="Table of Contents"/>
          <w:docPartUnique/>
        </w:docPartObj>
      </w:sdtPr>
      <w:sdtEndPr>
        <w:rPr>
          <w:b/>
          <w:bCs/>
          <w:noProof/>
        </w:rPr>
      </w:sdtEndPr>
      <w:sdtContent>
        <w:p w14:paraId="47BF1A7D" w14:textId="77777777" w:rsidR="00053344" w:rsidRDefault="00053344" w:rsidP="00053344">
          <w:pPr>
            <w:pStyle w:val="TOCHeading"/>
            <w:rPr>
              <w:rFonts w:asciiTheme="minorHAnsi" w:hAnsiTheme="minorHAnsi" w:cstheme="minorHAnsi"/>
              <w:b/>
              <w:bCs/>
              <w:color w:val="4472C4" w:themeColor="accent1"/>
            </w:rPr>
          </w:pPr>
          <w:r w:rsidRPr="00E86C6C">
            <w:rPr>
              <w:rFonts w:asciiTheme="minorHAnsi" w:hAnsiTheme="minorHAnsi" w:cstheme="minorHAnsi"/>
              <w:b/>
              <w:bCs/>
              <w:color w:val="4472C4" w:themeColor="accent1"/>
            </w:rPr>
            <w:t>Contents</w:t>
          </w:r>
        </w:p>
        <w:p w14:paraId="0967FAAA" w14:textId="77777777" w:rsidR="00053344" w:rsidRPr="00B43098" w:rsidRDefault="00053344" w:rsidP="00053344">
          <w:pPr>
            <w:rPr>
              <w:lang w:val="en-US"/>
            </w:rPr>
          </w:pPr>
        </w:p>
        <w:p w14:paraId="417B513E" w14:textId="6C9474FB" w:rsidR="001E719D" w:rsidRDefault="000533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225557" w:history="1">
            <w:r w:rsidR="001E719D" w:rsidRPr="009E641D">
              <w:rPr>
                <w:rStyle w:val="Hyperlink"/>
                <w:rFonts w:cstheme="minorHAnsi"/>
                <w:b/>
                <w:bCs/>
                <w:noProof/>
              </w:rPr>
              <w:t>Abstract</w:t>
            </w:r>
            <w:r w:rsidR="001E719D">
              <w:rPr>
                <w:noProof/>
                <w:webHidden/>
              </w:rPr>
              <w:tab/>
            </w:r>
            <w:r w:rsidR="001E719D">
              <w:rPr>
                <w:noProof/>
                <w:webHidden/>
              </w:rPr>
              <w:fldChar w:fldCharType="begin"/>
            </w:r>
            <w:r w:rsidR="001E719D">
              <w:rPr>
                <w:noProof/>
                <w:webHidden/>
              </w:rPr>
              <w:instrText xml:space="preserve"> PAGEREF _Toc109225557 \h </w:instrText>
            </w:r>
            <w:r w:rsidR="001E719D">
              <w:rPr>
                <w:noProof/>
                <w:webHidden/>
              </w:rPr>
            </w:r>
            <w:r w:rsidR="001E719D">
              <w:rPr>
                <w:noProof/>
                <w:webHidden/>
              </w:rPr>
              <w:fldChar w:fldCharType="separate"/>
            </w:r>
            <w:r w:rsidR="001E719D">
              <w:rPr>
                <w:noProof/>
                <w:webHidden/>
              </w:rPr>
              <w:t>1</w:t>
            </w:r>
            <w:r w:rsidR="001E719D">
              <w:rPr>
                <w:noProof/>
                <w:webHidden/>
              </w:rPr>
              <w:fldChar w:fldCharType="end"/>
            </w:r>
          </w:hyperlink>
        </w:p>
        <w:p w14:paraId="32E89F3A" w14:textId="762097D7" w:rsidR="001E719D" w:rsidRDefault="001E719D">
          <w:pPr>
            <w:pStyle w:val="TOC1"/>
            <w:tabs>
              <w:tab w:val="left" w:pos="440"/>
              <w:tab w:val="right" w:leader="dot" w:pos="9016"/>
            </w:tabs>
            <w:rPr>
              <w:rFonts w:eastAsiaTheme="minorEastAsia"/>
              <w:noProof/>
              <w:lang w:eastAsia="en-GB"/>
            </w:rPr>
          </w:pPr>
          <w:hyperlink w:anchor="_Toc109225558" w:history="1">
            <w:r w:rsidRPr="009E641D">
              <w:rPr>
                <w:rStyle w:val="Hyperlink"/>
                <w:rFonts w:cstheme="minorHAnsi"/>
                <w:b/>
                <w:bCs/>
                <w:noProof/>
              </w:rPr>
              <w:t>1.</w:t>
            </w:r>
            <w:r>
              <w:rPr>
                <w:rFonts w:eastAsiaTheme="minorEastAsia"/>
                <w:noProof/>
                <w:lang w:eastAsia="en-GB"/>
              </w:rPr>
              <w:tab/>
            </w:r>
            <w:r w:rsidRPr="009E641D">
              <w:rPr>
                <w:rStyle w:val="Hyperlink"/>
                <w:rFonts w:cstheme="minorHAnsi"/>
                <w:b/>
                <w:bCs/>
                <w:noProof/>
              </w:rPr>
              <w:t>Introduction</w:t>
            </w:r>
            <w:r>
              <w:rPr>
                <w:noProof/>
                <w:webHidden/>
              </w:rPr>
              <w:tab/>
            </w:r>
            <w:r>
              <w:rPr>
                <w:noProof/>
                <w:webHidden/>
              </w:rPr>
              <w:fldChar w:fldCharType="begin"/>
            </w:r>
            <w:r>
              <w:rPr>
                <w:noProof/>
                <w:webHidden/>
              </w:rPr>
              <w:instrText xml:space="preserve"> PAGEREF _Toc109225558 \h </w:instrText>
            </w:r>
            <w:r>
              <w:rPr>
                <w:noProof/>
                <w:webHidden/>
              </w:rPr>
            </w:r>
            <w:r>
              <w:rPr>
                <w:noProof/>
                <w:webHidden/>
              </w:rPr>
              <w:fldChar w:fldCharType="separate"/>
            </w:r>
            <w:r>
              <w:rPr>
                <w:noProof/>
                <w:webHidden/>
              </w:rPr>
              <w:t>2</w:t>
            </w:r>
            <w:r>
              <w:rPr>
                <w:noProof/>
                <w:webHidden/>
              </w:rPr>
              <w:fldChar w:fldCharType="end"/>
            </w:r>
          </w:hyperlink>
        </w:p>
        <w:p w14:paraId="21313689" w14:textId="67A371C0" w:rsidR="001E719D" w:rsidRDefault="001E719D">
          <w:pPr>
            <w:pStyle w:val="TOC1"/>
            <w:tabs>
              <w:tab w:val="left" w:pos="440"/>
              <w:tab w:val="right" w:leader="dot" w:pos="9016"/>
            </w:tabs>
            <w:rPr>
              <w:rFonts w:eastAsiaTheme="minorEastAsia"/>
              <w:noProof/>
              <w:lang w:eastAsia="en-GB"/>
            </w:rPr>
          </w:pPr>
          <w:hyperlink w:anchor="_Toc109225559" w:history="1">
            <w:r w:rsidRPr="009E641D">
              <w:rPr>
                <w:rStyle w:val="Hyperlink"/>
                <w:rFonts w:cstheme="minorHAnsi"/>
                <w:b/>
                <w:bCs/>
                <w:noProof/>
              </w:rPr>
              <w:t>2.</w:t>
            </w:r>
            <w:r>
              <w:rPr>
                <w:rFonts w:eastAsiaTheme="minorEastAsia"/>
                <w:noProof/>
                <w:lang w:eastAsia="en-GB"/>
              </w:rPr>
              <w:tab/>
            </w:r>
            <w:r w:rsidRPr="009E641D">
              <w:rPr>
                <w:rStyle w:val="Hyperlink"/>
                <w:rFonts w:cstheme="minorHAnsi"/>
                <w:b/>
                <w:bCs/>
                <w:noProof/>
              </w:rPr>
              <w:t>Physical Properties of Water and effects on OME</w:t>
            </w:r>
            <w:r>
              <w:rPr>
                <w:noProof/>
                <w:webHidden/>
              </w:rPr>
              <w:tab/>
            </w:r>
            <w:r>
              <w:rPr>
                <w:noProof/>
                <w:webHidden/>
              </w:rPr>
              <w:fldChar w:fldCharType="begin"/>
            </w:r>
            <w:r>
              <w:rPr>
                <w:noProof/>
                <w:webHidden/>
              </w:rPr>
              <w:instrText xml:space="preserve"> PAGEREF _Toc109225559 \h </w:instrText>
            </w:r>
            <w:r>
              <w:rPr>
                <w:noProof/>
                <w:webHidden/>
              </w:rPr>
            </w:r>
            <w:r>
              <w:rPr>
                <w:noProof/>
                <w:webHidden/>
              </w:rPr>
              <w:fldChar w:fldCharType="separate"/>
            </w:r>
            <w:r>
              <w:rPr>
                <w:noProof/>
                <w:webHidden/>
              </w:rPr>
              <w:t>2</w:t>
            </w:r>
            <w:r>
              <w:rPr>
                <w:noProof/>
                <w:webHidden/>
              </w:rPr>
              <w:fldChar w:fldCharType="end"/>
            </w:r>
          </w:hyperlink>
        </w:p>
        <w:p w14:paraId="7805DDAA" w14:textId="017B0AF4" w:rsidR="001E719D" w:rsidRDefault="001E719D">
          <w:pPr>
            <w:pStyle w:val="TOC2"/>
            <w:tabs>
              <w:tab w:val="left" w:pos="880"/>
              <w:tab w:val="right" w:leader="dot" w:pos="9016"/>
            </w:tabs>
            <w:rPr>
              <w:rFonts w:eastAsiaTheme="minorEastAsia"/>
              <w:noProof/>
              <w:lang w:eastAsia="en-GB"/>
            </w:rPr>
          </w:pPr>
          <w:hyperlink w:anchor="_Toc109225560" w:history="1">
            <w:r w:rsidRPr="009E641D">
              <w:rPr>
                <w:rStyle w:val="Hyperlink"/>
                <w:rFonts w:cstheme="minorHAnsi"/>
                <w:noProof/>
              </w:rPr>
              <w:t>2.1.</w:t>
            </w:r>
            <w:r>
              <w:rPr>
                <w:rFonts w:eastAsiaTheme="minorEastAsia"/>
                <w:noProof/>
                <w:lang w:eastAsia="en-GB"/>
              </w:rPr>
              <w:tab/>
            </w:r>
            <w:r w:rsidRPr="009E641D">
              <w:rPr>
                <w:rStyle w:val="Hyperlink"/>
                <w:rFonts w:cstheme="minorHAnsi"/>
                <w:noProof/>
              </w:rPr>
              <w:t>Structural States</w:t>
            </w:r>
            <w:r>
              <w:rPr>
                <w:noProof/>
                <w:webHidden/>
              </w:rPr>
              <w:tab/>
            </w:r>
            <w:r>
              <w:rPr>
                <w:noProof/>
                <w:webHidden/>
              </w:rPr>
              <w:fldChar w:fldCharType="begin"/>
            </w:r>
            <w:r>
              <w:rPr>
                <w:noProof/>
                <w:webHidden/>
              </w:rPr>
              <w:instrText xml:space="preserve"> PAGEREF _Toc109225560 \h </w:instrText>
            </w:r>
            <w:r>
              <w:rPr>
                <w:noProof/>
                <w:webHidden/>
              </w:rPr>
            </w:r>
            <w:r>
              <w:rPr>
                <w:noProof/>
                <w:webHidden/>
              </w:rPr>
              <w:fldChar w:fldCharType="separate"/>
            </w:r>
            <w:r>
              <w:rPr>
                <w:noProof/>
                <w:webHidden/>
              </w:rPr>
              <w:t>2</w:t>
            </w:r>
            <w:r>
              <w:rPr>
                <w:noProof/>
                <w:webHidden/>
              </w:rPr>
              <w:fldChar w:fldCharType="end"/>
            </w:r>
          </w:hyperlink>
        </w:p>
        <w:p w14:paraId="1415AFEE" w14:textId="6E542898" w:rsidR="001E719D" w:rsidRDefault="001E719D">
          <w:pPr>
            <w:pStyle w:val="TOC2"/>
            <w:tabs>
              <w:tab w:val="left" w:pos="880"/>
              <w:tab w:val="right" w:leader="dot" w:pos="9016"/>
            </w:tabs>
            <w:rPr>
              <w:rFonts w:eastAsiaTheme="minorEastAsia"/>
              <w:noProof/>
              <w:lang w:eastAsia="en-GB"/>
            </w:rPr>
          </w:pPr>
          <w:hyperlink w:anchor="_Toc109225561" w:history="1">
            <w:r w:rsidRPr="009E641D">
              <w:rPr>
                <w:rStyle w:val="Hyperlink"/>
                <w:rFonts w:cstheme="minorHAnsi"/>
                <w:noProof/>
              </w:rPr>
              <w:t>2.2.</w:t>
            </w:r>
            <w:r>
              <w:rPr>
                <w:rFonts w:eastAsiaTheme="minorEastAsia"/>
                <w:noProof/>
                <w:lang w:eastAsia="en-GB"/>
              </w:rPr>
              <w:tab/>
            </w:r>
            <w:r w:rsidRPr="009E641D">
              <w:rPr>
                <w:rStyle w:val="Hyperlink"/>
                <w:rFonts w:cstheme="minorHAnsi"/>
                <w:noProof/>
              </w:rPr>
              <w:t>Relative Humidity</w:t>
            </w:r>
            <w:r>
              <w:rPr>
                <w:noProof/>
                <w:webHidden/>
              </w:rPr>
              <w:tab/>
            </w:r>
            <w:r>
              <w:rPr>
                <w:noProof/>
                <w:webHidden/>
              </w:rPr>
              <w:fldChar w:fldCharType="begin"/>
            </w:r>
            <w:r>
              <w:rPr>
                <w:noProof/>
                <w:webHidden/>
              </w:rPr>
              <w:instrText xml:space="preserve"> PAGEREF _Toc109225561 \h </w:instrText>
            </w:r>
            <w:r>
              <w:rPr>
                <w:noProof/>
                <w:webHidden/>
              </w:rPr>
            </w:r>
            <w:r>
              <w:rPr>
                <w:noProof/>
                <w:webHidden/>
              </w:rPr>
              <w:fldChar w:fldCharType="separate"/>
            </w:r>
            <w:r>
              <w:rPr>
                <w:noProof/>
                <w:webHidden/>
              </w:rPr>
              <w:t>3</w:t>
            </w:r>
            <w:r>
              <w:rPr>
                <w:noProof/>
                <w:webHidden/>
              </w:rPr>
              <w:fldChar w:fldCharType="end"/>
            </w:r>
          </w:hyperlink>
        </w:p>
        <w:p w14:paraId="1F0B09F7" w14:textId="22D371D0" w:rsidR="001E719D" w:rsidRDefault="001E719D">
          <w:pPr>
            <w:pStyle w:val="TOC2"/>
            <w:tabs>
              <w:tab w:val="left" w:pos="880"/>
              <w:tab w:val="right" w:leader="dot" w:pos="9016"/>
            </w:tabs>
            <w:rPr>
              <w:rFonts w:eastAsiaTheme="minorEastAsia"/>
              <w:noProof/>
              <w:lang w:eastAsia="en-GB"/>
            </w:rPr>
          </w:pPr>
          <w:hyperlink w:anchor="_Toc109225562" w:history="1">
            <w:r w:rsidRPr="009E641D">
              <w:rPr>
                <w:rStyle w:val="Hyperlink"/>
                <w:rFonts w:cstheme="minorHAnsi"/>
                <w:noProof/>
              </w:rPr>
              <w:t>2.3.</w:t>
            </w:r>
            <w:r>
              <w:rPr>
                <w:rFonts w:eastAsiaTheme="minorEastAsia"/>
                <w:noProof/>
                <w:lang w:eastAsia="en-GB"/>
              </w:rPr>
              <w:tab/>
            </w:r>
            <w:r w:rsidRPr="009E641D">
              <w:rPr>
                <w:rStyle w:val="Hyperlink"/>
                <w:rFonts w:cstheme="minorHAnsi"/>
                <w:noProof/>
              </w:rPr>
              <w:t>Electro- Static Discharge (ESD)</w:t>
            </w:r>
            <w:r>
              <w:rPr>
                <w:noProof/>
                <w:webHidden/>
              </w:rPr>
              <w:tab/>
            </w:r>
            <w:r>
              <w:rPr>
                <w:noProof/>
                <w:webHidden/>
              </w:rPr>
              <w:fldChar w:fldCharType="begin"/>
            </w:r>
            <w:r>
              <w:rPr>
                <w:noProof/>
                <w:webHidden/>
              </w:rPr>
              <w:instrText xml:space="preserve"> PAGEREF _Toc109225562 \h </w:instrText>
            </w:r>
            <w:r>
              <w:rPr>
                <w:noProof/>
                <w:webHidden/>
              </w:rPr>
            </w:r>
            <w:r>
              <w:rPr>
                <w:noProof/>
                <w:webHidden/>
              </w:rPr>
              <w:fldChar w:fldCharType="separate"/>
            </w:r>
            <w:r>
              <w:rPr>
                <w:noProof/>
                <w:webHidden/>
              </w:rPr>
              <w:t>4</w:t>
            </w:r>
            <w:r>
              <w:rPr>
                <w:noProof/>
                <w:webHidden/>
              </w:rPr>
              <w:fldChar w:fldCharType="end"/>
            </w:r>
          </w:hyperlink>
        </w:p>
        <w:p w14:paraId="058A0DAB" w14:textId="46A31513" w:rsidR="001E719D" w:rsidRDefault="001E719D">
          <w:pPr>
            <w:pStyle w:val="TOC1"/>
            <w:tabs>
              <w:tab w:val="left" w:pos="440"/>
              <w:tab w:val="right" w:leader="dot" w:pos="9016"/>
            </w:tabs>
            <w:rPr>
              <w:rFonts w:eastAsiaTheme="minorEastAsia"/>
              <w:noProof/>
              <w:lang w:eastAsia="en-GB"/>
            </w:rPr>
          </w:pPr>
          <w:hyperlink w:anchor="_Toc109225563" w:history="1">
            <w:r w:rsidRPr="009E641D">
              <w:rPr>
                <w:rStyle w:val="Hyperlink"/>
                <w:rFonts w:cstheme="minorHAnsi"/>
                <w:b/>
                <w:bCs/>
                <w:noProof/>
              </w:rPr>
              <w:t>3.</w:t>
            </w:r>
            <w:r>
              <w:rPr>
                <w:rFonts w:eastAsiaTheme="minorEastAsia"/>
                <w:noProof/>
                <w:lang w:eastAsia="en-GB"/>
              </w:rPr>
              <w:tab/>
            </w:r>
            <w:r w:rsidRPr="009E641D">
              <w:rPr>
                <w:rStyle w:val="Hyperlink"/>
                <w:rFonts w:cstheme="minorHAnsi"/>
                <w:b/>
                <w:bCs/>
                <w:noProof/>
              </w:rPr>
              <w:t>Chemical properties of Water and effects on OME</w:t>
            </w:r>
            <w:r>
              <w:rPr>
                <w:noProof/>
                <w:webHidden/>
              </w:rPr>
              <w:tab/>
            </w:r>
            <w:r>
              <w:rPr>
                <w:noProof/>
                <w:webHidden/>
              </w:rPr>
              <w:fldChar w:fldCharType="begin"/>
            </w:r>
            <w:r>
              <w:rPr>
                <w:noProof/>
                <w:webHidden/>
              </w:rPr>
              <w:instrText xml:space="preserve"> PAGEREF _Toc109225563 \h </w:instrText>
            </w:r>
            <w:r>
              <w:rPr>
                <w:noProof/>
                <w:webHidden/>
              </w:rPr>
            </w:r>
            <w:r>
              <w:rPr>
                <w:noProof/>
                <w:webHidden/>
              </w:rPr>
              <w:fldChar w:fldCharType="separate"/>
            </w:r>
            <w:r>
              <w:rPr>
                <w:noProof/>
                <w:webHidden/>
              </w:rPr>
              <w:t>5</w:t>
            </w:r>
            <w:r>
              <w:rPr>
                <w:noProof/>
                <w:webHidden/>
              </w:rPr>
              <w:fldChar w:fldCharType="end"/>
            </w:r>
          </w:hyperlink>
        </w:p>
        <w:p w14:paraId="1C3B10CC" w14:textId="704FBA4D" w:rsidR="001E719D" w:rsidRDefault="001E719D">
          <w:pPr>
            <w:pStyle w:val="TOC2"/>
            <w:tabs>
              <w:tab w:val="left" w:pos="880"/>
              <w:tab w:val="right" w:leader="dot" w:pos="9016"/>
            </w:tabs>
            <w:rPr>
              <w:rFonts w:eastAsiaTheme="minorEastAsia"/>
              <w:noProof/>
              <w:lang w:eastAsia="en-GB"/>
            </w:rPr>
          </w:pPr>
          <w:hyperlink w:anchor="_Toc109225564" w:history="1">
            <w:r w:rsidRPr="009E641D">
              <w:rPr>
                <w:rStyle w:val="Hyperlink"/>
                <w:rFonts w:cstheme="minorHAnsi"/>
                <w:noProof/>
              </w:rPr>
              <w:t>3.1.</w:t>
            </w:r>
            <w:r>
              <w:rPr>
                <w:rFonts w:eastAsiaTheme="minorEastAsia"/>
                <w:noProof/>
                <w:lang w:eastAsia="en-GB"/>
              </w:rPr>
              <w:tab/>
            </w:r>
            <w:r w:rsidRPr="009E641D">
              <w:rPr>
                <w:rStyle w:val="Hyperlink"/>
                <w:rFonts w:cstheme="minorHAnsi"/>
                <w:noProof/>
              </w:rPr>
              <w:t>Polarity</w:t>
            </w:r>
            <w:r>
              <w:rPr>
                <w:noProof/>
                <w:webHidden/>
              </w:rPr>
              <w:tab/>
            </w:r>
            <w:r>
              <w:rPr>
                <w:noProof/>
                <w:webHidden/>
              </w:rPr>
              <w:fldChar w:fldCharType="begin"/>
            </w:r>
            <w:r>
              <w:rPr>
                <w:noProof/>
                <w:webHidden/>
              </w:rPr>
              <w:instrText xml:space="preserve"> PAGEREF _Toc109225564 \h </w:instrText>
            </w:r>
            <w:r>
              <w:rPr>
                <w:noProof/>
                <w:webHidden/>
              </w:rPr>
            </w:r>
            <w:r>
              <w:rPr>
                <w:noProof/>
                <w:webHidden/>
              </w:rPr>
              <w:fldChar w:fldCharType="separate"/>
            </w:r>
            <w:r>
              <w:rPr>
                <w:noProof/>
                <w:webHidden/>
              </w:rPr>
              <w:t>5</w:t>
            </w:r>
            <w:r>
              <w:rPr>
                <w:noProof/>
                <w:webHidden/>
              </w:rPr>
              <w:fldChar w:fldCharType="end"/>
            </w:r>
          </w:hyperlink>
        </w:p>
        <w:p w14:paraId="21001404" w14:textId="18275517" w:rsidR="001E719D" w:rsidRDefault="001E719D">
          <w:pPr>
            <w:pStyle w:val="TOC2"/>
            <w:tabs>
              <w:tab w:val="left" w:pos="880"/>
              <w:tab w:val="right" w:leader="dot" w:pos="9016"/>
            </w:tabs>
            <w:rPr>
              <w:rFonts w:eastAsiaTheme="minorEastAsia"/>
              <w:noProof/>
              <w:lang w:eastAsia="en-GB"/>
            </w:rPr>
          </w:pPr>
          <w:hyperlink w:anchor="_Toc109225565" w:history="1">
            <w:r w:rsidRPr="009E641D">
              <w:rPr>
                <w:rStyle w:val="Hyperlink"/>
                <w:rFonts w:cstheme="minorHAnsi"/>
                <w:noProof/>
              </w:rPr>
              <w:t>3.2.</w:t>
            </w:r>
            <w:r>
              <w:rPr>
                <w:rFonts w:eastAsiaTheme="minorEastAsia"/>
                <w:noProof/>
                <w:lang w:eastAsia="en-GB"/>
              </w:rPr>
              <w:tab/>
            </w:r>
            <w:r w:rsidRPr="009E641D">
              <w:rPr>
                <w:rStyle w:val="Hyperlink"/>
                <w:rFonts w:cstheme="minorHAnsi"/>
                <w:noProof/>
              </w:rPr>
              <w:t>Amphoteric Nature</w:t>
            </w:r>
            <w:r>
              <w:rPr>
                <w:noProof/>
                <w:webHidden/>
              </w:rPr>
              <w:tab/>
            </w:r>
            <w:r>
              <w:rPr>
                <w:noProof/>
                <w:webHidden/>
              </w:rPr>
              <w:fldChar w:fldCharType="begin"/>
            </w:r>
            <w:r>
              <w:rPr>
                <w:noProof/>
                <w:webHidden/>
              </w:rPr>
              <w:instrText xml:space="preserve"> PAGEREF _Toc109225565 \h </w:instrText>
            </w:r>
            <w:r>
              <w:rPr>
                <w:noProof/>
                <w:webHidden/>
              </w:rPr>
            </w:r>
            <w:r>
              <w:rPr>
                <w:noProof/>
                <w:webHidden/>
              </w:rPr>
              <w:fldChar w:fldCharType="separate"/>
            </w:r>
            <w:r>
              <w:rPr>
                <w:noProof/>
                <w:webHidden/>
              </w:rPr>
              <w:t>5</w:t>
            </w:r>
            <w:r>
              <w:rPr>
                <w:noProof/>
                <w:webHidden/>
              </w:rPr>
              <w:fldChar w:fldCharType="end"/>
            </w:r>
          </w:hyperlink>
        </w:p>
        <w:p w14:paraId="1B0C8FE2" w14:textId="5A932C65" w:rsidR="001E719D" w:rsidRDefault="001E719D">
          <w:pPr>
            <w:pStyle w:val="TOC2"/>
            <w:tabs>
              <w:tab w:val="left" w:pos="880"/>
              <w:tab w:val="right" w:leader="dot" w:pos="9016"/>
            </w:tabs>
            <w:rPr>
              <w:rFonts w:eastAsiaTheme="minorEastAsia"/>
              <w:noProof/>
              <w:lang w:eastAsia="en-GB"/>
            </w:rPr>
          </w:pPr>
          <w:hyperlink w:anchor="_Toc109225566" w:history="1">
            <w:r w:rsidRPr="009E641D">
              <w:rPr>
                <w:rStyle w:val="Hyperlink"/>
                <w:rFonts w:cstheme="minorHAnsi"/>
                <w:noProof/>
              </w:rPr>
              <w:t>3.3.</w:t>
            </w:r>
            <w:r>
              <w:rPr>
                <w:rFonts w:eastAsiaTheme="minorEastAsia"/>
                <w:noProof/>
                <w:lang w:eastAsia="en-GB"/>
              </w:rPr>
              <w:tab/>
            </w:r>
            <w:r w:rsidRPr="009E641D">
              <w:rPr>
                <w:rStyle w:val="Hyperlink"/>
                <w:rFonts w:cstheme="minorHAnsi"/>
                <w:noProof/>
              </w:rPr>
              <w:t>Redox Reactions</w:t>
            </w:r>
            <w:r>
              <w:rPr>
                <w:noProof/>
                <w:webHidden/>
              </w:rPr>
              <w:tab/>
            </w:r>
            <w:r>
              <w:rPr>
                <w:noProof/>
                <w:webHidden/>
              </w:rPr>
              <w:fldChar w:fldCharType="begin"/>
            </w:r>
            <w:r>
              <w:rPr>
                <w:noProof/>
                <w:webHidden/>
              </w:rPr>
              <w:instrText xml:space="preserve"> PAGEREF _Toc109225566 \h </w:instrText>
            </w:r>
            <w:r>
              <w:rPr>
                <w:noProof/>
                <w:webHidden/>
              </w:rPr>
            </w:r>
            <w:r>
              <w:rPr>
                <w:noProof/>
                <w:webHidden/>
              </w:rPr>
              <w:fldChar w:fldCharType="separate"/>
            </w:r>
            <w:r>
              <w:rPr>
                <w:noProof/>
                <w:webHidden/>
              </w:rPr>
              <w:t>6</w:t>
            </w:r>
            <w:r>
              <w:rPr>
                <w:noProof/>
                <w:webHidden/>
              </w:rPr>
              <w:fldChar w:fldCharType="end"/>
            </w:r>
          </w:hyperlink>
        </w:p>
        <w:p w14:paraId="4BF88DF1" w14:textId="5DC7C9D3" w:rsidR="001E719D" w:rsidRDefault="001E719D">
          <w:pPr>
            <w:pStyle w:val="TOC1"/>
            <w:tabs>
              <w:tab w:val="left" w:pos="440"/>
              <w:tab w:val="right" w:leader="dot" w:pos="9016"/>
            </w:tabs>
            <w:rPr>
              <w:rFonts w:eastAsiaTheme="minorEastAsia"/>
              <w:noProof/>
              <w:lang w:eastAsia="en-GB"/>
            </w:rPr>
          </w:pPr>
          <w:hyperlink w:anchor="_Toc109225567" w:history="1">
            <w:r w:rsidRPr="009E641D">
              <w:rPr>
                <w:rStyle w:val="Hyperlink"/>
                <w:rFonts w:cstheme="minorHAnsi"/>
                <w:b/>
                <w:bCs/>
                <w:noProof/>
              </w:rPr>
              <w:t>4.</w:t>
            </w:r>
            <w:r>
              <w:rPr>
                <w:rFonts w:eastAsiaTheme="minorEastAsia"/>
                <w:noProof/>
                <w:lang w:eastAsia="en-GB"/>
              </w:rPr>
              <w:tab/>
            </w:r>
            <w:r w:rsidRPr="009E641D">
              <w:rPr>
                <w:rStyle w:val="Hyperlink"/>
                <w:rFonts w:cstheme="minorHAnsi"/>
                <w:b/>
                <w:bCs/>
                <w:noProof/>
              </w:rPr>
              <w:t>Mitigation Techniques</w:t>
            </w:r>
            <w:r>
              <w:rPr>
                <w:noProof/>
                <w:webHidden/>
              </w:rPr>
              <w:tab/>
            </w:r>
            <w:r>
              <w:rPr>
                <w:noProof/>
                <w:webHidden/>
              </w:rPr>
              <w:fldChar w:fldCharType="begin"/>
            </w:r>
            <w:r>
              <w:rPr>
                <w:noProof/>
                <w:webHidden/>
              </w:rPr>
              <w:instrText xml:space="preserve"> PAGEREF _Toc109225567 \h </w:instrText>
            </w:r>
            <w:r>
              <w:rPr>
                <w:noProof/>
                <w:webHidden/>
              </w:rPr>
            </w:r>
            <w:r>
              <w:rPr>
                <w:noProof/>
                <w:webHidden/>
              </w:rPr>
              <w:fldChar w:fldCharType="separate"/>
            </w:r>
            <w:r>
              <w:rPr>
                <w:noProof/>
                <w:webHidden/>
              </w:rPr>
              <w:t>7</w:t>
            </w:r>
            <w:r>
              <w:rPr>
                <w:noProof/>
                <w:webHidden/>
              </w:rPr>
              <w:fldChar w:fldCharType="end"/>
            </w:r>
          </w:hyperlink>
        </w:p>
        <w:p w14:paraId="196A4346" w14:textId="7D840460" w:rsidR="001E719D" w:rsidRDefault="001E719D">
          <w:pPr>
            <w:pStyle w:val="TOC1"/>
            <w:tabs>
              <w:tab w:val="left" w:pos="440"/>
              <w:tab w:val="right" w:leader="dot" w:pos="9016"/>
            </w:tabs>
            <w:rPr>
              <w:rFonts w:eastAsiaTheme="minorEastAsia"/>
              <w:noProof/>
              <w:lang w:eastAsia="en-GB"/>
            </w:rPr>
          </w:pPr>
          <w:hyperlink w:anchor="_Toc109225568" w:history="1">
            <w:r w:rsidRPr="009E641D">
              <w:rPr>
                <w:rStyle w:val="Hyperlink"/>
                <w:rFonts w:cstheme="minorHAnsi"/>
                <w:b/>
                <w:bCs/>
                <w:noProof/>
              </w:rPr>
              <w:t>5.</w:t>
            </w:r>
            <w:r>
              <w:rPr>
                <w:rFonts w:eastAsiaTheme="minorEastAsia"/>
                <w:noProof/>
                <w:lang w:eastAsia="en-GB"/>
              </w:rPr>
              <w:tab/>
            </w:r>
            <w:r w:rsidRPr="009E641D">
              <w:rPr>
                <w:rStyle w:val="Hyperlink"/>
                <w:rFonts w:cstheme="minorHAnsi"/>
                <w:b/>
                <w:bCs/>
                <w:noProof/>
              </w:rPr>
              <w:t>Conclusion</w:t>
            </w:r>
            <w:r>
              <w:rPr>
                <w:noProof/>
                <w:webHidden/>
              </w:rPr>
              <w:tab/>
            </w:r>
            <w:r>
              <w:rPr>
                <w:noProof/>
                <w:webHidden/>
              </w:rPr>
              <w:fldChar w:fldCharType="begin"/>
            </w:r>
            <w:r>
              <w:rPr>
                <w:noProof/>
                <w:webHidden/>
              </w:rPr>
              <w:instrText xml:space="preserve"> PAGEREF _Toc109225568 \h </w:instrText>
            </w:r>
            <w:r>
              <w:rPr>
                <w:noProof/>
                <w:webHidden/>
              </w:rPr>
            </w:r>
            <w:r>
              <w:rPr>
                <w:noProof/>
                <w:webHidden/>
              </w:rPr>
              <w:fldChar w:fldCharType="separate"/>
            </w:r>
            <w:r>
              <w:rPr>
                <w:noProof/>
                <w:webHidden/>
              </w:rPr>
              <w:t>7</w:t>
            </w:r>
            <w:r>
              <w:rPr>
                <w:noProof/>
                <w:webHidden/>
              </w:rPr>
              <w:fldChar w:fldCharType="end"/>
            </w:r>
          </w:hyperlink>
        </w:p>
        <w:p w14:paraId="1CA39D6A" w14:textId="459CCB38" w:rsidR="001E719D" w:rsidRDefault="001E719D">
          <w:pPr>
            <w:pStyle w:val="TOC1"/>
            <w:tabs>
              <w:tab w:val="left" w:pos="440"/>
              <w:tab w:val="right" w:leader="dot" w:pos="9016"/>
            </w:tabs>
            <w:rPr>
              <w:rFonts w:eastAsiaTheme="minorEastAsia"/>
              <w:noProof/>
              <w:lang w:eastAsia="en-GB"/>
            </w:rPr>
          </w:pPr>
          <w:hyperlink w:anchor="_Toc109225569" w:history="1">
            <w:r w:rsidRPr="009E641D">
              <w:rPr>
                <w:rStyle w:val="Hyperlink"/>
                <w:rFonts w:cstheme="minorHAnsi"/>
                <w:b/>
                <w:bCs/>
                <w:noProof/>
              </w:rPr>
              <w:t>6.</w:t>
            </w:r>
            <w:r>
              <w:rPr>
                <w:rFonts w:eastAsiaTheme="minorEastAsia"/>
                <w:noProof/>
                <w:lang w:eastAsia="en-GB"/>
              </w:rPr>
              <w:tab/>
            </w:r>
            <w:r w:rsidRPr="009E641D">
              <w:rPr>
                <w:rStyle w:val="Hyperlink"/>
                <w:rFonts w:cstheme="minorHAnsi"/>
                <w:b/>
                <w:bCs/>
                <w:noProof/>
              </w:rPr>
              <w:t>References</w:t>
            </w:r>
            <w:r>
              <w:rPr>
                <w:noProof/>
                <w:webHidden/>
              </w:rPr>
              <w:tab/>
            </w:r>
            <w:r>
              <w:rPr>
                <w:noProof/>
                <w:webHidden/>
              </w:rPr>
              <w:fldChar w:fldCharType="begin"/>
            </w:r>
            <w:r>
              <w:rPr>
                <w:noProof/>
                <w:webHidden/>
              </w:rPr>
              <w:instrText xml:space="preserve"> PAGEREF _Toc109225569 \h </w:instrText>
            </w:r>
            <w:r>
              <w:rPr>
                <w:noProof/>
                <w:webHidden/>
              </w:rPr>
            </w:r>
            <w:r>
              <w:rPr>
                <w:noProof/>
                <w:webHidden/>
              </w:rPr>
              <w:fldChar w:fldCharType="separate"/>
            </w:r>
            <w:r>
              <w:rPr>
                <w:noProof/>
                <w:webHidden/>
              </w:rPr>
              <w:t>8</w:t>
            </w:r>
            <w:r>
              <w:rPr>
                <w:noProof/>
                <w:webHidden/>
              </w:rPr>
              <w:fldChar w:fldCharType="end"/>
            </w:r>
          </w:hyperlink>
        </w:p>
        <w:p w14:paraId="4BDA9BD6" w14:textId="02B9899C" w:rsidR="001E719D" w:rsidRDefault="001E719D">
          <w:pPr>
            <w:pStyle w:val="TOC1"/>
            <w:tabs>
              <w:tab w:val="left" w:pos="440"/>
              <w:tab w:val="right" w:leader="dot" w:pos="9016"/>
            </w:tabs>
            <w:rPr>
              <w:rFonts w:eastAsiaTheme="minorEastAsia"/>
              <w:noProof/>
              <w:lang w:eastAsia="en-GB"/>
            </w:rPr>
          </w:pPr>
          <w:hyperlink w:anchor="_Toc109225570" w:history="1">
            <w:r w:rsidRPr="009E641D">
              <w:rPr>
                <w:rStyle w:val="Hyperlink"/>
                <w:b/>
                <w:bCs/>
                <w:noProof/>
              </w:rPr>
              <w:t>7.</w:t>
            </w:r>
            <w:r>
              <w:rPr>
                <w:rFonts w:eastAsiaTheme="minorEastAsia"/>
                <w:noProof/>
                <w:lang w:eastAsia="en-GB"/>
              </w:rPr>
              <w:tab/>
            </w:r>
            <w:r w:rsidRPr="009E641D">
              <w:rPr>
                <w:rStyle w:val="Hyperlink"/>
                <w:b/>
                <w:bCs/>
                <w:noProof/>
              </w:rPr>
              <w:t>Bibliography</w:t>
            </w:r>
            <w:r>
              <w:rPr>
                <w:noProof/>
                <w:webHidden/>
              </w:rPr>
              <w:tab/>
            </w:r>
            <w:r>
              <w:rPr>
                <w:noProof/>
                <w:webHidden/>
              </w:rPr>
              <w:fldChar w:fldCharType="begin"/>
            </w:r>
            <w:r>
              <w:rPr>
                <w:noProof/>
                <w:webHidden/>
              </w:rPr>
              <w:instrText xml:space="preserve"> PAGEREF _Toc109225570 \h </w:instrText>
            </w:r>
            <w:r>
              <w:rPr>
                <w:noProof/>
                <w:webHidden/>
              </w:rPr>
            </w:r>
            <w:r>
              <w:rPr>
                <w:noProof/>
                <w:webHidden/>
              </w:rPr>
              <w:fldChar w:fldCharType="separate"/>
            </w:r>
            <w:r>
              <w:rPr>
                <w:noProof/>
                <w:webHidden/>
              </w:rPr>
              <w:t>10</w:t>
            </w:r>
            <w:r>
              <w:rPr>
                <w:noProof/>
                <w:webHidden/>
              </w:rPr>
              <w:fldChar w:fldCharType="end"/>
            </w:r>
          </w:hyperlink>
        </w:p>
        <w:p w14:paraId="75FFD2A6" w14:textId="1C9940A7" w:rsidR="00053344" w:rsidRDefault="00053344" w:rsidP="00053344">
          <w:r>
            <w:rPr>
              <w:b/>
              <w:bCs/>
              <w:noProof/>
            </w:rPr>
            <w:fldChar w:fldCharType="end"/>
          </w:r>
        </w:p>
      </w:sdtContent>
    </w:sdt>
    <w:p w14:paraId="72411E37" w14:textId="77777777" w:rsidR="00053344" w:rsidRPr="00D52717" w:rsidRDefault="00053344" w:rsidP="00053344"/>
    <w:p w14:paraId="189B3D39" w14:textId="61868D45" w:rsidR="00CF7FD9" w:rsidRDefault="00CF7FD9" w:rsidP="00053344">
      <w:pPr>
        <w:jc w:val="both"/>
        <w:rPr>
          <w:rFonts w:asciiTheme="minorBidi" w:hAnsiTheme="minorBidi"/>
          <w:sz w:val="24"/>
          <w:szCs w:val="24"/>
        </w:rPr>
      </w:pPr>
    </w:p>
    <w:p w14:paraId="01E68389" w14:textId="77777777" w:rsidR="00650880" w:rsidRDefault="00650880" w:rsidP="00053344">
      <w:pPr>
        <w:jc w:val="both"/>
        <w:rPr>
          <w:rFonts w:asciiTheme="minorBidi" w:hAnsiTheme="minorBidi"/>
          <w:sz w:val="24"/>
          <w:szCs w:val="24"/>
        </w:rPr>
      </w:pPr>
    </w:p>
    <w:p w14:paraId="7803B69E" w14:textId="693CFAF5" w:rsidR="00053344" w:rsidRDefault="00053344" w:rsidP="0008415E">
      <w:pPr>
        <w:pStyle w:val="Heading1"/>
        <w:numPr>
          <w:ilvl w:val="0"/>
          <w:numId w:val="25"/>
        </w:numPr>
        <w:rPr>
          <w:rFonts w:asciiTheme="minorHAnsi" w:hAnsiTheme="minorHAnsi" w:cstheme="minorHAnsi"/>
          <w:b/>
          <w:bCs/>
          <w:color w:val="4472C4" w:themeColor="accent1"/>
        </w:rPr>
      </w:pPr>
      <w:bookmarkStart w:id="1" w:name="_Toc109225558"/>
      <w:r w:rsidRPr="00E86C6C">
        <w:rPr>
          <w:rFonts w:asciiTheme="minorHAnsi" w:hAnsiTheme="minorHAnsi" w:cstheme="minorHAnsi"/>
          <w:b/>
          <w:bCs/>
          <w:color w:val="4472C4" w:themeColor="accent1"/>
        </w:rPr>
        <w:lastRenderedPageBreak/>
        <w:t>Introduction</w:t>
      </w:r>
      <w:bookmarkEnd w:id="1"/>
    </w:p>
    <w:p w14:paraId="2F8BF8D5" w14:textId="77777777" w:rsidR="00605083" w:rsidRDefault="00605083" w:rsidP="00605083">
      <w:pPr>
        <w:pStyle w:val="topic-paragraph"/>
        <w:spacing w:before="0" w:beforeAutospacing="0"/>
        <w:jc w:val="both"/>
        <w:rPr>
          <w:rFonts w:asciiTheme="minorHAnsi" w:hAnsiTheme="minorHAnsi" w:cstheme="minorHAnsi"/>
          <w:sz w:val="22"/>
          <w:szCs w:val="22"/>
        </w:rPr>
      </w:pPr>
    </w:p>
    <w:p w14:paraId="6E4EC26A" w14:textId="528D0401" w:rsidR="009D1C96" w:rsidRPr="00EE72C1" w:rsidRDefault="001C0F07" w:rsidP="00EE72C1">
      <w:pPr>
        <w:pStyle w:val="topic-paragraph"/>
        <w:spacing w:before="0" w:beforeAutospacing="0"/>
        <w:ind w:firstLine="360"/>
        <w:jc w:val="both"/>
        <w:rPr>
          <w:rFonts w:asciiTheme="minorHAnsi" w:hAnsiTheme="minorHAnsi" w:cstheme="minorHAnsi"/>
          <w:sz w:val="22"/>
          <w:szCs w:val="22"/>
        </w:rPr>
      </w:pPr>
      <w:r w:rsidRPr="00EE72C1">
        <w:rPr>
          <w:rFonts w:asciiTheme="minorHAnsi" w:hAnsiTheme="minorHAnsi" w:cstheme="minorHAnsi"/>
          <w:sz w:val="22"/>
          <w:szCs w:val="22"/>
        </w:rPr>
        <w:t>When viewed from Space, water in both liquid and frozen form can be seen. In fact, water covers around 75% on the Earth Surface, the abundance of which formed the basis for life. For all its benefits, water is anathema to the ordnance, munitions, and explosives community. The chemical and physical properties of water in all its states, including that within the atmosphere have created many issues</w:t>
      </w:r>
      <w:r w:rsidR="00BD399E" w:rsidRPr="00EE72C1">
        <w:rPr>
          <w:rFonts w:asciiTheme="minorHAnsi" w:hAnsiTheme="minorHAnsi" w:cstheme="minorHAnsi"/>
          <w:sz w:val="22"/>
          <w:szCs w:val="22"/>
        </w:rPr>
        <w:t xml:space="preserve"> </w:t>
      </w:r>
      <w:r w:rsidR="008B20D7" w:rsidRPr="00EE72C1">
        <w:rPr>
          <w:rFonts w:asciiTheme="minorHAnsi" w:hAnsiTheme="minorHAnsi" w:cstheme="minorHAnsi"/>
          <w:sz w:val="22"/>
          <w:szCs w:val="22"/>
        </w:rPr>
        <w:t xml:space="preserve">in the OME field. The </w:t>
      </w:r>
      <w:r w:rsidR="006B3A50" w:rsidRPr="00EE72C1">
        <w:rPr>
          <w:rFonts w:asciiTheme="minorHAnsi" w:hAnsiTheme="minorHAnsi" w:cstheme="minorHAnsi"/>
          <w:sz w:val="22"/>
          <w:szCs w:val="22"/>
        </w:rPr>
        <w:t xml:space="preserve">ramifications can be </w:t>
      </w:r>
      <w:r w:rsidR="00E06176" w:rsidRPr="00EE72C1">
        <w:rPr>
          <w:rFonts w:asciiTheme="minorHAnsi" w:hAnsiTheme="minorHAnsi" w:cstheme="minorHAnsi"/>
          <w:sz w:val="22"/>
          <w:szCs w:val="22"/>
        </w:rPr>
        <w:t>experienced</w:t>
      </w:r>
      <w:r w:rsidR="006B3A50" w:rsidRPr="00EE72C1">
        <w:rPr>
          <w:rFonts w:asciiTheme="minorHAnsi" w:hAnsiTheme="minorHAnsi" w:cstheme="minorHAnsi"/>
          <w:sz w:val="22"/>
          <w:szCs w:val="22"/>
        </w:rPr>
        <w:t xml:space="preserve"> at </w:t>
      </w:r>
      <w:r w:rsidR="00E06176" w:rsidRPr="00EE72C1">
        <w:rPr>
          <w:rFonts w:asciiTheme="minorHAnsi" w:hAnsiTheme="minorHAnsi" w:cstheme="minorHAnsi"/>
          <w:sz w:val="22"/>
          <w:szCs w:val="22"/>
        </w:rPr>
        <w:t>the</w:t>
      </w:r>
      <w:r w:rsidR="006B3A50" w:rsidRPr="00EE72C1">
        <w:rPr>
          <w:rFonts w:asciiTheme="minorHAnsi" w:hAnsiTheme="minorHAnsi" w:cstheme="minorHAnsi"/>
          <w:sz w:val="22"/>
          <w:szCs w:val="22"/>
        </w:rPr>
        <w:t xml:space="preserve"> top level in ordnance, which is the mechanism used to fire the munition projectile, all the </w:t>
      </w:r>
      <w:r w:rsidR="00E06176" w:rsidRPr="00EE72C1">
        <w:rPr>
          <w:rFonts w:asciiTheme="minorHAnsi" w:hAnsiTheme="minorHAnsi" w:cstheme="minorHAnsi"/>
          <w:sz w:val="22"/>
          <w:szCs w:val="22"/>
        </w:rPr>
        <w:t>way</w:t>
      </w:r>
      <w:r w:rsidR="006B3A50" w:rsidRPr="00EE72C1">
        <w:rPr>
          <w:rFonts w:asciiTheme="minorHAnsi" w:hAnsiTheme="minorHAnsi" w:cstheme="minorHAnsi"/>
          <w:sz w:val="22"/>
          <w:szCs w:val="22"/>
        </w:rPr>
        <w:t xml:space="preserve"> through from sub-</w:t>
      </w:r>
      <w:r w:rsidR="00E06176" w:rsidRPr="00EE72C1">
        <w:rPr>
          <w:rFonts w:asciiTheme="minorHAnsi" w:hAnsiTheme="minorHAnsi" w:cstheme="minorHAnsi"/>
          <w:sz w:val="22"/>
          <w:szCs w:val="22"/>
        </w:rPr>
        <w:t>system</w:t>
      </w:r>
      <w:r w:rsidR="006B3A50" w:rsidRPr="00EE72C1">
        <w:rPr>
          <w:rFonts w:asciiTheme="minorHAnsi" w:hAnsiTheme="minorHAnsi" w:cstheme="minorHAnsi"/>
          <w:sz w:val="22"/>
          <w:szCs w:val="22"/>
        </w:rPr>
        <w:t xml:space="preserve"> munition that cases the explosive charge and down to the component level that is the explosive charge within the munition itself</w:t>
      </w:r>
      <w:r w:rsidR="00D67712" w:rsidRPr="00EE72C1">
        <w:rPr>
          <w:rFonts w:asciiTheme="minorHAnsi" w:hAnsiTheme="minorHAnsi" w:cstheme="minorHAnsi"/>
          <w:sz w:val="22"/>
          <w:szCs w:val="22"/>
        </w:rPr>
        <w:t xml:space="preserve">. </w:t>
      </w:r>
    </w:p>
    <w:p w14:paraId="3F4B6160" w14:textId="008F8A47" w:rsidR="007F4C2A" w:rsidRPr="00EE72C1" w:rsidRDefault="00E01DA3" w:rsidP="00EE72C1">
      <w:pPr>
        <w:ind w:firstLine="360"/>
        <w:rPr>
          <w:rFonts w:cstheme="minorHAnsi"/>
        </w:rPr>
      </w:pPr>
      <w:r w:rsidRPr="00EE72C1">
        <w:rPr>
          <w:rFonts w:cstheme="minorHAnsi"/>
        </w:rPr>
        <w:t>An</w:t>
      </w:r>
      <w:r w:rsidR="003A5099" w:rsidRPr="00EE72C1">
        <w:rPr>
          <w:rFonts w:cstheme="minorHAnsi"/>
        </w:rPr>
        <w:t xml:space="preserve"> </w:t>
      </w:r>
      <w:r w:rsidRPr="00EE72C1">
        <w:rPr>
          <w:rFonts w:cstheme="minorHAnsi"/>
        </w:rPr>
        <w:t xml:space="preserve">explosive is  a substance or device that can be manufactured to produce a </w:t>
      </w:r>
      <w:r w:rsidR="004F1970" w:rsidRPr="00EE72C1">
        <w:rPr>
          <w:rFonts w:cstheme="minorHAnsi"/>
        </w:rPr>
        <w:t>volume of rapidly expanding gas</w:t>
      </w:r>
      <w:r w:rsidR="00B35458" w:rsidRPr="00EE72C1">
        <w:rPr>
          <w:rFonts w:cstheme="minorHAnsi"/>
        </w:rPr>
        <w:t>.</w:t>
      </w:r>
      <w:r w:rsidR="009D1C96" w:rsidRPr="00EE72C1">
        <w:rPr>
          <w:rFonts w:cstheme="minorHAnsi"/>
        </w:rPr>
        <w:t xml:space="preserve"> They are highly energ</w:t>
      </w:r>
      <w:r w:rsidR="009A7934" w:rsidRPr="00EE72C1">
        <w:rPr>
          <w:rFonts w:cstheme="minorHAnsi"/>
        </w:rPr>
        <w:t>etic compounds that generate high pressure gases when a physical or</w:t>
      </w:r>
      <w:r w:rsidR="0023397F" w:rsidRPr="00EE72C1">
        <w:rPr>
          <w:rFonts w:cstheme="minorHAnsi"/>
        </w:rPr>
        <w:t xml:space="preserve"> chemical stimuli is added. Such </w:t>
      </w:r>
      <w:r w:rsidR="00EE72C1" w:rsidRPr="00EE72C1">
        <w:rPr>
          <w:rFonts w:cstheme="minorHAnsi"/>
        </w:rPr>
        <w:t>release</w:t>
      </w:r>
      <w:r w:rsidR="0023397F" w:rsidRPr="00EE72C1">
        <w:rPr>
          <w:rFonts w:cstheme="minorHAnsi"/>
        </w:rPr>
        <w:t xml:space="preserve"> of gases </w:t>
      </w:r>
      <w:r w:rsidR="00A938E9" w:rsidRPr="00EE72C1">
        <w:rPr>
          <w:rFonts w:cstheme="minorHAnsi"/>
        </w:rPr>
        <w:t>includes</w:t>
      </w:r>
      <w:r w:rsidR="0023397F" w:rsidRPr="00EE72C1">
        <w:rPr>
          <w:rFonts w:cstheme="minorHAnsi"/>
        </w:rPr>
        <w:t xml:space="preserve"> NO, H</w:t>
      </w:r>
      <w:r w:rsidR="0023397F" w:rsidRPr="00EE72C1">
        <w:rPr>
          <w:rFonts w:cstheme="minorHAnsi"/>
          <w:vertAlign w:val="subscript"/>
        </w:rPr>
        <w:t>2</w:t>
      </w:r>
      <w:r w:rsidR="0023397F" w:rsidRPr="00EE72C1">
        <w:rPr>
          <w:rFonts w:cstheme="minorHAnsi"/>
        </w:rPr>
        <w:t xml:space="preserve">O, </w:t>
      </w:r>
      <w:r w:rsidR="005F5BA0" w:rsidRPr="00EE72C1">
        <w:rPr>
          <w:rFonts w:cstheme="minorHAnsi"/>
        </w:rPr>
        <w:t>CO,</w:t>
      </w:r>
      <w:r w:rsidR="009E1CFB" w:rsidRPr="00EE72C1">
        <w:rPr>
          <w:rFonts w:cstheme="minorHAnsi"/>
        </w:rPr>
        <w:t xml:space="preserve"> and CO</w:t>
      </w:r>
      <w:r w:rsidR="009E1CFB" w:rsidRPr="00EE72C1">
        <w:rPr>
          <w:rFonts w:cstheme="minorHAnsi"/>
          <w:vertAlign w:val="subscript"/>
        </w:rPr>
        <w:t>2</w:t>
      </w:r>
      <w:r w:rsidR="00EE72C1" w:rsidRPr="00EE72C1">
        <w:rPr>
          <w:rFonts w:cstheme="minorHAnsi"/>
        </w:rPr>
        <w:t xml:space="preserve"> </w:t>
      </w:r>
      <w:sdt>
        <w:sdtPr>
          <w:rPr>
            <w:rFonts w:cstheme="minorHAnsi"/>
            <w:color w:val="333333"/>
          </w:rPr>
          <w:id w:val="-342171027"/>
          <w:citation/>
        </w:sdtPr>
        <w:sdtContent>
          <w:r w:rsidR="00EE72C1" w:rsidRPr="00EE72C1">
            <w:rPr>
              <w:rFonts w:cstheme="minorHAnsi"/>
              <w:color w:val="333333"/>
            </w:rPr>
            <w:fldChar w:fldCharType="begin"/>
          </w:r>
          <w:r w:rsidR="00EE72C1" w:rsidRPr="00EE72C1">
            <w:rPr>
              <w:rFonts w:cstheme="minorHAnsi"/>
              <w:color w:val="333333"/>
            </w:rPr>
            <w:instrText xml:space="preserve"> CITATION Cov18 \l 2057 </w:instrText>
          </w:r>
          <w:r w:rsidR="00EE72C1" w:rsidRPr="00EE72C1">
            <w:rPr>
              <w:rFonts w:cstheme="minorHAnsi"/>
              <w:color w:val="333333"/>
            </w:rPr>
            <w:fldChar w:fldCharType="separate"/>
          </w:r>
          <w:r w:rsidR="00930CC0" w:rsidRPr="00930CC0">
            <w:rPr>
              <w:rFonts w:cstheme="minorHAnsi"/>
              <w:noProof/>
              <w:color w:val="333333"/>
            </w:rPr>
            <w:t>[1]</w:t>
          </w:r>
          <w:r w:rsidR="00EE72C1" w:rsidRPr="00EE72C1">
            <w:rPr>
              <w:rFonts w:cstheme="minorHAnsi"/>
              <w:color w:val="333333"/>
            </w:rPr>
            <w:fldChar w:fldCharType="end"/>
          </w:r>
        </w:sdtContent>
      </w:sdt>
      <w:r w:rsidR="00EE72C1" w:rsidRPr="00EE72C1">
        <w:rPr>
          <w:rFonts w:cstheme="minorHAnsi"/>
        </w:rPr>
        <w:t xml:space="preserve"> . </w:t>
      </w:r>
      <w:r w:rsidR="009E1CFB" w:rsidRPr="00EE72C1">
        <w:rPr>
          <w:rFonts w:cstheme="minorHAnsi"/>
        </w:rPr>
        <w:t>Explosives</w:t>
      </w:r>
      <w:r w:rsidR="00D35258" w:rsidRPr="00EE72C1">
        <w:rPr>
          <w:rFonts w:cstheme="minorHAnsi"/>
        </w:rPr>
        <w:t xml:space="preserve"> can be defined to several major groups such as low, or deflagrating explosives, primary and secondary high explosives as well as blasting agents</w:t>
      </w:r>
      <w:r w:rsidR="00D35258" w:rsidRPr="00EE72C1">
        <w:rPr>
          <w:rFonts w:cstheme="minorHAnsi"/>
          <w:color w:val="2E2E2E"/>
        </w:rPr>
        <w:t xml:space="preserve"> </w:t>
      </w:r>
      <w:sdt>
        <w:sdtPr>
          <w:rPr>
            <w:rFonts w:cstheme="minorHAnsi"/>
            <w:color w:val="2E2E2E"/>
          </w:rPr>
          <w:id w:val="-1858809310"/>
          <w:citation/>
        </w:sdtPr>
        <w:sdtContent>
          <w:r w:rsidR="00D35258" w:rsidRPr="00EE72C1">
            <w:rPr>
              <w:rFonts w:cstheme="minorHAnsi"/>
              <w:color w:val="2E2E2E"/>
            </w:rPr>
            <w:fldChar w:fldCharType="begin"/>
          </w:r>
          <w:r w:rsidR="00D35258" w:rsidRPr="00EE72C1">
            <w:rPr>
              <w:rFonts w:cstheme="minorHAnsi"/>
              <w:color w:val="2E2E2E"/>
            </w:rPr>
            <w:instrText xml:space="preserve"> CITATION Syd90 \l 2057 </w:instrText>
          </w:r>
          <w:r w:rsidR="00D35258" w:rsidRPr="00EE72C1">
            <w:rPr>
              <w:rFonts w:cstheme="minorHAnsi"/>
              <w:color w:val="2E2E2E"/>
            </w:rPr>
            <w:fldChar w:fldCharType="separate"/>
          </w:r>
          <w:r w:rsidR="00930CC0" w:rsidRPr="00930CC0">
            <w:rPr>
              <w:rFonts w:cstheme="minorHAnsi"/>
              <w:noProof/>
              <w:color w:val="2E2E2E"/>
            </w:rPr>
            <w:t>[2]</w:t>
          </w:r>
          <w:r w:rsidR="00D35258" w:rsidRPr="00EE72C1">
            <w:rPr>
              <w:rFonts w:cstheme="minorHAnsi"/>
              <w:color w:val="2E2E2E"/>
            </w:rPr>
            <w:fldChar w:fldCharType="end"/>
          </w:r>
        </w:sdtContent>
      </w:sdt>
      <w:r w:rsidR="00D35258" w:rsidRPr="00EE72C1">
        <w:rPr>
          <w:rFonts w:cstheme="minorHAnsi"/>
          <w:color w:val="2E2E2E"/>
        </w:rPr>
        <w:t>. Low or deflagrating explosives tend to be composed of an oxidant that decomposes rapidly but at a slow burn rate and their major usage is in propellants. High explosives detonate faster than the speed of sound and don’t deflagrate to create a rapid decomposition of high pressure and tend to be used in the creation of Military munitions.</w:t>
      </w:r>
    </w:p>
    <w:p w14:paraId="6516DFBD" w14:textId="77777777" w:rsidR="00EE72C1" w:rsidRPr="00EE72C1" w:rsidRDefault="00EE72C1" w:rsidP="004E5814">
      <w:pPr>
        <w:pStyle w:val="topic-paragraph"/>
        <w:spacing w:before="0" w:beforeAutospacing="0"/>
        <w:jc w:val="both"/>
        <w:rPr>
          <w:rFonts w:asciiTheme="minorHAnsi" w:hAnsiTheme="minorHAnsi" w:cstheme="minorHAnsi"/>
          <w:color w:val="1A1A1A"/>
          <w:sz w:val="22"/>
          <w:szCs w:val="22"/>
          <w:shd w:val="clear" w:color="auto" w:fill="FFFFFF"/>
        </w:rPr>
      </w:pPr>
    </w:p>
    <w:p w14:paraId="18F46B01" w14:textId="109F467F" w:rsidR="005D1AC7" w:rsidRPr="00E86C6C" w:rsidRDefault="005248F1" w:rsidP="0008415E">
      <w:pPr>
        <w:pStyle w:val="Heading1"/>
        <w:numPr>
          <w:ilvl w:val="0"/>
          <w:numId w:val="25"/>
        </w:numPr>
        <w:rPr>
          <w:rFonts w:asciiTheme="minorHAnsi" w:hAnsiTheme="minorHAnsi" w:cstheme="minorHAnsi"/>
          <w:b/>
          <w:bCs/>
          <w:color w:val="4472C4" w:themeColor="accent1"/>
        </w:rPr>
      </w:pPr>
      <w:bookmarkStart w:id="2" w:name="_Toc109225559"/>
      <w:r>
        <w:rPr>
          <w:rFonts w:asciiTheme="minorHAnsi" w:hAnsiTheme="minorHAnsi" w:cstheme="minorHAnsi"/>
          <w:b/>
          <w:bCs/>
          <w:color w:val="4472C4" w:themeColor="accent1"/>
        </w:rPr>
        <w:t>Physical Properties of Water and effects on OME</w:t>
      </w:r>
      <w:bookmarkEnd w:id="2"/>
    </w:p>
    <w:p w14:paraId="73313381" w14:textId="4F9EAE24" w:rsidR="000D794D" w:rsidRDefault="002C1133" w:rsidP="000D794D">
      <w:pPr>
        <w:pStyle w:val="Heading2"/>
        <w:numPr>
          <w:ilvl w:val="1"/>
          <w:numId w:val="25"/>
        </w:numPr>
        <w:rPr>
          <w:rFonts w:asciiTheme="minorHAnsi" w:hAnsiTheme="minorHAnsi" w:cstheme="minorHAnsi"/>
          <w:color w:val="4472C4" w:themeColor="accent1"/>
        </w:rPr>
      </w:pPr>
      <w:bookmarkStart w:id="3" w:name="_Toc109225560"/>
      <w:r>
        <w:rPr>
          <w:rFonts w:asciiTheme="minorHAnsi" w:hAnsiTheme="minorHAnsi" w:cstheme="minorHAnsi"/>
          <w:color w:val="4472C4" w:themeColor="accent1"/>
        </w:rPr>
        <w:t>Structural States</w:t>
      </w:r>
      <w:bookmarkEnd w:id="3"/>
    </w:p>
    <w:p w14:paraId="158B8987" w14:textId="77777777" w:rsidR="0053016D" w:rsidRPr="0053016D" w:rsidRDefault="0053016D" w:rsidP="0053016D"/>
    <w:p w14:paraId="32105DFA" w14:textId="4E14CB34" w:rsidR="002D0664" w:rsidRDefault="00BA65DB" w:rsidP="00E0624A">
      <w:pPr>
        <w:spacing w:after="0" w:line="330" w:lineRule="atLeast"/>
        <w:ind w:firstLine="360"/>
        <w:rPr>
          <w:rFonts w:cstheme="minorHAnsi"/>
        </w:rPr>
      </w:pPr>
      <w:r>
        <w:t xml:space="preserve">Water is the only </w:t>
      </w:r>
      <w:r w:rsidR="0011185D">
        <w:t xml:space="preserve">known </w:t>
      </w:r>
      <w:r>
        <w:t xml:space="preserve">substance to exist in all three known states of </w:t>
      </w:r>
      <w:r w:rsidR="0011185D">
        <w:t>matter:</w:t>
      </w:r>
      <w:r>
        <w:t xml:space="preserve"> liquid, soli</w:t>
      </w:r>
      <w:r w:rsidR="00955EA7">
        <w:t>d</w:t>
      </w:r>
      <w:r>
        <w:t xml:space="preserve"> and gas.</w:t>
      </w:r>
      <w:r w:rsidR="00955EA7">
        <w:t xml:space="preserve"> In liquid state water </w:t>
      </w:r>
      <w:r w:rsidR="009D6B0E">
        <w:t>has Hydrogen bonded by two Oxygen atoms</w:t>
      </w:r>
      <w:r w:rsidR="001C797F">
        <w:t xml:space="preserve"> in an almost perfect </w:t>
      </w:r>
      <w:r w:rsidR="00CA79DE">
        <w:t>tetrahedron</w:t>
      </w:r>
      <w:r w:rsidR="001C797F">
        <w:t xml:space="preserve"> structure</w:t>
      </w:r>
      <w:r w:rsidR="009D6B0E">
        <w:t>. In a solid state</w:t>
      </w:r>
      <w:r w:rsidR="001C797F">
        <w:t xml:space="preserve">, water </w:t>
      </w:r>
      <w:r w:rsidR="0011185D">
        <w:t>has</w:t>
      </w:r>
      <w:r w:rsidR="001C797F">
        <w:t xml:space="preserve"> a </w:t>
      </w:r>
      <w:r w:rsidR="0011185D">
        <w:t>crystalline</w:t>
      </w:r>
      <w:r w:rsidR="001C797F">
        <w:t xml:space="preserve"> hexagon structure</w:t>
      </w:r>
      <w:r w:rsidR="008C2369">
        <w:t xml:space="preserve"> with a lower density than water due to the voids left within the hexagon structure</w:t>
      </w:r>
      <w:r w:rsidR="000A40B5">
        <w:t xml:space="preserve">, </w:t>
      </w:r>
      <w:r w:rsidR="000A40B5" w:rsidRPr="00F3134E">
        <w:rPr>
          <w:i/>
          <w:iCs/>
        </w:rPr>
        <w:t>Figure 2.1</w:t>
      </w:r>
      <w:r w:rsidR="00F3134E" w:rsidRPr="00F3134E">
        <w:rPr>
          <w:i/>
          <w:iCs/>
        </w:rPr>
        <w:t>.1</w:t>
      </w:r>
      <w:r w:rsidR="0011185D">
        <w:rPr>
          <w:i/>
          <w:iCs/>
        </w:rPr>
        <w:t xml:space="preserve">. </w:t>
      </w:r>
      <w:r w:rsidR="00603DDB">
        <w:t xml:space="preserve">When </w:t>
      </w:r>
      <w:r w:rsidR="00722619">
        <w:t>there is enough energy to break the hydrogen bonds, water becomes its third state, water vapour, or gaseous. W</w:t>
      </w:r>
      <w:r w:rsidR="007748AE">
        <w:t xml:space="preserve">ater vapour </w:t>
      </w:r>
      <w:r w:rsidR="001F092B">
        <w:t>is directly attributed relative humidity</w:t>
      </w:r>
      <w:r w:rsidR="002D0664">
        <w:t>.</w:t>
      </w:r>
      <w:r w:rsidR="002D0664" w:rsidRPr="002D0664">
        <w:rPr>
          <w:rFonts w:cstheme="minorHAnsi"/>
        </w:rPr>
        <w:t xml:space="preserve"> </w:t>
      </w:r>
      <w:r w:rsidR="002D0664" w:rsidRPr="007A4A3C">
        <w:rPr>
          <w:rFonts w:cstheme="minorHAnsi"/>
        </w:rPr>
        <w:t>The boiling point and freezing points of water are 100 degrees and 0 degrees Celsius respectively. Water is also known as the universal solvent due to its polar nature.</w:t>
      </w:r>
    </w:p>
    <w:p w14:paraId="0EC471BF" w14:textId="6DCCDC2B" w:rsidR="00592432" w:rsidRDefault="00592432" w:rsidP="00E0624A">
      <w:pPr>
        <w:spacing w:after="0" w:line="330" w:lineRule="atLeast"/>
        <w:ind w:firstLine="360"/>
        <w:rPr>
          <w:rFonts w:cstheme="minorHAnsi"/>
        </w:rPr>
      </w:pPr>
    </w:p>
    <w:p w14:paraId="6727495E" w14:textId="69367CC7" w:rsidR="00592432" w:rsidRDefault="00592432" w:rsidP="00E0624A">
      <w:pPr>
        <w:spacing w:after="0" w:line="330" w:lineRule="atLeast"/>
        <w:ind w:firstLine="360"/>
        <w:rPr>
          <w:rFonts w:cstheme="minorHAnsi"/>
        </w:rPr>
      </w:pPr>
    </w:p>
    <w:p w14:paraId="6A5DD221" w14:textId="2C533526" w:rsidR="00592432" w:rsidRDefault="00592432" w:rsidP="00E0624A">
      <w:pPr>
        <w:spacing w:after="0" w:line="330" w:lineRule="atLeast"/>
        <w:ind w:firstLine="360"/>
        <w:rPr>
          <w:rFonts w:cstheme="minorHAnsi"/>
        </w:rPr>
      </w:pPr>
    </w:p>
    <w:p w14:paraId="0F2AC1A2" w14:textId="76531A9F" w:rsidR="00592432" w:rsidRDefault="00592432" w:rsidP="00E0624A">
      <w:pPr>
        <w:spacing w:after="0" w:line="330" w:lineRule="atLeast"/>
        <w:ind w:firstLine="360"/>
        <w:rPr>
          <w:rFonts w:cstheme="minorHAnsi"/>
        </w:rPr>
      </w:pPr>
    </w:p>
    <w:p w14:paraId="6D313D7F" w14:textId="1511152B" w:rsidR="00592432" w:rsidRDefault="00592432" w:rsidP="00E0624A">
      <w:pPr>
        <w:spacing w:after="0" w:line="330" w:lineRule="atLeast"/>
        <w:ind w:firstLine="360"/>
        <w:rPr>
          <w:rFonts w:cstheme="minorHAnsi"/>
        </w:rPr>
      </w:pPr>
    </w:p>
    <w:p w14:paraId="4B65D8FA" w14:textId="1D41DE2B" w:rsidR="00592432" w:rsidRDefault="00592432" w:rsidP="00E0624A">
      <w:pPr>
        <w:spacing w:after="0" w:line="330" w:lineRule="atLeast"/>
        <w:ind w:firstLine="360"/>
        <w:rPr>
          <w:rFonts w:cstheme="minorHAnsi"/>
        </w:rPr>
      </w:pPr>
    </w:p>
    <w:p w14:paraId="02F4C7F4" w14:textId="03A79531" w:rsidR="00592432" w:rsidRDefault="00592432" w:rsidP="00E0624A">
      <w:pPr>
        <w:spacing w:after="0" w:line="330" w:lineRule="atLeast"/>
        <w:ind w:firstLine="360"/>
        <w:rPr>
          <w:rFonts w:cstheme="minorHAnsi"/>
        </w:rPr>
      </w:pPr>
    </w:p>
    <w:p w14:paraId="4F131919" w14:textId="2AB6A991" w:rsidR="00592432" w:rsidRDefault="00592432" w:rsidP="00E0624A">
      <w:pPr>
        <w:spacing w:after="0" w:line="330" w:lineRule="atLeast"/>
        <w:ind w:firstLine="360"/>
        <w:rPr>
          <w:rFonts w:cstheme="minorHAnsi"/>
        </w:rPr>
      </w:pPr>
    </w:p>
    <w:p w14:paraId="3C93F3E5" w14:textId="13007854" w:rsidR="00592432" w:rsidRDefault="00592432" w:rsidP="00E0624A">
      <w:pPr>
        <w:spacing w:after="0" w:line="330" w:lineRule="atLeast"/>
        <w:ind w:firstLine="360"/>
        <w:rPr>
          <w:rFonts w:cstheme="minorHAnsi"/>
        </w:rPr>
      </w:pPr>
    </w:p>
    <w:p w14:paraId="1414E3B8" w14:textId="0070BBFA" w:rsidR="00592432" w:rsidRDefault="00592432" w:rsidP="00E0624A">
      <w:pPr>
        <w:spacing w:after="0" w:line="330" w:lineRule="atLeast"/>
        <w:ind w:firstLine="360"/>
        <w:rPr>
          <w:rFonts w:cstheme="minorHAnsi"/>
        </w:rPr>
      </w:pPr>
    </w:p>
    <w:p w14:paraId="7FE806C9" w14:textId="5D680AE4" w:rsidR="00592432" w:rsidRDefault="00592432" w:rsidP="00E0624A">
      <w:pPr>
        <w:spacing w:after="0" w:line="330" w:lineRule="atLeast"/>
        <w:ind w:firstLine="360"/>
        <w:rPr>
          <w:rFonts w:cstheme="minorHAnsi"/>
        </w:rPr>
      </w:pPr>
      <w:r w:rsidRPr="00387C95">
        <w:rPr>
          <w:noProof/>
        </w:rPr>
        <w:lastRenderedPageBreak/>
        <w:drawing>
          <wp:anchor distT="0" distB="0" distL="114300" distR="114300" simplePos="0" relativeHeight="251642368" behindDoc="0" locked="0" layoutInCell="1" allowOverlap="1" wp14:anchorId="34B9610D" wp14:editId="7B76A9F6">
            <wp:simplePos x="0" y="0"/>
            <wp:positionH relativeFrom="margin">
              <wp:align>left</wp:align>
            </wp:positionH>
            <wp:positionV relativeFrom="paragraph">
              <wp:posOffset>53307</wp:posOffset>
            </wp:positionV>
            <wp:extent cx="4934639" cy="2553056"/>
            <wp:effectExtent l="0" t="0" r="0" b="0"/>
            <wp:wrapNone/>
            <wp:docPr id="33" name="Picture 33" descr="A close-up of a neckl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necklace&#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4934639" cy="2553056"/>
                    </a:xfrm>
                    <a:prstGeom prst="rect">
                      <a:avLst/>
                    </a:prstGeom>
                  </pic:spPr>
                </pic:pic>
              </a:graphicData>
            </a:graphic>
          </wp:anchor>
        </w:drawing>
      </w:r>
    </w:p>
    <w:p w14:paraId="1381662B" w14:textId="2929524F" w:rsidR="00592432" w:rsidRDefault="00592432" w:rsidP="00E0624A">
      <w:pPr>
        <w:spacing w:after="0" w:line="330" w:lineRule="atLeast"/>
        <w:ind w:firstLine="360"/>
        <w:rPr>
          <w:rFonts w:cstheme="minorHAnsi"/>
        </w:rPr>
      </w:pPr>
    </w:p>
    <w:p w14:paraId="3DF0DAA8" w14:textId="5B4AF98E" w:rsidR="00592432" w:rsidRDefault="00592432" w:rsidP="00E0624A">
      <w:pPr>
        <w:spacing w:after="0" w:line="330" w:lineRule="atLeast"/>
        <w:ind w:firstLine="360"/>
        <w:rPr>
          <w:rFonts w:cstheme="minorHAnsi"/>
        </w:rPr>
      </w:pPr>
    </w:p>
    <w:p w14:paraId="34E440B6" w14:textId="33935F22" w:rsidR="00592432" w:rsidRDefault="00592432" w:rsidP="00E0624A">
      <w:pPr>
        <w:spacing w:after="0" w:line="330" w:lineRule="atLeast"/>
        <w:ind w:firstLine="360"/>
        <w:rPr>
          <w:rFonts w:cstheme="minorHAnsi"/>
        </w:rPr>
      </w:pPr>
    </w:p>
    <w:p w14:paraId="37B56D19" w14:textId="46273871" w:rsidR="00592432" w:rsidRDefault="00592432" w:rsidP="00E0624A">
      <w:pPr>
        <w:spacing w:after="0" w:line="330" w:lineRule="atLeast"/>
        <w:ind w:firstLine="360"/>
        <w:rPr>
          <w:rFonts w:cstheme="minorHAnsi"/>
        </w:rPr>
      </w:pPr>
    </w:p>
    <w:p w14:paraId="69AD1127" w14:textId="2F77F7A9" w:rsidR="00592432" w:rsidRDefault="00592432" w:rsidP="00E0624A">
      <w:pPr>
        <w:spacing w:after="0" w:line="330" w:lineRule="atLeast"/>
        <w:ind w:firstLine="360"/>
        <w:rPr>
          <w:rFonts w:cstheme="minorHAnsi"/>
        </w:rPr>
      </w:pPr>
    </w:p>
    <w:p w14:paraId="2864D6DA" w14:textId="3F933579" w:rsidR="00592432" w:rsidRDefault="00592432" w:rsidP="00E0624A">
      <w:pPr>
        <w:spacing w:after="0" w:line="330" w:lineRule="atLeast"/>
        <w:ind w:firstLine="360"/>
        <w:rPr>
          <w:rFonts w:cstheme="minorHAnsi"/>
        </w:rPr>
      </w:pPr>
    </w:p>
    <w:p w14:paraId="0D77395A" w14:textId="31DFF5BB" w:rsidR="00592432" w:rsidRDefault="00592432" w:rsidP="00E0624A">
      <w:pPr>
        <w:spacing w:after="0" w:line="330" w:lineRule="atLeast"/>
        <w:ind w:firstLine="360"/>
        <w:rPr>
          <w:rFonts w:cstheme="minorHAnsi"/>
        </w:rPr>
      </w:pPr>
    </w:p>
    <w:p w14:paraId="77E2DE12" w14:textId="556E6242" w:rsidR="00592432" w:rsidRDefault="00592432" w:rsidP="00E0624A">
      <w:pPr>
        <w:spacing w:after="0" w:line="330" w:lineRule="atLeast"/>
        <w:ind w:firstLine="360"/>
        <w:rPr>
          <w:rFonts w:cstheme="minorHAnsi"/>
        </w:rPr>
      </w:pPr>
    </w:p>
    <w:p w14:paraId="06BC526D" w14:textId="01B2C7EA" w:rsidR="00592432" w:rsidRDefault="00592432" w:rsidP="00E0624A">
      <w:pPr>
        <w:spacing w:after="0" w:line="330" w:lineRule="atLeast"/>
        <w:ind w:firstLine="360"/>
        <w:rPr>
          <w:rFonts w:cstheme="minorHAnsi"/>
        </w:rPr>
      </w:pPr>
    </w:p>
    <w:p w14:paraId="42AC04D8" w14:textId="520BB0B4" w:rsidR="00592432" w:rsidRDefault="00592432" w:rsidP="00E0624A">
      <w:pPr>
        <w:spacing w:after="0" w:line="330" w:lineRule="atLeast"/>
        <w:ind w:firstLine="360"/>
      </w:pPr>
    </w:p>
    <w:p w14:paraId="11C51D45" w14:textId="5A2721FB" w:rsidR="00182E5C" w:rsidRDefault="00182E5C" w:rsidP="000D794D"/>
    <w:p w14:paraId="2A4F7E5D" w14:textId="77777777" w:rsidR="00592432" w:rsidRDefault="00592432" w:rsidP="000D794D"/>
    <w:p w14:paraId="61EB65DF" w14:textId="4A036ECC" w:rsidR="00F3134E" w:rsidRDefault="00F3134E" w:rsidP="000D794D">
      <w:r w:rsidRPr="00F3134E">
        <w:rPr>
          <w:i/>
          <w:iCs/>
        </w:rPr>
        <w:t>Figure 2.1.1</w:t>
      </w:r>
      <w:r>
        <w:rPr>
          <w:i/>
          <w:iCs/>
        </w:rPr>
        <w:t xml:space="preserve"> </w:t>
      </w:r>
      <w:r w:rsidR="001D2BDF">
        <w:rPr>
          <w:i/>
          <w:iCs/>
        </w:rPr>
        <w:t>–</w:t>
      </w:r>
      <w:r>
        <w:rPr>
          <w:i/>
          <w:iCs/>
        </w:rPr>
        <w:t xml:space="preserve"> </w:t>
      </w:r>
      <w:r w:rsidR="00AD1B81">
        <w:rPr>
          <w:i/>
          <w:iCs/>
        </w:rPr>
        <w:t>Structure</w:t>
      </w:r>
      <w:r w:rsidR="001D2BDF">
        <w:rPr>
          <w:i/>
          <w:iCs/>
        </w:rPr>
        <w:t xml:space="preserve"> of water in liquid and solid state </w:t>
      </w:r>
      <w:sdt>
        <w:sdtPr>
          <w:rPr>
            <w:i/>
            <w:iCs/>
          </w:rPr>
          <w:id w:val="-1421174682"/>
          <w:citation/>
        </w:sdtPr>
        <w:sdtEndPr/>
        <w:sdtContent>
          <w:r w:rsidR="0024556F">
            <w:rPr>
              <w:i/>
              <w:iCs/>
            </w:rPr>
            <w:fldChar w:fldCharType="begin"/>
          </w:r>
          <w:r w:rsidR="0024556F">
            <w:rPr>
              <w:i/>
              <w:iCs/>
            </w:rPr>
            <w:instrText xml:space="preserve"> CITATION Den17 \l 2057 </w:instrText>
          </w:r>
          <w:r w:rsidR="0024556F">
            <w:rPr>
              <w:i/>
              <w:iCs/>
            </w:rPr>
            <w:fldChar w:fldCharType="separate"/>
          </w:r>
          <w:r w:rsidR="00930CC0" w:rsidRPr="00930CC0">
            <w:rPr>
              <w:noProof/>
            </w:rPr>
            <w:t>[3]</w:t>
          </w:r>
          <w:r w:rsidR="0024556F">
            <w:rPr>
              <w:i/>
              <w:iCs/>
            </w:rPr>
            <w:fldChar w:fldCharType="end"/>
          </w:r>
        </w:sdtContent>
      </w:sdt>
    </w:p>
    <w:p w14:paraId="0A27CF61" w14:textId="23471F6D" w:rsidR="00E019CE" w:rsidRDefault="000E4413" w:rsidP="00FF4D3B">
      <w:pPr>
        <w:rPr>
          <w:rFonts w:cstheme="minorHAnsi"/>
          <w:shd w:val="clear" w:color="auto" w:fill="FFFFFF"/>
        </w:rPr>
      </w:pPr>
      <w:r>
        <w:tab/>
      </w:r>
      <w:r w:rsidR="004F006B">
        <w:rPr>
          <w:rFonts w:cstheme="minorHAnsi"/>
        </w:rPr>
        <w:t>A dielectric c</w:t>
      </w:r>
      <w:r w:rsidR="00A439B2" w:rsidRPr="007A4A3C">
        <w:rPr>
          <w:rFonts w:cstheme="minorHAnsi"/>
        </w:rPr>
        <w:t xml:space="preserve">onstant is a measure of how easy/difficult a material is </w:t>
      </w:r>
      <w:r w:rsidR="00B115D2" w:rsidRPr="007A4A3C">
        <w:rPr>
          <w:rFonts w:cstheme="minorHAnsi"/>
        </w:rPr>
        <w:t>polarised</w:t>
      </w:r>
      <w:r w:rsidR="00A439B2" w:rsidRPr="007A4A3C">
        <w:rPr>
          <w:rFonts w:cstheme="minorHAnsi"/>
        </w:rPr>
        <w:t xml:space="preserve"> with an </w:t>
      </w:r>
      <w:r w:rsidR="00B115D2" w:rsidRPr="007A4A3C">
        <w:rPr>
          <w:rFonts w:cstheme="minorHAnsi"/>
        </w:rPr>
        <w:t>electric</w:t>
      </w:r>
      <w:r w:rsidR="00A439B2" w:rsidRPr="007A4A3C">
        <w:rPr>
          <w:rFonts w:cstheme="minorHAnsi"/>
        </w:rPr>
        <w:t xml:space="preserve"> field. </w:t>
      </w:r>
      <w:r w:rsidR="00A5066F" w:rsidRPr="007A4A3C">
        <w:rPr>
          <w:rFonts w:cstheme="minorHAnsi"/>
        </w:rPr>
        <w:t xml:space="preserve">The </w:t>
      </w:r>
      <w:r w:rsidR="00B115D2" w:rsidRPr="007A4A3C">
        <w:rPr>
          <w:rFonts w:cstheme="minorHAnsi"/>
        </w:rPr>
        <w:t>dialectic</w:t>
      </w:r>
      <w:r w:rsidR="00A5066F" w:rsidRPr="007A4A3C">
        <w:rPr>
          <w:rFonts w:cstheme="minorHAnsi"/>
        </w:rPr>
        <w:t xml:space="preserve"> constant of water </w:t>
      </w:r>
      <w:r w:rsidR="001D3DC1">
        <w:rPr>
          <w:rFonts w:cstheme="minorHAnsi"/>
        </w:rPr>
        <w:t>is around 80</w:t>
      </w:r>
      <w:r w:rsidR="000C69D3">
        <w:rPr>
          <w:rFonts w:cstheme="minorHAnsi"/>
        </w:rPr>
        <w:t xml:space="preserve">.4 at 20 degrees </w:t>
      </w:r>
      <w:sdt>
        <w:sdtPr>
          <w:rPr>
            <w:rFonts w:cstheme="minorHAnsi"/>
          </w:rPr>
          <w:id w:val="1000165337"/>
          <w:citation/>
        </w:sdtPr>
        <w:sdtEndPr/>
        <w:sdtContent>
          <w:r w:rsidR="000C69D3">
            <w:rPr>
              <w:rFonts w:cstheme="minorHAnsi"/>
            </w:rPr>
            <w:fldChar w:fldCharType="begin"/>
          </w:r>
          <w:r w:rsidR="000C69D3">
            <w:rPr>
              <w:rFonts w:cstheme="minorHAnsi"/>
            </w:rPr>
            <w:instrText xml:space="preserve"> CITATION JLA11 \l 2057 </w:instrText>
          </w:r>
          <w:r w:rsidR="000C69D3">
            <w:rPr>
              <w:rFonts w:cstheme="minorHAnsi"/>
            </w:rPr>
            <w:fldChar w:fldCharType="separate"/>
          </w:r>
          <w:r w:rsidR="00930CC0" w:rsidRPr="00930CC0">
            <w:rPr>
              <w:rFonts w:cstheme="minorHAnsi"/>
              <w:noProof/>
            </w:rPr>
            <w:t>[4]</w:t>
          </w:r>
          <w:r w:rsidR="000C69D3">
            <w:rPr>
              <w:rFonts w:cstheme="minorHAnsi"/>
            </w:rPr>
            <w:fldChar w:fldCharType="end"/>
          </w:r>
        </w:sdtContent>
      </w:sdt>
      <w:r w:rsidR="000C69D3">
        <w:rPr>
          <w:rFonts w:cstheme="minorHAnsi"/>
        </w:rPr>
        <w:t>. The high nature of</w:t>
      </w:r>
      <w:r w:rsidR="00A5066F" w:rsidRPr="007A4A3C">
        <w:rPr>
          <w:rFonts w:cstheme="minorHAnsi"/>
        </w:rPr>
        <w:t xml:space="preserve"> this enables an important role in water acting as solvent</w:t>
      </w:r>
      <w:r w:rsidR="005A0824" w:rsidRPr="007A4A3C">
        <w:rPr>
          <w:rFonts w:cstheme="minorHAnsi"/>
        </w:rPr>
        <w:t xml:space="preserve"> </w:t>
      </w:r>
      <w:sdt>
        <w:sdtPr>
          <w:rPr>
            <w:rFonts w:cstheme="minorHAnsi"/>
          </w:rPr>
          <w:id w:val="-2117052279"/>
          <w:citation/>
        </w:sdtPr>
        <w:sdtEndPr/>
        <w:sdtContent>
          <w:r w:rsidR="005D1AC7" w:rsidRPr="007A4A3C">
            <w:rPr>
              <w:rFonts w:cstheme="minorHAnsi"/>
            </w:rPr>
            <w:fldChar w:fldCharType="begin"/>
          </w:r>
          <w:r w:rsidR="005D1AC7" w:rsidRPr="007A4A3C">
            <w:rPr>
              <w:rFonts w:cstheme="minorHAnsi"/>
            </w:rPr>
            <w:instrText xml:space="preserve"> CITATION Ved20 \l 2057 </w:instrText>
          </w:r>
          <w:r w:rsidR="005D1AC7" w:rsidRPr="007A4A3C">
            <w:rPr>
              <w:rFonts w:cstheme="minorHAnsi"/>
            </w:rPr>
            <w:fldChar w:fldCharType="separate"/>
          </w:r>
          <w:r w:rsidR="00930CC0" w:rsidRPr="00930CC0">
            <w:rPr>
              <w:rFonts w:cstheme="minorHAnsi"/>
              <w:noProof/>
            </w:rPr>
            <w:t>[5]</w:t>
          </w:r>
          <w:r w:rsidR="005D1AC7" w:rsidRPr="007A4A3C">
            <w:rPr>
              <w:rFonts w:cstheme="minorHAnsi"/>
            </w:rPr>
            <w:fldChar w:fldCharType="end"/>
          </w:r>
        </w:sdtContent>
      </w:sdt>
      <w:r w:rsidR="005A0824" w:rsidRPr="007A4A3C">
        <w:rPr>
          <w:rFonts w:cstheme="minorHAnsi"/>
        </w:rPr>
        <w:t>.</w:t>
      </w:r>
      <w:r w:rsidR="00FF4D3B">
        <w:rPr>
          <w:rFonts w:cstheme="minorHAnsi"/>
        </w:rPr>
        <w:t xml:space="preserve"> </w:t>
      </w:r>
      <w:r w:rsidR="00D54FD5" w:rsidRPr="00FF4D3B">
        <w:rPr>
          <w:rFonts w:cstheme="minorHAnsi"/>
          <w:shd w:val="clear" w:color="auto" w:fill="FFFFFF"/>
        </w:rPr>
        <w:t xml:space="preserve">Water, also, in a dense and sufficiently hot enough </w:t>
      </w:r>
      <w:r w:rsidR="000C69D3" w:rsidRPr="00FF4D3B">
        <w:rPr>
          <w:rFonts w:cstheme="minorHAnsi"/>
          <w:shd w:val="clear" w:color="auto" w:fill="FFFFFF"/>
        </w:rPr>
        <w:t>environment</w:t>
      </w:r>
      <w:r w:rsidR="00D54FD5" w:rsidRPr="00FF4D3B">
        <w:rPr>
          <w:rFonts w:cstheme="minorHAnsi"/>
          <w:shd w:val="clear" w:color="auto" w:fill="FFFFFF"/>
        </w:rPr>
        <w:t xml:space="preserve"> can play the part of a catalyst in which</w:t>
      </w:r>
      <w:r w:rsidR="00655B55" w:rsidRPr="00FF4D3B">
        <w:rPr>
          <w:rFonts w:cstheme="minorHAnsi"/>
          <w:shd w:val="clear" w:color="auto" w:fill="FFFFFF"/>
        </w:rPr>
        <w:t xml:space="preserve">, it speeds a chemical reaction without being consumed within </w:t>
      </w:r>
      <w:r w:rsidR="007A4A3C" w:rsidRPr="00FF4D3B">
        <w:rPr>
          <w:rFonts w:cstheme="minorHAnsi"/>
          <w:shd w:val="clear" w:color="auto" w:fill="FFFFFF"/>
        </w:rPr>
        <w:t>explosive reactions</w:t>
      </w:r>
      <w:sdt>
        <w:sdtPr>
          <w:rPr>
            <w:rFonts w:cstheme="minorHAnsi"/>
            <w:shd w:val="clear" w:color="auto" w:fill="FFFFFF"/>
          </w:rPr>
          <w:id w:val="833258851"/>
          <w:citation/>
        </w:sdtPr>
        <w:sdtEndPr/>
        <w:sdtContent>
          <w:r w:rsidR="007A4A3C" w:rsidRPr="00FF4D3B">
            <w:rPr>
              <w:rFonts w:cstheme="minorHAnsi"/>
              <w:shd w:val="clear" w:color="auto" w:fill="FFFFFF"/>
            </w:rPr>
            <w:fldChar w:fldCharType="begin"/>
          </w:r>
          <w:r w:rsidR="007A4A3C" w:rsidRPr="00FF4D3B">
            <w:rPr>
              <w:rFonts w:cstheme="minorHAnsi"/>
              <w:shd w:val="clear" w:color="auto" w:fill="FFFFFF"/>
            </w:rPr>
            <w:instrText xml:space="preserve"> CITATION Law09 \l 2057 </w:instrText>
          </w:r>
          <w:r w:rsidR="007A4A3C" w:rsidRPr="00FF4D3B">
            <w:rPr>
              <w:rFonts w:cstheme="minorHAnsi"/>
              <w:shd w:val="clear" w:color="auto" w:fill="FFFFFF"/>
            </w:rPr>
            <w:fldChar w:fldCharType="separate"/>
          </w:r>
          <w:r w:rsidR="00930CC0">
            <w:rPr>
              <w:rFonts w:cstheme="minorHAnsi"/>
              <w:noProof/>
              <w:shd w:val="clear" w:color="auto" w:fill="FFFFFF"/>
            </w:rPr>
            <w:t xml:space="preserve"> </w:t>
          </w:r>
          <w:r w:rsidR="00930CC0" w:rsidRPr="00930CC0">
            <w:rPr>
              <w:rFonts w:cstheme="minorHAnsi"/>
              <w:noProof/>
              <w:shd w:val="clear" w:color="auto" w:fill="FFFFFF"/>
            </w:rPr>
            <w:t>[6]</w:t>
          </w:r>
          <w:r w:rsidR="007A4A3C" w:rsidRPr="00FF4D3B">
            <w:rPr>
              <w:rFonts w:cstheme="minorHAnsi"/>
              <w:shd w:val="clear" w:color="auto" w:fill="FFFFFF"/>
            </w:rPr>
            <w:fldChar w:fldCharType="end"/>
          </w:r>
        </w:sdtContent>
      </w:sdt>
    </w:p>
    <w:p w14:paraId="37C845A0" w14:textId="04457D9D" w:rsidR="00FF4D3B" w:rsidRPr="00FF4D3B" w:rsidRDefault="00FF4D3B" w:rsidP="00FF4D3B">
      <w:pPr>
        <w:rPr>
          <w:rFonts w:cstheme="minorHAnsi"/>
        </w:rPr>
      </w:pPr>
    </w:p>
    <w:p w14:paraId="02D98060" w14:textId="4F18A539" w:rsidR="00E019CE" w:rsidRDefault="00662631" w:rsidP="0008415E">
      <w:pPr>
        <w:pStyle w:val="Heading2"/>
        <w:numPr>
          <w:ilvl w:val="1"/>
          <w:numId w:val="25"/>
        </w:numPr>
        <w:rPr>
          <w:rFonts w:asciiTheme="minorHAnsi" w:hAnsiTheme="minorHAnsi" w:cstheme="minorHAnsi"/>
          <w:color w:val="4472C4" w:themeColor="accent1"/>
        </w:rPr>
      </w:pPr>
      <w:bookmarkStart w:id="4" w:name="_Toc109225561"/>
      <w:r>
        <w:rPr>
          <w:rFonts w:asciiTheme="minorHAnsi" w:hAnsiTheme="minorHAnsi" w:cstheme="minorHAnsi"/>
          <w:color w:val="4472C4" w:themeColor="accent1"/>
        </w:rPr>
        <w:t xml:space="preserve">Relative </w:t>
      </w:r>
      <w:r w:rsidR="00E019CE" w:rsidRPr="008A2591">
        <w:rPr>
          <w:rFonts w:asciiTheme="minorHAnsi" w:hAnsiTheme="minorHAnsi" w:cstheme="minorHAnsi"/>
          <w:color w:val="4472C4" w:themeColor="accent1"/>
        </w:rPr>
        <w:t>Humidity</w:t>
      </w:r>
      <w:bookmarkEnd w:id="4"/>
    </w:p>
    <w:p w14:paraId="6D1E9CB8" w14:textId="2248E98C" w:rsidR="00E019CE" w:rsidRDefault="00E019CE" w:rsidP="00E019CE"/>
    <w:p w14:paraId="740EDAEA" w14:textId="7EA2B4DE" w:rsidR="00D0076E" w:rsidRDefault="00B4661D" w:rsidP="00FF4D3B">
      <w:pPr>
        <w:ind w:firstLine="360"/>
        <w:rPr>
          <w:shd w:val="clear" w:color="auto" w:fill="FFFFFF"/>
        </w:rPr>
      </w:pPr>
      <w:r>
        <w:t>Humidity is the direct measurement of water vapour</w:t>
      </w:r>
      <w:r w:rsidR="00F34C03">
        <w:t>,</w:t>
      </w:r>
      <w:r w:rsidR="005A6568">
        <w:t xml:space="preserve"> </w:t>
      </w:r>
      <w:r w:rsidR="00F34C03">
        <w:t>within the air.</w:t>
      </w:r>
      <w:r w:rsidR="005450B8">
        <w:t xml:space="preserve"> </w:t>
      </w:r>
      <w:r w:rsidR="005A6568">
        <w:t>For explosives</w:t>
      </w:r>
      <w:r w:rsidR="005450B8">
        <w:t xml:space="preserve">, relative humidity measurement </w:t>
      </w:r>
      <w:r w:rsidR="005A6568">
        <w:t xml:space="preserve">(RH) </w:t>
      </w:r>
      <w:r w:rsidR="005450B8">
        <w:t xml:space="preserve">is integral to </w:t>
      </w:r>
      <w:r w:rsidR="00926E8E">
        <w:t>preservation</w:t>
      </w:r>
      <w:r w:rsidR="005450B8">
        <w:t xml:space="preserve"> of </w:t>
      </w:r>
      <w:r w:rsidR="00926E8E">
        <w:t>explosive</w:t>
      </w:r>
      <w:r w:rsidR="005450B8">
        <w:t xml:space="preserve"> charges. </w:t>
      </w:r>
      <w:r w:rsidR="005A6568">
        <w:t>RH</w:t>
      </w:r>
      <w:r w:rsidR="00DC568C">
        <w:t xml:space="preserve"> </w:t>
      </w:r>
      <w:r w:rsidR="00926E8E">
        <w:t>measures the amount of water in the air in relation to the maximum amount of water vapour</w:t>
      </w:r>
      <w:r w:rsidR="00B67A12">
        <w:t xml:space="preserve"> that could be present</w:t>
      </w:r>
      <w:r w:rsidR="00926E8E">
        <w:t xml:space="preserve">. There is a </w:t>
      </w:r>
      <w:r w:rsidR="00182ED7">
        <w:t>direct</w:t>
      </w:r>
      <w:r w:rsidR="00926E8E">
        <w:t xml:space="preserve"> correlation </w:t>
      </w:r>
      <w:r w:rsidR="00182ED7">
        <w:t>between</w:t>
      </w:r>
      <w:r w:rsidR="00926E8E">
        <w:t xml:space="preserve"> the higher the temperature</w:t>
      </w:r>
      <w:r w:rsidR="00EA7F82">
        <w:t xml:space="preserve"> and increased</w:t>
      </w:r>
      <w:r w:rsidR="00182ED7">
        <w:t xml:space="preserve"> water vapour present in the air.</w:t>
      </w:r>
      <w:r w:rsidR="00EA7F82">
        <w:t xml:space="preserve"> </w:t>
      </w:r>
      <w:r w:rsidR="00DC568C">
        <w:t>R</w:t>
      </w:r>
      <w:r w:rsidR="00914678">
        <w:t>H</w:t>
      </w:r>
      <w:r w:rsidR="00DC568C">
        <w:t xml:space="preserve"> influences the </w:t>
      </w:r>
      <w:r w:rsidR="005746F7">
        <w:t xml:space="preserve">rates of chemical reactions as well as the </w:t>
      </w:r>
      <w:r w:rsidR="00924071">
        <w:t>physical</w:t>
      </w:r>
      <w:r w:rsidR="005746F7">
        <w:t xml:space="preserve"> changing within an object, such as size or structural strength.</w:t>
      </w:r>
      <w:r w:rsidR="00CC5A7F">
        <w:t xml:space="preserve"> </w:t>
      </w:r>
      <w:r w:rsidR="00FF4D3B">
        <w:t>Both ends</w:t>
      </w:r>
      <w:r w:rsidR="00CC5A7F">
        <w:t xml:space="preserve"> of the spectrum can </w:t>
      </w:r>
      <w:r w:rsidR="00924071">
        <w:t>dramatically</w:t>
      </w:r>
      <w:r w:rsidR="00CC5A7F">
        <w:t xml:space="preserve"> alter, detrimentally, the object exposed to </w:t>
      </w:r>
      <w:r w:rsidR="00336AF3">
        <w:t>the</w:t>
      </w:r>
      <w:r w:rsidR="00441AB4">
        <w:t xml:space="preserve"> changes</w:t>
      </w:r>
      <w:r w:rsidR="00D26B5A">
        <w:t xml:space="preserve"> </w:t>
      </w:r>
      <w:sdt>
        <w:sdtPr>
          <w:rPr>
            <w:shd w:val="clear" w:color="auto" w:fill="FFFFFF"/>
          </w:rPr>
          <w:id w:val="532386106"/>
          <w:citation/>
        </w:sdtPr>
        <w:sdtContent>
          <w:r w:rsidR="00D26B5A">
            <w:rPr>
              <w:shd w:val="clear" w:color="auto" w:fill="FFFFFF"/>
            </w:rPr>
            <w:fldChar w:fldCharType="begin"/>
          </w:r>
          <w:r w:rsidR="00D26B5A">
            <w:rPr>
              <w:shd w:val="clear" w:color="auto" w:fill="FFFFFF"/>
            </w:rPr>
            <w:instrText xml:space="preserve"> CITATION Law05 \l 2057 </w:instrText>
          </w:r>
          <w:r w:rsidR="00D26B5A">
            <w:rPr>
              <w:shd w:val="clear" w:color="auto" w:fill="FFFFFF"/>
            </w:rPr>
            <w:fldChar w:fldCharType="separate"/>
          </w:r>
          <w:r w:rsidR="00930CC0" w:rsidRPr="00930CC0">
            <w:rPr>
              <w:noProof/>
              <w:shd w:val="clear" w:color="auto" w:fill="FFFFFF"/>
            </w:rPr>
            <w:t>[7]</w:t>
          </w:r>
          <w:r w:rsidR="00D26B5A">
            <w:rPr>
              <w:shd w:val="clear" w:color="auto" w:fill="FFFFFF"/>
            </w:rPr>
            <w:fldChar w:fldCharType="end"/>
          </w:r>
        </w:sdtContent>
      </w:sdt>
      <w:r w:rsidR="002C3249">
        <w:rPr>
          <w:shd w:val="clear" w:color="auto" w:fill="FFFFFF"/>
        </w:rPr>
        <w:t xml:space="preserve">. </w:t>
      </w:r>
    </w:p>
    <w:p w14:paraId="5380EA72" w14:textId="052E76DE" w:rsidR="00E019CE" w:rsidRDefault="002C3249" w:rsidP="00924071">
      <w:pPr>
        <w:ind w:firstLine="720"/>
      </w:pPr>
      <w:r>
        <w:rPr>
          <w:shd w:val="clear" w:color="auto" w:fill="FFFFFF"/>
        </w:rPr>
        <w:t xml:space="preserve">RH is considered a “Saturation” </w:t>
      </w:r>
      <w:r w:rsidR="00691352">
        <w:rPr>
          <w:shd w:val="clear" w:color="auto" w:fill="FFFFFF"/>
        </w:rPr>
        <w:t>issue,</w:t>
      </w:r>
      <w:r w:rsidR="002B454C">
        <w:rPr>
          <w:shd w:val="clear" w:color="auto" w:fill="FFFFFF"/>
        </w:rPr>
        <w:t xml:space="preserve"> as higher levels can infiltrate </w:t>
      </w:r>
      <w:r w:rsidR="00D0076E">
        <w:rPr>
          <w:shd w:val="clear" w:color="auto" w:fill="FFFFFF"/>
        </w:rPr>
        <w:t xml:space="preserve">and become absorbed into an explosive mixing process. </w:t>
      </w:r>
      <w:r w:rsidR="00613F8D">
        <w:rPr>
          <w:shd w:val="clear" w:color="auto" w:fill="FFFFFF"/>
        </w:rPr>
        <w:t xml:space="preserve">A fully completed High explosive charge, once </w:t>
      </w:r>
      <w:r w:rsidR="00FF4D3B">
        <w:rPr>
          <w:shd w:val="clear" w:color="auto" w:fill="FFFFFF"/>
        </w:rPr>
        <w:t>packed,</w:t>
      </w:r>
      <w:r w:rsidR="00613F8D">
        <w:rPr>
          <w:shd w:val="clear" w:color="auto" w:fill="FFFFFF"/>
        </w:rPr>
        <w:t xml:space="preserve"> and sealed that is saturated with moisture can be </w:t>
      </w:r>
      <w:r w:rsidR="005F35BE">
        <w:rPr>
          <w:shd w:val="clear" w:color="auto" w:fill="FFFFFF"/>
        </w:rPr>
        <w:t xml:space="preserve">extremely dangerous. The locked moisture can create </w:t>
      </w:r>
      <w:r w:rsidR="00616C66">
        <w:rPr>
          <w:shd w:val="clear" w:color="auto" w:fill="FFFFFF"/>
        </w:rPr>
        <w:t>microscopic</w:t>
      </w:r>
      <w:r w:rsidR="005F35BE">
        <w:rPr>
          <w:shd w:val="clear" w:color="auto" w:fill="FFFFFF"/>
        </w:rPr>
        <w:t xml:space="preserve"> cracks within the</w:t>
      </w:r>
      <w:r w:rsidR="00591821">
        <w:rPr>
          <w:shd w:val="clear" w:color="auto" w:fill="FFFFFF"/>
        </w:rPr>
        <w:t xml:space="preserve"> explosive material and create structural </w:t>
      </w:r>
      <w:r w:rsidR="00616C66">
        <w:rPr>
          <w:shd w:val="clear" w:color="auto" w:fill="FFFFFF"/>
        </w:rPr>
        <w:t>weaknesses</w:t>
      </w:r>
      <w:r w:rsidR="006754F6">
        <w:rPr>
          <w:shd w:val="clear" w:color="auto" w:fill="FFFFFF"/>
        </w:rPr>
        <w:t xml:space="preserve"> </w:t>
      </w:r>
      <w:sdt>
        <w:sdtPr>
          <w:id w:val="-130866911"/>
          <w:citation/>
        </w:sdtPr>
        <w:sdtContent>
          <w:r w:rsidR="006754F6">
            <w:fldChar w:fldCharType="begin"/>
          </w:r>
          <w:r w:rsidR="006754F6">
            <w:instrText xml:space="preserve"> CITATION Exp71 \l 2057 </w:instrText>
          </w:r>
          <w:r w:rsidR="006754F6">
            <w:fldChar w:fldCharType="separate"/>
          </w:r>
          <w:r w:rsidR="00930CC0" w:rsidRPr="00930CC0">
            <w:rPr>
              <w:noProof/>
            </w:rPr>
            <w:t>[8]</w:t>
          </w:r>
          <w:r w:rsidR="006754F6">
            <w:fldChar w:fldCharType="end"/>
          </w:r>
        </w:sdtContent>
      </w:sdt>
      <w:r w:rsidR="00591821">
        <w:rPr>
          <w:shd w:val="clear" w:color="auto" w:fill="FFFFFF"/>
        </w:rPr>
        <w:t xml:space="preserve">. The </w:t>
      </w:r>
      <w:r w:rsidR="00616C66">
        <w:rPr>
          <w:shd w:val="clear" w:color="auto" w:fill="FFFFFF"/>
        </w:rPr>
        <w:t>moisture</w:t>
      </w:r>
      <w:r w:rsidR="00591821">
        <w:rPr>
          <w:shd w:val="clear" w:color="auto" w:fill="FFFFFF"/>
        </w:rPr>
        <w:t xml:space="preserve"> can react with th</w:t>
      </w:r>
      <w:r w:rsidR="00616C66">
        <w:rPr>
          <w:shd w:val="clear" w:color="auto" w:fill="FFFFFF"/>
        </w:rPr>
        <w:t>e carbon within explosives</w:t>
      </w:r>
      <w:r w:rsidR="00591821">
        <w:rPr>
          <w:shd w:val="clear" w:color="auto" w:fill="FFFFFF"/>
        </w:rPr>
        <w:t xml:space="preserve"> </w:t>
      </w:r>
      <w:r w:rsidR="00E14457">
        <w:rPr>
          <w:shd w:val="clear" w:color="auto" w:fill="FFFFFF"/>
        </w:rPr>
        <w:t xml:space="preserve">to create </w:t>
      </w:r>
      <w:r w:rsidR="00616C66">
        <w:rPr>
          <w:shd w:val="clear" w:color="auto" w:fill="FFFFFF"/>
        </w:rPr>
        <w:t>bubbles</w:t>
      </w:r>
      <w:r w:rsidR="00E14457">
        <w:rPr>
          <w:shd w:val="clear" w:color="auto" w:fill="FFFFFF"/>
        </w:rPr>
        <w:t xml:space="preserve"> of carbon </w:t>
      </w:r>
      <w:r w:rsidR="00616C66">
        <w:rPr>
          <w:shd w:val="clear" w:color="auto" w:fill="FFFFFF"/>
        </w:rPr>
        <w:t>monoxide,</w:t>
      </w:r>
      <w:r w:rsidR="00E14457">
        <w:rPr>
          <w:shd w:val="clear" w:color="auto" w:fill="FFFFFF"/>
        </w:rPr>
        <w:t xml:space="preserve"> known as Outgassing.</w:t>
      </w:r>
      <w:r w:rsidR="00DF303E">
        <w:rPr>
          <w:shd w:val="clear" w:color="auto" w:fill="FFFFFF"/>
        </w:rPr>
        <w:t xml:space="preserve"> </w:t>
      </w:r>
      <w:r w:rsidR="00FB544B">
        <w:rPr>
          <w:shd w:val="clear" w:color="auto" w:fill="FFFFFF"/>
        </w:rPr>
        <w:t>This creates an</w:t>
      </w:r>
      <w:r w:rsidR="00DF303E">
        <w:rPr>
          <w:shd w:val="clear" w:color="auto" w:fill="FFFFFF"/>
        </w:rPr>
        <w:t xml:space="preserve"> </w:t>
      </w:r>
      <w:r w:rsidR="00616C66">
        <w:rPr>
          <w:shd w:val="clear" w:color="auto" w:fill="FFFFFF"/>
        </w:rPr>
        <w:t>undesirable</w:t>
      </w:r>
      <w:r w:rsidR="00DF303E">
        <w:rPr>
          <w:shd w:val="clear" w:color="auto" w:fill="FFFFFF"/>
        </w:rPr>
        <w:t xml:space="preserve"> effect </w:t>
      </w:r>
      <w:r w:rsidR="00330927">
        <w:rPr>
          <w:shd w:val="clear" w:color="auto" w:fill="FFFFFF"/>
        </w:rPr>
        <w:t>in the</w:t>
      </w:r>
      <w:r w:rsidR="00DF303E">
        <w:rPr>
          <w:shd w:val="clear" w:color="auto" w:fill="FFFFFF"/>
        </w:rPr>
        <w:t xml:space="preserve"> completed explosive </w:t>
      </w:r>
      <w:r w:rsidR="00D17B17">
        <w:rPr>
          <w:shd w:val="clear" w:color="auto" w:fill="FFFFFF"/>
        </w:rPr>
        <w:t>munition</w:t>
      </w:r>
      <w:r w:rsidR="00DF303E">
        <w:rPr>
          <w:shd w:val="clear" w:color="auto" w:fill="FFFFFF"/>
        </w:rPr>
        <w:t xml:space="preserve">. High Humidity of water vapour also creates an oxidation reaction </w:t>
      </w:r>
      <w:r w:rsidR="001064FD">
        <w:rPr>
          <w:shd w:val="clear" w:color="auto" w:fill="FFFFFF"/>
        </w:rPr>
        <w:t xml:space="preserve">on the structural surface on the ordnance. Which will eventually lead to </w:t>
      </w:r>
      <w:r w:rsidR="009751A7">
        <w:rPr>
          <w:shd w:val="clear" w:color="auto" w:fill="FFFFFF"/>
        </w:rPr>
        <w:t>more weaknesses within the overall firing structure of the munition</w:t>
      </w:r>
      <w:r w:rsidR="006D3B1F">
        <w:rPr>
          <w:shd w:val="clear" w:color="auto" w:fill="FFFFFF"/>
        </w:rPr>
        <w:t xml:space="preserve"> known as corrosion</w:t>
      </w:r>
      <w:r w:rsidR="00E019CE">
        <w:t xml:space="preserve"> </w:t>
      </w:r>
      <w:sdt>
        <w:sdtPr>
          <w:id w:val="-2098781760"/>
          <w:citation/>
        </w:sdtPr>
        <w:sdtContent>
          <w:r w:rsidR="00E019CE">
            <w:fldChar w:fldCharType="begin"/>
          </w:r>
          <w:r w:rsidR="00E019CE">
            <w:instrText xml:space="preserve"> CITATION Yod12 \l 2057 </w:instrText>
          </w:r>
          <w:r w:rsidR="00E019CE">
            <w:fldChar w:fldCharType="separate"/>
          </w:r>
          <w:r w:rsidR="00930CC0" w:rsidRPr="00930CC0">
            <w:rPr>
              <w:noProof/>
            </w:rPr>
            <w:t>[9]</w:t>
          </w:r>
          <w:r w:rsidR="00E019CE">
            <w:fldChar w:fldCharType="end"/>
          </w:r>
        </w:sdtContent>
      </w:sdt>
      <w:r w:rsidR="00924071">
        <w:t>.</w:t>
      </w:r>
    </w:p>
    <w:p w14:paraId="3EE6E9D5" w14:textId="74DA9683" w:rsidR="00182E5C" w:rsidRDefault="00182E5C" w:rsidP="00924071">
      <w:pPr>
        <w:ind w:firstLine="720"/>
      </w:pPr>
    </w:p>
    <w:p w14:paraId="557E05C8" w14:textId="180E408D" w:rsidR="00182E5C" w:rsidRDefault="00182E5C" w:rsidP="00924071">
      <w:pPr>
        <w:ind w:firstLine="720"/>
      </w:pPr>
    </w:p>
    <w:p w14:paraId="38943B49" w14:textId="77777777" w:rsidR="00182E5C" w:rsidRDefault="00182E5C" w:rsidP="00924071">
      <w:pPr>
        <w:ind w:firstLine="720"/>
      </w:pPr>
    </w:p>
    <w:p w14:paraId="59E344A8" w14:textId="00CD0712" w:rsidR="00182E5C" w:rsidRDefault="00592432" w:rsidP="00924071">
      <w:pPr>
        <w:ind w:firstLine="720"/>
      </w:pPr>
      <w:r w:rsidRPr="009C6FD6">
        <w:rPr>
          <w:shd w:val="clear" w:color="auto" w:fill="FFFFFF"/>
        </w:rPr>
        <w:lastRenderedPageBreak/>
        <w:drawing>
          <wp:anchor distT="0" distB="0" distL="114300" distR="114300" simplePos="0" relativeHeight="251670016" behindDoc="0" locked="0" layoutInCell="1" allowOverlap="1" wp14:anchorId="017E1F4C" wp14:editId="5494EB2B">
            <wp:simplePos x="0" y="0"/>
            <wp:positionH relativeFrom="margin">
              <wp:align>left</wp:align>
            </wp:positionH>
            <wp:positionV relativeFrom="paragraph">
              <wp:posOffset>28773</wp:posOffset>
            </wp:positionV>
            <wp:extent cx="4476584" cy="2734945"/>
            <wp:effectExtent l="0" t="0" r="635" b="8255"/>
            <wp:wrapNone/>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76584" cy="2734945"/>
                    </a:xfrm>
                    <a:prstGeom prst="rect">
                      <a:avLst/>
                    </a:prstGeom>
                  </pic:spPr>
                </pic:pic>
              </a:graphicData>
            </a:graphic>
          </wp:anchor>
        </w:drawing>
      </w:r>
    </w:p>
    <w:p w14:paraId="35EB6A28" w14:textId="77F370D7" w:rsidR="00182E5C" w:rsidRDefault="00182E5C" w:rsidP="00924071">
      <w:pPr>
        <w:ind w:firstLine="720"/>
      </w:pPr>
    </w:p>
    <w:p w14:paraId="4B2F9C97" w14:textId="00F2ED1E" w:rsidR="009C6FD6" w:rsidRDefault="009C6FD6" w:rsidP="00924071">
      <w:pPr>
        <w:ind w:firstLine="720"/>
        <w:rPr>
          <w:shd w:val="clear" w:color="auto" w:fill="FFFFFF"/>
        </w:rPr>
      </w:pPr>
    </w:p>
    <w:p w14:paraId="488B198B" w14:textId="0C7A4455" w:rsidR="00E564A7" w:rsidRDefault="00E564A7" w:rsidP="009C6FD6">
      <w:pPr>
        <w:rPr>
          <w:i/>
          <w:iCs/>
          <w:shd w:val="clear" w:color="auto" w:fill="FFFFFF"/>
        </w:rPr>
      </w:pPr>
    </w:p>
    <w:p w14:paraId="463F901C" w14:textId="77777777" w:rsidR="00E564A7" w:rsidRDefault="00E564A7" w:rsidP="009C6FD6">
      <w:pPr>
        <w:rPr>
          <w:i/>
          <w:iCs/>
          <w:shd w:val="clear" w:color="auto" w:fill="FFFFFF"/>
        </w:rPr>
      </w:pPr>
    </w:p>
    <w:p w14:paraId="6B198557" w14:textId="77777777" w:rsidR="00E564A7" w:rsidRDefault="00E564A7" w:rsidP="009C6FD6">
      <w:pPr>
        <w:rPr>
          <w:i/>
          <w:iCs/>
          <w:shd w:val="clear" w:color="auto" w:fill="FFFFFF"/>
        </w:rPr>
      </w:pPr>
    </w:p>
    <w:p w14:paraId="7809A1C6" w14:textId="46AF8A01" w:rsidR="00E564A7" w:rsidRDefault="00E564A7" w:rsidP="009C6FD6">
      <w:pPr>
        <w:rPr>
          <w:i/>
          <w:iCs/>
          <w:shd w:val="clear" w:color="auto" w:fill="FFFFFF"/>
        </w:rPr>
      </w:pPr>
    </w:p>
    <w:p w14:paraId="574E287F" w14:textId="6C746BB2" w:rsidR="00592432" w:rsidRDefault="00592432" w:rsidP="009C6FD6">
      <w:pPr>
        <w:rPr>
          <w:i/>
          <w:iCs/>
          <w:shd w:val="clear" w:color="auto" w:fill="FFFFFF"/>
        </w:rPr>
      </w:pPr>
    </w:p>
    <w:p w14:paraId="49548A84" w14:textId="4B52D7B9" w:rsidR="00592432" w:rsidRDefault="00592432" w:rsidP="009C6FD6">
      <w:pPr>
        <w:rPr>
          <w:i/>
          <w:iCs/>
          <w:shd w:val="clear" w:color="auto" w:fill="FFFFFF"/>
        </w:rPr>
      </w:pPr>
    </w:p>
    <w:p w14:paraId="39FFD10D" w14:textId="77777777" w:rsidR="00592432" w:rsidRDefault="00592432" w:rsidP="009C6FD6">
      <w:pPr>
        <w:rPr>
          <w:i/>
          <w:iCs/>
          <w:shd w:val="clear" w:color="auto" w:fill="FFFFFF"/>
        </w:rPr>
      </w:pPr>
    </w:p>
    <w:p w14:paraId="7CCA10C9" w14:textId="64FE7AD2" w:rsidR="009C6FD6" w:rsidRPr="00353365" w:rsidRDefault="009C6FD6" w:rsidP="009C6FD6">
      <w:pPr>
        <w:rPr>
          <w:shd w:val="clear" w:color="auto" w:fill="FFFFFF"/>
        </w:rPr>
      </w:pPr>
      <w:r w:rsidRPr="006754F6">
        <w:rPr>
          <w:i/>
          <w:iCs/>
          <w:shd w:val="clear" w:color="auto" w:fill="FFFFFF"/>
        </w:rPr>
        <w:t>Figure 2.</w:t>
      </w:r>
      <w:r w:rsidR="006754F6" w:rsidRPr="006754F6">
        <w:rPr>
          <w:i/>
          <w:iCs/>
          <w:shd w:val="clear" w:color="auto" w:fill="FFFFFF"/>
        </w:rPr>
        <w:t>2.1</w:t>
      </w:r>
      <w:r w:rsidRPr="006754F6">
        <w:rPr>
          <w:i/>
          <w:iCs/>
          <w:shd w:val="clear" w:color="auto" w:fill="FFFFFF"/>
        </w:rPr>
        <w:t xml:space="preserve"> </w:t>
      </w:r>
      <w:r w:rsidR="006754F6" w:rsidRPr="006754F6">
        <w:rPr>
          <w:i/>
          <w:iCs/>
          <w:shd w:val="clear" w:color="auto" w:fill="FFFFFF"/>
        </w:rPr>
        <w:t>–</w:t>
      </w:r>
      <w:r w:rsidRPr="006754F6">
        <w:rPr>
          <w:i/>
          <w:iCs/>
          <w:shd w:val="clear" w:color="auto" w:fill="FFFFFF"/>
        </w:rPr>
        <w:t xml:space="preserve"> Cor</w:t>
      </w:r>
      <w:r w:rsidR="006754F6" w:rsidRPr="006754F6">
        <w:rPr>
          <w:i/>
          <w:iCs/>
          <w:shd w:val="clear" w:color="auto" w:fill="FFFFFF"/>
        </w:rPr>
        <w:t>rosion rate increase on Steel</w:t>
      </w:r>
      <w:r w:rsidR="00353365">
        <w:rPr>
          <w:i/>
          <w:iCs/>
          <w:shd w:val="clear" w:color="auto" w:fill="FFFFFF"/>
        </w:rPr>
        <w:t xml:space="preserve"> </w:t>
      </w:r>
      <w:sdt>
        <w:sdtPr>
          <w:rPr>
            <w:i/>
            <w:iCs/>
            <w:shd w:val="clear" w:color="auto" w:fill="FFFFFF"/>
          </w:rPr>
          <w:id w:val="1205682514"/>
          <w:citation/>
        </w:sdtPr>
        <w:sdtContent>
          <w:r w:rsidR="00353365">
            <w:rPr>
              <w:i/>
              <w:iCs/>
              <w:shd w:val="clear" w:color="auto" w:fill="FFFFFF"/>
            </w:rPr>
            <w:fldChar w:fldCharType="begin"/>
          </w:r>
          <w:r w:rsidR="00353365">
            <w:rPr>
              <w:shd w:val="clear" w:color="auto" w:fill="FFFFFF"/>
            </w:rPr>
            <w:instrText xml:space="preserve"> CITATION Cal22 \l 2057 </w:instrText>
          </w:r>
          <w:r w:rsidR="00353365">
            <w:rPr>
              <w:i/>
              <w:iCs/>
              <w:shd w:val="clear" w:color="auto" w:fill="FFFFFF"/>
            </w:rPr>
            <w:fldChar w:fldCharType="separate"/>
          </w:r>
          <w:r w:rsidR="00930CC0" w:rsidRPr="00930CC0">
            <w:rPr>
              <w:noProof/>
              <w:shd w:val="clear" w:color="auto" w:fill="FFFFFF"/>
            </w:rPr>
            <w:t>[10]</w:t>
          </w:r>
          <w:r w:rsidR="00353365">
            <w:rPr>
              <w:i/>
              <w:iCs/>
              <w:shd w:val="clear" w:color="auto" w:fill="FFFFFF"/>
            </w:rPr>
            <w:fldChar w:fldCharType="end"/>
          </w:r>
        </w:sdtContent>
      </w:sdt>
    </w:p>
    <w:p w14:paraId="3927FF43" w14:textId="77777777" w:rsidR="00E019CE" w:rsidRPr="00194C1E" w:rsidRDefault="00E019CE" w:rsidP="00E019CE"/>
    <w:p w14:paraId="4E78726C" w14:textId="74194B13" w:rsidR="00E019CE" w:rsidRDefault="00662631" w:rsidP="0008415E">
      <w:pPr>
        <w:pStyle w:val="Heading2"/>
        <w:numPr>
          <w:ilvl w:val="1"/>
          <w:numId w:val="25"/>
        </w:numPr>
        <w:rPr>
          <w:rFonts w:asciiTheme="minorHAnsi" w:hAnsiTheme="minorHAnsi" w:cstheme="minorHAnsi"/>
          <w:color w:val="4472C4" w:themeColor="accent1"/>
        </w:rPr>
      </w:pPr>
      <w:bookmarkStart w:id="5" w:name="_Toc109225562"/>
      <w:r>
        <w:rPr>
          <w:rFonts w:asciiTheme="minorHAnsi" w:hAnsiTheme="minorHAnsi" w:cstheme="minorHAnsi"/>
          <w:color w:val="4472C4" w:themeColor="accent1"/>
        </w:rPr>
        <w:t>Electro- Static Dis</w:t>
      </w:r>
      <w:r w:rsidR="0008415E">
        <w:rPr>
          <w:rFonts w:asciiTheme="minorHAnsi" w:hAnsiTheme="minorHAnsi" w:cstheme="minorHAnsi"/>
          <w:color w:val="4472C4" w:themeColor="accent1"/>
        </w:rPr>
        <w:t>charge (ESD)</w:t>
      </w:r>
      <w:bookmarkEnd w:id="5"/>
    </w:p>
    <w:p w14:paraId="09620F31" w14:textId="11ED84E0" w:rsidR="006F39EE" w:rsidRDefault="006F39EE" w:rsidP="006F39EE"/>
    <w:p w14:paraId="600F3015" w14:textId="51339CE4" w:rsidR="006F39EE" w:rsidRPr="00E564A7" w:rsidRDefault="00393910" w:rsidP="00767C72">
      <w:pPr>
        <w:ind w:firstLine="360"/>
        <w:rPr>
          <w:color w:val="000000" w:themeColor="text1"/>
        </w:rPr>
      </w:pPr>
      <w:r w:rsidRPr="00E564A7">
        <w:rPr>
          <w:color w:val="000000" w:themeColor="text1"/>
        </w:rPr>
        <w:t>If materials are placed in contact with one another and then separated,</w:t>
      </w:r>
      <w:r w:rsidR="00985172" w:rsidRPr="00E564A7">
        <w:rPr>
          <w:color w:val="000000" w:themeColor="text1"/>
        </w:rPr>
        <w:t xml:space="preserve"> friction can lead to negatively charged electrons on one </w:t>
      </w:r>
      <w:r w:rsidR="0068056A" w:rsidRPr="00E564A7">
        <w:rPr>
          <w:color w:val="000000" w:themeColor="text1"/>
        </w:rPr>
        <w:t>material</w:t>
      </w:r>
      <w:r w:rsidR="00985172" w:rsidRPr="00E564A7">
        <w:rPr>
          <w:color w:val="000000" w:themeColor="text1"/>
        </w:rPr>
        <w:t xml:space="preserve"> being transferred to the other.</w:t>
      </w:r>
      <w:r w:rsidR="00867B5D" w:rsidRPr="00E564A7">
        <w:rPr>
          <w:color w:val="000000" w:themeColor="text1"/>
        </w:rPr>
        <w:t xml:space="preserve"> The material that has lost an electron becomes positively charged </w:t>
      </w:r>
      <w:r w:rsidR="0068056A" w:rsidRPr="00E564A7">
        <w:rPr>
          <w:color w:val="000000" w:themeColor="text1"/>
        </w:rPr>
        <w:t>whereas</w:t>
      </w:r>
      <w:r w:rsidR="00867B5D" w:rsidRPr="00E564A7">
        <w:rPr>
          <w:color w:val="000000" w:themeColor="text1"/>
        </w:rPr>
        <w:t xml:space="preserve"> the other </w:t>
      </w:r>
      <w:r w:rsidR="0068056A" w:rsidRPr="00E564A7">
        <w:rPr>
          <w:color w:val="000000" w:themeColor="text1"/>
        </w:rPr>
        <w:t>becomes</w:t>
      </w:r>
      <w:r w:rsidR="00867B5D" w:rsidRPr="00E564A7">
        <w:rPr>
          <w:color w:val="000000" w:themeColor="text1"/>
        </w:rPr>
        <w:t xml:space="preserve"> negatively charged. Th</w:t>
      </w:r>
      <w:r w:rsidR="00DF7E37" w:rsidRPr="00E564A7">
        <w:rPr>
          <w:color w:val="000000" w:themeColor="text1"/>
        </w:rPr>
        <w:t xml:space="preserve">is is known as the triboelectric effect and </w:t>
      </w:r>
      <w:r w:rsidR="00B41E35" w:rsidRPr="00E564A7">
        <w:rPr>
          <w:color w:val="000000" w:themeColor="text1"/>
        </w:rPr>
        <w:t>is</w:t>
      </w:r>
      <w:r w:rsidR="00DF7E37" w:rsidRPr="00E564A7">
        <w:rPr>
          <w:color w:val="000000" w:themeColor="text1"/>
        </w:rPr>
        <w:t xml:space="preserve"> the creation of a</w:t>
      </w:r>
      <w:r w:rsidR="009E40F2" w:rsidRPr="00E564A7">
        <w:rPr>
          <w:color w:val="000000" w:themeColor="text1"/>
        </w:rPr>
        <w:t xml:space="preserve"> </w:t>
      </w:r>
      <w:r w:rsidR="0068056A" w:rsidRPr="00E564A7">
        <w:rPr>
          <w:color w:val="000000" w:themeColor="text1"/>
        </w:rPr>
        <w:t>discharge</w:t>
      </w:r>
      <w:r w:rsidR="009E40F2" w:rsidRPr="00E564A7">
        <w:rPr>
          <w:color w:val="000000" w:themeColor="text1"/>
        </w:rPr>
        <w:t xml:space="preserve"> of static </w:t>
      </w:r>
      <w:r w:rsidR="0068056A" w:rsidRPr="00E564A7">
        <w:rPr>
          <w:color w:val="000000" w:themeColor="text1"/>
        </w:rPr>
        <w:t>electricity</w:t>
      </w:r>
      <w:r w:rsidR="009E40F2" w:rsidRPr="00E564A7">
        <w:rPr>
          <w:color w:val="000000" w:themeColor="text1"/>
        </w:rPr>
        <w:t>.</w:t>
      </w:r>
      <w:r w:rsidR="00B41E35" w:rsidRPr="00E564A7">
        <w:rPr>
          <w:color w:val="000000" w:themeColor="text1"/>
        </w:rPr>
        <w:t xml:space="preserve"> Upon a material</w:t>
      </w:r>
      <w:r w:rsidR="00257DC0" w:rsidRPr="00E564A7">
        <w:rPr>
          <w:color w:val="000000" w:themeColor="text1"/>
        </w:rPr>
        <w:t xml:space="preserve"> having </w:t>
      </w:r>
      <w:r w:rsidR="0068056A" w:rsidRPr="00E564A7">
        <w:rPr>
          <w:color w:val="000000" w:themeColor="text1"/>
        </w:rPr>
        <w:t>created</w:t>
      </w:r>
      <w:r w:rsidR="00257DC0" w:rsidRPr="00E564A7">
        <w:rPr>
          <w:color w:val="000000" w:themeColor="text1"/>
        </w:rPr>
        <w:t xml:space="preserve"> a charge, it is now defined as an electrostatic charged material</w:t>
      </w:r>
      <w:r w:rsidR="00955B61" w:rsidRPr="00E564A7">
        <w:rPr>
          <w:color w:val="000000" w:themeColor="text1"/>
        </w:rPr>
        <w:t xml:space="preserve"> and the charge on it can be transferred to another material creating an ESD event.</w:t>
      </w:r>
      <w:r w:rsidR="00DF7E37" w:rsidRPr="00E564A7">
        <w:rPr>
          <w:color w:val="000000" w:themeColor="text1"/>
        </w:rPr>
        <w:t xml:space="preserve"> Materials with no static</w:t>
      </w:r>
      <w:r w:rsidR="009E40F2" w:rsidRPr="00E564A7">
        <w:rPr>
          <w:color w:val="000000" w:themeColor="text1"/>
        </w:rPr>
        <w:t xml:space="preserve"> charge</w:t>
      </w:r>
      <w:r w:rsidR="00443975" w:rsidRPr="00E564A7">
        <w:rPr>
          <w:color w:val="000000" w:themeColor="text1"/>
        </w:rPr>
        <w:t xml:space="preserve"> have an</w:t>
      </w:r>
      <w:r w:rsidR="009E40F2" w:rsidRPr="00E564A7">
        <w:rPr>
          <w:color w:val="000000" w:themeColor="text1"/>
        </w:rPr>
        <w:t xml:space="preserve"> equal number of neutrons, </w:t>
      </w:r>
      <w:r w:rsidR="006B4CE1" w:rsidRPr="00E564A7">
        <w:rPr>
          <w:color w:val="000000" w:themeColor="text1"/>
        </w:rPr>
        <w:t>protons,</w:t>
      </w:r>
      <w:r w:rsidR="009E40F2" w:rsidRPr="00E564A7">
        <w:rPr>
          <w:color w:val="000000" w:themeColor="text1"/>
        </w:rPr>
        <w:t xml:space="preserve"> and electron</w:t>
      </w:r>
      <w:r w:rsidR="00443975" w:rsidRPr="00E564A7">
        <w:rPr>
          <w:color w:val="000000" w:themeColor="text1"/>
        </w:rPr>
        <w:t>, which is the case for water.</w:t>
      </w:r>
      <w:r w:rsidR="00A1387D" w:rsidRPr="00E564A7">
        <w:rPr>
          <w:color w:val="000000" w:themeColor="text1"/>
        </w:rPr>
        <w:t xml:space="preserve"> Due </w:t>
      </w:r>
      <w:r w:rsidR="00272572" w:rsidRPr="00E564A7">
        <w:rPr>
          <w:color w:val="000000" w:themeColor="text1"/>
        </w:rPr>
        <w:t xml:space="preserve">to water having all its </w:t>
      </w:r>
      <w:r w:rsidR="006B4CE1" w:rsidRPr="00E564A7">
        <w:rPr>
          <w:color w:val="000000" w:themeColor="text1"/>
        </w:rPr>
        <w:t>electrons</w:t>
      </w:r>
      <w:r w:rsidR="00272572" w:rsidRPr="00E564A7">
        <w:rPr>
          <w:color w:val="000000" w:themeColor="text1"/>
        </w:rPr>
        <w:t xml:space="preserve"> bound </w:t>
      </w:r>
      <w:r w:rsidR="004532FB" w:rsidRPr="00E564A7">
        <w:rPr>
          <w:color w:val="000000" w:themeColor="text1"/>
        </w:rPr>
        <w:t>within H</w:t>
      </w:r>
      <w:r w:rsidR="004532FB" w:rsidRPr="00E564A7">
        <w:rPr>
          <w:color w:val="000000" w:themeColor="text1"/>
          <w:vertAlign w:val="subscript"/>
        </w:rPr>
        <w:t>2</w:t>
      </w:r>
      <w:r w:rsidR="004532FB" w:rsidRPr="00E564A7">
        <w:rPr>
          <w:color w:val="000000" w:themeColor="text1"/>
        </w:rPr>
        <w:t>O</w:t>
      </w:r>
      <w:r w:rsidR="004F4683" w:rsidRPr="00E564A7">
        <w:rPr>
          <w:color w:val="000000" w:themeColor="text1"/>
        </w:rPr>
        <w:t xml:space="preserve"> or OH</w:t>
      </w:r>
      <w:r w:rsidR="004F4683" w:rsidRPr="00E564A7">
        <w:rPr>
          <w:color w:val="000000" w:themeColor="text1"/>
          <w:vertAlign w:val="superscript"/>
        </w:rPr>
        <w:t xml:space="preserve">- </w:t>
      </w:r>
      <w:r w:rsidR="004F4683" w:rsidRPr="00E564A7">
        <w:rPr>
          <w:color w:val="000000" w:themeColor="text1"/>
        </w:rPr>
        <w:t>within the air</w:t>
      </w:r>
      <w:r w:rsidR="00672CE0" w:rsidRPr="00E564A7">
        <w:rPr>
          <w:color w:val="000000" w:themeColor="text1"/>
        </w:rPr>
        <w:t xml:space="preserve">, it enables the air itself to be a good conductor, enabling it to dissipate any </w:t>
      </w:r>
      <w:r w:rsidR="006B4CE1" w:rsidRPr="00E564A7">
        <w:rPr>
          <w:color w:val="000000" w:themeColor="text1"/>
        </w:rPr>
        <w:t>built-up</w:t>
      </w:r>
      <w:r w:rsidR="00672CE0" w:rsidRPr="00E564A7">
        <w:rPr>
          <w:color w:val="000000" w:themeColor="text1"/>
        </w:rPr>
        <w:t xml:space="preserve"> charge</w:t>
      </w:r>
      <w:r w:rsidR="005F75AB" w:rsidRPr="00E564A7">
        <w:rPr>
          <w:color w:val="000000" w:themeColor="text1"/>
        </w:rPr>
        <w:t xml:space="preserve"> into smaller unnoticeable burst. The event still </w:t>
      </w:r>
      <w:r w:rsidR="006B4CE1" w:rsidRPr="00E564A7">
        <w:rPr>
          <w:color w:val="000000" w:themeColor="text1"/>
        </w:rPr>
        <w:t>happens but</w:t>
      </w:r>
      <w:r w:rsidR="005F75AB" w:rsidRPr="00E564A7">
        <w:rPr>
          <w:color w:val="000000" w:themeColor="text1"/>
        </w:rPr>
        <w:t xml:space="preserve"> is spread out and not focused into one large discharge.</w:t>
      </w:r>
      <w:r w:rsidR="00B854C4" w:rsidRPr="00E564A7">
        <w:rPr>
          <w:color w:val="000000" w:themeColor="text1"/>
        </w:rPr>
        <w:t xml:space="preserve"> Should an event occur, the discharge can break the carbon-carbon and oxygen</w:t>
      </w:r>
      <w:r w:rsidR="000612BE" w:rsidRPr="00E564A7">
        <w:rPr>
          <w:color w:val="000000" w:themeColor="text1"/>
        </w:rPr>
        <w:t>-</w:t>
      </w:r>
      <w:r w:rsidR="00767C72" w:rsidRPr="00E564A7">
        <w:rPr>
          <w:color w:val="000000" w:themeColor="text1"/>
        </w:rPr>
        <w:t>oxygen</w:t>
      </w:r>
      <w:r w:rsidR="000612BE" w:rsidRPr="00E564A7">
        <w:rPr>
          <w:color w:val="000000" w:themeColor="text1"/>
        </w:rPr>
        <w:t xml:space="preserve"> bonds to form new bonds between carbon-oxygen. Th</w:t>
      </w:r>
      <w:r w:rsidR="0016777E" w:rsidRPr="00E564A7">
        <w:rPr>
          <w:color w:val="000000" w:themeColor="text1"/>
        </w:rPr>
        <w:t xml:space="preserve">e new bonds contain less energy than the </w:t>
      </w:r>
      <w:r w:rsidR="00767C72" w:rsidRPr="00E564A7">
        <w:rPr>
          <w:color w:val="000000" w:themeColor="text1"/>
        </w:rPr>
        <w:t>previous</w:t>
      </w:r>
      <w:r w:rsidR="0016777E" w:rsidRPr="00E564A7">
        <w:rPr>
          <w:color w:val="000000" w:themeColor="text1"/>
        </w:rPr>
        <w:t xml:space="preserve"> and thus the </w:t>
      </w:r>
      <w:r w:rsidR="008D34CB" w:rsidRPr="00E564A7">
        <w:rPr>
          <w:color w:val="000000" w:themeColor="text1"/>
        </w:rPr>
        <w:t>left-over</w:t>
      </w:r>
      <w:r w:rsidR="0016777E" w:rsidRPr="00E564A7">
        <w:rPr>
          <w:color w:val="000000" w:themeColor="text1"/>
        </w:rPr>
        <w:t xml:space="preserve"> energy is released in form of heat, in turn, heat of combustion</w:t>
      </w:r>
      <w:r w:rsidR="0098679F" w:rsidRPr="00E564A7">
        <w:rPr>
          <w:color w:val="000000" w:themeColor="text1"/>
        </w:rPr>
        <w:t>/initiation of the charge.</w:t>
      </w:r>
    </w:p>
    <w:p w14:paraId="32FF6568" w14:textId="586B30E1" w:rsidR="00B143BA" w:rsidRDefault="00FB48FD" w:rsidP="008D34CB">
      <w:pPr>
        <w:ind w:firstLine="360"/>
        <w:rPr>
          <w:color w:val="000000" w:themeColor="text1"/>
        </w:rPr>
      </w:pPr>
      <w:r w:rsidRPr="00E564A7">
        <w:rPr>
          <w:color w:val="000000" w:themeColor="text1"/>
        </w:rPr>
        <w:t xml:space="preserve">The </w:t>
      </w:r>
      <w:r w:rsidR="00767C72" w:rsidRPr="00E564A7">
        <w:rPr>
          <w:color w:val="000000" w:themeColor="text1"/>
        </w:rPr>
        <w:t>triboelectric</w:t>
      </w:r>
      <w:r w:rsidRPr="00E564A7">
        <w:rPr>
          <w:color w:val="000000" w:themeColor="text1"/>
        </w:rPr>
        <w:t xml:space="preserve"> effect </w:t>
      </w:r>
      <w:r w:rsidR="00767C72" w:rsidRPr="00E564A7">
        <w:rPr>
          <w:color w:val="000000" w:themeColor="text1"/>
        </w:rPr>
        <w:t xml:space="preserve">can </w:t>
      </w:r>
      <w:r w:rsidRPr="00E564A7">
        <w:rPr>
          <w:color w:val="000000" w:themeColor="text1"/>
        </w:rPr>
        <w:t xml:space="preserve">depend upon a </w:t>
      </w:r>
      <w:r w:rsidR="00767C72" w:rsidRPr="00E564A7">
        <w:rPr>
          <w:color w:val="000000" w:themeColor="text1"/>
        </w:rPr>
        <w:t>variety</w:t>
      </w:r>
      <w:r w:rsidRPr="00E564A7">
        <w:rPr>
          <w:color w:val="000000" w:themeColor="text1"/>
        </w:rPr>
        <w:t xml:space="preserve"> of factors </w:t>
      </w:r>
      <w:r w:rsidR="008D34CB" w:rsidRPr="00E564A7">
        <w:rPr>
          <w:color w:val="000000" w:themeColor="text1"/>
        </w:rPr>
        <w:t>including</w:t>
      </w:r>
      <w:r w:rsidRPr="00E564A7">
        <w:rPr>
          <w:color w:val="000000" w:themeColor="text1"/>
        </w:rPr>
        <w:t xml:space="preserve"> separation speed, area of the contact between the two materials, </w:t>
      </w:r>
      <w:r w:rsidR="00767C72" w:rsidRPr="00E564A7">
        <w:rPr>
          <w:color w:val="000000" w:themeColor="text1"/>
        </w:rPr>
        <w:t>temperature</w:t>
      </w:r>
      <w:r w:rsidRPr="00E564A7">
        <w:rPr>
          <w:color w:val="000000" w:themeColor="text1"/>
        </w:rPr>
        <w:t xml:space="preserve"> of the environment, chemistry of the materials</w:t>
      </w:r>
      <w:r w:rsidR="00767C72" w:rsidRPr="00E564A7">
        <w:rPr>
          <w:color w:val="000000" w:themeColor="text1"/>
        </w:rPr>
        <w:t xml:space="preserve">, RH and importantly </w:t>
      </w:r>
      <w:r w:rsidR="00E11F9E" w:rsidRPr="00E564A7">
        <w:rPr>
          <w:color w:val="000000" w:themeColor="text1"/>
        </w:rPr>
        <w:t>particle size of explosive. Powdered processes are more susceptible to ESD events than that of completed, compacted, shaped charges due to surface area.</w:t>
      </w:r>
      <w:r w:rsidR="008D34CB" w:rsidRPr="00E564A7">
        <w:rPr>
          <w:rFonts w:cstheme="minorHAnsi"/>
          <w:color w:val="000000" w:themeColor="text1"/>
        </w:rPr>
        <w:t xml:space="preserve"> </w:t>
      </w:r>
      <w:r w:rsidR="00E564A7" w:rsidRPr="00E564A7">
        <w:rPr>
          <w:rFonts w:cstheme="minorHAnsi"/>
          <w:color w:val="000000" w:themeColor="text1"/>
        </w:rPr>
        <w:t>Generally</w:t>
      </w:r>
      <w:r w:rsidR="008D34CB" w:rsidRPr="00E564A7">
        <w:rPr>
          <w:rFonts w:cstheme="minorHAnsi"/>
          <w:color w:val="000000" w:themeColor="text1"/>
        </w:rPr>
        <w:t xml:space="preserve">, it is a </w:t>
      </w:r>
      <w:r w:rsidR="004B5B24" w:rsidRPr="00E564A7">
        <w:rPr>
          <w:rFonts w:cstheme="minorHAnsi"/>
          <w:color w:val="000000" w:themeColor="text1"/>
        </w:rPr>
        <w:t xml:space="preserve">safe approach to treat all </w:t>
      </w:r>
      <w:r w:rsidR="00E564A7" w:rsidRPr="00E564A7">
        <w:rPr>
          <w:rFonts w:cstheme="minorHAnsi"/>
          <w:color w:val="000000" w:themeColor="text1"/>
        </w:rPr>
        <w:t>explosives</w:t>
      </w:r>
      <w:r w:rsidR="004B5B24" w:rsidRPr="00E564A7">
        <w:rPr>
          <w:rFonts w:cstheme="minorHAnsi"/>
          <w:color w:val="000000" w:themeColor="text1"/>
        </w:rPr>
        <w:t>, in all conditions</w:t>
      </w:r>
      <w:r w:rsidR="0039055A" w:rsidRPr="00E564A7">
        <w:rPr>
          <w:rFonts w:cstheme="minorHAnsi"/>
          <w:color w:val="000000" w:themeColor="text1"/>
        </w:rPr>
        <w:t xml:space="preserve"> as vulnerable </w:t>
      </w:r>
      <w:r w:rsidR="00E564A7" w:rsidRPr="00E564A7">
        <w:rPr>
          <w:rFonts w:cstheme="minorHAnsi"/>
          <w:color w:val="000000" w:themeColor="text1"/>
        </w:rPr>
        <w:t>to ESD occurrences</w:t>
      </w:r>
      <w:sdt>
        <w:sdtPr>
          <w:rPr>
            <w:color w:val="000000" w:themeColor="text1"/>
          </w:rPr>
          <w:id w:val="-537893305"/>
          <w:citation/>
        </w:sdtPr>
        <w:sdtContent>
          <w:r w:rsidR="00721B0E" w:rsidRPr="00E564A7">
            <w:rPr>
              <w:color w:val="000000" w:themeColor="text1"/>
            </w:rPr>
            <w:fldChar w:fldCharType="begin"/>
          </w:r>
          <w:r w:rsidR="00721B0E" w:rsidRPr="00E564A7">
            <w:rPr>
              <w:color w:val="000000" w:themeColor="text1"/>
            </w:rPr>
            <w:instrText xml:space="preserve"> CITATION Tur19 \l 2057 </w:instrText>
          </w:r>
          <w:r w:rsidR="00721B0E" w:rsidRPr="00E564A7">
            <w:rPr>
              <w:color w:val="000000" w:themeColor="text1"/>
            </w:rPr>
            <w:fldChar w:fldCharType="separate"/>
          </w:r>
          <w:r w:rsidR="00930CC0">
            <w:rPr>
              <w:noProof/>
              <w:color w:val="000000" w:themeColor="text1"/>
            </w:rPr>
            <w:t xml:space="preserve"> </w:t>
          </w:r>
          <w:r w:rsidR="00930CC0" w:rsidRPr="00930CC0">
            <w:rPr>
              <w:noProof/>
              <w:color w:val="000000" w:themeColor="text1"/>
            </w:rPr>
            <w:t>[11]</w:t>
          </w:r>
          <w:r w:rsidR="00721B0E" w:rsidRPr="00E564A7">
            <w:rPr>
              <w:color w:val="000000" w:themeColor="text1"/>
            </w:rPr>
            <w:fldChar w:fldCharType="end"/>
          </w:r>
        </w:sdtContent>
      </w:sdt>
      <w:r w:rsidR="00E564A7">
        <w:rPr>
          <w:color w:val="000000" w:themeColor="text1"/>
        </w:rPr>
        <w:t>.</w:t>
      </w:r>
    </w:p>
    <w:p w14:paraId="2C01C9FB" w14:textId="6F79865D" w:rsidR="00E564A7" w:rsidRDefault="00E564A7" w:rsidP="00D07CD6">
      <w:pPr>
        <w:rPr>
          <w:rFonts w:cstheme="minorHAnsi"/>
          <w:color w:val="000000" w:themeColor="text1"/>
        </w:rPr>
      </w:pPr>
    </w:p>
    <w:p w14:paraId="24249047" w14:textId="29BFBC40" w:rsidR="00930CC0" w:rsidRDefault="00930CC0" w:rsidP="00D07CD6">
      <w:pPr>
        <w:rPr>
          <w:rFonts w:cstheme="minorHAnsi"/>
          <w:color w:val="000000" w:themeColor="text1"/>
        </w:rPr>
      </w:pPr>
    </w:p>
    <w:p w14:paraId="3BA5AF87" w14:textId="77777777" w:rsidR="00930CC0" w:rsidRPr="00E564A7" w:rsidRDefault="00930CC0" w:rsidP="00D07CD6">
      <w:pPr>
        <w:rPr>
          <w:rFonts w:cstheme="minorHAnsi"/>
          <w:color w:val="000000" w:themeColor="text1"/>
        </w:rPr>
      </w:pPr>
    </w:p>
    <w:p w14:paraId="347DEA38" w14:textId="4AFE33A6" w:rsidR="005D1AC7" w:rsidRDefault="007600DA" w:rsidP="0008415E">
      <w:pPr>
        <w:pStyle w:val="Heading1"/>
        <w:numPr>
          <w:ilvl w:val="0"/>
          <w:numId w:val="25"/>
        </w:numPr>
        <w:rPr>
          <w:rFonts w:asciiTheme="minorHAnsi" w:hAnsiTheme="minorHAnsi" w:cstheme="minorHAnsi"/>
          <w:b/>
          <w:bCs/>
          <w:color w:val="4472C4" w:themeColor="accent1"/>
        </w:rPr>
      </w:pPr>
      <w:bookmarkStart w:id="6" w:name="_Toc109225563"/>
      <w:r>
        <w:rPr>
          <w:rFonts w:asciiTheme="minorHAnsi" w:hAnsiTheme="minorHAnsi" w:cstheme="minorHAnsi"/>
          <w:b/>
          <w:bCs/>
          <w:color w:val="4472C4" w:themeColor="accent1"/>
        </w:rPr>
        <w:lastRenderedPageBreak/>
        <w:t>Chemical properties of Water and effects on OME</w:t>
      </w:r>
      <w:bookmarkEnd w:id="6"/>
    </w:p>
    <w:p w14:paraId="302C711B" w14:textId="10F2C423" w:rsidR="00E019CE" w:rsidRDefault="00AA55B4" w:rsidP="00E019CE">
      <w:pPr>
        <w:pStyle w:val="Heading2"/>
        <w:numPr>
          <w:ilvl w:val="1"/>
          <w:numId w:val="25"/>
        </w:numPr>
        <w:rPr>
          <w:rFonts w:asciiTheme="minorHAnsi" w:hAnsiTheme="minorHAnsi" w:cstheme="minorHAnsi"/>
          <w:color w:val="4472C4" w:themeColor="accent1"/>
        </w:rPr>
      </w:pPr>
      <w:bookmarkStart w:id="7" w:name="_Toc109225564"/>
      <w:r>
        <w:rPr>
          <w:rFonts w:asciiTheme="minorHAnsi" w:hAnsiTheme="minorHAnsi" w:cstheme="minorHAnsi"/>
          <w:color w:val="4472C4" w:themeColor="accent1"/>
        </w:rPr>
        <w:t>Polarity</w:t>
      </w:r>
      <w:bookmarkEnd w:id="7"/>
    </w:p>
    <w:p w14:paraId="609E2E6B" w14:textId="77777777" w:rsidR="00C1364B" w:rsidRPr="00C1364B" w:rsidRDefault="00C1364B" w:rsidP="00C1364B"/>
    <w:p w14:paraId="33FBF0ED" w14:textId="3C94B3CD" w:rsidR="00E019CE" w:rsidRDefault="00E019CE" w:rsidP="00E019CE">
      <w:pPr>
        <w:ind w:firstLine="720"/>
        <w:jc w:val="both"/>
      </w:pPr>
      <w:r>
        <w:t xml:space="preserve">Water has unusual chemical properties due to the polarity of </w:t>
      </w:r>
      <w:r w:rsidR="002A546A">
        <w:t>its</w:t>
      </w:r>
      <w:r>
        <w:t xml:space="preserve"> molecules, specifically the hydrogen bonds . Water consists of two Hydrogen atoms covalently bonded to an Oxygen atom. The shared pair of electrons are attracted towards the oxygen atoms greater than the hydrogen atoms. This attraction creates paired opposite charges (Dipoles) </w:t>
      </w:r>
      <w:sdt>
        <w:sdtPr>
          <w:id w:val="965630513"/>
          <w:citation/>
        </w:sdtPr>
        <w:sdtContent>
          <w:r>
            <w:fldChar w:fldCharType="begin"/>
          </w:r>
          <w:r>
            <w:instrText xml:space="preserve"> CITATION Ved20 \l 2057 </w:instrText>
          </w:r>
          <w:r>
            <w:fldChar w:fldCharType="separate"/>
          </w:r>
          <w:r w:rsidR="00930CC0" w:rsidRPr="00930CC0">
            <w:rPr>
              <w:noProof/>
            </w:rPr>
            <w:t>[5]</w:t>
          </w:r>
          <w:r>
            <w:fldChar w:fldCharType="end"/>
          </w:r>
        </w:sdtContent>
      </w:sdt>
      <w:r>
        <w:t xml:space="preserve">. The partial positive charge is attributed to the hydrogen atom whereas the partial negative charge to the Oxygen atom. Each molecule of water has the potential to bond itself further to a maximum of 4 Hydrogen bods with other water molecules. With all bonds, energy is a necessity to break and form bonds and subsequently energy is released upon these interactions </w:t>
      </w:r>
      <w:sdt>
        <w:sdtPr>
          <w:id w:val="1469933447"/>
          <w:citation/>
        </w:sdtPr>
        <w:sdtContent>
          <w:r>
            <w:fldChar w:fldCharType="begin"/>
          </w:r>
          <w:r>
            <w:instrText xml:space="preserve"> CITATION Uni221 \l 2057 </w:instrText>
          </w:r>
          <w:r>
            <w:fldChar w:fldCharType="separate"/>
          </w:r>
          <w:r w:rsidR="00930CC0" w:rsidRPr="00930CC0">
            <w:rPr>
              <w:noProof/>
            </w:rPr>
            <w:t>[12]</w:t>
          </w:r>
          <w:r>
            <w:fldChar w:fldCharType="end"/>
          </w:r>
        </w:sdtContent>
      </w:sdt>
    </w:p>
    <w:p w14:paraId="63567EF3" w14:textId="332AF2A3" w:rsidR="00E019CE" w:rsidRDefault="00E019CE" w:rsidP="00E019CE">
      <w:pPr>
        <w:ind w:firstLine="720"/>
        <w:jc w:val="both"/>
        <w:rPr>
          <w:i/>
          <w:iCs/>
        </w:rPr>
      </w:pPr>
      <w:r>
        <w:t>H</w:t>
      </w:r>
      <w:r>
        <w:rPr>
          <w:vertAlign w:val="subscript"/>
        </w:rPr>
        <w:t>2</w:t>
      </w:r>
      <w:r>
        <w:t>O has a structure that is considered “bent” due to two pairs of unshared Oxygen electrons that are of a repelling nature set at 104.5 degrees to create a tetrahedron shape. H</w:t>
      </w:r>
      <w:r w:rsidRPr="00246400">
        <w:rPr>
          <w:vertAlign w:val="subscript"/>
        </w:rPr>
        <w:t>2</w:t>
      </w:r>
      <w:r>
        <w:t xml:space="preserve">O is the chemical formula and colloquially known as Dihydrogen Oxide in the field of chemistry. This is shown in </w:t>
      </w:r>
      <w:r>
        <w:rPr>
          <w:i/>
          <w:iCs/>
        </w:rPr>
        <w:t xml:space="preserve">Figure </w:t>
      </w:r>
      <w:r w:rsidR="00167E4D">
        <w:rPr>
          <w:i/>
          <w:iCs/>
        </w:rPr>
        <w:t>3</w:t>
      </w:r>
      <w:r>
        <w:rPr>
          <w:i/>
          <w:iCs/>
        </w:rPr>
        <w:t>.</w:t>
      </w:r>
      <w:r w:rsidR="00167E4D">
        <w:rPr>
          <w:i/>
          <w:iCs/>
        </w:rPr>
        <w:t>1</w:t>
      </w:r>
      <w:r>
        <w:rPr>
          <w:i/>
          <w:iCs/>
        </w:rPr>
        <w:t>.1</w:t>
      </w:r>
    </w:p>
    <w:p w14:paraId="48D4B9DD" w14:textId="48D80535" w:rsidR="00D07CD6" w:rsidRDefault="00930CC0" w:rsidP="00E019CE">
      <w:pPr>
        <w:ind w:firstLine="720"/>
        <w:jc w:val="both"/>
        <w:rPr>
          <w:i/>
          <w:iCs/>
        </w:rPr>
      </w:pPr>
      <w:r w:rsidRPr="00636912">
        <w:rPr>
          <w:noProof/>
        </w:rPr>
        <w:drawing>
          <wp:anchor distT="0" distB="0" distL="114300" distR="114300" simplePos="0" relativeHeight="251656704" behindDoc="0" locked="0" layoutInCell="1" allowOverlap="1" wp14:anchorId="67591DDA" wp14:editId="224C8BE9">
            <wp:simplePos x="0" y="0"/>
            <wp:positionH relativeFrom="margin">
              <wp:align>left</wp:align>
            </wp:positionH>
            <wp:positionV relativeFrom="paragraph">
              <wp:posOffset>4659</wp:posOffset>
            </wp:positionV>
            <wp:extent cx="4772691" cy="3096057"/>
            <wp:effectExtent l="0" t="0" r="8890" b="9525"/>
            <wp:wrapNone/>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72691" cy="3096057"/>
                    </a:xfrm>
                    <a:prstGeom prst="rect">
                      <a:avLst/>
                    </a:prstGeom>
                  </pic:spPr>
                </pic:pic>
              </a:graphicData>
            </a:graphic>
            <wp14:sizeRelH relativeFrom="page">
              <wp14:pctWidth>0</wp14:pctWidth>
            </wp14:sizeRelH>
            <wp14:sizeRelV relativeFrom="page">
              <wp14:pctHeight>0</wp14:pctHeight>
            </wp14:sizeRelV>
          </wp:anchor>
        </w:drawing>
      </w:r>
    </w:p>
    <w:p w14:paraId="0F6B7F18" w14:textId="77777777" w:rsidR="00D07CD6" w:rsidRDefault="00D07CD6" w:rsidP="00E019CE">
      <w:pPr>
        <w:ind w:firstLine="720"/>
        <w:jc w:val="both"/>
        <w:rPr>
          <w:i/>
          <w:iCs/>
        </w:rPr>
      </w:pPr>
    </w:p>
    <w:p w14:paraId="1620CF71" w14:textId="4F64AEDE" w:rsidR="00D07CD6" w:rsidRPr="00722619" w:rsidRDefault="00D07CD6" w:rsidP="00E019CE">
      <w:pPr>
        <w:ind w:firstLine="720"/>
        <w:jc w:val="both"/>
        <w:rPr>
          <w:rFonts w:ascii="inherit" w:hAnsi="inherit"/>
          <w:i/>
          <w:iCs/>
          <w:sz w:val="30"/>
          <w:szCs w:val="30"/>
        </w:rPr>
      </w:pPr>
    </w:p>
    <w:p w14:paraId="08511BBA" w14:textId="171D9799" w:rsidR="00E019CE" w:rsidRDefault="00E019CE" w:rsidP="00E019CE"/>
    <w:p w14:paraId="1C0F3396" w14:textId="3B5146C6" w:rsidR="00D07CD6" w:rsidRDefault="00D07CD6" w:rsidP="00E019CE"/>
    <w:p w14:paraId="01E929F8" w14:textId="79CD0224" w:rsidR="00D07CD6" w:rsidRDefault="00D07CD6" w:rsidP="00E019CE"/>
    <w:p w14:paraId="1F1ED8CD" w14:textId="77777777" w:rsidR="00D07CD6" w:rsidRDefault="00D07CD6" w:rsidP="00E019CE"/>
    <w:p w14:paraId="2AA1742E" w14:textId="5123B969" w:rsidR="00E019CE" w:rsidRDefault="00E019CE" w:rsidP="00E019CE"/>
    <w:p w14:paraId="0EF2D8BD" w14:textId="1FAA170D" w:rsidR="00E019CE" w:rsidRDefault="00E019CE" w:rsidP="00E019CE"/>
    <w:p w14:paraId="0D4063DC" w14:textId="77777777" w:rsidR="00E019CE" w:rsidRDefault="00E019CE" w:rsidP="00E019CE"/>
    <w:p w14:paraId="10B4097A" w14:textId="45CB44E6" w:rsidR="00E019CE" w:rsidRDefault="00E019CE" w:rsidP="00E019CE"/>
    <w:p w14:paraId="1E9D4280" w14:textId="754A253D" w:rsidR="00E019CE" w:rsidRDefault="00E019CE" w:rsidP="00E019CE">
      <w:pPr>
        <w:rPr>
          <w:i/>
          <w:iCs/>
        </w:rPr>
      </w:pPr>
      <w:r>
        <w:rPr>
          <w:i/>
          <w:iCs/>
        </w:rPr>
        <w:t xml:space="preserve">Figure </w:t>
      </w:r>
      <w:r w:rsidR="00930CC0">
        <w:rPr>
          <w:i/>
          <w:iCs/>
        </w:rPr>
        <w:t>3</w:t>
      </w:r>
      <w:r>
        <w:rPr>
          <w:i/>
          <w:iCs/>
        </w:rPr>
        <w:t>.</w:t>
      </w:r>
      <w:r w:rsidR="00930CC0">
        <w:rPr>
          <w:i/>
          <w:iCs/>
        </w:rPr>
        <w:t>1</w:t>
      </w:r>
      <w:r>
        <w:rPr>
          <w:i/>
          <w:iCs/>
        </w:rPr>
        <w:t xml:space="preserve">.1- Molecular structure of water </w:t>
      </w:r>
      <w:sdt>
        <w:sdtPr>
          <w:rPr>
            <w:i/>
            <w:iCs/>
          </w:rPr>
          <w:id w:val="1820921918"/>
          <w:citation/>
        </w:sdtPr>
        <w:sdtContent>
          <w:r>
            <w:rPr>
              <w:i/>
              <w:iCs/>
            </w:rPr>
            <w:fldChar w:fldCharType="begin"/>
          </w:r>
          <w:r>
            <w:rPr>
              <w:i/>
              <w:iCs/>
            </w:rPr>
            <w:instrText xml:space="preserve"> CITATION Uni18 \l 2057 </w:instrText>
          </w:r>
          <w:r>
            <w:rPr>
              <w:i/>
              <w:iCs/>
            </w:rPr>
            <w:fldChar w:fldCharType="separate"/>
          </w:r>
          <w:r w:rsidR="00930CC0" w:rsidRPr="00930CC0">
            <w:rPr>
              <w:noProof/>
            </w:rPr>
            <w:t>[13]</w:t>
          </w:r>
          <w:r>
            <w:rPr>
              <w:i/>
              <w:iCs/>
            </w:rPr>
            <w:fldChar w:fldCharType="end"/>
          </w:r>
        </w:sdtContent>
      </w:sdt>
    </w:p>
    <w:p w14:paraId="22344786" w14:textId="1C9D918F" w:rsidR="00AA55B4" w:rsidRDefault="00AA55B4" w:rsidP="00E019CE">
      <w:pPr>
        <w:rPr>
          <w:i/>
          <w:iCs/>
        </w:rPr>
      </w:pPr>
    </w:p>
    <w:p w14:paraId="2A2CC7EB" w14:textId="2D1FF397" w:rsidR="00AA55B4" w:rsidRDefault="00AA55B4" w:rsidP="0008415E">
      <w:pPr>
        <w:pStyle w:val="Heading2"/>
        <w:numPr>
          <w:ilvl w:val="1"/>
          <w:numId w:val="25"/>
        </w:numPr>
        <w:rPr>
          <w:rFonts w:asciiTheme="minorHAnsi" w:hAnsiTheme="minorHAnsi" w:cstheme="minorHAnsi"/>
          <w:color w:val="4472C4" w:themeColor="accent1"/>
        </w:rPr>
      </w:pPr>
      <w:bookmarkStart w:id="8" w:name="_Toc109225565"/>
      <w:r w:rsidRPr="0008415E">
        <w:rPr>
          <w:rFonts w:asciiTheme="minorHAnsi" w:hAnsiTheme="minorHAnsi" w:cstheme="minorHAnsi"/>
          <w:color w:val="4472C4" w:themeColor="accent1"/>
        </w:rPr>
        <w:t>Amphoteric Nature</w:t>
      </w:r>
      <w:bookmarkEnd w:id="8"/>
    </w:p>
    <w:p w14:paraId="74B89A75" w14:textId="7C2B0F9D" w:rsidR="00FE211A" w:rsidRPr="0006409F" w:rsidRDefault="00FE211A" w:rsidP="00FE211A">
      <w:pPr>
        <w:rPr>
          <w:rFonts w:cstheme="minorHAnsi"/>
        </w:rPr>
      </w:pPr>
    </w:p>
    <w:p w14:paraId="5915F78A" w14:textId="3A4025A4" w:rsidR="004F1107" w:rsidRPr="00E46481" w:rsidRDefault="00E019CE" w:rsidP="0006409F">
      <w:pPr>
        <w:pStyle w:val="NormalWeb"/>
        <w:shd w:val="clear" w:color="auto" w:fill="FFFFFF"/>
        <w:spacing w:before="0" w:beforeAutospacing="0" w:after="150" w:afterAutospacing="0"/>
        <w:ind w:firstLine="720"/>
        <w:rPr>
          <w:rFonts w:asciiTheme="minorHAnsi" w:hAnsiTheme="minorHAnsi" w:cstheme="minorHAnsi"/>
          <w:color w:val="000000" w:themeColor="text1"/>
          <w:sz w:val="22"/>
          <w:szCs w:val="22"/>
        </w:rPr>
      </w:pPr>
      <w:r w:rsidRPr="00E46481">
        <w:rPr>
          <w:rFonts w:asciiTheme="minorHAnsi" w:hAnsiTheme="minorHAnsi" w:cstheme="minorHAnsi"/>
          <w:color w:val="000000" w:themeColor="text1"/>
          <w:sz w:val="22"/>
          <w:szCs w:val="22"/>
        </w:rPr>
        <w:t xml:space="preserve">Water has a very important property known as the Amphoteric Nature of water. Due to its highly polar structure, water, in its liquid state has the ability to act as both an acid by donating a proton to a base, or as a base by using its lone pair of electrons to accept a proton. </w:t>
      </w:r>
      <w:r w:rsidR="00AC24CD" w:rsidRPr="00E46481">
        <w:rPr>
          <w:rFonts w:asciiTheme="minorHAnsi" w:hAnsiTheme="minorHAnsi" w:cstheme="minorHAnsi"/>
          <w:color w:val="000000" w:themeColor="text1"/>
          <w:sz w:val="22"/>
          <w:szCs w:val="22"/>
        </w:rPr>
        <w:t xml:space="preserve">Water at 25 degrees </w:t>
      </w:r>
      <w:r w:rsidR="00956EAE" w:rsidRPr="00E46481">
        <w:rPr>
          <w:rFonts w:asciiTheme="minorHAnsi" w:hAnsiTheme="minorHAnsi" w:cstheme="minorHAnsi"/>
          <w:color w:val="000000" w:themeColor="text1"/>
          <w:sz w:val="22"/>
          <w:szCs w:val="22"/>
        </w:rPr>
        <w:t>has equal concentration of</w:t>
      </w:r>
      <w:r w:rsidR="00AC24CD" w:rsidRPr="00E46481">
        <w:rPr>
          <w:rFonts w:asciiTheme="minorHAnsi" w:hAnsiTheme="minorHAnsi" w:cstheme="minorHAnsi"/>
          <w:color w:val="000000" w:themeColor="text1"/>
          <w:sz w:val="22"/>
          <w:szCs w:val="22"/>
        </w:rPr>
        <w:t xml:space="preserve"> H</w:t>
      </w:r>
      <w:r w:rsidR="00AC24CD" w:rsidRPr="00E46481">
        <w:rPr>
          <w:rFonts w:asciiTheme="minorHAnsi" w:hAnsiTheme="minorHAnsi" w:cstheme="minorHAnsi"/>
          <w:color w:val="000000" w:themeColor="text1"/>
          <w:sz w:val="22"/>
          <w:szCs w:val="22"/>
          <w:vertAlign w:val="superscript"/>
        </w:rPr>
        <w:t>+</w:t>
      </w:r>
      <w:r w:rsidR="00AC24CD" w:rsidRPr="00E46481">
        <w:rPr>
          <w:rFonts w:asciiTheme="minorHAnsi" w:hAnsiTheme="minorHAnsi" w:cstheme="minorHAnsi"/>
          <w:color w:val="000000" w:themeColor="text1"/>
          <w:sz w:val="22"/>
          <w:szCs w:val="22"/>
        </w:rPr>
        <w:t xml:space="preserve"> and OH</w:t>
      </w:r>
      <w:r w:rsidR="00AC24CD" w:rsidRPr="00E46481">
        <w:rPr>
          <w:rFonts w:asciiTheme="minorHAnsi" w:hAnsiTheme="minorHAnsi" w:cstheme="minorHAnsi"/>
          <w:color w:val="000000" w:themeColor="text1"/>
          <w:sz w:val="22"/>
          <w:szCs w:val="22"/>
          <w:vertAlign w:val="superscript"/>
        </w:rPr>
        <w:t>-</w:t>
      </w:r>
      <w:r w:rsidR="0006409F" w:rsidRPr="00E46481">
        <w:rPr>
          <w:rFonts w:asciiTheme="minorHAnsi" w:hAnsiTheme="minorHAnsi" w:cstheme="minorHAnsi"/>
          <w:color w:val="000000" w:themeColor="text1"/>
          <w:sz w:val="22"/>
          <w:szCs w:val="22"/>
          <w:vertAlign w:val="superscript"/>
        </w:rPr>
        <w:t xml:space="preserve"> </w:t>
      </w:r>
      <w:r w:rsidR="0006409F" w:rsidRPr="00E46481">
        <w:rPr>
          <w:rFonts w:asciiTheme="minorHAnsi" w:hAnsiTheme="minorHAnsi" w:cstheme="minorHAnsi"/>
          <w:color w:val="000000" w:themeColor="text1"/>
          <w:sz w:val="22"/>
          <w:szCs w:val="22"/>
        </w:rPr>
        <w:t xml:space="preserve">molecules, both are concentrated at </w:t>
      </w:r>
      <w:r w:rsidR="00B92F46" w:rsidRPr="00E46481">
        <w:rPr>
          <w:rFonts w:asciiTheme="minorHAnsi" w:hAnsiTheme="minorHAnsi" w:cstheme="minorHAnsi"/>
          <w:color w:val="000000" w:themeColor="text1"/>
          <w:sz w:val="22"/>
          <w:szCs w:val="22"/>
        </w:rPr>
        <w:t>1.0 x 10</w:t>
      </w:r>
      <w:r w:rsidR="0018049B" w:rsidRPr="00E46481">
        <w:rPr>
          <w:rFonts w:asciiTheme="minorHAnsi" w:hAnsiTheme="minorHAnsi" w:cstheme="minorHAnsi"/>
          <w:color w:val="000000" w:themeColor="text1"/>
          <w:sz w:val="22"/>
          <w:szCs w:val="22"/>
          <w:vertAlign w:val="superscript"/>
        </w:rPr>
        <w:t>-</w:t>
      </w:r>
      <w:r w:rsidR="00B92F46" w:rsidRPr="00E46481">
        <w:rPr>
          <w:rFonts w:asciiTheme="minorHAnsi" w:hAnsiTheme="minorHAnsi" w:cstheme="minorHAnsi"/>
          <w:color w:val="000000" w:themeColor="text1"/>
          <w:sz w:val="22"/>
          <w:szCs w:val="22"/>
          <w:vertAlign w:val="superscript"/>
        </w:rPr>
        <w:t>7</w:t>
      </w:r>
      <w:r w:rsidR="00B92F46" w:rsidRPr="00E46481">
        <w:rPr>
          <w:rFonts w:asciiTheme="minorHAnsi" w:hAnsiTheme="minorHAnsi" w:cstheme="minorHAnsi"/>
          <w:color w:val="000000" w:themeColor="text1"/>
          <w:sz w:val="22"/>
          <w:szCs w:val="22"/>
        </w:rPr>
        <w:t> Mo</w:t>
      </w:r>
      <w:r w:rsidR="0018049B" w:rsidRPr="00E46481">
        <w:rPr>
          <w:rFonts w:asciiTheme="minorHAnsi" w:hAnsiTheme="minorHAnsi" w:cstheme="minorHAnsi"/>
          <w:color w:val="000000" w:themeColor="text1"/>
          <w:sz w:val="22"/>
          <w:szCs w:val="22"/>
        </w:rPr>
        <w:t>les</w:t>
      </w:r>
      <w:r w:rsidR="004F1107" w:rsidRPr="00E46481">
        <w:rPr>
          <w:rFonts w:asciiTheme="minorHAnsi" w:hAnsiTheme="minorHAnsi" w:cstheme="minorHAnsi"/>
          <w:color w:val="000000" w:themeColor="text1"/>
          <w:sz w:val="22"/>
          <w:szCs w:val="22"/>
        </w:rPr>
        <w:t xml:space="preserve"> </w:t>
      </w:r>
      <w:sdt>
        <w:sdtPr>
          <w:rPr>
            <w:rFonts w:asciiTheme="minorHAnsi" w:hAnsiTheme="minorHAnsi" w:cstheme="minorHAnsi"/>
            <w:color w:val="000000" w:themeColor="text1"/>
            <w:sz w:val="22"/>
            <w:szCs w:val="22"/>
          </w:rPr>
          <w:id w:val="-793752197"/>
          <w:citation/>
        </w:sdtPr>
        <w:sdtContent>
          <w:r w:rsidR="004F1107" w:rsidRPr="00E46481">
            <w:rPr>
              <w:rFonts w:asciiTheme="minorHAnsi" w:hAnsiTheme="minorHAnsi" w:cstheme="minorHAnsi"/>
              <w:color w:val="000000" w:themeColor="text1"/>
              <w:sz w:val="22"/>
              <w:szCs w:val="22"/>
            </w:rPr>
            <w:fldChar w:fldCharType="begin"/>
          </w:r>
          <w:r w:rsidR="004F1107" w:rsidRPr="00E46481">
            <w:rPr>
              <w:rFonts w:asciiTheme="minorHAnsi" w:hAnsiTheme="minorHAnsi" w:cstheme="minorHAnsi"/>
              <w:color w:val="000000" w:themeColor="text1"/>
              <w:sz w:val="22"/>
              <w:szCs w:val="22"/>
            </w:rPr>
            <w:instrText xml:space="preserve"> CITATION Uni221 \l 2057 </w:instrText>
          </w:r>
          <w:r w:rsidR="004F1107" w:rsidRPr="00E46481">
            <w:rPr>
              <w:rFonts w:asciiTheme="minorHAnsi" w:hAnsiTheme="minorHAnsi" w:cstheme="minorHAnsi"/>
              <w:color w:val="000000" w:themeColor="text1"/>
              <w:sz w:val="22"/>
              <w:szCs w:val="22"/>
            </w:rPr>
            <w:fldChar w:fldCharType="separate"/>
          </w:r>
          <w:r w:rsidR="00930CC0" w:rsidRPr="00930CC0">
            <w:rPr>
              <w:rFonts w:asciiTheme="minorHAnsi" w:hAnsiTheme="minorHAnsi" w:cstheme="minorHAnsi"/>
              <w:noProof/>
              <w:color w:val="000000" w:themeColor="text1"/>
              <w:sz w:val="22"/>
              <w:szCs w:val="22"/>
            </w:rPr>
            <w:t>[12]</w:t>
          </w:r>
          <w:r w:rsidR="004F1107" w:rsidRPr="00E46481">
            <w:rPr>
              <w:rFonts w:asciiTheme="minorHAnsi" w:hAnsiTheme="minorHAnsi" w:cstheme="minorHAnsi"/>
              <w:color w:val="000000" w:themeColor="text1"/>
              <w:sz w:val="22"/>
              <w:szCs w:val="22"/>
            </w:rPr>
            <w:fldChar w:fldCharType="end"/>
          </w:r>
        </w:sdtContent>
      </w:sdt>
    </w:p>
    <w:p w14:paraId="4558A344" w14:textId="2E09C8BF" w:rsidR="00A50E6D" w:rsidRPr="00E46481" w:rsidRDefault="00956EAE" w:rsidP="00B92F46">
      <w:pPr>
        <w:rPr>
          <w:rFonts w:cstheme="minorHAnsi"/>
          <w:color w:val="000000" w:themeColor="text1"/>
        </w:rPr>
      </w:pPr>
      <w:r w:rsidRPr="00E46481">
        <w:rPr>
          <w:rFonts w:cstheme="minorHAnsi"/>
          <w:color w:val="000000" w:themeColor="text1"/>
        </w:rPr>
        <w:lastRenderedPageBreak/>
        <w:tab/>
        <w:t xml:space="preserve">When acting as base, water </w:t>
      </w:r>
      <w:r w:rsidR="00022E7E" w:rsidRPr="00E46481">
        <w:rPr>
          <w:rFonts w:cstheme="minorHAnsi"/>
          <w:color w:val="000000" w:themeColor="text1"/>
        </w:rPr>
        <w:t>decreases the H</w:t>
      </w:r>
      <w:r w:rsidR="00022E7E" w:rsidRPr="00E46481">
        <w:rPr>
          <w:rFonts w:cstheme="minorHAnsi"/>
          <w:color w:val="000000" w:themeColor="text1"/>
          <w:vertAlign w:val="superscript"/>
        </w:rPr>
        <w:t>+</w:t>
      </w:r>
      <w:r w:rsidR="00022E7E" w:rsidRPr="00E46481">
        <w:rPr>
          <w:rFonts w:cstheme="minorHAnsi"/>
          <w:color w:val="000000" w:themeColor="text1"/>
        </w:rPr>
        <w:t xml:space="preserve"> in a solution. For instance, if HCL </w:t>
      </w:r>
      <w:r w:rsidR="00E46481" w:rsidRPr="00E46481">
        <w:rPr>
          <w:rFonts w:cstheme="minorHAnsi"/>
          <w:color w:val="000000" w:themeColor="text1"/>
        </w:rPr>
        <w:t>dissolves</w:t>
      </w:r>
      <w:r w:rsidR="00022E7E" w:rsidRPr="00E46481">
        <w:rPr>
          <w:rFonts w:cstheme="minorHAnsi"/>
          <w:color w:val="000000" w:themeColor="text1"/>
        </w:rPr>
        <w:t xml:space="preserve"> in water </w:t>
      </w:r>
      <w:r w:rsidR="00DC53EF" w:rsidRPr="00E46481">
        <w:rPr>
          <w:rFonts w:cstheme="minorHAnsi"/>
          <w:color w:val="000000" w:themeColor="text1"/>
        </w:rPr>
        <w:t xml:space="preserve">it will </w:t>
      </w:r>
      <w:r w:rsidR="00E46481" w:rsidRPr="00E46481">
        <w:rPr>
          <w:rFonts w:cstheme="minorHAnsi"/>
          <w:color w:val="000000" w:themeColor="text1"/>
        </w:rPr>
        <w:t>separate</w:t>
      </w:r>
      <w:r w:rsidR="00DC53EF" w:rsidRPr="00E46481">
        <w:rPr>
          <w:rFonts w:cstheme="minorHAnsi"/>
          <w:color w:val="000000" w:themeColor="text1"/>
        </w:rPr>
        <w:t xml:space="preserve"> into protons of H</w:t>
      </w:r>
      <w:r w:rsidR="00DC53EF" w:rsidRPr="00E46481">
        <w:rPr>
          <w:rFonts w:cstheme="minorHAnsi"/>
          <w:color w:val="000000" w:themeColor="text1"/>
          <w:vertAlign w:val="superscript"/>
        </w:rPr>
        <w:t>+</w:t>
      </w:r>
      <w:r w:rsidR="00DC53EF" w:rsidRPr="00E46481">
        <w:rPr>
          <w:rFonts w:cstheme="minorHAnsi"/>
          <w:color w:val="000000" w:themeColor="text1"/>
        </w:rPr>
        <w:t xml:space="preserve"> and ions of CL</w:t>
      </w:r>
      <w:r w:rsidR="00DC53EF" w:rsidRPr="00E46481">
        <w:rPr>
          <w:rFonts w:cstheme="minorHAnsi"/>
          <w:color w:val="000000" w:themeColor="text1"/>
          <w:vertAlign w:val="superscript"/>
        </w:rPr>
        <w:t>-</w:t>
      </w:r>
      <w:r w:rsidR="0032722B" w:rsidRPr="00E46481">
        <w:rPr>
          <w:rFonts w:cstheme="minorHAnsi"/>
          <w:color w:val="000000" w:themeColor="text1"/>
        </w:rPr>
        <w:t>. The proton is then accepted by the water to form</w:t>
      </w:r>
      <w:r w:rsidR="004E36BE" w:rsidRPr="00E46481">
        <w:rPr>
          <w:rFonts w:cstheme="minorHAnsi"/>
          <w:color w:val="000000" w:themeColor="text1"/>
        </w:rPr>
        <w:t xml:space="preserve"> a</w:t>
      </w:r>
      <w:r w:rsidR="0032722B" w:rsidRPr="00E46481">
        <w:rPr>
          <w:rFonts w:cstheme="minorHAnsi"/>
          <w:color w:val="000000" w:themeColor="text1"/>
        </w:rPr>
        <w:t xml:space="preserve"> </w:t>
      </w:r>
      <w:r w:rsidR="00E46481" w:rsidRPr="00E46481">
        <w:rPr>
          <w:rFonts w:cstheme="minorHAnsi"/>
          <w:color w:val="000000" w:themeColor="text1"/>
        </w:rPr>
        <w:t>hydronium</w:t>
      </w:r>
      <w:r w:rsidR="0032722B" w:rsidRPr="00E46481">
        <w:rPr>
          <w:rFonts w:cstheme="minorHAnsi"/>
          <w:color w:val="000000" w:themeColor="text1"/>
        </w:rPr>
        <w:t xml:space="preserve"> ion</w:t>
      </w:r>
      <w:r w:rsidR="00A50E6D" w:rsidRPr="00E46481">
        <w:rPr>
          <w:rFonts w:cstheme="minorHAnsi"/>
          <w:color w:val="000000" w:themeColor="text1"/>
        </w:rPr>
        <w:t xml:space="preserve"> (H</w:t>
      </w:r>
      <w:r w:rsidR="00A50E6D" w:rsidRPr="00E46481">
        <w:rPr>
          <w:rFonts w:cstheme="minorHAnsi"/>
          <w:color w:val="000000" w:themeColor="text1"/>
          <w:vertAlign w:val="subscript"/>
        </w:rPr>
        <w:t>3</w:t>
      </w:r>
      <w:r w:rsidR="00A50E6D" w:rsidRPr="00E46481">
        <w:rPr>
          <w:rFonts w:cstheme="minorHAnsi"/>
          <w:color w:val="000000" w:themeColor="text1"/>
        </w:rPr>
        <w:t>O</w:t>
      </w:r>
      <w:r w:rsidR="00A50E6D" w:rsidRPr="00E46481">
        <w:rPr>
          <w:rFonts w:cstheme="minorHAnsi"/>
          <w:color w:val="000000" w:themeColor="text1"/>
          <w:vertAlign w:val="superscript"/>
        </w:rPr>
        <w:t>+</w:t>
      </w:r>
      <w:r w:rsidR="00A50E6D" w:rsidRPr="00E46481">
        <w:rPr>
          <w:rFonts w:cstheme="minorHAnsi"/>
          <w:color w:val="000000" w:themeColor="text1"/>
        </w:rPr>
        <w:t>)</w:t>
      </w:r>
      <w:r w:rsidR="004E36BE" w:rsidRPr="00E46481">
        <w:rPr>
          <w:rFonts w:cstheme="minorHAnsi"/>
          <w:color w:val="000000" w:themeColor="text1"/>
        </w:rPr>
        <w:t xml:space="preserve">. </w:t>
      </w:r>
    </w:p>
    <w:p w14:paraId="5F8C106A" w14:textId="78FFD9C2" w:rsidR="00A50E6D" w:rsidRPr="00E46481" w:rsidRDefault="00A50E6D" w:rsidP="00A50E6D">
      <w:pPr>
        <w:pStyle w:val="NormalWeb"/>
        <w:shd w:val="clear" w:color="auto" w:fill="FFFFFF"/>
        <w:spacing w:before="0" w:beforeAutospacing="0" w:after="150" w:afterAutospacing="0"/>
        <w:rPr>
          <w:rFonts w:asciiTheme="minorHAnsi" w:hAnsiTheme="minorHAnsi" w:cstheme="minorHAnsi"/>
          <w:color w:val="000000" w:themeColor="text1"/>
          <w:sz w:val="22"/>
          <w:szCs w:val="22"/>
        </w:rPr>
      </w:pPr>
      <w:r w:rsidRPr="00E46481">
        <w:rPr>
          <w:rFonts w:asciiTheme="minorHAnsi" w:hAnsiTheme="minorHAnsi" w:cstheme="minorHAnsi"/>
          <w:color w:val="000000" w:themeColor="text1"/>
          <w:sz w:val="22"/>
          <w:szCs w:val="22"/>
        </w:rPr>
        <w:t>HCl (aq) + H</w:t>
      </w:r>
      <w:r w:rsidRPr="00E46481">
        <w:rPr>
          <w:rFonts w:asciiTheme="minorHAnsi" w:hAnsiTheme="minorHAnsi" w:cstheme="minorHAnsi"/>
          <w:color w:val="000000" w:themeColor="text1"/>
          <w:sz w:val="22"/>
          <w:szCs w:val="22"/>
          <w:vertAlign w:val="subscript"/>
        </w:rPr>
        <w:t>2</w:t>
      </w:r>
      <w:r w:rsidRPr="00E46481">
        <w:rPr>
          <w:rFonts w:asciiTheme="minorHAnsi" w:hAnsiTheme="minorHAnsi" w:cstheme="minorHAnsi"/>
          <w:color w:val="000000" w:themeColor="text1"/>
          <w:sz w:val="22"/>
          <w:szCs w:val="22"/>
        </w:rPr>
        <w:t>O(l) → H</w:t>
      </w:r>
      <w:r w:rsidRPr="00E46481">
        <w:rPr>
          <w:rFonts w:asciiTheme="minorHAnsi" w:hAnsiTheme="minorHAnsi" w:cstheme="minorHAnsi"/>
          <w:color w:val="000000" w:themeColor="text1"/>
          <w:sz w:val="22"/>
          <w:szCs w:val="22"/>
          <w:vertAlign w:val="subscript"/>
        </w:rPr>
        <w:t>3</w:t>
      </w:r>
      <w:r w:rsidRPr="00E46481">
        <w:rPr>
          <w:rFonts w:asciiTheme="minorHAnsi" w:hAnsiTheme="minorHAnsi" w:cstheme="minorHAnsi"/>
          <w:color w:val="000000" w:themeColor="text1"/>
          <w:sz w:val="22"/>
          <w:szCs w:val="22"/>
        </w:rPr>
        <w:t>O</w:t>
      </w:r>
      <w:r w:rsidRPr="00E46481">
        <w:rPr>
          <w:rFonts w:asciiTheme="minorHAnsi" w:hAnsiTheme="minorHAnsi" w:cstheme="minorHAnsi"/>
          <w:color w:val="000000" w:themeColor="text1"/>
          <w:sz w:val="22"/>
          <w:szCs w:val="22"/>
          <w:vertAlign w:val="superscript"/>
        </w:rPr>
        <w:t>+</w:t>
      </w:r>
      <w:r w:rsidRPr="00E46481">
        <w:rPr>
          <w:rFonts w:asciiTheme="minorHAnsi" w:hAnsiTheme="minorHAnsi" w:cstheme="minorHAnsi"/>
          <w:color w:val="000000" w:themeColor="text1"/>
          <w:sz w:val="22"/>
          <w:szCs w:val="22"/>
        </w:rPr>
        <w:t>(aq) + Cl</w:t>
      </w:r>
      <w:r w:rsidRPr="00E46481">
        <w:rPr>
          <w:rFonts w:asciiTheme="minorHAnsi" w:hAnsiTheme="minorHAnsi" w:cstheme="minorHAnsi"/>
          <w:color w:val="000000" w:themeColor="text1"/>
          <w:sz w:val="22"/>
          <w:szCs w:val="22"/>
          <w:vertAlign w:val="superscript"/>
        </w:rPr>
        <w:t>–</w:t>
      </w:r>
      <w:r w:rsidRPr="00E46481">
        <w:rPr>
          <w:rFonts w:asciiTheme="minorHAnsi" w:hAnsiTheme="minorHAnsi" w:cstheme="minorHAnsi"/>
          <w:color w:val="000000" w:themeColor="text1"/>
          <w:sz w:val="22"/>
          <w:szCs w:val="22"/>
        </w:rPr>
        <w:t>(aq)</w:t>
      </w:r>
    </w:p>
    <w:p w14:paraId="4D738775" w14:textId="3547B8B4" w:rsidR="00B92F46" w:rsidRPr="00E46481" w:rsidRDefault="004E36BE" w:rsidP="00B92F46">
      <w:pPr>
        <w:rPr>
          <w:rFonts w:cstheme="minorHAnsi"/>
          <w:color w:val="000000" w:themeColor="text1"/>
        </w:rPr>
      </w:pPr>
      <w:r w:rsidRPr="00E46481">
        <w:rPr>
          <w:rFonts w:cstheme="minorHAnsi"/>
          <w:color w:val="000000" w:themeColor="text1"/>
        </w:rPr>
        <w:t>When acting as an acid, water increases the H+</w:t>
      </w:r>
      <w:r w:rsidR="00C87633" w:rsidRPr="00E46481">
        <w:rPr>
          <w:rFonts w:cstheme="minorHAnsi"/>
          <w:color w:val="000000" w:themeColor="text1"/>
        </w:rPr>
        <w:t xml:space="preserve"> in a solution</w:t>
      </w:r>
      <w:r w:rsidRPr="00E46481">
        <w:rPr>
          <w:rFonts w:cstheme="minorHAnsi"/>
          <w:color w:val="000000" w:themeColor="text1"/>
        </w:rPr>
        <w:t>. For instance,</w:t>
      </w:r>
      <w:r w:rsidR="00C87633" w:rsidRPr="00E46481">
        <w:rPr>
          <w:rFonts w:cstheme="minorHAnsi"/>
          <w:color w:val="000000" w:themeColor="text1"/>
        </w:rPr>
        <w:t xml:space="preserve"> it wil</w:t>
      </w:r>
      <w:r w:rsidR="00E46481">
        <w:rPr>
          <w:rFonts w:cstheme="minorHAnsi"/>
          <w:color w:val="000000" w:themeColor="text1"/>
        </w:rPr>
        <w:t xml:space="preserve">l </w:t>
      </w:r>
      <w:r w:rsidR="00E46481" w:rsidRPr="00E46481">
        <w:rPr>
          <w:rFonts w:cstheme="minorHAnsi"/>
          <w:color w:val="000000" w:themeColor="text1"/>
        </w:rPr>
        <w:t>donate</w:t>
      </w:r>
      <w:r w:rsidR="00C87633" w:rsidRPr="00E46481">
        <w:rPr>
          <w:rFonts w:cstheme="minorHAnsi"/>
          <w:color w:val="000000" w:themeColor="text1"/>
        </w:rPr>
        <w:t xml:space="preserve"> a proton to NH</w:t>
      </w:r>
      <w:r w:rsidR="00C87633" w:rsidRPr="00E46481">
        <w:rPr>
          <w:rFonts w:cstheme="minorHAnsi"/>
          <w:color w:val="000000" w:themeColor="text1"/>
          <w:vertAlign w:val="subscript"/>
        </w:rPr>
        <w:t>3</w:t>
      </w:r>
      <w:r w:rsidR="00E46481" w:rsidRPr="00E46481">
        <w:rPr>
          <w:rFonts w:cstheme="minorHAnsi"/>
          <w:color w:val="000000" w:themeColor="text1"/>
        </w:rPr>
        <w:t>.</w:t>
      </w:r>
    </w:p>
    <w:p w14:paraId="093DBD37" w14:textId="77777777" w:rsidR="004F1107" w:rsidRPr="00E46481" w:rsidRDefault="004F1107" w:rsidP="004F1107">
      <w:pPr>
        <w:pStyle w:val="NormalWeb"/>
        <w:shd w:val="clear" w:color="auto" w:fill="FFFFFF"/>
        <w:spacing w:before="0" w:beforeAutospacing="0" w:after="150" w:afterAutospacing="0"/>
        <w:rPr>
          <w:rFonts w:asciiTheme="minorHAnsi" w:hAnsiTheme="minorHAnsi" w:cstheme="minorHAnsi"/>
          <w:color w:val="000000" w:themeColor="text1"/>
          <w:sz w:val="22"/>
          <w:szCs w:val="22"/>
        </w:rPr>
      </w:pPr>
      <w:r w:rsidRPr="00E46481">
        <w:rPr>
          <w:rFonts w:asciiTheme="minorHAnsi" w:hAnsiTheme="minorHAnsi" w:cstheme="minorHAnsi"/>
          <w:color w:val="000000" w:themeColor="text1"/>
          <w:sz w:val="22"/>
          <w:szCs w:val="22"/>
        </w:rPr>
        <w:t>H</w:t>
      </w:r>
      <w:r w:rsidRPr="00E46481">
        <w:rPr>
          <w:rFonts w:asciiTheme="minorHAnsi" w:hAnsiTheme="minorHAnsi" w:cstheme="minorHAnsi"/>
          <w:color w:val="000000" w:themeColor="text1"/>
          <w:sz w:val="22"/>
          <w:szCs w:val="22"/>
          <w:vertAlign w:val="subscript"/>
        </w:rPr>
        <w:t>2</w:t>
      </w:r>
      <w:r w:rsidRPr="00E46481">
        <w:rPr>
          <w:rFonts w:asciiTheme="minorHAnsi" w:hAnsiTheme="minorHAnsi" w:cstheme="minorHAnsi"/>
          <w:color w:val="000000" w:themeColor="text1"/>
          <w:sz w:val="22"/>
          <w:szCs w:val="22"/>
        </w:rPr>
        <w:t>O(aq) + NH</w:t>
      </w:r>
      <w:r w:rsidRPr="00E46481">
        <w:rPr>
          <w:rFonts w:asciiTheme="minorHAnsi" w:hAnsiTheme="minorHAnsi" w:cstheme="minorHAnsi"/>
          <w:color w:val="000000" w:themeColor="text1"/>
          <w:sz w:val="22"/>
          <w:szCs w:val="22"/>
          <w:vertAlign w:val="subscript"/>
        </w:rPr>
        <w:t>3</w:t>
      </w:r>
      <w:r w:rsidRPr="00E46481">
        <w:rPr>
          <w:rFonts w:asciiTheme="minorHAnsi" w:hAnsiTheme="minorHAnsi" w:cstheme="minorHAnsi"/>
          <w:color w:val="000000" w:themeColor="text1"/>
          <w:sz w:val="22"/>
          <w:szCs w:val="22"/>
        </w:rPr>
        <w:t xml:space="preserve">(aq) </w:t>
      </w:r>
      <w:r w:rsidRPr="00E46481">
        <w:rPr>
          <w:rFonts w:ascii="Cambria Math" w:hAnsi="Cambria Math" w:cs="Cambria Math"/>
          <w:color w:val="000000" w:themeColor="text1"/>
          <w:sz w:val="22"/>
          <w:szCs w:val="22"/>
        </w:rPr>
        <w:t>⇆</w:t>
      </w:r>
      <w:r w:rsidRPr="00E46481">
        <w:rPr>
          <w:rFonts w:asciiTheme="minorHAnsi" w:hAnsiTheme="minorHAnsi" w:cstheme="minorHAnsi"/>
          <w:color w:val="000000" w:themeColor="text1"/>
          <w:sz w:val="22"/>
          <w:szCs w:val="22"/>
        </w:rPr>
        <w:t xml:space="preserve"> (NH</w:t>
      </w:r>
      <w:r w:rsidRPr="00E46481">
        <w:rPr>
          <w:rFonts w:asciiTheme="minorHAnsi" w:hAnsiTheme="minorHAnsi" w:cstheme="minorHAnsi"/>
          <w:color w:val="000000" w:themeColor="text1"/>
          <w:sz w:val="22"/>
          <w:szCs w:val="22"/>
          <w:vertAlign w:val="subscript"/>
        </w:rPr>
        <w:t>4</w:t>
      </w:r>
      <w:r w:rsidRPr="00E46481">
        <w:rPr>
          <w:rFonts w:asciiTheme="minorHAnsi" w:hAnsiTheme="minorHAnsi" w:cstheme="minorHAnsi"/>
          <w:color w:val="000000" w:themeColor="text1"/>
          <w:sz w:val="22"/>
          <w:szCs w:val="22"/>
        </w:rPr>
        <w:t>)</w:t>
      </w:r>
      <w:r w:rsidRPr="00E46481">
        <w:rPr>
          <w:rFonts w:asciiTheme="minorHAnsi" w:hAnsiTheme="minorHAnsi" w:cstheme="minorHAnsi"/>
          <w:color w:val="000000" w:themeColor="text1"/>
          <w:sz w:val="22"/>
          <w:szCs w:val="22"/>
          <w:vertAlign w:val="superscript"/>
        </w:rPr>
        <w:t>+</w:t>
      </w:r>
      <w:r w:rsidRPr="00E46481">
        <w:rPr>
          <w:rFonts w:asciiTheme="minorHAnsi" w:hAnsiTheme="minorHAnsi" w:cstheme="minorHAnsi"/>
          <w:color w:val="000000" w:themeColor="text1"/>
          <w:sz w:val="22"/>
          <w:szCs w:val="22"/>
        </w:rPr>
        <w:t> + OH</w:t>
      </w:r>
      <w:r w:rsidRPr="00E46481">
        <w:rPr>
          <w:rFonts w:asciiTheme="minorHAnsi" w:hAnsiTheme="minorHAnsi" w:cstheme="minorHAnsi"/>
          <w:color w:val="000000" w:themeColor="text1"/>
          <w:sz w:val="22"/>
          <w:szCs w:val="22"/>
          <w:vertAlign w:val="superscript"/>
        </w:rPr>
        <w:t>–</w:t>
      </w:r>
    </w:p>
    <w:p w14:paraId="549C7715" w14:textId="2F2083A2" w:rsidR="004F1107" w:rsidRPr="00E46481" w:rsidRDefault="004F1107" w:rsidP="00B92F46">
      <w:pPr>
        <w:shd w:val="clear" w:color="auto" w:fill="FFFFFF"/>
        <w:spacing w:after="0" w:line="240" w:lineRule="auto"/>
        <w:jc w:val="both"/>
        <w:rPr>
          <w:rFonts w:eastAsia="Times New Roman" w:cstheme="minorHAnsi"/>
          <w:color w:val="000000" w:themeColor="text1"/>
          <w:lang w:eastAsia="en-GB"/>
        </w:rPr>
      </w:pPr>
      <w:sdt>
        <w:sdtPr>
          <w:rPr>
            <w:rFonts w:cstheme="minorHAnsi"/>
            <w:color w:val="000000" w:themeColor="text1"/>
          </w:rPr>
          <w:id w:val="-770323628"/>
          <w:citation/>
        </w:sdtPr>
        <w:sdtContent>
          <w:r w:rsidRPr="00E46481">
            <w:rPr>
              <w:rFonts w:cstheme="minorHAnsi"/>
              <w:color w:val="000000" w:themeColor="text1"/>
            </w:rPr>
            <w:fldChar w:fldCharType="begin"/>
          </w:r>
          <w:r w:rsidRPr="00E46481">
            <w:rPr>
              <w:rFonts w:cstheme="minorHAnsi"/>
              <w:color w:val="000000" w:themeColor="text1"/>
            </w:rPr>
            <w:instrText xml:space="preserve"> CITATION Kau05 \l 2057 </w:instrText>
          </w:r>
          <w:r w:rsidRPr="00E46481">
            <w:rPr>
              <w:rFonts w:cstheme="minorHAnsi"/>
              <w:color w:val="000000" w:themeColor="text1"/>
            </w:rPr>
            <w:fldChar w:fldCharType="separate"/>
          </w:r>
          <w:r w:rsidR="00930CC0" w:rsidRPr="00930CC0">
            <w:rPr>
              <w:rFonts w:cstheme="minorHAnsi"/>
              <w:noProof/>
              <w:color w:val="000000" w:themeColor="text1"/>
            </w:rPr>
            <w:t>[14]</w:t>
          </w:r>
          <w:r w:rsidRPr="00E46481">
            <w:rPr>
              <w:rFonts w:cstheme="minorHAnsi"/>
              <w:color w:val="000000" w:themeColor="text1"/>
            </w:rPr>
            <w:fldChar w:fldCharType="end"/>
          </w:r>
        </w:sdtContent>
      </w:sdt>
    </w:p>
    <w:p w14:paraId="0C547592" w14:textId="77777777" w:rsidR="004F1107" w:rsidRPr="002F34C8" w:rsidRDefault="004F1107" w:rsidP="00B92F46">
      <w:pPr>
        <w:shd w:val="clear" w:color="auto" w:fill="FFFFFF"/>
        <w:spacing w:after="0" w:line="240" w:lineRule="auto"/>
        <w:jc w:val="both"/>
        <w:rPr>
          <w:rFonts w:eastAsia="Times New Roman" w:cstheme="minorHAnsi"/>
          <w:color w:val="000000" w:themeColor="text1"/>
          <w:lang w:eastAsia="en-GB"/>
        </w:rPr>
      </w:pPr>
    </w:p>
    <w:p w14:paraId="3EABA57D" w14:textId="59DB6A03" w:rsidR="009439CF" w:rsidRPr="00C82F50" w:rsidRDefault="005009F6" w:rsidP="00C82F50">
      <w:pPr>
        <w:ind w:firstLine="720"/>
        <w:rPr>
          <w:rFonts w:cstheme="minorHAnsi"/>
          <w:color w:val="000000" w:themeColor="text1"/>
        </w:rPr>
      </w:pPr>
      <w:r w:rsidRPr="002F34C8">
        <w:rPr>
          <w:rFonts w:eastAsia="Times New Roman" w:cstheme="minorHAnsi"/>
          <w:color w:val="000000" w:themeColor="text1"/>
          <w:lang w:eastAsia="en-GB"/>
        </w:rPr>
        <w:t xml:space="preserve">Consequently, it is this ability of accepting and donating protons that allows water </w:t>
      </w:r>
      <w:r w:rsidR="004E1A2E" w:rsidRPr="002F34C8">
        <w:rPr>
          <w:rFonts w:eastAsia="Times New Roman" w:cstheme="minorHAnsi"/>
          <w:color w:val="000000" w:themeColor="text1"/>
          <w:lang w:eastAsia="en-GB"/>
        </w:rPr>
        <w:t>to attract with other molecular compounds</w:t>
      </w:r>
      <w:r w:rsidR="003F695F">
        <w:rPr>
          <w:rFonts w:eastAsia="Times New Roman" w:cstheme="minorHAnsi"/>
          <w:color w:val="000000" w:themeColor="text1"/>
          <w:lang w:eastAsia="en-GB"/>
        </w:rPr>
        <w:t>. The positively and negatively charg</w:t>
      </w:r>
      <w:r w:rsidR="00FE0AA6">
        <w:rPr>
          <w:rFonts w:eastAsia="Times New Roman" w:cstheme="minorHAnsi"/>
          <w:color w:val="000000" w:themeColor="text1"/>
          <w:lang w:eastAsia="en-GB"/>
        </w:rPr>
        <w:t>ed hydrogen and oxygen within water creates a stripping effect to molecules</w:t>
      </w:r>
      <w:r w:rsidR="004E1A2E" w:rsidRPr="002F34C8">
        <w:rPr>
          <w:rFonts w:eastAsia="Times New Roman" w:cstheme="minorHAnsi"/>
          <w:color w:val="000000" w:themeColor="text1"/>
          <w:lang w:eastAsia="en-GB"/>
        </w:rPr>
        <w:t>.</w:t>
      </w:r>
      <w:r w:rsidR="00C80BDF">
        <w:rPr>
          <w:rFonts w:eastAsia="Times New Roman" w:cstheme="minorHAnsi"/>
          <w:color w:val="000000" w:themeColor="text1"/>
          <w:lang w:eastAsia="en-GB"/>
        </w:rPr>
        <w:t xml:space="preserve"> </w:t>
      </w:r>
      <w:r w:rsidR="00C80BDF">
        <w:rPr>
          <w:rFonts w:eastAsia="Times New Roman" w:cstheme="minorHAnsi"/>
          <w:color w:val="000000" w:themeColor="text1"/>
          <w:lang w:eastAsia="en-GB"/>
        </w:rPr>
        <w:t xml:space="preserve">Although a </w:t>
      </w:r>
      <w:r w:rsidR="00C80BDF">
        <w:rPr>
          <w:rFonts w:eastAsia="Times New Roman" w:cstheme="minorHAnsi"/>
          <w:color w:val="000000" w:themeColor="text1"/>
          <w:lang w:eastAsia="en-GB"/>
        </w:rPr>
        <w:t>relatively</w:t>
      </w:r>
      <w:r w:rsidR="00C80BDF">
        <w:rPr>
          <w:rFonts w:eastAsia="Times New Roman" w:cstheme="minorHAnsi"/>
          <w:color w:val="000000" w:themeColor="text1"/>
          <w:lang w:eastAsia="en-GB"/>
        </w:rPr>
        <w:t xml:space="preserve"> weak base and acid, it is its abilities as </w:t>
      </w:r>
      <w:r w:rsidR="00C80BDF">
        <w:rPr>
          <w:rFonts w:eastAsia="Times New Roman" w:cstheme="minorHAnsi"/>
          <w:color w:val="000000" w:themeColor="text1"/>
          <w:lang w:eastAsia="en-GB"/>
        </w:rPr>
        <w:t>a strong</w:t>
      </w:r>
      <w:r w:rsidR="00C80BDF">
        <w:rPr>
          <w:rFonts w:eastAsia="Times New Roman" w:cstheme="minorHAnsi"/>
          <w:color w:val="000000" w:themeColor="text1"/>
          <w:lang w:eastAsia="en-GB"/>
        </w:rPr>
        <w:t xml:space="preserve"> solvent to induce</w:t>
      </w:r>
      <w:r w:rsidR="002F34C8" w:rsidRPr="002F34C8">
        <w:rPr>
          <w:rFonts w:eastAsia="Times New Roman" w:cstheme="minorHAnsi"/>
          <w:color w:val="000000" w:themeColor="text1"/>
          <w:lang w:eastAsia="en-GB"/>
        </w:rPr>
        <w:t xml:space="preserve"> this </w:t>
      </w:r>
      <w:r w:rsidR="00CF6A4C" w:rsidRPr="002F34C8">
        <w:rPr>
          <w:rFonts w:eastAsia="Times New Roman" w:cstheme="minorHAnsi"/>
          <w:color w:val="000000" w:themeColor="text1"/>
          <w:lang w:eastAsia="en-GB"/>
        </w:rPr>
        <w:t>stripping</w:t>
      </w:r>
      <w:r w:rsidR="00CF6A4C">
        <w:rPr>
          <w:rFonts w:eastAsia="Times New Roman" w:cstheme="minorHAnsi"/>
          <w:color w:val="000000" w:themeColor="text1"/>
          <w:lang w:eastAsia="en-GB"/>
        </w:rPr>
        <w:t xml:space="preserve"> effect</w:t>
      </w:r>
      <w:r w:rsidR="002F34C8" w:rsidRPr="002F34C8">
        <w:rPr>
          <w:rFonts w:eastAsia="Times New Roman" w:cstheme="minorHAnsi"/>
          <w:color w:val="000000" w:themeColor="text1"/>
          <w:lang w:eastAsia="en-GB"/>
        </w:rPr>
        <w:t xml:space="preserve"> that can disrupt formed bonds within explosive compounds, disintegrating the bonds and creating chemical instability </w:t>
      </w:r>
      <w:sdt>
        <w:sdtPr>
          <w:rPr>
            <w:rFonts w:cstheme="minorHAnsi"/>
            <w:color w:val="000000" w:themeColor="text1"/>
          </w:rPr>
          <w:id w:val="-373465796"/>
          <w:citation/>
        </w:sdtPr>
        <w:sdtContent>
          <w:r w:rsidR="002F34C8" w:rsidRPr="002F34C8">
            <w:rPr>
              <w:rFonts w:cstheme="minorHAnsi"/>
              <w:color w:val="000000" w:themeColor="text1"/>
            </w:rPr>
            <w:fldChar w:fldCharType="begin"/>
          </w:r>
          <w:r w:rsidR="002F34C8" w:rsidRPr="002F34C8">
            <w:rPr>
              <w:rFonts w:cstheme="minorHAnsi"/>
              <w:color w:val="000000" w:themeColor="text1"/>
            </w:rPr>
            <w:instrText xml:space="preserve"> CITATION Uni221 \l 2057 </w:instrText>
          </w:r>
          <w:r w:rsidR="002F34C8" w:rsidRPr="002F34C8">
            <w:rPr>
              <w:rFonts w:cstheme="minorHAnsi"/>
              <w:color w:val="000000" w:themeColor="text1"/>
            </w:rPr>
            <w:fldChar w:fldCharType="separate"/>
          </w:r>
          <w:r w:rsidR="00930CC0" w:rsidRPr="00930CC0">
            <w:rPr>
              <w:rFonts w:cstheme="minorHAnsi"/>
              <w:noProof/>
              <w:color w:val="000000" w:themeColor="text1"/>
            </w:rPr>
            <w:t>[12]</w:t>
          </w:r>
          <w:r w:rsidR="002F34C8" w:rsidRPr="002F34C8">
            <w:rPr>
              <w:rFonts w:cstheme="minorHAnsi"/>
              <w:color w:val="000000" w:themeColor="text1"/>
            </w:rPr>
            <w:fldChar w:fldCharType="end"/>
          </w:r>
        </w:sdtContent>
      </w:sdt>
      <w:r w:rsidR="002F34C8" w:rsidRPr="002F34C8">
        <w:rPr>
          <w:rFonts w:cstheme="minorHAnsi"/>
          <w:color w:val="000000" w:themeColor="text1"/>
        </w:rPr>
        <w:t>.</w:t>
      </w:r>
    </w:p>
    <w:p w14:paraId="05A85F08" w14:textId="77777777" w:rsidR="00CA524C" w:rsidRDefault="00CA524C" w:rsidP="00D07CD6">
      <w:pPr>
        <w:pStyle w:val="NormalWeb"/>
        <w:shd w:val="clear" w:color="auto" w:fill="FFFFFF"/>
        <w:spacing w:before="0" w:beforeAutospacing="0" w:after="150" w:afterAutospacing="0"/>
        <w:rPr>
          <w:rFonts w:asciiTheme="minorHAnsi" w:hAnsiTheme="minorHAnsi" w:cstheme="minorHAnsi"/>
          <w:sz w:val="22"/>
          <w:szCs w:val="22"/>
        </w:rPr>
      </w:pPr>
    </w:p>
    <w:p w14:paraId="1DFFB2FF" w14:textId="37E6734E" w:rsidR="00E019CE" w:rsidRDefault="008F2BC7" w:rsidP="008F2BC7">
      <w:pPr>
        <w:pStyle w:val="Heading2"/>
        <w:numPr>
          <w:ilvl w:val="1"/>
          <w:numId w:val="25"/>
        </w:numPr>
        <w:rPr>
          <w:rFonts w:asciiTheme="minorHAnsi" w:hAnsiTheme="minorHAnsi" w:cstheme="minorHAnsi"/>
          <w:color w:val="4472C4" w:themeColor="accent1"/>
        </w:rPr>
      </w:pPr>
      <w:bookmarkStart w:id="9" w:name="_Toc109225566"/>
      <w:r w:rsidRPr="008A2591">
        <w:rPr>
          <w:rFonts w:asciiTheme="minorHAnsi" w:hAnsiTheme="minorHAnsi" w:cstheme="minorHAnsi"/>
          <w:color w:val="4472C4" w:themeColor="accent1"/>
        </w:rPr>
        <w:t>Redox</w:t>
      </w:r>
      <w:r>
        <w:rPr>
          <w:rFonts w:asciiTheme="minorHAnsi" w:hAnsiTheme="minorHAnsi" w:cstheme="minorHAnsi"/>
          <w:color w:val="4472C4" w:themeColor="accent1"/>
        </w:rPr>
        <w:t xml:space="preserve"> Reactions</w:t>
      </w:r>
      <w:bookmarkEnd w:id="9"/>
    </w:p>
    <w:p w14:paraId="1EE23BF9" w14:textId="7CE40358" w:rsidR="004805D0" w:rsidRDefault="004805D0" w:rsidP="004805D0"/>
    <w:p w14:paraId="03039959" w14:textId="206A4599" w:rsidR="00497207" w:rsidRPr="00F55ECB" w:rsidRDefault="00B0685C" w:rsidP="00F55ECB">
      <w:pPr>
        <w:ind w:firstLine="360"/>
      </w:pPr>
      <w:r w:rsidRPr="00F55ECB">
        <w:t xml:space="preserve">Oxidation is the loss electrons </w:t>
      </w:r>
      <w:r w:rsidR="00A12E3D" w:rsidRPr="00F55ECB">
        <w:t xml:space="preserve">whereas reduction is the gain of electrons, </w:t>
      </w:r>
      <w:r w:rsidR="00FA0DEB" w:rsidRPr="00F55ECB">
        <w:t>these processes</w:t>
      </w:r>
      <w:r w:rsidR="00A12E3D" w:rsidRPr="00F55ECB">
        <w:t xml:space="preserve"> combine into the umbrella term of Redox. </w:t>
      </w:r>
      <w:r w:rsidR="008E1D0E" w:rsidRPr="00F55ECB">
        <w:t xml:space="preserve">In terms of waters redox ability, it behaves </w:t>
      </w:r>
      <w:r w:rsidR="002F243B" w:rsidRPr="00F55ECB">
        <w:t xml:space="preserve">like its </w:t>
      </w:r>
      <w:r w:rsidR="00FA0DEB" w:rsidRPr="00F55ECB">
        <w:t>Amphoteric</w:t>
      </w:r>
      <w:r w:rsidR="002F243B" w:rsidRPr="00F55ECB">
        <w:t xml:space="preserve"> </w:t>
      </w:r>
      <w:r w:rsidR="00FA0DEB" w:rsidRPr="00F55ECB">
        <w:t>nature</w:t>
      </w:r>
      <w:r w:rsidR="002F243B" w:rsidRPr="00F55ECB">
        <w:t xml:space="preserve">. When </w:t>
      </w:r>
      <w:r w:rsidR="00FA0DEB" w:rsidRPr="00F55ECB">
        <w:t>present</w:t>
      </w:r>
      <w:r w:rsidR="002F243B" w:rsidRPr="00F55ECB">
        <w:t xml:space="preserve"> to a strong </w:t>
      </w:r>
      <w:r w:rsidR="00FA0DEB" w:rsidRPr="00F55ECB">
        <w:t>electron</w:t>
      </w:r>
      <w:r w:rsidR="002F243B" w:rsidRPr="00F55ECB">
        <w:t xml:space="preserve"> donor water will act as an oxidising agent, </w:t>
      </w:r>
      <w:r w:rsidR="00992ED0" w:rsidRPr="00F55ECB">
        <w:t>whereas in the presence on a strong electron receiver, water acts a reduc</w:t>
      </w:r>
      <w:r w:rsidR="00C63CD3" w:rsidRPr="00F55ECB">
        <w:t xml:space="preserve">ing agent. Due to it being </w:t>
      </w:r>
      <w:r w:rsidR="00FA0DEB" w:rsidRPr="00F55ECB">
        <w:t>a weak oxidising or reducing agent</w:t>
      </w:r>
      <w:r w:rsidR="00C63CD3" w:rsidRPr="00F55ECB">
        <w:t xml:space="preserve">, it </w:t>
      </w:r>
      <w:r w:rsidR="00AB3489" w:rsidRPr="00F55ECB">
        <w:t>used again as solvent medium to expediate the process</w:t>
      </w:r>
      <w:sdt>
        <w:sdtPr>
          <w:id w:val="1449209885"/>
          <w:citation/>
        </w:sdtPr>
        <w:sdtContent>
          <w:r w:rsidR="00497207" w:rsidRPr="00F55ECB">
            <w:fldChar w:fldCharType="begin"/>
          </w:r>
          <w:r w:rsidR="00497207" w:rsidRPr="00F55ECB">
            <w:instrText xml:space="preserve"> CITATION Jus20 \l 2057 </w:instrText>
          </w:r>
          <w:r w:rsidR="00497207" w:rsidRPr="00F55ECB">
            <w:fldChar w:fldCharType="separate"/>
          </w:r>
          <w:r w:rsidR="00930CC0">
            <w:rPr>
              <w:noProof/>
            </w:rPr>
            <w:t xml:space="preserve"> </w:t>
          </w:r>
          <w:r w:rsidR="00930CC0" w:rsidRPr="00930CC0">
            <w:rPr>
              <w:noProof/>
            </w:rPr>
            <w:t>[15]</w:t>
          </w:r>
          <w:r w:rsidR="00497207" w:rsidRPr="00F55ECB">
            <w:fldChar w:fldCharType="end"/>
          </w:r>
        </w:sdtContent>
      </w:sdt>
      <w:r w:rsidR="00166EB7" w:rsidRPr="00F55ECB">
        <w:t>.</w:t>
      </w:r>
    </w:p>
    <w:p w14:paraId="059D6890" w14:textId="175231A3" w:rsidR="00D04C42" w:rsidRPr="00F55ECB" w:rsidRDefault="000C2875" w:rsidP="00F55ECB">
      <w:pPr>
        <w:ind w:firstLine="360"/>
        <w:rPr>
          <w:rFonts w:eastAsia="Times New Roman"/>
          <w:spacing w:val="2"/>
          <w:lang w:eastAsia="en-GB"/>
        </w:rPr>
      </w:pPr>
      <w:r w:rsidRPr="00F55ECB">
        <w:t>Due</w:t>
      </w:r>
      <w:r w:rsidR="00163687" w:rsidRPr="00F55ECB">
        <w:t xml:space="preserve"> to the </w:t>
      </w:r>
      <w:r w:rsidR="00F55ECB" w:rsidRPr="00F55ECB">
        <w:t>oxygen</w:t>
      </w:r>
      <w:r w:rsidR="00163687" w:rsidRPr="00F55ECB">
        <w:t xml:space="preserve"> present within the water molecule, water has strong corrosive abilities</w:t>
      </w:r>
      <w:r w:rsidR="00AF3CFD" w:rsidRPr="00F55ECB">
        <w:t xml:space="preserve">. </w:t>
      </w:r>
      <w:r w:rsidR="00F55ECB" w:rsidRPr="00F55ECB">
        <w:t>Corrosion</w:t>
      </w:r>
      <w:r w:rsidR="00B5559F" w:rsidRPr="00F55ECB">
        <w:t xml:space="preserve"> is an electrochemical process </w:t>
      </w:r>
      <w:r w:rsidR="00454427" w:rsidRPr="00F55ECB">
        <w:t xml:space="preserve">of oxidation in metals. Iron </w:t>
      </w:r>
      <w:r w:rsidR="00523C5F" w:rsidRPr="00F55ECB">
        <w:t xml:space="preserve">(III) </w:t>
      </w:r>
      <w:r w:rsidR="00454427" w:rsidRPr="00F55ECB">
        <w:t>oxide</w:t>
      </w:r>
      <w:r w:rsidR="007E7B87" w:rsidRPr="00F55ECB">
        <w:t>, commonly known as rust,</w:t>
      </w:r>
      <w:r w:rsidR="00454427" w:rsidRPr="00F55ECB">
        <w:t xml:space="preserve"> is produced when </w:t>
      </w:r>
      <w:r w:rsidR="005A57A8" w:rsidRPr="00F55ECB">
        <w:t>as a result of the oxygen within water</w:t>
      </w:r>
      <w:r w:rsidR="00697881" w:rsidRPr="00F55ECB">
        <w:t xml:space="preserve">, be it </w:t>
      </w:r>
      <w:r w:rsidR="00F55ECB" w:rsidRPr="00F55ECB">
        <w:t>atmospheric</w:t>
      </w:r>
      <w:r w:rsidR="00697881" w:rsidRPr="00F55ECB">
        <w:t xml:space="preserve"> or liquid form.</w:t>
      </w:r>
      <w:r w:rsidRPr="00F55ECB">
        <w:t xml:space="preserve"> Rust</w:t>
      </w:r>
      <w:r w:rsidR="00523C5F" w:rsidRPr="00F55ECB">
        <w:t xml:space="preserve"> is </w:t>
      </w:r>
      <w:r w:rsidR="002A586A" w:rsidRPr="00F55ECB">
        <w:t xml:space="preserve">the general term to </w:t>
      </w:r>
      <w:r w:rsidR="00F55ECB" w:rsidRPr="00F55ECB">
        <w:t>describe</w:t>
      </w:r>
      <w:r w:rsidR="002A586A" w:rsidRPr="00F55ECB">
        <w:t xml:space="preserve"> red oxides in Iron, stell or its alloys.</w:t>
      </w:r>
      <w:r w:rsidR="00523C5F" w:rsidRPr="00F55ECB">
        <w:t xml:space="preserve"> </w:t>
      </w:r>
      <w:r w:rsidR="00450A20" w:rsidRPr="00F55ECB">
        <w:rPr>
          <w:spacing w:val="2"/>
        </w:rPr>
        <w:t xml:space="preserve">The only metals that rust </w:t>
      </w:r>
      <w:r w:rsidR="00A938E9" w:rsidRPr="00F55ECB">
        <w:rPr>
          <w:spacing w:val="2"/>
        </w:rPr>
        <w:t>is</w:t>
      </w:r>
      <w:r w:rsidR="00450A20" w:rsidRPr="00F55ECB">
        <w:rPr>
          <w:spacing w:val="2"/>
        </w:rPr>
        <w:t xml:space="preserve"> Iron and Stell and these are commonly used within ordnance and munitions.</w:t>
      </w:r>
      <w:r w:rsidR="002A586A" w:rsidRPr="00F55ECB">
        <w:rPr>
          <w:spacing w:val="2"/>
        </w:rPr>
        <w:t xml:space="preserve"> However, oxidation also occurs on other materials but under different names, </w:t>
      </w:r>
      <w:r w:rsidR="00A938E9" w:rsidRPr="00F55ECB">
        <w:rPr>
          <w:spacing w:val="2"/>
        </w:rPr>
        <w:t>e.g.,</w:t>
      </w:r>
      <w:r w:rsidR="002A586A" w:rsidRPr="00F55ECB">
        <w:rPr>
          <w:spacing w:val="2"/>
        </w:rPr>
        <w:t xml:space="preserve"> </w:t>
      </w:r>
      <w:r w:rsidR="002A586A" w:rsidRPr="00F55ECB">
        <w:rPr>
          <w:shd w:val="clear" w:color="auto" w:fill="FFFFFF"/>
        </w:rPr>
        <w:t xml:space="preserve">tarnish on silver and </w:t>
      </w:r>
      <w:r w:rsidR="00F55ECB" w:rsidRPr="00F55ECB">
        <w:rPr>
          <w:shd w:val="clear" w:color="auto" w:fill="FFFFFF"/>
        </w:rPr>
        <w:t>Verdigris</w:t>
      </w:r>
      <w:r w:rsidR="002A586A" w:rsidRPr="00F55ECB">
        <w:rPr>
          <w:shd w:val="clear" w:color="auto" w:fill="FFFFFF"/>
        </w:rPr>
        <w:t xml:space="preserve"> on copper</w:t>
      </w:r>
      <w:sdt>
        <w:sdtPr>
          <w:rPr>
            <w:rFonts w:eastAsia="Times New Roman"/>
            <w:lang w:eastAsia="en-GB"/>
          </w:rPr>
          <w:id w:val="1888142395"/>
          <w:citation/>
        </w:sdtPr>
        <w:sdtContent>
          <w:r w:rsidR="00D04C42" w:rsidRPr="00F55ECB">
            <w:rPr>
              <w:rFonts w:eastAsia="Times New Roman"/>
              <w:lang w:eastAsia="en-GB"/>
            </w:rPr>
            <w:fldChar w:fldCharType="begin"/>
          </w:r>
          <w:r w:rsidR="00D04C42" w:rsidRPr="00F55ECB">
            <w:rPr>
              <w:rFonts w:eastAsia="Times New Roman"/>
              <w:lang w:eastAsia="en-GB"/>
            </w:rPr>
            <w:instrText xml:space="preserve"> CITATION ISu80 \l 2057 </w:instrText>
          </w:r>
          <w:r w:rsidR="00D04C42" w:rsidRPr="00F55ECB">
            <w:rPr>
              <w:rFonts w:eastAsia="Times New Roman"/>
              <w:lang w:eastAsia="en-GB"/>
            </w:rPr>
            <w:fldChar w:fldCharType="separate"/>
          </w:r>
          <w:r w:rsidR="00930CC0">
            <w:rPr>
              <w:rFonts w:eastAsia="Times New Roman"/>
              <w:noProof/>
              <w:lang w:eastAsia="en-GB"/>
            </w:rPr>
            <w:t xml:space="preserve"> [16]</w:t>
          </w:r>
          <w:r w:rsidR="00D04C42" w:rsidRPr="00F55ECB">
            <w:rPr>
              <w:rFonts w:eastAsia="Times New Roman"/>
              <w:lang w:eastAsia="en-GB"/>
            </w:rPr>
            <w:fldChar w:fldCharType="end"/>
          </w:r>
        </w:sdtContent>
      </w:sdt>
      <w:r w:rsidR="005F22C2" w:rsidRPr="00F55ECB">
        <w:t xml:space="preserve">. There a rea series of chemical reactions that are undergone to result in the final chemical </w:t>
      </w:r>
      <w:r w:rsidR="00F55ECB" w:rsidRPr="00F55ECB">
        <w:t>formula</w:t>
      </w:r>
      <w:r w:rsidR="005F22C2" w:rsidRPr="00F55ECB">
        <w:t xml:space="preserve"> of rust below:</w:t>
      </w:r>
    </w:p>
    <w:p w14:paraId="3CE7485B" w14:textId="5DF8F1A5" w:rsidR="000F21D8" w:rsidRPr="00F55ECB" w:rsidRDefault="000F21D8" w:rsidP="00F55ECB">
      <w:pPr>
        <w:rPr>
          <w:rFonts w:eastAsia="Times New Roman"/>
          <w:lang w:eastAsia="en-GB"/>
        </w:rPr>
      </w:pPr>
      <w:r w:rsidRPr="00F55ECB">
        <w:rPr>
          <w:rFonts w:eastAsia="Times New Roman"/>
          <w:lang w:eastAsia="en-GB"/>
        </w:rPr>
        <w:br/>
        <w:t>4Fe + 3O</w:t>
      </w:r>
      <w:r w:rsidRPr="00F55ECB">
        <w:rPr>
          <w:rFonts w:eastAsia="Times New Roman"/>
          <w:vertAlign w:val="subscript"/>
          <w:lang w:eastAsia="en-GB"/>
        </w:rPr>
        <w:t>2</w:t>
      </w:r>
      <w:r w:rsidRPr="00F55ECB">
        <w:rPr>
          <w:rFonts w:eastAsia="Times New Roman"/>
          <w:lang w:eastAsia="en-GB"/>
        </w:rPr>
        <w:t xml:space="preserve"> + 6H</w:t>
      </w:r>
      <w:r w:rsidRPr="00F55ECB">
        <w:rPr>
          <w:rFonts w:eastAsia="Times New Roman"/>
          <w:vertAlign w:val="subscript"/>
          <w:lang w:eastAsia="en-GB"/>
        </w:rPr>
        <w:t>2</w:t>
      </w:r>
      <w:r w:rsidRPr="00F55ECB">
        <w:rPr>
          <w:rFonts w:eastAsia="Times New Roman"/>
          <w:lang w:eastAsia="en-GB"/>
        </w:rPr>
        <w:t>O → 4Fe(OH)</w:t>
      </w:r>
      <w:r w:rsidRPr="00F55ECB">
        <w:rPr>
          <w:rFonts w:eastAsia="Times New Roman"/>
          <w:vertAlign w:val="subscript"/>
          <w:lang w:eastAsia="en-GB"/>
        </w:rPr>
        <w:t>3</w:t>
      </w:r>
      <w:r w:rsidRPr="00F55ECB">
        <w:rPr>
          <w:rFonts w:eastAsia="Times New Roman"/>
          <w:lang w:eastAsia="en-GB"/>
        </w:rPr>
        <w:t>.</w:t>
      </w:r>
    </w:p>
    <w:p w14:paraId="69E85DAC" w14:textId="23CCC6A7" w:rsidR="00BD313E" w:rsidRPr="00F55ECB" w:rsidRDefault="006F3855" w:rsidP="00F55ECB">
      <w:pPr>
        <w:ind w:firstLine="360"/>
        <w:rPr>
          <w:rFonts w:eastAsia="Times New Roman"/>
          <w:lang w:eastAsia="en-GB"/>
        </w:rPr>
      </w:pPr>
      <w:r w:rsidRPr="00F55ECB">
        <w:rPr>
          <w:rFonts w:eastAsia="Times New Roman"/>
          <w:lang w:eastAsia="en-GB"/>
        </w:rPr>
        <w:t>Once rusting starts, it is a process that is very difficult to stop. Free oxygen</w:t>
      </w:r>
      <w:r w:rsidR="00BD313E" w:rsidRPr="00F55ECB">
        <w:rPr>
          <w:rFonts w:eastAsia="Times New Roman"/>
          <w:lang w:eastAsia="en-GB"/>
        </w:rPr>
        <w:t xml:space="preserve"> and dissolved iron form the oxide that releases electrons that then traverse and </w:t>
      </w:r>
      <w:r w:rsidR="00A938E9" w:rsidRPr="00F55ECB">
        <w:rPr>
          <w:rFonts w:eastAsia="Times New Roman"/>
          <w:lang w:eastAsia="en-GB"/>
        </w:rPr>
        <w:t>flow</w:t>
      </w:r>
      <w:r w:rsidR="00BD313E" w:rsidRPr="00F55ECB">
        <w:rPr>
          <w:rFonts w:eastAsia="Times New Roman"/>
          <w:lang w:eastAsia="en-GB"/>
        </w:rPr>
        <w:t xml:space="preserve"> to another un-rusted part to continue the process anew. Without proper coating or protection on ordnance </w:t>
      </w:r>
      <w:r w:rsidR="00F55ECB" w:rsidRPr="00F55ECB">
        <w:rPr>
          <w:rFonts w:eastAsia="Times New Roman"/>
          <w:lang w:eastAsia="en-GB"/>
        </w:rPr>
        <w:t>to protect from rusting, the consequences could be malfunction of the system, misfiring or unexpected chemical incident with the munition and explosive charge.</w:t>
      </w:r>
    </w:p>
    <w:p w14:paraId="7F322D11" w14:textId="77FB8B28" w:rsidR="009F2A24" w:rsidRDefault="009F2A24" w:rsidP="009F2A24"/>
    <w:p w14:paraId="08167CC3" w14:textId="77777777" w:rsidR="00930CC0" w:rsidRDefault="00930CC0" w:rsidP="009F2A24"/>
    <w:p w14:paraId="42F7DFFC" w14:textId="4F752BC8" w:rsidR="009F2A24" w:rsidRDefault="007600DA" w:rsidP="0008415E">
      <w:pPr>
        <w:pStyle w:val="Heading1"/>
        <w:numPr>
          <w:ilvl w:val="0"/>
          <w:numId w:val="25"/>
        </w:numPr>
        <w:rPr>
          <w:rFonts w:asciiTheme="minorHAnsi" w:hAnsiTheme="minorHAnsi" w:cstheme="minorHAnsi"/>
          <w:b/>
          <w:bCs/>
          <w:color w:val="4472C4" w:themeColor="accent1"/>
        </w:rPr>
      </w:pPr>
      <w:bookmarkStart w:id="10" w:name="_Toc109225567"/>
      <w:r>
        <w:rPr>
          <w:rFonts w:asciiTheme="minorHAnsi" w:hAnsiTheme="minorHAnsi" w:cstheme="minorHAnsi"/>
          <w:b/>
          <w:bCs/>
          <w:color w:val="4472C4" w:themeColor="accent1"/>
        </w:rPr>
        <w:lastRenderedPageBreak/>
        <w:t>Mitigation Techniques</w:t>
      </w:r>
      <w:bookmarkEnd w:id="10"/>
    </w:p>
    <w:p w14:paraId="4B02CA55" w14:textId="77777777" w:rsidR="00FA57E6" w:rsidRDefault="00FA57E6" w:rsidP="00990D31"/>
    <w:p w14:paraId="4F3798AA" w14:textId="147C9D90" w:rsidR="00E019CE" w:rsidRPr="008967D0" w:rsidRDefault="00080AF9" w:rsidP="00FA57E6">
      <w:pPr>
        <w:ind w:firstLine="360"/>
        <w:rPr>
          <w:rFonts w:cstheme="minorHAnsi"/>
        </w:rPr>
      </w:pPr>
      <w:r>
        <w:t xml:space="preserve">Having identified </w:t>
      </w:r>
      <w:r w:rsidR="00841235">
        <w:t xml:space="preserve">the </w:t>
      </w:r>
      <w:r w:rsidR="00FA57E6">
        <w:t>numerous</w:t>
      </w:r>
      <w:r>
        <w:t xml:space="preserve"> detrimental effects of water within the OME ecosystem, developments have had to be made</w:t>
      </w:r>
      <w:r w:rsidR="00187533">
        <w:t xml:space="preserve"> </w:t>
      </w:r>
      <w:r w:rsidR="00C01DE9">
        <w:t xml:space="preserve">to mitigate the </w:t>
      </w:r>
      <w:r w:rsidR="00FA57E6">
        <w:t>physical</w:t>
      </w:r>
      <w:r w:rsidR="00C01DE9">
        <w:t xml:space="preserve"> and chemical reactions</w:t>
      </w:r>
      <w:r w:rsidR="00187533">
        <w:t xml:space="preserve"> resulting from water exposure</w:t>
      </w:r>
      <w:r w:rsidR="0042393B">
        <w:t xml:space="preserve">. A vast area of mitigation comes in the form of </w:t>
      </w:r>
      <w:r w:rsidR="00481D33">
        <w:t>environmental control</w:t>
      </w:r>
      <w:r w:rsidR="0042393B">
        <w:t xml:space="preserve">. </w:t>
      </w:r>
      <w:r w:rsidR="00481D33">
        <w:t xml:space="preserve">Controlling the environment enables the producing OME factory to control </w:t>
      </w:r>
      <w:r w:rsidR="00812831">
        <w:t xml:space="preserve">the </w:t>
      </w:r>
      <w:r w:rsidR="00481D33">
        <w:t>ingress</w:t>
      </w:r>
      <w:r w:rsidR="00812831">
        <w:t>/exposure</w:t>
      </w:r>
      <w:r w:rsidR="00481D33">
        <w:t xml:space="preserve"> of water within the atmosphere that can potentially </w:t>
      </w:r>
      <w:r w:rsidR="0000444B">
        <w:t xml:space="preserve">infiltrate into the production of explosives from powder </w:t>
      </w:r>
      <w:r w:rsidR="00812831">
        <w:t>production</w:t>
      </w:r>
      <w:r w:rsidR="0000444B">
        <w:t xml:space="preserve"> to shaped compacted charges</w:t>
      </w:r>
      <w:r w:rsidR="00812831">
        <w:t xml:space="preserve">. </w:t>
      </w:r>
      <w:r w:rsidR="00785889">
        <w:t>It also aides in</w:t>
      </w:r>
      <w:r w:rsidR="00E0680A">
        <w:t xml:space="preserve"> </w:t>
      </w:r>
      <w:r w:rsidR="0000444B">
        <w:t>mitigat</w:t>
      </w:r>
      <w:r w:rsidR="00785889">
        <w:t>ing</w:t>
      </w:r>
      <w:r w:rsidR="0000444B">
        <w:t xml:space="preserve"> </w:t>
      </w:r>
      <w:r w:rsidR="003454E9">
        <w:t>ESD and</w:t>
      </w:r>
      <w:r w:rsidR="00E0680A">
        <w:t xml:space="preserve"> reduc</w:t>
      </w:r>
      <w:r w:rsidR="00785889">
        <w:t>ing</w:t>
      </w:r>
      <w:r w:rsidR="00E0680A">
        <w:t xml:space="preserve"> the corrosive effects of water. For</w:t>
      </w:r>
      <w:r w:rsidR="00841235">
        <w:t xml:space="preserve"> potential ESD events,</w:t>
      </w:r>
      <w:r w:rsidR="0042393B">
        <w:t xml:space="preserve"> adjusting RH</w:t>
      </w:r>
      <w:r w:rsidR="00990D31">
        <w:t xml:space="preserve"> within an ordnance factory</w:t>
      </w:r>
      <w:r w:rsidR="0042393B">
        <w:t xml:space="preserve"> is one key aspect</w:t>
      </w:r>
      <w:r w:rsidR="00785889">
        <w:t xml:space="preserve"> and </w:t>
      </w:r>
      <w:r w:rsidR="00432A92">
        <w:t xml:space="preserve">one layer against the </w:t>
      </w:r>
      <w:r w:rsidR="00E0680A">
        <w:t>potential</w:t>
      </w:r>
      <w:r w:rsidR="00432A92">
        <w:t xml:space="preserve"> initiation of </w:t>
      </w:r>
      <w:r w:rsidR="00785889">
        <w:t>explosives</w:t>
      </w:r>
      <w:r w:rsidR="00432A92">
        <w:t xml:space="preserve"> via ESD. </w:t>
      </w:r>
      <w:r w:rsidR="00B03791">
        <w:t xml:space="preserve">Management of ESD states that the </w:t>
      </w:r>
      <w:r w:rsidR="00785889">
        <w:t>dissipation</w:t>
      </w:r>
      <w:r w:rsidR="00B03791">
        <w:t xml:space="preserve"> of charge </w:t>
      </w:r>
      <w:r w:rsidR="00635130">
        <w:t xml:space="preserve">and the </w:t>
      </w:r>
      <w:r w:rsidR="00785889">
        <w:t>decay</w:t>
      </w:r>
      <w:r w:rsidR="00635130">
        <w:t xml:space="preserve"> of such should </w:t>
      </w:r>
      <w:r w:rsidR="00785889">
        <w:t>occur</w:t>
      </w:r>
      <w:r w:rsidR="00635130">
        <w:t xml:space="preserve"> within a 2 to 4 seconds </w:t>
      </w:r>
      <w:sdt>
        <w:sdtPr>
          <w:rPr>
            <w:rFonts w:cstheme="minorHAnsi"/>
            <w:color w:val="2E2E2E"/>
          </w:rPr>
          <w:id w:val="776981115"/>
          <w:citation/>
        </w:sdtPr>
        <w:sdtContent>
          <w:r w:rsidR="00635130">
            <w:rPr>
              <w:rFonts w:cstheme="minorHAnsi"/>
              <w:color w:val="2E2E2E"/>
            </w:rPr>
            <w:fldChar w:fldCharType="begin"/>
          </w:r>
          <w:r w:rsidR="00635130">
            <w:rPr>
              <w:rFonts w:cstheme="minorHAnsi"/>
              <w:color w:val="2E2E2E"/>
            </w:rPr>
            <w:instrText xml:space="preserve"> CITATION JPa011 \l 2057 </w:instrText>
          </w:r>
          <w:r w:rsidR="00635130">
            <w:rPr>
              <w:rFonts w:cstheme="minorHAnsi"/>
              <w:color w:val="2E2E2E"/>
            </w:rPr>
            <w:fldChar w:fldCharType="separate"/>
          </w:r>
          <w:r w:rsidR="00930CC0" w:rsidRPr="00930CC0">
            <w:rPr>
              <w:rFonts w:cstheme="minorHAnsi"/>
              <w:noProof/>
              <w:color w:val="2E2E2E"/>
            </w:rPr>
            <w:t>[17]</w:t>
          </w:r>
          <w:r w:rsidR="00635130">
            <w:rPr>
              <w:rFonts w:cstheme="minorHAnsi"/>
              <w:color w:val="2E2E2E"/>
            </w:rPr>
            <w:fldChar w:fldCharType="end"/>
          </w:r>
        </w:sdtContent>
      </w:sdt>
      <w:r w:rsidR="00785889">
        <w:t xml:space="preserve">. </w:t>
      </w:r>
      <w:r w:rsidR="00635130">
        <w:t>This can be achieved by</w:t>
      </w:r>
      <w:r w:rsidR="00BA6AB5">
        <w:t xml:space="preserve"> minimising friction on surface areas and by introducing </w:t>
      </w:r>
      <w:r w:rsidR="00785889">
        <w:t>conductive</w:t>
      </w:r>
      <w:r w:rsidR="00BA6AB5">
        <w:t xml:space="preserve"> </w:t>
      </w:r>
      <w:r w:rsidR="00F46954">
        <w:t xml:space="preserve">flooring and footwear to provide a low resistance path to the </w:t>
      </w:r>
      <w:r w:rsidR="00F46954" w:rsidRPr="008967D0">
        <w:rPr>
          <w:rFonts w:cstheme="minorHAnsi"/>
        </w:rPr>
        <w:t>earth.</w:t>
      </w:r>
      <w:r w:rsidR="00E4046E" w:rsidRPr="008967D0">
        <w:rPr>
          <w:rFonts w:cstheme="minorHAnsi"/>
        </w:rPr>
        <w:t xml:space="preserve"> </w:t>
      </w:r>
      <w:r w:rsidR="00432A92" w:rsidRPr="008967D0">
        <w:rPr>
          <w:rFonts w:cstheme="minorHAnsi"/>
        </w:rPr>
        <w:t>Personal protective e</w:t>
      </w:r>
      <w:r w:rsidR="00C35D57" w:rsidRPr="008967D0">
        <w:rPr>
          <w:rFonts w:cstheme="minorHAnsi"/>
        </w:rPr>
        <w:t xml:space="preserve">quipment </w:t>
      </w:r>
      <w:r w:rsidR="00990D31" w:rsidRPr="008967D0">
        <w:rPr>
          <w:rFonts w:cstheme="minorHAnsi"/>
        </w:rPr>
        <w:t>on the operator</w:t>
      </w:r>
      <w:r w:rsidR="002D31D6" w:rsidRPr="008967D0">
        <w:rPr>
          <w:rFonts w:cstheme="minorHAnsi"/>
        </w:rPr>
        <w:t xml:space="preserve"> such as conductive footing and </w:t>
      </w:r>
      <w:r w:rsidR="00FA57E6" w:rsidRPr="008967D0">
        <w:rPr>
          <w:rFonts w:cstheme="minorHAnsi"/>
        </w:rPr>
        <w:t>cotton-based</w:t>
      </w:r>
      <w:r w:rsidR="002D31D6" w:rsidRPr="008967D0">
        <w:rPr>
          <w:rFonts w:cstheme="minorHAnsi"/>
        </w:rPr>
        <w:t xml:space="preserve"> overalls can add an extra layer of protection</w:t>
      </w:r>
      <w:r w:rsidR="00126ADA" w:rsidRPr="008967D0">
        <w:rPr>
          <w:rFonts w:cstheme="minorHAnsi"/>
        </w:rPr>
        <w:t xml:space="preserve"> </w:t>
      </w:r>
      <w:sdt>
        <w:sdtPr>
          <w:rPr>
            <w:rFonts w:cstheme="minorHAnsi"/>
          </w:rPr>
          <w:id w:val="1246924401"/>
          <w:citation/>
        </w:sdtPr>
        <w:sdtContent>
          <w:r w:rsidR="00126ADA" w:rsidRPr="008967D0">
            <w:rPr>
              <w:rFonts w:cstheme="minorHAnsi"/>
            </w:rPr>
            <w:fldChar w:fldCharType="begin"/>
          </w:r>
          <w:r w:rsidR="00126ADA" w:rsidRPr="008967D0">
            <w:rPr>
              <w:rFonts w:cstheme="minorHAnsi"/>
            </w:rPr>
            <w:instrText xml:space="preserve"> CITATION Exp71 \l 2057 </w:instrText>
          </w:r>
          <w:r w:rsidR="00126ADA" w:rsidRPr="008967D0">
            <w:rPr>
              <w:rFonts w:cstheme="minorHAnsi"/>
            </w:rPr>
            <w:fldChar w:fldCharType="separate"/>
          </w:r>
          <w:r w:rsidR="00930CC0" w:rsidRPr="00930CC0">
            <w:rPr>
              <w:rFonts w:cstheme="minorHAnsi"/>
              <w:noProof/>
            </w:rPr>
            <w:t>[8]</w:t>
          </w:r>
          <w:r w:rsidR="00126ADA" w:rsidRPr="008967D0">
            <w:rPr>
              <w:rFonts w:cstheme="minorHAnsi"/>
            </w:rPr>
            <w:fldChar w:fldCharType="end"/>
          </w:r>
        </w:sdtContent>
      </w:sdt>
    </w:p>
    <w:p w14:paraId="498099CF" w14:textId="7B506564" w:rsidR="008D4225" w:rsidRDefault="00AC5E02" w:rsidP="00F06D67">
      <w:pPr>
        <w:pStyle w:val="NormalWeb"/>
        <w:spacing w:before="0" w:beforeAutospacing="0" w:after="0" w:afterAutospacing="0"/>
      </w:pPr>
      <w:r w:rsidRPr="008967D0">
        <w:rPr>
          <w:rFonts w:asciiTheme="minorHAnsi" w:hAnsiTheme="minorHAnsi" w:cstheme="minorHAnsi"/>
          <w:color w:val="2E2E2E"/>
          <w:sz w:val="22"/>
          <w:szCs w:val="22"/>
        </w:rPr>
        <w:tab/>
        <w:t xml:space="preserve">The corrosive nature of water on ordnance can create </w:t>
      </w:r>
      <w:r w:rsidR="00DF5B57" w:rsidRPr="008967D0">
        <w:rPr>
          <w:rFonts w:asciiTheme="minorHAnsi" w:hAnsiTheme="minorHAnsi" w:cstheme="minorHAnsi"/>
          <w:color w:val="2E2E2E"/>
          <w:sz w:val="22"/>
          <w:szCs w:val="22"/>
        </w:rPr>
        <w:t>hydrogen</w:t>
      </w:r>
      <w:r w:rsidRPr="008967D0">
        <w:rPr>
          <w:rFonts w:asciiTheme="minorHAnsi" w:hAnsiTheme="minorHAnsi" w:cstheme="minorHAnsi"/>
          <w:color w:val="2E2E2E"/>
          <w:sz w:val="22"/>
          <w:szCs w:val="22"/>
        </w:rPr>
        <w:t xml:space="preserve"> </w:t>
      </w:r>
      <w:r w:rsidR="00DF5B57" w:rsidRPr="008967D0">
        <w:rPr>
          <w:rFonts w:asciiTheme="minorHAnsi" w:hAnsiTheme="minorHAnsi" w:cstheme="minorHAnsi"/>
          <w:color w:val="2E2E2E"/>
          <w:sz w:val="22"/>
          <w:szCs w:val="22"/>
        </w:rPr>
        <w:t>embrittlement</w:t>
      </w:r>
      <w:r w:rsidR="00B02F73" w:rsidRPr="008967D0">
        <w:rPr>
          <w:rFonts w:asciiTheme="minorHAnsi" w:hAnsiTheme="minorHAnsi" w:cstheme="minorHAnsi"/>
          <w:color w:val="2E2E2E"/>
          <w:sz w:val="22"/>
          <w:szCs w:val="22"/>
        </w:rPr>
        <w:t xml:space="preserve">, that is the </w:t>
      </w:r>
      <w:r w:rsidR="00DF5B57" w:rsidRPr="008967D0">
        <w:rPr>
          <w:rFonts w:asciiTheme="minorHAnsi" w:hAnsiTheme="minorHAnsi" w:cstheme="minorHAnsi"/>
          <w:color w:val="2E2E2E"/>
          <w:sz w:val="22"/>
          <w:szCs w:val="22"/>
        </w:rPr>
        <w:t>absorption</w:t>
      </w:r>
      <w:r w:rsidR="00B02F73" w:rsidRPr="008967D0">
        <w:rPr>
          <w:rFonts w:asciiTheme="minorHAnsi" w:hAnsiTheme="minorHAnsi" w:cstheme="minorHAnsi"/>
          <w:color w:val="2E2E2E"/>
          <w:sz w:val="22"/>
          <w:szCs w:val="22"/>
        </w:rPr>
        <w:t xml:space="preserve"> of </w:t>
      </w:r>
      <w:r w:rsidR="00DF5B57" w:rsidRPr="008967D0">
        <w:rPr>
          <w:rFonts w:asciiTheme="minorHAnsi" w:hAnsiTheme="minorHAnsi" w:cstheme="minorHAnsi"/>
          <w:color w:val="2E2E2E"/>
          <w:sz w:val="22"/>
          <w:szCs w:val="22"/>
        </w:rPr>
        <w:t>hydrogen</w:t>
      </w:r>
      <w:r w:rsidR="00B02F73" w:rsidRPr="008967D0">
        <w:rPr>
          <w:rFonts w:asciiTheme="minorHAnsi" w:hAnsiTheme="minorHAnsi" w:cstheme="minorHAnsi"/>
          <w:color w:val="2E2E2E"/>
          <w:sz w:val="22"/>
          <w:szCs w:val="22"/>
        </w:rPr>
        <w:t xml:space="preserve"> within the metal crystalline structure causing it to become </w:t>
      </w:r>
      <w:r w:rsidR="00430149" w:rsidRPr="008967D0">
        <w:rPr>
          <w:rFonts w:asciiTheme="minorHAnsi" w:hAnsiTheme="minorHAnsi" w:cstheme="minorHAnsi"/>
          <w:color w:val="2E2E2E"/>
          <w:sz w:val="22"/>
          <w:szCs w:val="22"/>
        </w:rPr>
        <w:t xml:space="preserve">brittle. This embrittlement can be intergranular or </w:t>
      </w:r>
      <w:r w:rsidR="00A938E9" w:rsidRPr="008967D0">
        <w:rPr>
          <w:rFonts w:asciiTheme="minorHAnsi" w:hAnsiTheme="minorHAnsi" w:cstheme="minorHAnsi"/>
          <w:color w:val="2E2E2E"/>
          <w:sz w:val="22"/>
          <w:szCs w:val="22"/>
        </w:rPr>
        <w:t>trans</w:t>
      </w:r>
      <w:r w:rsidR="00A938E9">
        <w:rPr>
          <w:rFonts w:asciiTheme="minorHAnsi" w:hAnsiTheme="minorHAnsi" w:cstheme="minorHAnsi"/>
          <w:color w:val="2E2E2E"/>
          <w:sz w:val="22"/>
          <w:szCs w:val="22"/>
        </w:rPr>
        <w:t xml:space="preserve"> granular</w:t>
      </w:r>
      <w:r w:rsidR="003D534F">
        <w:rPr>
          <w:rFonts w:asciiTheme="minorHAnsi" w:hAnsiTheme="minorHAnsi" w:cstheme="minorHAnsi"/>
          <w:color w:val="2E2E2E"/>
          <w:sz w:val="22"/>
          <w:szCs w:val="22"/>
        </w:rPr>
        <w:t>.</w:t>
      </w:r>
      <w:r w:rsidR="008375F7" w:rsidRPr="008967D0">
        <w:rPr>
          <w:rFonts w:asciiTheme="minorHAnsi" w:hAnsiTheme="minorHAnsi" w:cstheme="minorHAnsi"/>
          <w:color w:val="2E2E2E"/>
          <w:sz w:val="22"/>
          <w:szCs w:val="22"/>
        </w:rPr>
        <w:t xml:space="preserve"> Generally, corrosion </w:t>
      </w:r>
      <w:r w:rsidR="008967D0" w:rsidRPr="008967D0">
        <w:rPr>
          <w:rFonts w:asciiTheme="minorHAnsi" w:hAnsiTheme="minorHAnsi" w:cstheme="minorHAnsi"/>
          <w:color w:val="2E2E2E"/>
          <w:sz w:val="22"/>
          <w:szCs w:val="22"/>
        </w:rPr>
        <w:t xml:space="preserve">penetrating within a metal can </w:t>
      </w:r>
      <w:r w:rsidR="00F06D67" w:rsidRPr="008967D0">
        <w:rPr>
          <w:rFonts w:asciiTheme="minorHAnsi" w:hAnsiTheme="minorHAnsi" w:cstheme="minorHAnsi"/>
          <w:color w:val="2E2E2E"/>
          <w:sz w:val="22"/>
          <w:szCs w:val="22"/>
        </w:rPr>
        <w:t>structurally</w:t>
      </w:r>
      <w:r w:rsidR="008967D0" w:rsidRPr="008967D0">
        <w:rPr>
          <w:rFonts w:asciiTheme="minorHAnsi" w:hAnsiTheme="minorHAnsi" w:cstheme="minorHAnsi"/>
          <w:color w:val="2E2E2E"/>
          <w:sz w:val="22"/>
          <w:szCs w:val="22"/>
        </w:rPr>
        <w:t xml:space="preserve"> weaken the whole system with </w:t>
      </w:r>
      <w:r w:rsidR="00F06D67" w:rsidRPr="008967D0">
        <w:rPr>
          <w:rFonts w:asciiTheme="minorHAnsi" w:hAnsiTheme="minorHAnsi" w:cstheme="minorHAnsi"/>
          <w:color w:val="2E2E2E"/>
          <w:sz w:val="22"/>
          <w:szCs w:val="22"/>
        </w:rPr>
        <w:t>devastating</w:t>
      </w:r>
      <w:r w:rsidR="008967D0" w:rsidRPr="008967D0">
        <w:rPr>
          <w:rFonts w:asciiTheme="minorHAnsi" w:hAnsiTheme="minorHAnsi" w:cstheme="minorHAnsi"/>
          <w:color w:val="2E2E2E"/>
          <w:sz w:val="22"/>
          <w:szCs w:val="22"/>
        </w:rPr>
        <w:t xml:space="preserve"> </w:t>
      </w:r>
      <w:r w:rsidR="00F06D67" w:rsidRPr="008967D0">
        <w:rPr>
          <w:rFonts w:asciiTheme="minorHAnsi" w:hAnsiTheme="minorHAnsi" w:cstheme="minorHAnsi"/>
          <w:color w:val="2E2E2E"/>
          <w:sz w:val="22"/>
          <w:szCs w:val="22"/>
        </w:rPr>
        <w:t>consequences</w:t>
      </w:r>
      <w:r w:rsidR="008967D0" w:rsidRPr="008967D0">
        <w:rPr>
          <w:rFonts w:asciiTheme="minorHAnsi" w:hAnsiTheme="minorHAnsi" w:cstheme="minorHAnsi"/>
          <w:color w:val="2E2E2E"/>
          <w:sz w:val="22"/>
          <w:szCs w:val="22"/>
        </w:rPr>
        <w:t xml:space="preserve"> when firing live, explosive munitions</w:t>
      </w:r>
      <w:sdt>
        <w:sdtPr>
          <w:rPr>
            <w:rFonts w:asciiTheme="minorHAnsi" w:hAnsiTheme="minorHAnsi" w:cstheme="minorHAnsi"/>
            <w:sz w:val="22"/>
            <w:szCs w:val="22"/>
          </w:rPr>
          <w:id w:val="-924727341"/>
          <w:citation/>
        </w:sdtPr>
        <w:sdtContent>
          <w:r w:rsidR="00202223" w:rsidRPr="008967D0">
            <w:rPr>
              <w:rFonts w:asciiTheme="minorHAnsi" w:hAnsiTheme="minorHAnsi" w:cstheme="minorHAnsi"/>
              <w:sz w:val="22"/>
              <w:szCs w:val="22"/>
            </w:rPr>
            <w:fldChar w:fldCharType="begin"/>
          </w:r>
          <w:r w:rsidR="00202223" w:rsidRPr="008967D0">
            <w:rPr>
              <w:rFonts w:asciiTheme="minorHAnsi" w:hAnsiTheme="minorHAnsi" w:cstheme="minorHAnsi"/>
              <w:sz w:val="22"/>
              <w:szCs w:val="22"/>
            </w:rPr>
            <w:instrText xml:space="preserve"> CITATION OFF14 \l 2057 </w:instrText>
          </w:r>
          <w:r w:rsidR="00202223" w:rsidRPr="008967D0">
            <w:rPr>
              <w:rFonts w:asciiTheme="minorHAnsi" w:hAnsiTheme="minorHAnsi" w:cstheme="minorHAnsi"/>
              <w:sz w:val="22"/>
              <w:szCs w:val="22"/>
            </w:rPr>
            <w:fldChar w:fldCharType="separate"/>
          </w:r>
          <w:r w:rsidR="00930CC0">
            <w:rPr>
              <w:rFonts w:asciiTheme="minorHAnsi" w:hAnsiTheme="minorHAnsi" w:cstheme="minorHAnsi"/>
              <w:noProof/>
              <w:sz w:val="22"/>
              <w:szCs w:val="22"/>
            </w:rPr>
            <w:t xml:space="preserve"> </w:t>
          </w:r>
          <w:r w:rsidR="00930CC0" w:rsidRPr="00930CC0">
            <w:rPr>
              <w:rFonts w:asciiTheme="minorHAnsi" w:hAnsiTheme="minorHAnsi" w:cstheme="minorHAnsi"/>
              <w:noProof/>
              <w:sz w:val="22"/>
              <w:szCs w:val="22"/>
            </w:rPr>
            <w:t>[18]</w:t>
          </w:r>
          <w:r w:rsidR="00202223" w:rsidRPr="008967D0">
            <w:rPr>
              <w:rFonts w:asciiTheme="minorHAnsi" w:hAnsiTheme="minorHAnsi" w:cstheme="minorHAnsi"/>
              <w:sz w:val="22"/>
              <w:szCs w:val="22"/>
            </w:rPr>
            <w:fldChar w:fldCharType="end"/>
          </w:r>
        </w:sdtContent>
      </w:sdt>
      <w:r w:rsidR="008967D0">
        <w:rPr>
          <w:rFonts w:asciiTheme="minorHAnsi" w:hAnsiTheme="minorHAnsi" w:cstheme="minorHAnsi"/>
          <w:sz w:val="22"/>
          <w:szCs w:val="22"/>
        </w:rPr>
        <w:t>.</w:t>
      </w:r>
      <w:r w:rsidR="003D534F">
        <w:rPr>
          <w:rFonts w:asciiTheme="minorHAnsi" w:hAnsiTheme="minorHAnsi" w:cstheme="minorHAnsi"/>
          <w:sz w:val="22"/>
          <w:szCs w:val="22"/>
        </w:rPr>
        <w:t xml:space="preserve"> The UK and US governments spend billions annually to prevent and </w:t>
      </w:r>
      <w:r w:rsidR="00894127">
        <w:rPr>
          <w:rFonts w:asciiTheme="minorHAnsi" w:hAnsiTheme="minorHAnsi" w:cstheme="minorHAnsi"/>
          <w:sz w:val="22"/>
          <w:szCs w:val="22"/>
        </w:rPr>
        <w:t>mitigate</w:t>
      </w:r>
      <w:r w:rsidR="003D534F">
        <w:rPr>
          <w:rFonts w:asciiTheme="minorHAnsi" w:hAnsiTheme="minorHAnsi" w:cstheme="minorHAnsi"/>
          <w:sz w:val="22"/>
          <w:szCs w:val="22"/>
        </w:rPr>
        <w:t xml:space="preserve"> such effects</w:t>
      </w:r>
      <w:r w:rsidR="00824CE9">
        <w:rPr>
          <w:rFonts w:asciiTheme="minorHAnsi" w:hAnsiTheme="minorHAnsi" w:cstheme="minorHAnsi"/>
          <w:sz w:val="22"/>
          <w:szCs w:val="22"/>
        </w:rPr>
        <w:t>, the US in fact spent $20.8 billion in 2013.</w:t>
      </w:r>
      <w:r w:rsidR="00C86BE6">
        <w:rPr>
          <w:rFonts w:asciiTheme="minorHAnsi" w:eastAsiaTheme="minorHAnsi" w:hAnsiTheme="minorHAnsi" w:cstheme="minorBidi"/>
          <w:sz w:val="22"/>
          <w:szCs w:val="22"/>
          <w:lang w:eastAsia="en-US"/>
        </w:rPr>
        <w:t xml:space="preserve"> </w:t>
      </w:r>
      <w:r w:rsidR="00F06D67">
        <w:rPr>
          <w:rFonts w:asciiTheme="minorHAnsi" w:eastAsiaTheme="minorHAnsi" w:hAnsiTheme="minorHAnsi" w:cstheme="minorBidi"/>
          <w:sz w:val="22"/>
          <w:szCs w:val="22"/>
          <w:lang w:eastAsia="en-US"/>
        </w:rPr>
        <w:t>The application</w:t>
      </w:r>
      <w:r w:rsidR="00C86BE6">
        <w:rPr>
          <w:rFonts w:asciiTheme="minorHAnsi" w:eastAsiaTheme="minorHAnsi" w:hAnsiTheme="minorHAnsi" w:cstheme="minorBidi"/>
          <w:sz w:val="22"/>
          <w:szCs w:val="22"/>
          <w:lang w:eastAsia="en-US"/>
        </w:rPr>
        <w:t xml:space="preserve"> of coatings to </w:t>
      </w:r>
      <w:r w:rsidR="00894127">
        <w:rPr>
          <w:rFonts w:asciiTheme="minorHAnsi" w:eastAsiaTheme="minorHAnsi" w:hAnsiTheme="minorHAnsi" w:cstheme="minorBidi"/>
          <w:sz w:val="22"/>
          <w:szCs w:val="22"/>
          <w:lang w:eastAsia="en-US"/>
        </w:rPr>
        <w:t>firearms</w:t>
      </w:r>
      <w:r w:rsidR="00C86BE6">
        <w:rPr>
          <w:rFonts w:asciiTheme="minorHAnsi" w:eastAsiaTheme="minorHAnsi" w:hAnsiTheme="minorHAnsi" w:cstheme="minorBidi"/>
          <w:sz w:val="22"/>
          <w:szCs w:val="22"/>
          <w:lang w:eastAsia="en-US"/>
        </w:rPr>
        <w:t xml:space="preserve"> and general ordnance, such </w:t>
      </w:r>
      <w:r w:rsidR="00F06D67">
        <w:rPr>
          <w:rFonts w:asciiTheme="minorHAnsi" w:eastAsiaTheme="minorHAnsi" w:hAnsiTheme="minorHAnsi" w:cstheme="minorBidi"/>
          <w:sz w:val="22"/>
          <w:szCs w:val="22"/>
          <w:lang w:eastAsia="en-US"/>
        </w:rPr>
        <w:t>as paint based, oils</w:t>
      </w:r>
      <w:r w:rsidR="00894127">
        <w:rPr>
          <w:rFonts w:asciiTheme="minorHAnsi" w:eastAsiaTheme="minorHAnsi" w:hAnsiTheme="minorHAnsi" w:cstheme="minorBidi"/>
          <w:sz w:val="22"/>
          <w:szCs w:val="22"/>
          <w:lang w:eastAsia="en-US"/>
        </w:rPr>
        <w:t xml:space="preserve"> or waxes</w:t>
      </w:r>
      <w:r w:rsidR="00C86BE6">
        <w:rPr>
          <w:rFonts w:asciiTheme="minorHAnsi" w:eastAsiaTheme="minorHAnsi" w:hAnsiTheme="minorHAnsi" w:cstheme="minorBidi"/>
          <w:sz w:val="22"/>
          <w:szCs w:val="22"/>
          <w:lang w:eastAsia="en-US"/>
        </w:rPr>
        <w:t xml:space="preserve"> can </w:t>
      </w:r>
      <w:r w:rsidR="009E4831">
        <w:rPr>
          <w:rFonts w:asciiTheme="minorHAnsi" w:eastAsiaTheme="minorHAnsi" w:hAnsiTheme="minorHAnsi" w:cstheme="minorBidi"/>
          <w:sz w:val="22"/>
          <w:szCs w:val="22"/>
          <w:lang w:eastAsia="en-US"/>
        </w:rPr>
        <w:t xml:space="preserve">provide a </w:t>
      </w:r>
      <w:r w:rsidR="009E4831" w:rsidRPr="00FA57E6">
        <w:rPr>
          <w:rFonts w:asciiTheme="minorHAnsi" w:eastAsiaTheme="minorHAnsi" w:hAnsiTheme="minorHAnsi" w:cstheme="minorHAnsi"/>
          <w:sz w:val="22"/>
          <w:szCs w:val="22"/>
          <w:lang w:eastAsia="en-US"/>
        </w:rPr>
        <w:t xml:space="preserve">protective layer where the </w:t>
      </w:r>
      <w:r w:rsidR="00894127" w:rsidRPr="00FA57E6">
        <w:rPr>
          <w:rFonts w:asciiTheme="minorHAnsi" w:eastAsiaTheme="minorHAnsi" w:hAnsiTheme="minorHAnsi" w:cstheme="minorHAnsi"/>
          <w:sz w:val="22"/>
          <w:szCs w:val="22"/>
          <w:lang w:eastAsia="en-US"/>
        </w:rPr>
        <w:t>corrosive</w:t>
      </w:r>
      <w:r w:rsidR="009E4831" w:rsidRPr="00FA57E6">
        <w:rPr>
          <w:rFonts w:asciiTheme="minorHAnsi" w:eastAsiaTheme="minorHAnsi" w:hAnsiTheme="minorHAnsi" w:cstheme="minorHAnsi"/>
          <w:sz w:val="22"/>
          <w:szCs w:val="22"/>
          <w:lang w:eastAsia="en-US"/>
        </w:rPr>
        <w:t xml:space="preserve"> reactions from water cannot penetrate to the main frame of the ordnance. </w:t>
      </w:r>
      <w:r w:rsidR="00894127" w:rsidRPr="00FA57E6">
        <w:rPr>
          <w:rFonts w:asciiTheme="minorHAnsi" w:eastAsiaTheme="minorHAnsi" w:hAnsiTheme="minorHAnsi" w:cstheme="minorHAnsi"/>
          <w:sz w:val="22"/>
          <w:szCs w:val="22"/>
          <w:lang w:eastAsia="en-US"/>
        </w:rPr>
        <w:t xml:space="preserve">The British </w:t>
      </w:r>
      <w:r w:rsidR="00FA57E6" w:rsidRPr="00FA57E6">
        <w:rPr>
          <w:rFonts w:asciiTheme="minorHAnsi" w:eastAsiaTheme="minorHAnsi" w:hAnsiTheme="minorHAnsi" w:cstheme="minorHAnsi"/>
          <w:sz w:val="22"/>
          <w:szCs w:val="22"/>
          <w:lang w:eastAsia="en-US"/>
        </w:rPr>
        <w:t>government</w:t>
      </w:r>
      <w:r w:rsidR="00894127" w:rsidRPr="00FA57E6">
        <w:rPr>
          <w:rFonts w:asciiTheme="minorHAnsi" w:eastAsiaTheme="minorHAnsi" w:hAnsiTheme="minorHAnsi" w:cstheme="minorHAnsi"/>
          <w:sz w:val="22"/>
          <w:szCs w:val="22"/>
          <w:lang w:eastAsia="en-US"/>
        </w:rPr>
        <w:t xml:space="preserve"> use </w:t>
      </w:r>
      <w:r w:rsidR="00FA57E6" w:rsidRPr="00FA57E6">
        <w:rPr>
          <w:rFonts w:asciiTheme="minorHAnsi" w:eastAsiaTheme="minorHAnsi" w:hAnsiTheme="minorHAnsi" w:cstheme="minorHAnsi"/>
          <w:sz w:val="22"/>
          <w:szCs w:val="22"/>
          <w:lang w:eastAsia="en-US"/>
        </w:rPr>
        <w:t>a varying combination of such methods to mitigate this, albeit these coatings are classified</w:t>
      </w:r>
      <w:r w:rsidR="008D4225" w:rsidRPr="00FA57E6">
        <w:rPr>
          <w:rFonts w:asciiTheme="minorHAnsi" w:hAnsiTheme="minorHAnsi" w:cstheme="minorHAnsi"/>
          <w:sz w:val="22"/>
          <w:szCs w:val="22"/>
        </w:rPr>
        <w:t>.</w:t>
      </w:r>
      <w:sdt>
        <w:sdtPr>
          <w:rPr>
            <w:rFonts w:asciiTheme="minorHAnsi" w:hAnsiTheme="minorHAnsi" w:cstheme="minorHAnsi"/>
            <w:sz w:val="22"/>
            <w:szCs w:val="22"/>
          </w:rPr>
          <w:id w:val="-1554692767"/>
          <w:citation/>
        </w:sdtPr>
        <w:sdtContent>
          <w:r w:rsidR="008D4225" w:rsidRPr="00FA57E6">
            <w:rPr>
              <w:rFonts w:asciiTheme="minorHAnsi" w:hAnsiTheme="minorHAnsi" w:cstheme="minorHAnsi"/>
              <w:sz w:val="22"/>
              <w:szCs w:val="22"/>
            </w:rPr>
            <w:fldChar w:fldCharType="begin"/>
          </w:r>
          <w:r w:rsidR="008D4225" w:rsidRPr="00FA57E6">
            <w:rPr>
              <w:rFonts w:asciiTheme="minorHAnsi" w:hAnsiTheme="minorHAnsi" w:cstheme="minorHAnsi"/>
              <w:sz w:val="22"/>
              <w:szCs w:val="22"/>
            </w:rPr>
            <w:instrText xml:space="preserve"> CITATION Dal16 \l 2057 </w:instrText>
          </w:r>
          <w:r w:rsidR="008D4225" w:rsidRPr="00FA57E6">
            <w:rPr>
              <w:rFonts w:asciiTheme="minorHAnsi" w:hAnsiTheme="minorHAnsi" w:cstheme="minorHAnsi"/>
              <w:sz w:val="22"/>
              <w:szCs w:val="22"/>
            </w:rPr>
            <w:fldChar w:fldCharType="separate"/>
          </w:r>
          <w:r w:rsidR="00930CC0">
            <w:rPr>
              <w:rFonts w:asciiTheme="minorHAnsi" w:hAnsiTheme="minorHAnsi" w:cstheme="minorHAnsi"/>
              <w:noProof/>
              <w:sz w:val="22"/>
              <w:szCs w:val="22"/>
            </w:rPr>
            <w:t xml:space="preserve"> </w:t>
          </w:r>
          <w:r w:rsidR="00930CC0" w:rsidRPr="00930CC0">
            <w:rPr>
              <w:rFonts w:asciiTheme="minorHAnsi" w:hAnsiTheme="minorHAnsi" w:cstheme="minorHAnsi"/>
              <w:noProof/>
              <w:sz w:val="22"/>
              <w:szCs w:val="22"/>
            </w:rPr>
            <w:t>[19]</w:t>
          </w:r>
          <w:r w:rsidR="008D4225" w:rsidRPr="00FA57E6">
            <w:rPr>
              <w:rFonts w:asciiTheme="minorHAnsi" w:hAnsiTheme="minorHAnsi" w:cstheme="minorHAnsi"/>
              <w:sz w:val="22"/>
              <w:szCs w:val="22"/>
            </w:rPr>
            <w:fldChar w:fldCharType="end"/>
          </w:r>
        </w:sdtContent>
      </w:sdt>
    </w:p>
    <w:p w14:paraId="1575072C" w14:textId="77777777" w:rsidR="008D4225" w:rsidRDefault="008D4225" w:rsidP="00030D6E"/>
    <w:p w14:paraId="6C301708" w14:textId="26F8B06C" w:rsidR="00030D6E" w:rsidRDefault="007600DA" w:rsidP="0008415E">
      <w:pPr>
        <w:pStyle w:val="Heading1"/>
        <w:numPr>
          <w:ilvl w:val="0"/>
          <w:numId w:val="25"/>
        </w:numPr>
        <w:rPr>
          <w:rFonts w:asciiTheme="minorHAnsi" w:hAnsiTheme="minorHAnsi" w:cstheme="minorHAnsi"/>
          <w:b/>
          <w:bCs/>
          <w:color w:val="4472C4" w:themeColor="accent1"/>
        </w:rPr>
      </w:pPr>
      <w:bookmarkStart w:id="11" w:name="_Toc109225568"/>
      <w:r>
        <w:rPr>
          <w:rFonts w:asciiTheme="minorHAnsi" w:hAnsiTheme="minorHAnsi" w:cstheme="minorHAnsi"/>
          <w:b/>
          <w:bCs/>
          <w:color w:val="4472C4" w:themeColor="accent1"/>
        </w:rPr>
        <w:t>Conclusion</w:t>
      </w:r>
      <w:bookmarkEnd w:id="11"/>
    </w:p>
    <w:p w14:paraId="2D94E42B" w14:textId="440223A8" w:rsidR="00D80F0D" w:rsidRPr="00E02F4E" w:rsidRDefault="00D80F0D" w:rsidP="00D80F0D"/>
    <w:p w14:paraId="211EBC4D" w14:textId="3BDFE0EA" w:rsidR="00D80F0D" w:rsidRPr="00E02F4E" w:rsidRDefault="00D80F0D" w:rsidP="00084D65">
      <w:pPr>
        <w:ind w:firstLine="360"/>
        <w:rPr>
          <w:rFonts w:cstheme="minorHAnsi"/>
        </w:rPr>
      </w:pPr>
      <w:r w:rsidRPr="00E02F4E">
        <w:rPr>
          <w:rFonts w:cstheme="minorHAnsi"/>
        </w:rPr>
        <w:t xml:space="preserve">It can be concluded that the physical and chemical </w:t>
      </w:r>
      <w:r w:rsidR="00E02F4E" w:rsidRPr="00E02F4E">
        <w:rPr>
          <w:rFonts w:cstheme="minorHAnsi"/>
        </w:rPr>
        <w:t>properties</w:t>
      </w:r>
      <w:r w:rsidRPr="00E02F4E">
        <w:rPr>
          <w:rFonts w:cstheme="minorHAnsi"/>
        </w:rPr>
        <w:t xml:space="preserve"> of water </w:t>
      </w:r>
      <w:r w:rsidR="00684ED3" w:rsidRPr="00E02F4E">
        <w:rPr>
          <w:rFonts w:cstheme="minorHAnsi"/>
        </w:rPr>
        <w:t>have</w:t>
      </w:r>
      <w:r w:rsidRPr="00E02F4E">
        <w:rPr>
          <w:rFonts w:cstheme="minorHAnsi"/>
        </w:rPr>
        <w:t xml:space="preserve"> </w:t>
      </w:r>
      <w:r w:rsidR="007B2C7C" w:rsidRPr="00E02F4E">
        <w:rPr>
          <w:rFonts w:cstheme="minorHAnsi"/>
        </w:rPr>
        <w:t>multiple adverse effects in the OME fiel</w:t>
      </w:r>
      <w:r w:rsidR="00084D65" w:rsidRPr="00E02F4E">
        <w:rPr>
          <w:rFonts w:cstheme="minorHAnsi"/>
        </w:rPr>
        <w:t>d. These are</w:t>
      </w:r>
      <w:r w:rsidR="007B2C7C" w:rsidRPr="00E02F4E">
        <w:rPr>
          <w:rFonts w:cstheme="minorHAnsi"/>
        </w:rPr>
        <w:t xml:space="preserve"> inclu</w:t>
      </w:r>
      <w:r w:rsidR="00084D65" w:rsidRPr="00E02F4E">
        <w:rPr>
          <w:rFonts w:cstheme="minorHAnsi"/>
        </w:rPr>
        <w:t>sive of, but</w:t>
      </w:r>
      <w:r w:rsidR="007B2C7C" w:rsidRPr="00E02F4E">
        <w:rPr>
          <w:rFonts w:cstheme="minorHAnsi"/>
        </w:rPr>
        <w:t xml:space="preserve"> not limited to</w:t>
      </w:r>
      <w:r w:rsidR="00084D65" w:rsidRPr="00E02F4E">
        <w:rPr>
          <w:rFonts w:cstheme="minorHAnsi"/>
        </w:rPr>
        <w:t>,</w:t>
      </w:r>
      <w:r w:rsidR="000232D3" w:rsidRPr="00E02F4E">
        <w:rPr>
          <w:rFonts w:cstheme="minorHAnsi"/>
        </w:rPr>
        <w:t xml:space="preserve"> corrosion of the ordnance, the cracking/outgassing of the munitions and </w:t>
      </w:r>
      <w:r w:rsidR="00084D65" w:rsidRPr="00E02F4E">
        <w:rPr>
          <w:rFonts w:cstheme="minorHAnsi"/>
        </w:rPr>
        <w:t>as well chemical decomposition of the explosive charge itself</w:t>
      </w:r>
      <w:r w:rsidR="00575B62" w:rsidRPr="00E02F4E">
        <w:rPr>
          <w:rFonts w:cstheme="minorHAnsi"/>
        </w:rPr>
        <w:t xml:space="preserve">. All of which can lead to misfiring, incomplete explosion, shorting of the detonation </w:t>
      </w:r>
      <w:r w:rsidR="00403112" w:rsidRPr="00E02F4E">
        <w:rPr>
          <w:rFonts w:cstheme="minorHAnsi"/>
        </w:rPr>
        <w:t xml:space="preserve">effect and </w:t>
      </w:r>
      <w:r w:rsidR="00E02F4E" w:rsidRPr="00E02F4E">
        <w:rPr>
          <w:rFonts w:cstheme="minorHAnsi"/>
        </w:rPr>
        <w:t>desensitisation</w:t>
      </w:r>
      <w:r w:rsidR="00EF5356" w:rsidRPr="00E02F4E">
        <w:rPr>
          <w:rFonts w:cstheme="minorHAnsi"/>
        </w:rPr>
        <w:t xml:space="preserve"> </w:t>
      </w:r>
      <w:sdt>
        <w:sdtPr>
          <w:rPr>
            <w:rFonts w:cstheme="minorHAnsi"/>
          </w:rPr>
          <w:id w:val="1597359126"/>
          <w:citation/>
        </w:sdtPr>
        <w:sdtContent>
          <w:r w:rsidR="00EF5356" w:rsidRPr="00E02F4E">
            <w:rPr>
              <w:rFonts w:cstheme="minorHAnsi"/>
            </w:rPr>
            <w:fldChar w:fldCharType="begin"/>
          </w:r>
          <w:r w:rsidR="00EF5356" w:rsidRPr="00E02F4E">
            <w:rPr>
              <w:rFonts w:cstheme="minorHAnsi"/>
            </w:rPr>
            <w:instrText xml:space="preserve"> CITATION Hyo18 \l 2057 </w:instrText>
          </w:r>
          <w:r w:rsidR="00EF5356" w:rsidRPr="00E02F4E">
            <w:rPr>
              <w:rFonts w:cstheme="minorHAnsi"/>
            </w:rPr>
            <w:fldChar w:fldCharType="separate"/>
          </w:r>
          <w:r w:rsidR="00930CC0" w:rsidRPr="00930CC0">
            <w:rPr>
              <w:rFonts w:cstheme="minorHAnsi"/>
              <w:noProof/>
            </w:rPr>
            <w:t>[20]</w:t>
          </w:r>
          <w:r w:rsidR="00EF5356" w:rsidRPr="00E02F4E">
            <w:rPr>
              <w:rFonts w:cstheme="minorHAnsi"/>
            </w:rPr>
            <w:fldChar w:fldCharType="end"/>
          </w:r>
        </w:sdtContent>
      </w:sdt>
    </w:p>
    <w:p w14:paraId="0DEDCECD" w14:textId="3E6ADA30" w:rsidR="0074762F" w:rsidRDefault="00526510" w:rsidP="000E5744">
      <w:pPr>
        <w:ind w:firstLine="360"/>
        <w:rPr>
          <w:rFonts w:cstheme="minorHAnsi"/>
        </w:rPr>
      </w:pPr>
      <w:r w:rsidRPr="00E02F4E">
        <w:rPr>
          <w:rFonts w:cstheme="minorHAnsi"/>
        </w:rPr>
        <w:t xml:space="preserve">However, alongside the adverse consequences of water exposure, it </w:t>
      </w:r>
      <w:r w:rsidR="00A6133E" w:rsidRPr="00E02F4E">
        <w:rPr>
          <w:rFonts w:cstheme="minorHAnsi"/>
        </w:rPr>
        <w:t xml:space="preserve">has been seen that relative </w:t>
      </w:r>
      <w:r w:rsidR="004217FF" w:rsidRPr="00E02F4E">
        <w:rPr>
          <w:rFonts w:cstheme="minorHAnsi"/>
        </w:rPr>
        <w:t>humidity</w:t>
      </w:r>
      <w:r w:rsidR="00A6133E" w:rsidRPr="00E02F4E">
        <w:rPr>
          <w:rFonts w:cstheme="minorHAnsi"/>
        </w:rPr>
        <w:t xml:space="preserve"> of an environment can create an environment that acts as a </w:t>
      </w:r>
      <w:r w:rsidR="004217FF" w:rsidRPr="00E02F4E">
        <w:rPr>
          <w:rFonts w:cstheme="minorHAnsi"/>
        </w:rPr>
        <w:t>mitigator against accidental initiation</w:t>
      </w:r>
      <w:r w:rsidR="00A85529" w:rsidRPr="00E02F4E">
        <w:rPr>
          <w:rFonts w:cstheme="minorHAnsi"/>
        </w:rPr>
        <w:t>.</w:t>
      </w:r>
      <w:r w:rsidR="004217FF" w:rsidRPr="00E02F4E">
        <w:rPr>
          <w:rFonts w:cstheme="minorHAnsi"/>
        </w:rPr>
        <w:t xml:space="preserve"> A study by the Lawrence </w:t>
      </w:r>
      <w:r w:rsidR="00E02F4E" w:rsidRPr="00E02F4E">
        <w:rPr>
          <w:rFonts w:cstheme="minorHAnsi"/>
        </w:rPr>
        <w:t>National</w:t>
      </w:r>
      <w:r w:rsidR="004217FF" w:rsidRPr="00E02F4E">
        <w:rPr>
          <w:rFonts w:cstheme="minorHAnsi"/>
        </w:rPr>
        <w:t xml:space="preserve"> laboratory also discovered another </w:t>
      </w:r>
      <w:r w:rsidR="00877B13" w:rsidRPr="00E02F4E">
        <w:rPr>
          <w:rFonts w:cstheme="minorHAnsi"/>
        </w:rPr>
        <w:t xml:space="preserve">unexplored positive consequence of water interaction within an explosive. </w:t>
      </w:r>
      <w:r w:rsidR="00BF757B">
        <w:rPr>
          <w:rFonts w:cstheme="minorHAnsi"/>
        </w:rPr>
        <w:t xml:space="preserve">They found that </w:t>
      </w:r>
      <w:r w:rsidR="00E37055">
        <w:rPr>
          <w:rFonts w:cstheme="minorHAnsi"/>
        </w:rPr>
        <w:t xml:space="preserve">H and OH atoms in water can transport oxygen that was part of nitrogen to </w:t>
      </w:r>
      <w:r w:rsidR="00FD3D0B">
        <w:rPr>
          <w:rFonts w:cstheme="minorHAnsi"/>
        </w:rPr>
        <w:t>carbon</w:t>
      </w:r>
      <w:r w:rsidR="006963D4">
        <w:rPr>
          <w:rFonts w:cstheme="minorHAnsi"/>
        </w:rPr>
        <w:t xml:space="preserve"> fuel in PETN explosives (hen under extreme </w:t>
      </w:r>
      <w:r w:rsidR="00FD3D0B">
        <w:rPr>
          <w:rFonts w:cstheme="minorHAnsi"/>
        </w:rPr>
        <w:t>temperatures</w:t>
      </w:r>
      <w:r w:rsidR="006963D4">
        <w:rPr>
          <w:rFonts w:cstheme="minorHAnsi"/>
        </w:rPr>
        <w:t xml:space="preserve">). </w:t>
      </w:r>
      <w:r w:rsidR="00FD3D0B">
        <w:rPr>
          <w:rFonts w:cstheme="minorHAnsi"/>
        </w:rPr>
        <w:t xml:space="preserve">This reaction served as </w:t>
      </w:r>
      <w:r w:rsidR="000E5744">
        <w:rPr>
          <w:rFonts w:cstheme="minorHAnsi"/>
        </w:rPr>
        <w:t>a</w:t>
      </w:r>
      <w:r w:rsidR="00B32873" w:rsidRPr="00E02F4E">
        <w:rPr>
          <w:rFonts w:cstheme="minorHAnsi"/>
        </w:rPr>
        <w:t xml:space="preserve"> catalyst within the explosive that speeds up the chemical reactions without being consumed during initiation. In essence, they concluded that </w:t>
      </w:r>
      <w:r w:rsidR="00C6251B" w:rsidRPr="00E02F4E">
        <w:rPr>
          <w:rFonts w:cstheme="minorHAnsi"/>
        </w:rPr>
        <w:t xml:space="preserve">when detonating PETN, water acting as both an </w:t>
      </w:r>
      <w:r w:rsidR="00402222" w:rsidRPr="00E02F4E">
        <w:rPr>
          <w:rFonts w:cstheme="minorHAnsi"/>
        </w:rPr>
        <w:t>oxidiser</w:t>
      </w:r>
      <w:r w:rsidR="00C6251B" w:rsidRPr="00E02F4E">
        <w:rPr>
          <w:rFonts w:cstheme="minorHAnsi"/>
        </w:rPr>
        <w:t xml:space="preserve"> and reducer</w:t>
      </w:r>
      <w:r w:rsidR="005C5ECD" w:rsidRPr="00E02F4E">
        <w:rPr>
          <w:rFonts w:cstheme="minorHAnsi"/>
        </w:rPr>
        <w:t xml:space="preserve">, worked in </w:t>
      </w:r>
      <w:r w:rsidR="00402222" w:rsidRPr="00E02F4E">
        <w:rPr>
          <w:rFonts w:cstheme="minorHAnsi"/>
        </w:rPr>
        <w:t>tandem</w:t>
      </w:r>
      <w:r w:rsidR="005C5ECD" w:rsidRPr="00E02F4E">
        <w:rPr>
          <w:rFonts w:cstheme="minorHAnsi"/>
        </w:rPr>
        <w:t xml:space="preserve"> to help transport oxygen as a fuel to further the </w:t>
      </w:r>
      <w:r w:rsidR="00883BDE" w:rsidRPr="00E02F4E">
        <w:rPr>
          <w:rFonts w:cstheme="minorHAnsi"/>
        </w:rPr>
        <w:t>yield of the explosion and super critical temperatures</w:t>
      </w:r>
      <w:r w:rsidR="0074762F">
        <w:rPr>
          <w:rFonts w:cstheme="minorHAnsi"/>
        </w:rPr>
        <w:t xml:space="preserve"> </w:t>
      </w:r>
      <w:sdt>
        <w:sdtPr>
          <w:rPr>
            <w:rFonts w:cstheme="minorHAnsi"/>
          </w:rPr>
          <w:id w:val="-1675110918"/>
          <w:citation/>
        </w:sdtPr>
        <w:sdtContent>
          <w:r w:rsidR="0074762F" w:rsidRPr="00E02F4E">
            <w:rPr>
              <w:rFonts w:cstheme="minorHAnsi"/>
            </w:rPr>
            <w:fldChar w:fldCharType="begin"/>
          </w:r>
          <w:r w:rsidR="0074762F" w:rsidRPr="00E02F4E">
            <w:rPr>
              <w:rFonts w:cstheme="minorHAnsi"/>
            </w:rPr>
            <w:instrText xml:space="preserve"> CITATION Law09 \l 2057 </w:instrText>
          </w:r>
          <w:r w:rsidR="0074762F" w:rsidRPr="00E02F4E">
            <w:rPr>
              <w:rFonts w:cstheme="minorHAnsi"/>
            </w:rPr>
            <w:fldChar w:fldCharType="separate"/>
          </w:r>
          <w:r w:rsidR="00930CC0" w:rsidRPr="00930CC0">
            <w:rPr>
              <w:rFonts w:cstheme="minorHAnsi"/>
              <w:noProof/>
            </w:rPr>
            <w:t>[6]</w:t>
          </w:r>
          <w:r w:rsidR="0074762F" w:rsidRPr="00E02F4E">
            <w:rPr>
              <w:rFonts w:cstheme="minorHAnsi"/>
            </w:rPr>
            <w:fldChar w:fldCharType="end"/>
          </w:r>
        </w:sdtContent>
      </w:sdt>
      <w:r w:rsidR="0074762F">
        <w:rPr>
          <w:rFonts w:cstheme="minorHAnsi"/>
        </w:rPr>
        <w:t>.</w:t>
      </w:r>
      <w:r w:rsidR="0074762F">
        <w:rPr>
          <w:rFonts w:cstheme="minorHAnsi"/>
        </w:rPr>
        <w:t xml:space="preserve"> </w:t>
      </w:r>
    </w:p>
    <w:p w14:paraId="4F957272" w14:textId="2D3549CB" w:rsidR="00EC0ADA" w:rsidRPr="00EC0ADA" w:rsidRDefault="0074762F" w:rsidP="00930CC0">
      <w:pPr>
        <w:ind w:firstLine="360"/>
        <w:rPr>
          <w:rFonts w:cstheme="minorHAnsi"/>
        </w:rPr>
      </w:pPr>
      <w:r>
        <w:rPr>
          <w:rFonts w:cstheme="minorHAnsi"/>
        </w:rPr>
        <w:t>It is a fine</w:t>
      </w:r>
      <w:r w:rsidR="00364B58">
        <w:rPr>
          <w:rFonts w:cstheme="minorHAnsi"/>
        </w:rPr>
        <w:t xml:space="preserve"> balance </w:t>
      </w:r>
      <w:r>
        <w:rPr>
          <w:rFonts w:cstheme="minorHAnsi"/>
        </w:rPr>
        <w:t>to</w:t>
      </w:r>
      <w:r w:rsidR="00344681">
        <w:rPr>
          <w:rFonts w:cstheme="minorHAnsi"/>
        </w:rPr>
        <w:t xml:space="preserve"> mitigate the adverse effects of exposure within OME but utilising the molecules within water as extra fuel and oxidiser to improve the yields of explosives.</w:t>
      </w:r>
    </w:p>
    <w:p w14:paraId="0A12B9A2" w14:textId="1E429341" w:rsidR="00C07E9D" w:rsidRPr="00C07E9D" w:rsidRDefault="00C07E9D" w:rsidP="0008415E">
      <w:pPr>
        <w:pStyle w:val="Heading1"/>
        <w:numPr>
          <w:ilvl w:val="0"/>
          <w:numId w:val="25"/>
        </w:numPr>
        <w:rPr>
          <w:rFonts w:asciiTheme="minorHAnsi" w:hAnsiTheme="minorHAnsi" w:cstheme="minorHAnsi"/>
          <w:b/>
          <w:bCs/>
          <w:color w:val="4472C4" w:themeColor="accent1"/>
        </w:rPr>
      </w:pPr>
      <w:bookmarkStart w:id="12" w:name="_Toc109225569"/>
      <w:r w:rsidRPr="00C07E9D">
        <w:rPr>
          <w:rFonts w:asciiTheme="minorHAnsi" w:hAnsiTheme="minorHAnsi" w:cstheme="minorHAnsi"/>
          <w:b/>
          <w:bCs/>
          <w:color w:val="4472C4" w:themeColor="accent1"/>
        </w:rPr>
        <w:lastRenderedPageBreak/>
        <w:t>References</w:t>
      </w:r>
      <w:bookmarkEnd w:id="12"/>
    </w:p>
    <w:sdt>
      <w:sdtPr>
        <w:id w:val="-1242405409"/>
        <w:docPartObj>
          <w:docPartGallery w:val="Bibliographies"/>
          <w:docPartUnique/>
        </w:docPartObj>
      </w:sdtPr>
      <w:sdtEndPr/>
      <w:sdtContent>
        <w:p w14:paraId="2A1FAF01" w14:textId="32813D93" w:rsidR="00C07E9D" w:rsidRDefault="00C07E9D" w:rsidP="00C07E9D"/>
        <w:sdt>
          <w:sdtPr>
            <w:id w:val="-573587230"/>
            <w:bibliography/>
          </w:sdtPr>
          <w:sdtEndPr/>
          <w:sdtContent>
            <w:p w14:paraId="2A0E8AA2" w14:textId="77777777" w:rsidR="00930CC0" w:rsidRDefault="00C07E9D" w:rsidP="00C07E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30CC0" w14:paraId="749EC5BA" w14:textId="77777777">
                <w:trPr>
                  <w:divId w:val="1228687039"/>
                  <w:tblCellSpacing w:w="15" w:type="dxa"/>
                </w:trPr>
                <w:tc>
                  <w:tcPr>
                    <w:tcW w:w="50" w:type="pct"/>
                    <w:hideMark/>
                  </w:tcPr>
                  <w:p w14:paraId="2EAE493B" w14:textId="3C6FDA17" w:rsidR="00930CC0" w:rsidRDefault="00930CC0">
                    <w:pPr>
                      <w:pStyle w:val="Bibliography"/>
                      <w:rPr>
                        <w:noProof/>
                        <w:sz w:val="24"/>
                        <w:szCs w:val="24"/>
                      </w:rPr>
                    </w:pPr>
                    <w:r>
                      <w:rPr>
                        <w:noProof/>
                      </w:rPr>
                      <w:t xml:space="preserve">[1] </w:t>
                    </w:r>
                  </w:p>
                </w:tc>
                <w:tc>
                  <w:tcPr>
                    <w:tcW w:w="0" w:type="auto"/>
                    <w:hideMark/>
                  </w:tcPr>
                  <w:p w14:paraId="6F3C3A8A" w14:textId="77777777" w:rsidR="00930CC0" w:rsidRDefault="00930CC0">
                    <w:pPr>
                      <w:pStyle w:val="Bibliography"/>
                      <w:rPr>
                        <w:noProof/>
                      </w:rPr>
                    </w:pPr>
                    <w:r>
                      <w:rPr>
                        <w:noProof/>
                      </w:rPr>
                      <w:t xml:space="preserve">C. V. &amp;. A. Covaci, “Hyphenated and non-hyphenated chromatographic techniques for trace level explosives in water bodies – a review,” </w:t>
                    </w:r>
                    <w:r>
                      <w:rPr>
                        <w:i/>
                        <w:iCs/>
                        <w:noProof/>
                      </w:rPr>
                      <w:t xml:space="preserve">International Journal of Environmental Analytical Chemistry, </w:t>
                    </w:r>
                    <w:r>
                      <w:rPr>
                        <w:noProof/>
                      </w:rPr>
                      <w:t xml:space="preserve">vol. 98, no. 5, pp. 387-412, 2018. </w:t>
                    </w:r>
                  </w:p>
                </w:tc>
              </w:tr>
              <w:tr w:rsidR="00930CC0" w14:paraId="0E2C05A5" w14:textId="77777777">
                <w:trPr>
                  <w:divId w:val="1228687039"/>
                  <w:tblCellSpacing w:w="15" w:type="dxa"/>
                </w:trPr>
                <w:tc>
                  <w:tcPr>
                    <w:tcW w:w="50" w:type="pct"/>
                    <w:hideMark/>
                  </w:tcPr>
                  <w:p w14:paraId="0A146BAE" w14:textId="77777777" w:rsidR="00930CC0" w:rsidRDefault="00930CC0">
                    <w:pPr>
                      <w:pStyle w:val="Bibliography"/>
                      <w:rPr>
                        <w:noProof/>
                      </w:rPr>
                    </w:pPr>
                    <w:r>
                      <w:rPr>
                        <w:noProof/>
                      </w:rPr>
                      <w:t xml:space="preserve">[2] </w:t>
                    </w:r>
                  </w:p>
                </w:tc>
                <w:tc>
                  <w:tcPr>
                    <w:tcW w:w="0" w:type="auto"/>
                    <w:hideMark/>
                  </w:tcPr>
                  <w:p w14:paraId="4C73B678" w14:textId="77777777" w:rsidR="00930CC0" w:rsidRDefault="00930CC0">
                    <w:pPr>
                      <w:pStyle w:val="Bibliography"/>
                      <w:rPr>
                        <w:noProof/>
                      </w:rPr>
                    </w:pPr>
                    <w:r>
                      <w:rPr>
                        <w:noProof/>
                      </w:rPr>
                      <w:t xml:space="preserve">E. S. S. Sydney Meyers, “Industrial explosives - a brief history of their development and use,” </w:t>
                    </w:r>
                    <w:r>
                      <w:rPr>
                        <w:i/>
                        <w:iCs/>
                        <w:noProof/>
                      </w:rPr>
                      <w:t xml:space="preserve">Journal of Hazardous Materials, </w:t>
                    </w:r>
                    <w:r>
                      <w:rPr>
                        <w:noProof/>
                      </w:rPr>
                      <w:t xml:space="preserve">vol. 23, no. 2, pp. 183-201, 1990. </w:t>
                    </w:r>
                  </w:p>
                </w:tc>
              </w:tr>
              <w:tr w:rsidR="00930CC0" w14:paraId="6D24D60A" w14:textId="77777777">
                <w:trPr>
                  <w:divId w:val="1228687039"/>
                  <w:tblCellSpacing w:w="15" w:type="dxa"/>
                </w:trPr>
                <w:tc>
                  <w:tcPr>
                    <w:tcW w:w="50" w:type="pct"/>
                    <w:hideMark/>
                  </w:tcPr>
                  <w:p w14:paraId="49E13B92" w14:textId="77777777" w:rsidR="00930CC0" w:rsidRDefault="00930CC0">
                    <w:pPr>
                      <w:pStyle w:val="Bibliography"/>
                      <w:rPr>
                        <w:noProof/>
                      </w:rPr>
                    </w:pPr>
                    <w:r>
                      <w:rPr>
                        <w:noProof/>
                      </w:rPr>
                      <w:t xml:space="preserve">[3] </w:t>
                    </w:r>
                  </w:p>
                </w:tc>
                <w:tc>
                  <w:tcPr>
                    <w:tcW w:w="0" w:type="auto"/>
                    <w:hideMark/>
                  </w:tcPr>
                  <w:p w14:paraId="60B72575" w14:textId="77777777" w:rsidR="00930CC0" w:rsidRDefault="00930CC0">
                    <w:pPr>
                      <w:pStyle w:val="Bibliography"/>
                      <w:rPr>
                        <w:noProof/>
                      </w:rPr>
                    </w:pPr>
                    <w:r>
                      <w:rPr>
                        <w:noProof/>
                      </w:rPr>
                      <w:t>D. Mubiru, “Blogspot,” Blogspot, April 2017. [Online]. Available: http://mubirupepu.blogspot.com/2017/04/structure-of-water-and-ice.html. [Accessed July 2022].</w:t>
                    </w:r>
                  </w:p>
                </w:tc>
              </w:tr>
              <w:tr w:rsidR="00930CC0" w14:paraId="054B235D" w14:textId="77777777">
                <w:trPr>
                  <w:divId w:val="1228687039"/>
                  <w:tblCellSpacing w:w="15" w:type="dxa"/>
                </w:trPr>
                <w:tc>
                  <w:tcPr>
                    <w:tcW w:w="50" w:type="pct"/>
                    <w:hideMark/>
                  </w:tcPr>
                  <w:p w14:paraId="393423FC" w14:textId="77777777" w:rsidR="00930CC0" w:rsidRDefault="00930CC0">
                    <w:pPr>
                      <w:pStyle w:val="Bibliography"/>
                      <w:rPr>
                        <w:noProof/>
                      </w:rPr>
                    </w:pPr>
                    <w:r>
                      <w:rPr>
                        <w:noProof/>
                      </w:rPr>
                      <w:t xml:space="preserve">[4] </w:t>
                    </w:r>
                  </w:p>
                </w:tc>
                <w:tc>
                  <w:tcPr>
                    <w:tcW w:w="0" w:type="auto"/>
                    <w:hideMark/>
                  </w:tcPr>
                  <w:p w14:paraId="2055592F" w14:textId="77777777" w:rsidR="00930CC0" w:rsidRDefault="00930CC0">
                    <w:pPr>
                      <w:pStyle w:val="Bibliography"/>
                      <w:rPr>
                        <w:noProof/>
                      </w:rPr>
                    </w:pPr>
                    <w:r>
                      <w:rPr>
                        <w:noProof/>
                      </w:rPr>
                      <w:t xml:space="preserve">L. G. M. a. C. V. J. L. Aragones, “Dielectric Constant of Ices and Water: A Lesson about Water Interactions,” </w:t>
                    </w:r>
                    <w:r>
                      <w:rPr>
                        <w:i/>
                        <w:iCs/>
                        <w:noProof/>
                      </w:rPr>
                      <w:t xml:space="preserve">Journal of Physical Chemistry, </w:t>
                    </w:r>
                    <w:r>
                      <w:rPr>
                        <w:noProof/>
                      </w:rPr>
                      <w:t xml:space="preserve">vol. 115, no. 23, pp. 5745-5758, 2011. </w:t>
                    </w:r>
                  </w:p>
                </w:tc>
              </w:tr>
              <w:tr w:rsidR="00930CC0" w14:paraId="0907E024" w14:textId="77777777">
                <w:trPr>
                  <w:divId w:val="1228687039"/>
                  <w:tblCellSpacing w:w="15" w:type="dxa"/>
                </w:trPr>
                <w:tc>
                  <w:tcPr>
                    <w:tcW w:w="50" w:type="pct"/>
                    <w:hideMark/>
                  </w:tcPr>
                  <w:p w14:paraId="2E985E9C" w14:textId="77777777" w:rsidR="00930CC0" w:rsidRDefault="00930CC0">
                    <w:pPr>
                      <w:pStyle w:val="Bibliography"/>
                      <w:rPr>
                        <w:noProof/>
                      </w:rPr>
                    </w:pPr>
                    <w:r>
                      <w:rPr>
                        <w:noProof/>
                      </w:rPr>
                      <w:t xml:space="preserve">[5] </w:t>
                    </w:r>
                  </w:p>
                </w:tc>
                <w:tc>
                  <w:tcPr>
                    <w:tcW w:w="0" w:type="auto"/>
                    <w:hideMark/>
                  </w:tcPr>
                  <w:p w14:paraId="26724683" w14:textId="77777777" w:rsidR="00930CC0" w:rsidRDefault="00930CC0">
                    <w:pPr>
                      <w:pStyle w:val="Bibliography"/>
                      <w:rPr>
                        <w:noProof/>
                      </w:rPr>
                    </w:pPr>
                    <w:r>
                      <w:rPr>
                        <w:noProof/>
                      </w:rPr>
                      <w:t>Vedantu, “Properties of Water,” Vedantu.</w:t>
                    </w:r>
                  </w:p>
                </w:tc>
              </w:tr>
              <w:tr w:rsidR="00930CC0" w14:paraId="2665E19C" w14:textId="77777777">
                <w:trPr>
                  <w:divId w:val="1228687039"/>
                  <w:tblCellSpacing w:w="15" w:type="dxa"/>
                </w:trPr>
                <w:tc>
                  <w:tcPr>
                    <w:tcW w:w="50" w:type="pct"/>
                    <w:hideMark/>
                  </w:tcPr>
                  <w:p w14:paraId="0E2E82AC" w14:textId="77777777" w:rsidR="00930CC0" w:rsidRDefault="00930CC0">
                    <w:pPr>
                      <w:pStyle w:val="Bibliography"/>
                      <w:rPr>
                        <w:noProof/>
                      </w:rPr>
                    </w:pPr>
                    <w:r>
                      <w:rPr>
                        <w:noProof/>
                      </w:rPr>
                      <w:t xml:space="preserve">[6] </w:t>
                    </w:r>
                  </w:p>
                </w:tc>
                <w:tc>
                  <w:tcPr>
                    <w:tcW w:w="0" w:type="auto"/>
                    <w:hideMark/>
                  </w:tcPr>
                  <w:p w14:paraId="2957BFCD" w14:textId="77777777" w:rsidR="00930CC0" w:rsidRDefault="00930CC0">
                    <w:pPr>
                      <w:pStyle w:val="Bibliography"/>
                      <w:rPr>
                        <w:noProof/>
                      </w:rPr>
                    </w:pPr>
                    <w:r>
                      <w:rPr>
                        <w:noProof/>
                      </w:rPr>
                      <w:t>Lawrence Livermore National Laboratory, “Water acts as catalyst in explosives,” Lawrence Livermore National Laboratory, 2009.</w:t>
                    </w:r>
                  </w:p>
                </w:tc>
              </w:tr>
              <w:tr w:rsidR="00930CC0" w14:paraId="4B5B20D6" w14:textId="77777777">
                <w:trPr>
                  <w:divId w:val="1228687039"/>
                  <w:tblCellSpacing w:w="15" w:type="dxa"/>
                </w:trPr>
                <w:tc>
                  <w:tcPr>
                    <w:tcW w:w="50" w:type="pct"/>
                    <w:hideMark/>
                  </w:tcPr>
                  <w:p w14:paraId="2D8CD1C0" w14:textId="77777777" w:rsidR="00930CC0" w:rsidRDefault="00930CC0">
                    <w:pPr>
                      <w:pStyle w:val="Bibliography"/>
                      <w:rPr>
                        <w:noProof/>
                      </w:rPr>
                    </w:pPr>
                    <w:r>
                      <w:rPr>
                        <w:noProof/>
                      </w:rPr>
                      <w:t xml:space="preserve">[7] </w:t>
                    </w:r>
                  </w:p>
                </w:tc>
                <w:tc>
                  <w:tcPr>
                    <w:tcW w:w="0" w:type="auto"/>
                    <w:hideMark/>
                  </w:tcPr>
                  <w:p w14:paraId="0E576F72" w14:textId="77777777" w:rsidR="00930CC0" w:rsidRDefault="00930CC0">
                    <w:pPr>
                      <w:pStyle w:val="Bibliography"/>
                      <w:rPr>
                        <w:noProof/>
                      </w:rPr>
                    </w:pPr>
                    <w:r>
                      <w:rPr>
                        <w:noProof/>
                      </w:rPr>
                      <w:t xml:space="preserve">M. G. Lawrence, “The Relationship between Relative Humidity and the Dewpoint Temperature in Moist Air: A Simple Conversion and Applications,” </w:t>
                    </w:r>
                    <w:r>
                      <w:rPr>
                        <w:i/>
                        <w:iCs/>
                        <w:noProof/>
                      </w:rPr>
                      <w:t xml:space="preserve">Bulletin of the American Meteorological Society, </w:t>
                    </w:r>
                    <w:r>
                      <w:rPr>
                        <w:noProof/>
                      </w:rPr>
                      <w:t xml:space="preserve">vol. 86, no. 2, pp. 225-234, 2005. </w:t>
                    </w:r>
                  </w:p>
                </w:tc>
              </w:tr>
              <w:tr w:rsidR="00930CC0" w14:paraId="03579471" w14:textId="77777777">
                <w:trPr>
                  <w:divId w:val="1228687039"/>
                  <w:tblCellSpacing w:w="15" w:type="dxa"/>
                </w:trPr>
                <w:tc>
                  <w:tcPr>
                    <w:tcW w:w="50" w:type="pct"/>
                    <w:hideMark/>
                  </w:tcPr>
                  <w:p w14:paraId="020782F8" w14:textId="77777777" w:rsidR="00930CC0" w:rsidRDefault="00930CC0">
                    <w:pPr>
                      <w:pStyle w:val="Bibliography"/>
                      <w:rPr>
                        <w:noProof/>
                      </w:rPr>
                    </w:pPr>
                    <w:r>
                      <w:rPr>
                        <w:noProof/>
                      </w:rPr>
                      <w:t xml:space="preserve">[8] </w:t>
                    </w:r>
                  </w:p>
                </w:tc>
                <w:tc>
                  <w:tcPr>
                    <w:tcW w:w="0" w:type="auto"/>
                    <w:hideMark/>
                  </w:tcPr>
                  <w:p w14:paraId="753813AC" w14:textId="77777777" w:rsidR="00930CC0" w:rsidRDefault="00930CC0">
                    <w:pPr>
                      <w:pStyle w:val="Bibliography"/>
                      <w:rPr>
                        <w:noProof/>
                      </w:rPr>
                    </w:pPr>
                    <w:r>
                      <w:rPr>
                        <w:noProof/>
                      </w:rPr>
                      <w:t>Explosives Research and Development Establishment, “The Effect of Temperature and Relative Humidity on the Accumulation of Electrostatic Charges on Fabrics and Primary Explosives,” Defense Technical Information Center, 1971.</w:t>
                    </w:r>
                  </w:p>
                </w:tc>
              </w:tr>
              <w:tr w:rsidR="00930CC0" w14:paraId="23E6F208" w14:textId="77777777">
                <w:trPr>
                  <w:divId w:val="1228687039"/>
                  <w:tblCellSpacing w:w="15" w:type="dxa"/>
                </w:trPr>
                <w:tc>
                  <w:tcPr>
                    <w:tcW w:w="50" w:type="pct"/>
                    <w:hideMark/>
                  </w:tcPr>
                  <w:p w14:paraId="51E66D45" w14:textId="77777777" w:rsidR="00930CC0" w:rsidRDefault="00930CC0">
                    <w:pPr>
                      <w:pStyle w:val="Bibliography"/>
                      <w:rPr>
                        <w:noProof/>
                      </w:rPr>
                    </w:pPr>
                    <w:r>
                      <w:rPr>
                        <w:noProof/>
                      </w:rPr>
                      <w:t xml:space="preserve">[9] </w:t>
                    </w:r>
                  </w:p>
                </w:tc>
                <w:tc>
                  <w:tcPr>
                    <w:tcW w:w="0" w:type="auto"/>
                    <w:hideMark/>
                  </w:tcPr>
                  <w:p w14:paraId="0FFACF14" w14:textId="77777777" w:rsidR="00930CC0" w:rsidRDefault="00930CC0">
                    <w:pPr>
                      <w:pStyle w:val="Bibliography"/>
                      <w:rPr>
                        <w:noProof/>
                      </w:rPr>
                    </w:pPr>
                    <w:r>
                      <w:rPr>
                        <w:noProof/>
                      </w:rPr>
                      <w:t xml:space="preserve">C. J. M. a. T. S. Yoder, “"Effects of Temperature and Humidity on the Characterization of C-4 Explosive Threats,” </w:t>
                    </w:r>
                    <w:r>
                      <w:rPr>
                        <w:i/>
                        <w:iCs/>
                        <w:noProof/>
                      </w:rPr>
                      <w:t xml:space="preserve">Sensing and Imaging, </w:t>
                    </w:r>
                    <w:r>
                      <w:rPr>
                        <w:noProof/>
                      </w:rPr>
                      <w:t xml:space="preserve">vol. 13, no. 2, pp. 89-100, 2012. </w:t>
                    </w:r>
                  </w:p>
                </w:tc>
              </w:tr>
              <w:tr w:rsidR="00930CC0" w14:paraId="4DA989A4" w14:textId="77777777">
                <w:trPr>
                  <w:divId w:val="1228687039"/>
                  <w:tblCellSpacing w:w="15" w:type="dxa"/>
                </w:trPr>
                <w:tc>
                  <w:tcPr>
                    <w:tcW w:w="50" w:type="pct"/>
                    <w:hideMark/>
                  </w:tcPr>
                  <w:p w14:paraId="6DDFE67C" w14:textId="77777777" w:rsidR="00930CC0" w:rsidRDefault="00930CC0">
                    <w:pPr>
                      <w:pStyle w:val="Bibliography"/>
                      <w:rPr>
                        <w:noProof/>
                      </w:rPr>
                    </w:pPr>
                    <w:r>
                      <w:rPr>
                        <w:noProof/>
                      </w:rPr>
                      <w:t xml:space="preserve">[10] </w:t>
                    </w:r>
                  </w:p>
                </w:tc>
                <w:tc>
                  <w:tcPr>
                    <w:tcW w:w="0" w:type="auto"/>
                    <w:hideMark/>
                  </w:tcPr>
                  <w:p w14:paraId="419A0B1F" w14:textId="77777777" w:rsidR="00930CC0" w:rsidRDefault="00930CC0">
                    <w:pPr>
                      <w:pStyle w:val="Bibliography"/>
                      <w:rPr>
                        <w:noProof/>
                      </w:rPr>
                    </w:pPr>
                    <w:r>
                      <w:rPr>
                        <w:noProof/>
                      </w:rPr>
                      <w:t>Calorex, “Humidity Pro,” 2022.</w:t>
                    </w:r>
                  </w:p>
                </w:tc>
              </w:tr>
              <w:tr w:rsidR="00930CC0" w14:paraId="68574168" w14:textId="77777777">
                <w:trPr>
                  <w:divId w:val="1228687039"/>
                  <w:tblCellSpacing w:w="15" w:type="dxa"/>
                </w:trPr>
                <w:tc>
                  <w:tcPr>
                    <w:tcW w:w="50" w:type="pct"/>
                    <w:hideMark/>
                  </w:tcPr>
                  <w:p w14:paraId="7C122933" w14:textId="77777777" w:rsidR="00930CC0" w:rsidRDefault="00930CC0">
                    <w:pPr>
                      <w:pStyle w:val="Bibliography"/>
                      <w:rPr>
                        <w:noProof/>
                      </w:rPr>
                    </w:pPr>
                    <w:r>
                      <w:rPr>
                        <w:noProof/>
                      </w:rPr>
                      <w:t xml:space="preserve">[11] </w:t>
                    </w:r>
                  </w:p>
                </w:tc>
                <w:tc>
                  <w:tcPr>
                    <w:tcW w:w="0" w:type="auto"/>
                    <w:hideMark/>
                  </w:tcPr>
                  <w:p w14:paraId="5FC37473" w14:textId="77777777" w:rsidR="00930CC0" w:rsidRDefault="00930CC0">
                    <w:pPr>
                      <w:pStyle w:val="Bibliography"/>
                      <w:rPr>
                        <w:noProof/>
                      </w:rPr>
                    </w:pPr>
                    <w:r>
                      <w:rPr>
                        <w:noProof/>
                      </w:rPr>
                      <w:t xml:space="preserve">L. Turker, “Electrostatic Discharge and Energetic Materials,” </w:t>
                    </w:r>
                    <w:r>
                      <w:rPr>
                        <w:i/>
                        <w:iCs/>
                        <w:noProof/>
                      </w:rPr>
                      <w:t xml:space="preserve">Chemsitry Journal, </w:t>
                    </w:r>
                    <w:r>
                      <w:rPr>
                        <w:noProof/>
                      </w:rPr>
                      <w:t xml:space="preserve">vol. 2, 2019. </w:t>
                    </w:r>
                  </w:p>
                </w:tc>
              </w:tr>
              <w:tr w:rsidR="00930CC0" w14:paraId="411F60D9" w14:textId="77777777">
                <w:trPr>
                  <w:divId w:val="1228687039"/>
                  <w:tblCellSpacing w:w="15" w:type="dxa"/>
                </w:trPr>
                <w:tc>
                  <w:tcPr>
                    <w:tcW w:w="50" w:type="pct"/>
                    <w:hideMark/>
                  </w:tcPr>
                  <w:p w14:paraId="7675269E" w14:textId="77777777" w:rsidR="00930CC0" w:rsidRDefault="00930CC0">
                    <w:pPr>
                      <w:pStyle w:val="Bibliography"/>
                      <w:rPr>
                        <w:noProof/>
                      </w:rPr>
                    </w:pPr>
                    <w:r>
                      <w:rPr>
                        <w:noProof/>
                      </w:rPr>
                      <w:t xml:space="preserve">[12] </w:t>
                    </w:r>
                  </w:p>
                </w:tc>
                <w:tc>
                  <w:tcPr>
                    <w:tcW w:w="0" w:type="auto"/>
                    <w:hideMark/>
                  </w:tcPr>
                  <w:p w14:paraId="07577490" w14:textId="77777777" w:rsidR="00930CC0" w:rsidRDefault="00930CC0">
                    <w:pPr>
                      <w:pStyle w:val="Bibliography"/>
                      <w:rPr>
                        <w:noProof/>
                      </w:rPr>
                    </w:pPr>
                    <w:r>
                      <w:rPr>
                        <w:noProof/>
                      </w:rPr>
                      <w:t>B. Y. University, “Chemical Characteristics and Functions of Water in Physiology,” Brigham Young University, 2022.</w:t>
                    </w:r>
                  </w:p>
                </w:tc>
              </w:tr>
              <w:tr w:rsidR="00930CC0" w14:paraId="15F86905" w14:textId="77777777">
                <w:trPr>
                  <w:divId w:val="1228687039"/>
                  <w:tblCellSpacing w:w="15" w:type="dxa"/>
                </w:trPr>
                <w:tc>
                  <w:tcPr>
                    <w:tcW w:w="50" w:type="pct"/>
                    <w:hideMark/>
                  </w:tcPr>
                  <w:p w14:paraId="6BD348EF" w14:textId="77777777" w:rsidR="00930CC0" w:rsidRDefault="00930CC0">
                    <w:pPr>
                      <w:pStyle w:val="Bibliography"/>
                      <w:rPr>
                        <w:noProof/>
                      </w:rPr>
                    </w:pPr>
                    <w:r>
                      <w:rPr>
                        <w:noProof/>
                      </w:rPr>
                      <w:t xml:space="preserve">[13] </w:t>
                    </w:r>
                  </w:p>
                </w:tc>
                <w:tc>
                  <w:tcPr>
                    <w:tcW w:w="0" w:type="auto"/>
                    <w:hideMark/>
                  </w:tcPr>
                  <w:p w14:paraId="23A1EC71" w14:textId="77777777" w:rsidR="00930CC0" w:rsidRDefault="00930CC0">
                    <w:pPr>
                      <w:pStyle w:val="Bibliography"/>
                      <w:rPr>
                        <w:noProof/>
                      </w:rPr>
                    </w:pPr>
                    <w:r>
                      <w:rPr>
                        <w:noProof/>
                      </w:rPr>
                      <w:t>Universtiy of Tokyo, “Tetrahedrality is key to the uniqueness of water,” Tetrahedrality is key to the uniqueness of water, 2018.</w:t>
                    </w:r>
                  </w:p>
                </w:tc>
              </w:tr>
              <w:tr w:rsidR="00930CC0" w14:paraId="58E168B3" w14:textId="77777777">
                <w:trPr>
                  <w:divId w:val="1228687039"/>
                  <w:tblCellSpacing w:w="15" w:type="dxa"/>
                </w:trPr>
                <w:tc>
                  <w:tcPr>
                    <w:tcW w:w="50" w:type="pct"/>
                    <w:hideMark/>
                  </w:tcPr>
                  <w:p w14:paraId="75E1A09B" w14:textId="77777777" w:rsidR="00930CC0" w:rsidRDefault="00930CC0">
                    <w:pPr>
                      <w:pStyle w:val="Bibliography"/>
                      <w:rPr>
                        <w:noProof/>
                      </w:rPr>
                    </w:pPr>
                    <w:r>
                      <w:rPr>
                        <w:noProof/>
                      </w:rPr>
                      <w:t xml:space="preserve">[14] </w:t>
                    </w:r>
                  </w:p>
                </w:tc>
                <w:tc>
                  <w:tcPr>
                    <w:tcW w:w="0" w:type="auto"/>
                    <w:hideMark/>
                  </w:tcPr>
                  <w:p w14:paraId="6BDB588F" w14:textId="77777777" w:rsidR="00930CC0" w:rsidRDefault="00930CC0">
                    <w:pPr>
                      <w:pStyle w:val="Bibliography"/>
                      <w:rPr>
                        <w:noProof/>
                      </w:rPr>
                    </w:pPr>
                    <w:r>
                      <w:rPr>
                        <w:noProof/>
                      </w:rPr>
                      <w:t xml:space="preserve">D. E. a. W. Kauzmann, The Structure and Properties of Water, Oxford University Press, 2005. </w:t>
                    </w:r>
                  </w:p>
                </w:tc>
              </w:tr>
              <w:tr w:rsidR="00930CC0" w14:paraId="0EF0C326" w14:textId="77777777">
                <w:trPr>
                  <w:divId w:val="1228687039"/>
                  <w:tblCellSpacing w:w="15" w:type="dxa"/>
                </w:trPr>
                <w:tc>
                  <w:tcPr>
                    <w:tcW w:w="50" w:type="pct"/>
                    <w:hideMark/>
                  </w:tcPr>
                  <w:p w14:paraId="5A7A7384" w14:textId="77777777" w:rsidR="00930CC0" w:rsidRDefault="00930CC0">
                    <w:pPr>
                      <w:pStyle w:val="Bibliography"/>
                      <w:rPr>
                        <w:noProof/>
                      </w:rPr>
                    </w:pPr>
                    <w:r>
                      <w:rPr>
                        <w:noProof/>
                      </w:rPr>
                      <w:t xml:space="preserve">[15] </w:t>
                    </w:r>
                  </w:p>
                </w:tc>
                <w:tc>
                  <w:tcPr>
                    <w:tcW w:w="0" w:type="auto"/>
                    <w:hideMark/>
                  </w:tcPr>
                  <w:p w14:paraId="26AE7CA6" w14:textId="77777777" w:rsidR="00930CC0" w:rsidRDefault="00930CC0">
                    <w:pPr>
                      <w:pStyle w:val="Bibliography"/>
                      <w:rPr>
                        <w:noProof/>
                      </w:rPr>
                    </w:pPr>
                    <w:r>
                      <w:rPr>
                        <w:noProof/>
                      </w:rPr>
                      <w:t xml:space="preserve">J. W. M. Justin M. Shorb, ChemPrime, 2020. </w:t>
                    </w:r>
                  </w:p>
                </w:tc>
              </w:tr>
              <w:tr w:rsidR="00930CC0" w14:paraId="44407A36" w14:textId="77777777">
                <w:trPr>
                  <w:divId w:val="1228687039"/>
                  <w:tblCellSpacing w:w="15" w:type="dxa"/>
                </w:trPr>
                <w:tc>
                  <w:tcPr>
                    <w:tcW w:w="50" w:type="pct"/>
                    <w:hideMark/>
                  </w:tcPr>
                  <w:p w14:paraId="457B5049" w14:textId="77777777" w:rsidR="00930CC0" w:rsidRDefault="00930CC0">
                    <w:pPr>
                      <w:pStyle w:val="Bibliography"/>
                      <w:rPr>
                        <w:noProof/>
                      </w:rPr>
                    </w:pPr>
                    <w:r>
                      <w:rPr>
                        <w:noProof/>
                      </w:rPr>
                      <w:t xml:space="preserve">[16] </w:t>
                    </w:r>
                  </w:p>
                </w:tc>
                <w:tc>
                  <w:tcPr>
                    <w:tcW w:w="0" w:type="auto"/>
                    <w:hideMark/>
                  </w:tcPr>
                  <w:p w14:paraId="26C3E54D" w14:textId="77777777" w:rsidR="00930CC0" w:rsidRDefault="00930CC0">
                    <w:pPr>
                      <w:pStyle w:val="Bibliography"/>
                      <w:rPr>
                        <w:noProof/>
                      </w:rPr>
                    </w:pPr>
                    <w:r>
                      <w:rPr>
                        <w:noProof/>
                      </w:rPr>
                      <w:t xml:space="preserve">Y. H. a. N. M. I. Suzuki, “Nature of Atmospheric Rust on Iron,” </w:t>
                    </w:r>
                    <w:r>
                      <w:rPr>
                        <w:i/>
                        <w:iCs/>
                        <w:noProof/>
                      </w:rPr>
                      <w:t xml:space="preserve">Journal of Electrochemical Society, </w:t>
                    </w:r>
                    <w:r>
                      <w:rPr>
                        <w:noProof/>
                      </w:rPr>
                      <w:t xml:space="preserve">vol. 127, no. 10, 1980. </w:t>
                    </w:r>
                  </w:p>
                </w:tc>
              </w:tr>
              <w:tr w:rsidR="00930CC0" w14:paraId="744F6BD4" w14:textId="77777777">
                <w:trPr>
                  <w:divId w:val="1228687039"/>
                  <w:tblCellSpacing w:w="15" w:type="dxa"/>
                </w:trPr>
                <w:tc>
                  <w:tcPr>
                    <w:tcW w:w="50" w:type="pct"/>
                    <w:hideMark/>
                  </w:tcPr>
                  <w:p w14:paraId="789D4F24" w14:textId="77777777" w:rsidR="00930CC0" w:rsidRDefault="00930CC0">
                    <w:pPr>
                      <w:pStyle w:val="Bibliography"/>
                      <w:rPr>
                        <w:noProof/>
                      </w:rPr>
                    </w:pPr>
                    <w:r>
                      <w:rPr>
                        <w:noProof/>
                      </w:rPr>
                      <w:lastRenderedPageBreak/>
                      <w:t xml:space="preserve">[17] </w:t>
                    </w:r>
                  </w:p>
                </w:tc>
                <w:tc>
                  <w:tcPr>
                    <w:tcW w:w="0" w:type="auto"/>
                    <w:hideMark/>
                  </w:tcPr>
                  <w:p w14:paraId="45F21D00" w14:textId="77777777" w:rsidR="00930CC0" w:rsidRDefault="00930CC0">
                    <w:pPr>
                      <w:pStyle w:val="Bibliography"/>
                      <w:rPr>
                        <w:noProof/>
                      </w:rPr>
                    </w:pPr>
                    <w:r>
                      <w:rPr>
                        <w:noProof/>
                      </w:rPr>
                      <w:t xml:space="preserve">S. N. R. S. P. J.Paasi, “Performance of ESD protective materials at low relative humidity,” </w:t>
                    </w:r>
                    <w:r>
                      <w:rPr>
                        <w:i/>
                        <w:iCs/>
                        <w:noProof/>
                      </w:rPr>
                      <w:t xml:space="preserve">Journal of Electrostatics, </w:t>
                    </w:r>
                    <w:r>
                      <w:rPr>
                        <w:noProof/>
                      </w:rPr>
                      <w:t xml:space="preserve">Vols. 51-52, pp. 429-434, 2001. </w:t>
                    </w:r>
                  </w:p>
                </w:tc>
              </w:tr>
              <w:tr w:rsidR="00930CC0" w14:paraId="37F279E0" w14:textId="77777777">
                <w:trPr>
                  <w:divId w:val="1228687039"/>
                  <w:tblCellSpacing w:w="15" w:type="dxa"/>
                </w:trPr>
                <w:tc>
                  <w:tcPr>
                    <w:tcW w:w="50" w:type="pct"/>
                    <w:hideMark/>
                  </w:tcPr>
                  <w:p w14:paraId="25E89443" w14:textId="77777777" w:rsidR="00930CC0" w:rsidRDefault="00930CC0">
                    <w:pPr>
                      <w:pStyle w:val="Bibliography"/>
                      <w:rPr>
                        <w:noProof/>
                      </w:rPr>
                    </w:pPr>
                    <w:r>
                      <w:rPr>
                        <w:noProof/>
                      </w:rPr>
                      <w:t xml:space="preserve">[18] </w:t>
                    </w:r>
                  </w:p>
                </w:tc>
                <w:tc>
                  <w:tcPr>
                    <w:tcW w:w="0" w:type="auto"/>
                    <w:hideMark/>
                  </w:tcPr>
                  <w:p w14:paraId="668C85B6" w14:textId="77777777" w:rsidR="00930CC0" w:rsidRDefault="00930CC0">
                    <w:pPr>
                      <w:pStyle w:val="Bibliography"/>
                      <w:rPr>
                        <w:noProof/>
                      </w:rPr>
                    </w:pPr>
                    <w:r>
                      <w:rPr>
                        <w:noProof/>
                      </w:rPr>
                      <w:t>OFFICE OF THE UNDER SECRETARY OF DEFENSE (ACQUISITION TECHNOLOGY AND LOGISTICS) WASHINGTON DC OFC OF CORROSION POLICY AND OVERSIGHT, “Corrosion Prevention and Control Planning Guidebook for Military Systems and Equipment,” 2014.</w:t>
                    </w:r>
                  </w:p>
                </w:tc>
              </w:tr>
              <w:tr w:rsidR="00930CC0" w14:paraId="74912083" w14:textId="77777777">
                <w:trPr>
                  <w:divId w:val="1228687039"/>
                  <w:tblCellSpacing w:w="15" w:type="dxa"/>
                </w:trPr>
                <w:tc>
                  <w:tcPr>
                    <w:tcW w:w="50" w:type="pct"/>
                    <w:hideMark/>
                  </w:tcPr>
                  <w:p w14:paraId="6C3A4949" w14:textId="77777777" w:rsidR="00930CC0" w:rsidRDefault="00930CC0">
                    <w:pPr>
                      <w:pStyle w:val="Bibliography"/>
                      <w:rPr>
                        <w:noProof/>
                      </w:rPr>
                    </w:pPr>
                    <w:r>
                      <w:rPr>
                        <w:noProof/>
                      </w:rPr>
                      <w:t xml:space="preserve">[19] </w:t>
                    </w:r>
                  </w:p>
                </w:tc>
                <w:tc>
                  <w:tcPr>
                    <w:tcW w:w="0" w:type="auto"/>
                    <w:hideMark/>
                  </w:tcPr>
                  <w:p w14:paraId="131A573B" w14:textId="77777777" w:rsidR="00930CC0" w:rsidRDefault="00930CC0">
                    <w:pPr>
                      <w:pStyle w:val="Bibliography"/>
                      <w:rPr>
                        <w:noProof/>
                      </w:rPr>
                    </w:pPr>
                    <w:r>
                      <w:rPr>
                        <w:noProof/>
                      </w:rPr>
                      <w:t xml:space="preserve">S. J. Dalewicz-Kitto, “Stopping corrosion around the world: an investigation into protective surface coatings on arms and armour,,” </w:t>
                    </w:r>
                    <w:r>
                      <w:rPr>
                        <w:i/>
                        <w:iCs/>
                        <w:noProof/>
                      </w:rPr>
                      <w:t xml:space="preserve">Journal of the Institute of Conservation, </w:t>
                    </w:r>
                    <w:r>
                      <w:rPr>
                        <w:noProof/>
                      </w:rPr>
                      <w:t xml:space="preserve">vol. 39, no. 1, pp. 44-56, 2016. </w:t>
                    </w:r>
                  </w:p>
                </w:tc>
              </w:tr>
              <w:tr w:rsidR="00930CC0" w14:paraId="403B325E" w14:textId="77777777">
                <w:trPr>
                  <w:divId w:val="1228687039"/>
                  <w:tblCellSpacing w:w="15" w:type="dxa"/>
                </w:trPr>
                <w:tc>
                  <w:tcPr>
                    <w:tcW w:w="50" w:type="pct"/>
                    <w:hideMark/>
                  </w:tcPr>
                  <w:p w14:paraId="7E9936A0" w14:textId="77777777" w:rsidR="00930CC0" w:rsidRDefault="00930CC0">
                    <w:pPr>
                      <w:pStyle w:val="Bibliography"/>
                      <w:rPr>
                        <w:noProof/>
                      </w:rPr>
                    </w:pPr>
                    <w:r>
                      <w:rPr>
                        <w:noProof/>
                      </w:rPr>
                      <w:t xml:space="preserve">[20] </w:t>
                    </w:r>
                  </w:p>
                </w:tc>
                <w:tc>
                  <w:tcPr>
                    <w:tcW w:w="0" w:type="auto"/>
                    <w:hideMark/>
                  </w:tcPr>
                  <w:p w14:paraId="56D18DD6" w14:textId="77777777" w:rsidR="00930CC0" w:rsidRDefault="00930CC0">
                    <w:pPr>
                      <w:pStyle w:val="Bibliography"/>
                      <w:rPr>
                        <w:noProof/>
                      </w:rPr>
                    </w:pPr>
                    <w:r>
                      <w:rPr>
                        <w:noProof/>
                      </w:rPr>
                      <w:t>D. H. Y. K. Hyongdoo Jang, “Effects of Water Deck on Rock Blasting Performance,” Creative Commons, 2018.</w:t>
                    </w:r>
                  </w:p>
                </w:tc>
              </w:tr>
              <w:tr w:rsidR="00930CC0" w14:paraId="4D91FFD2" w14:textId="77777777">
                <w:trPr>
                  <w:divId w:val="1228687039"/>
                  <w:tblCellSpacing w:w="15" w:type="dxa"/>
                </w:trPr>
                <w:tc>
                  <w:tcPr>
                    <w:tcW w:w="50" w:type="pct"/>
                    <w:hideMark/>
                  </w:tcPr>
                  <w:p w14:paraId="3A082201" w14:textId="77777777" w:rsidR="00930CC0" w:rsidRDefault="00930CC0">
                    <w:pPr>
                      <w:pStyle w:val="Bibliography"/>
                      <w:rPr>
                        <w:noProof/>
                      </w:rPr>
                    </w:pPr>
                    <w:r>
                      <w:rPr>
                        <w:noProof/>
                      </w:rPr>
                      <w:t xml:space="preserve">[21] </w:t>
                    </w:r>
                  </w:p>
                </w:tc>
                <w:tc>
                  <w:tcPr>
                    <w:tcW w:w="0" w:type="auto"/>
                    <w:hideMark/>
                  </w:tcPr>
                  <w:p w14:paraId="650D62BE" w14:textId="77777777" w:rsidR="00930CC0" w:rsidRDefault="00930CC0">
                    <w:pPr>
                      <w:pStyle w:val="Bibliography"/>
                      <w:rPr>
                        <w:noProof/>
                      </w:rPr>
                    </w:pPr>
                    <w:r>
                      <w:rPr>
                        <w:noProof/>
                      </w:rPr>
                      <w:t xml:space="preserve">N. Gardner, “Explosive,” </w:t>
                    </w:r>
                    <w:r>
                      <w:rPr>
                        <w:i/>
                        <w:iCs/>
                        <w:noProof/>
                      </w:rPr>
                      <w:t xml:space="preserve">Encylopedia Britannica, </w:t>
                    </w:r>
                    <w:r>
                      <w:rPr>
                        <w:noProof/>
                      </w:rPr>
                      <w:t xml:space="preserve">19 February 2019. </w:t>
                    </w:r>
                  </w:p>
                </w:tc>
              </w:tr>
              <w:tr w:rsidR="00930CC0" w14:paraId="33A5C75E" w14:textId="77777777">
                <w:trPr>
                  <w:divId w:val="1228687039"/>
                  <w:tblCellSpacing w:w="15" w:type="dxa"/>
                </w:trPr>
                <w:tc>
                  <w:tcPr>
                    <w:tcW w:w="50" w:type="pct"/>
                    <w:hideMark/>
                  </w:tcPr>
                  <w:p w14:paraId="750FEB3C" w14:textId="77777777" w:rsidR="00930CC0" w:rsidRDefault="00930CC0">
                    <w:pPr>
                      <w:pStyle w:val="Bibliography"/>
                      <w:rPr>
                        <w:noProof/>
                      </w:rPr>
                    </w:pPr>
                    <w:r>
                      <w:rPr>
                        <w:noProof/>
                      </w:rPr>
                      <w:t xml:space="preserve">[22] </w:t>
                    </w:r>
                  </w:p>
                </w:tc>
                <w:tc>
                  <w:tcPr>
                    <w:tcW w:w="0" w:type="auto"/>
                    <w:hideMark/>
                  </w:tcPr>
                  <w:p w14:paraId="7EC055BA" w14:textId="77777777" w:rsidR="00930CC0" w:rsidRDefault="00930CC0">
                    <w:pPr>
                      <w:pStyle w:val="Bibliography"/>
                      <w:rPr>
                        <w:noProof/>
                      </w:rPr>
                    </w:pPr>
                    <w:r>
                      <w:rPr>
                        <w:noProof/>
                      </w:rPr>
                      <w:t xml:space="preserve">P. Streatfield, “Explosions: Inventions and Uses,” </w:t>
                    </w:r>
                    <w:r>
                      <w:rPr>
                        <w:i/>
                        <w:iCs/>
                        <w:noProof/>
                      </w:rPr>
                      <w:t xml:space="preserve">The Oxford Scientist, </w:t>
                    </w:r>
                    <w:r>
                      <w:rPr>
                        <w:noProof/>
                      </w:rPr>
                      <w:t xml:space="preserve">2020. </w:t>
                    </w:r>
                  </w:p>
                </w:tc>
              </w:tr>
              <w:tr w:rsidR="00930CC0" w14:paraId="12B8AB5B" w14:textId="77777777">
                <w:trPr>
                  <w:divId w:val="1228687039"/>
                  <w:tblCellSpacing w:w="15" w:type="dxa"/>
                </w:trPr>
                <w:tc>
                  <w:tcPr>
                    <w:tcW w:w="50" w:type="pct"/>
                    <w:hideMark/>
                  </w:tcPr>
                  <w:p w14:paraId="79DE324B" w14:textId="77777777" w:rsidR="00930CC0" w:rsidRDefault="00930CC0">
                    <w:pPr>
                      <w:pStyle w:val="Bibliography"/>
                      <w:rPr>
                        <w:noProof/>
                      </w:rPr>
                    </w:pPr>
                    <w:r>
                      <w:rPr>
                        <w:noProof/>
                      </w:rPr>
                      <w:t xml:space="preserve">[23] </w:t>
                    </w:r>
                  </w:p>
                </w:tc>
                <w:tc>
                  <w:tcPr>
                    <w:tcW w:w="0" w:type="auto"/>
                    <w:hideMark/>
                  </w:tcPr>
                  <w:p w14:paraId="5C3C5C95" w14:textId="77777777" w:rsidR="00930CC0" w:rsidRDefault="00930CC0">
                    <w:pPr>
                      <w:pStyle w:val="Bibliography"/>
                      <w:rPr>
                        <w:noProof/>
                      </w:rPr>
                    </w:pPr>
                    <w:r>
                      <w:rPr>
                        <w:noProof/>
                      </w:rPr>
                      <w:t xml:space="preserve">S. N. R. V. S. S. P. M. J. Paasi, “Performance of ESD protective materials at low relative humidity,” </w:t>
                    </w:r>
                    <w:r>
                      <w:rPr>
                        <w:i/>
                        <w:iCs/>
                        <w:noProof/>
                      </w:rPr>
                      <w:t xml:space="preserve">Journal of Electrostatics,, </w:t>
                    </w:r>
                    <w:r>
                      <w:rPr>
                        <w:noProof/>
                      </w:rPr>
                      <w:t xml:space="preserve">Vols. 51-52, pp. 429-434, 2001. </w:t>
                    </w:r>
                  </w:p>
                </w:tc>
              </w:tr>
              <w:tr w:rsidR="00930CC0" w14:paraId="70A2AC7C" w14:textId="77777777">
                <w:trPr>
                  <w:divId w:val="1228687039"/>
                  <w:tblCellSpacing w:w="15" w:type="dxa"/>
                </w:trPr>
                <w:tc>
                  <w:tcPr>
                    <w:tcW w:w="50" w:type="pct"/>
                    <w:hideMark/>
                  </w:tcPr>
                  <w:p w14:paraId="519272C3" w14:textId="77777777" w:rsidR="00930CC0" w:rsidRDefault="00930CC0">
                    <w:pPr>
                      <w:pStyle w:val="Bibliography"/>
                      <w:rPr>
                        <w:noProof/>
                      </w:rPr>
                    </w:pPr>
                    <w:r>
                      <w:rPr>
                        <w:noProof/>
                      </w:rPr>
                      <w:t xml:space="preserve">[24] </w:t>
                    </w:r>
                  </w:p>
                </w:tc>
                <w:tc>
                  <w:tcPr>
                    <w:tcW w:w="0" w:type="auto"/>
                    <w:hideMark/>
                  </w:tcPr>
                  <w:p w14:paraId="7A497F39" w14:textId="77777777" w:rsidR="00930CC0" w:rsidRDefault="00930CC0">
                    <w:pPr>
                      <w:pStyle w:val="Bibliography"/>
                      <w:rPr>
                        <w:noProof/>
                      </w:rPr>
                    </w:pPr>
                    <w:r>
                      <w:rPr>
                        <w:noProof/>
                      </w:rPr>
                      <w:t xml:space="preserve">J.-X. G. D. P. F. Wan, “Absolute humidity, relative humidity: which is more important in representing severity of electrostatic discharge,” </w:t>
                    </w:r>
                    <w:r>
                      <w:rPr>
                        <w:i/>
                        <w:iCs/>
                        <w:noProof/>
                      </w:rPr>
                      <w:t xml:space="preserve">Electronic Letters, </w:t>
                    </w:r>
                    <w:r>
                      <w:rPr>
                        <w:noProof/>
                      </w:rPr>
                      <w:t xml:space="preserve">vol. 49, no. 23, pp. 1451-1452, 2013. </w:t>
                    </w:r>
                  </w:p>
                </w:tc>
              </w:tr>
              <w:tr w:rsidR="00930CC0" w14:paraId="259C952C" w14:textId="77777777">
                <w:trPr>
                  <w:divId w:val="1228687039"/>
                  <w:tblCellSpacing w:w="15" w:type="dxa"/>
                </w:trPr>
                <w:tc>
                  <w:tcPr>
                    <w:tcW w:w="50" w:type="pct"/>
                    <w:hideMark/>
                  </w:tcPr>
                  <w:p w14:paraId="2BBFF7C6" w14:textId="77777777" w:rsidR="00930CC0" w:rsidRDefault="00930CC0">
                    <w:pPr>
                      <w:pStyle w:val="Bibliography"/>
                      <w:rPr>
                        <w:noProof/>
                      </w:rPr>
                    </w:pPr>
                    <w:r>
                      <w:rPr>
                        <w:noProof/>
                      </w:rPr>
                      <w:t xml:space="preserve">[25] </w:t>
                    </w:r>
                  </w:p>
                </w:tc>
                <w:tc>
                  <w:tcPr>
                    <w:tcW w:w="0" w:type="auto"/>
                    <w:hideMark/>
                  </w:tcPr>
                  <w:p w14:paraId="7E9141F7" w14:textId="77777777" w:rsidR="00930CC0" w:rsidRDefault="00930CC0">
                    <w:pPr>
                      <w:pStyle w:val="Bibliography"/>
                      <w:rPr>
                        <w:noProof/>
                      </w:rPr>
                    </w:pPr>
                    <w:r>
                      <w:rPr>
                        <w:noProof/>
                      </w:rPr>
                      <w:t xml:space="preserve">J. M. B. Judith C. Pennington, “Environmental fate of explosives,” </w:t>
                    </w:r>
                    <w:r>
                      <w:rPr>
                        <w:i/>
                        <w:iCs/>
                        <w:noProof/>
                      </w:rPr>
                      <w:t xml:space="preserve">Thermochimica Acta, </w:t>
                    </w:r>
                    <w:r>
                      <w:rPr>
                        <w:noProof/>
                      </w:rPr>
                      <w:t xml:space="preserve">vol. 384, no. 1-2, pp. 163-172, 2002. </w:t>
                    </w:r>
                  </w:p>
                </w:tc>
              </w:tr>
              <w:tr w:rsidR="00930CC0" w14:paraId="1FB3BC38" w14:textId="77777777">
                <w:trPr>
                  <w:divId w:val="1228687039"/>
                  <w:tblCellSpacing w:w="15" w:type="dxa"/>
                </w:trPr>
                <w:tc>
                  <w:tcPr>
                    <w:tcW w:w="50" w:type="pct"/>
                    <w:hideMark/>
                  </w:tcPr>
                  <w:p w14:paraId="031376F4" w14:textId="77777777" w:rsidR="00930CC0" w:rsidRDefault="00930CC0">
                    <w:pPr>
                      <w:pStyle w:val="Bibliography"/>
                      <w:rPr>
                        <w:noProof/>
                      </w:rPr>
                    </w:pPr>
                    <w:r>
                      <w:rPr>
                        <w:noProof/>
                      </w:rPr>
                      <w:t xml:space="preserve">[26] </w:t>
                    </w:r>
                  </w:p>
                </w:tc>
                <w:tc>
                  <w:tcPr>
                    <w:tcW w:w="0" w:type="auto"/>
                    <w:hideMark/>
                  </w:tcPr>
                  <w:p w14:paraId="1CC72A70" w14:textId="77777777" w:rsidR="00930CC0" w:rsidRDefault="00930CC0">
                    <w:pPr>
                      <w:pStyle w:val="Bibliography"/>
                      <w:rPr>
                        <w:noProof/>
                      </w:rPr>
                    </w:pPr>
                    <w:r>
                      <w:rPr>
                        <w:noProof/>
                      </w:rPr>
                      <w:t>J. M. B. Cynthia B. Price, “Technical report: Transformation of 2,4,6-Trinitrotoluene Under Controlled EH/pH Conditions,” US Army Corps of Engineers, Vicksburg, MS, 1995.</w:t>
                    </w:r>
                  </w:p>
                </w:tc>
              </w:tr>
              <w:tr w:rsidR="00930CC0" w14:paraId="7E8F9994" w14:textId="77777777">
                <w:trPr>
                  <w:divId w:val="1228687039"/>
                  <w:tblCellSpacing w:w="15" w:type="dxa"/>
                </w:trPr>
                <w:tc>
                  <w:tcPr>
                    <w:tcW w:w="50" w:type="pct"/>
                    <w:hideMark/>
                  </w:tcPr>
                  <w:p w14:paraId="4D487D4B" w14:textId="77777777" w:rsidR="00930CC0" w:rsidRDefault="00930CC0">
                    <w:pPr>
                      <w:pStyle w:val="Bibliography"/>
                      <w:rPr>
                        <w:noProof/>
                      </w:rPr>
                    </w:pPr>
                    <w:r>
                      <w:rPr>
                        <w:noProof/>
                      </w:rPr>
                      <w:t xml:space="preserve">[27] </w:t>
                    </w:r>
                  </w:p>
                </w:tc>
                <w:tc>
                  <w:tcPr>
                    <w:tcW w:w="0" w:type="auto"/>
                    <w:hideMark/>
                  </w:tcPr>
                  <w:p w14:paraId="70FB94FD" w14:textId="77777777" w:rsidR="00930CC0" w:rsidRDefault="00930CC0">
                    <w:pPr>
                      <w:pStyle w:val="Bibliography"/>
                      <w:rPr>
                        <w:noProof/>
                      </w:rPr>
                    </w:pPr>
                    <w:r>
                      <w:rPr>
                        <w:noProof/>
                      </w:rPr>
                      <w:t>iRing INC -Knowledge, “Watergel Explosives - Background,” iRing INC, 20181.</w:t>
                    </w:r>
                  </w:p>
                </w:tc>
              </w:tr>
              <w:tr w:rsidR="00930CC0" w14:paraId="5384BC5E" w14:textId="77777777">
                <w:trPr>
                  <w:divId w:val="1228687039"/>
                  <w:tblCellSpacing w:w="15" w:type="dxa"/>
                </w:trPr>
                <w:tc>
                  <w:tcPr>
                    <w:tcW w:w="50" w:type="pct"/>
                    <w:hideMark/>
                  </w:tcPr>
                  <w:p w14:paraId="6603C3B7" w14:textId="77777777" w:rsidR="00930CC0" w:rsidRDefault="00930CC0">
                    <w:pPr>
                      <w:pStyle w:val="Bibliography"/>
                      <w:rPr>
                        <w:noProof/>
                      </w:rPr>
                    </w:pPr>
                    <w:r>
                      <w:rPr>
                        <w:noProof/>
                      </w:rPr>
                      <w:t xml:space="preserve">[28] </w:t>
                    </w:r>
                  </w:p>
                </w:tc>
                <w:tc>
                  <w:tcPr>
                    <w:tcW w:w="0" w:type="auto"/>
                    <w:hideMark/>
                  </w:tcPr>
                  <w:p w14:paraId="3978348C" w14:textId="77777777" w:rsidR="00930CC0" w:rsidRDefault="00930CC0">
                    <w:pPr>
                      <w:pStyle w:val="Bibliography"/>
                      <w:rPr>
                        <w:noProof/>
                      </w:rPr>
                    </w:pPr>
                    <w:r>
                      <w:rPr>
                        <w:noProof/>
                      </w:rPr>
                      <w:t>FRTR , “Properties and Behavior of Explosives”.</w:t>
                    </w:r>
                  </w:p>
                </w:tc>
              </w:tr>
              <w:tr w:rsidR="00930CC0" w14:paraId="69350908" w14:textId="77777777">
                <w:trPr>
                  <w:divId w:val="1228687039"/>
                  <w:tblCellSpacing w:w="15" w:type="dxa"/>
                </w:trPr>
                <w:tc>
                  <w:tcPr>
                    <w:tcW w:w="50" w:type="pct"/>
                    <w:hideMark/>
                  </w:tcPr>
                  <w:p w14:paraId="263B565D" w14:textId="77777777" w:rsidR="00930CC0" w:rsidRDefault="00930CC0">
                    <w:pPr>
                      <w:pStyle w:val="Bibliography"/>
                      <w:rPr>
                        <w:noProof/>
                      </w:rPr>
                    </w:pPr>
                    <w:r>
                      <w:rPr>
                        <w:noProof/>
                      </w:rPr>
                      <w:t xml:space="preserve">[29] </w:t>
                    </w:r>
                  </w:p>
                </w:tc>
                <w:tc>
                  <w:tcPr>
                    <w:tcW w:w="0" w:type="auto"/>
                    <w:hideMark/>
                  </w:tcPr>
                  <w:p w14:paraId="4D6CFD0F" w14:textId="77777777" w:rsidR="00930CC0" w:rsidRDefault="00930CC0">
                    <w:pPr>
                      <w:pStyle w:val="Bibliography"/>
                      <w:rPr>
                        <w:noProof/>
                      </w:rPr>
                    </w:pPr>
                    <w:r>
                      <w:rPr>
                        <w:noProof/>
                      </w:rPr>
                      <w:t>Khan Academy, “Structure of water and hydrogen bonding,” Ap College Biology, 2020.</w:t>
                    </w:r>
                  </w:p>
                </w:tc>
              </w:tr>
              <w:tr w:rsidR="00930CC0" w14:paraId="51D2494B" w14:textId="77777777">
                <w:trPr>
                  <w:divId w:val="1228687039"/>
                  <w:tblCellSpacing w:w="15" w:type="dxa"/>
                </w:trPr>
                <w:tc>
                  <w:tcPr>
                    <w:tcW w:w="50" w:type="pct"/>
                    <w:hideMark/>
                  </w:tcPr>
                  <w:p w14:paraId="32A856EB" w14:textId="77777777" w:rsidR="00930CC0" w:rsidRDefault="00930CC0">
                    <w:pPr>
                      <w:pStyle w:val="Bibliography"/>
                      <w:rPr>
                        <w:noProof/>
                      </w:rPr>
                    </w:pPr>
                    <w:r>
                      <w:rPr>
                        <w:noProof/>
                      </w:rPr>
                      <w:t xml:space="preserve">[30] </w:t>
                    </w:r>
                  </w:p>
                </w:tc>
                <w:tc>
                  <w:tcPr>
                    <w:tcW w:w="0" w:type="auto"/>
                    <w:hideMark/>
                  </w:tcPr>
                  <w:p w14:paraId="7F1B3522" w14:textId="77777777" w:rsidR="00930CC0" w:rsidRDefault="00930CC0">
                    <w:pPr>
                      <w:pStyle w:val="Bibliography"/>
                      <w:rPr>
                        <w:noProof/>
                      </w:rPr>
                    </w:pPr>
                    <w:r>
                      <w:rPr>
                        <w:noProof/>
                      </w:rPr>
                      <w:t>C. B. e. al, ““Defense Infrastructure: DOD’s 2013 Facilities Corrosion Study Addressed Reporting Elements,” 2014.</w:t>
                    </w:r>
                  </w:p>
                </w:tc>
              </w:tr>
              <w:tr w:rsidR="00930CC0" w14:paraId="4E26C327" w14:textId="77777777">
                <w:trPr>
                  <w:divId w:val="1228687039"/>
                  <w:tblCellSpacing w:w="15" w:type="dxa"/>
                </w:trPr>
                <w:tc>
                  <w:tcPr>
                    <w:tcW w:w="50" w:type="pct"/>
                    <w:hideMark/>
                  </w:tcPr>
                  <w:p w14:paraId="0B52AA7A" w14:textId="77777777" w:rsidR="00930CC0" w:rsidRDefault="00930CC0">
                    <w:pPr>
                      <w:pStyle w:val="Bibliography"/>
                      <w:rPr>
                        <w:noProof/>
                      </w:rPr>
                    </w:pPr>
                    <w:r>
                      <w:rPr>
                        <w:noProof/>
                      </w:rPr>
                      <w:t xml:space="preserve">[31] </w:t>
                    </w:r>
                  </w:p>
                </w:tc>
                <w:tc>
                  <w:tcPr>
                    <w:tcW w:w="0" w:type="auto"/>
                    <w:hideMark/>
                  </w:tcPr>
                  <w:p w14:paraId="7D62B0D4" w14:textId="77777777" w:rsidR="00930CC0" w:rsidRDefault="00930CC0">
                    <w:pPr>
                      <w:pStyle w:val="Bibliography"/>
                      <w:rPr>
                        <w:noProof/>
                      </w:rPr>
                    </w:pPr>
                    <w:r>
                      <w:rPr>
                        <w:noProof/>
                      </w:rPr>
                      <w:t>H. Schwarcz, “How Dynamite Spawned the Nobel Prizes,” 8 October 2021. [Online]. Available: https://www.mcgill.ca/oss/article/history/how-dynamite-spawned-nobel-prizes. [Accessed July 2022].</w:t>
                    </w:r>
                  </w:p>
                </w:tc>
              </w:tr>
              <w:tr w:rsidR="00930CC0" w14:paraId="6B63354C" w14:textId="77777777">
                <w:trPr>
                  <w:divId w:val="1228687039"/>
                  <w:tblCellSpacing w:w="15" w:type="dxa"/>
                </w:trPr>
                <w:tc>
                  <w:tcPr>
                    <w:tcW w:w="50" w:type="pct"/>
                    <w:hideMark/>
                  </w:tcPr>
                  <w:p w14:paraId="40199F09" w14:textId="77777777" w:rsidR="00930CC0" w:rsidRDefault="00930CC0">
                    <w:pPr>
                      <w:pStyle w:val="Bibliography"/>
                      <w:rPr>
                        <w:noProof/>
                      </w:rPr>
                    </w:pPr>
                    <w:r>
                      <w:rPr>
                        <w:noProof/>
                      </w:rPr>
                      <w:t xml:space="preserve">[32] </w:t>
                    </w:r>
                  </w:p>
                </w:tc>
                <w:tc>
                  <w:tcPr>
                    <w:tcW w:w="0" w:type="auto"/>
                    <w:hideMark/>
                  </w:tcPr>
                  <w:p w14:paraId="31F6FD61" w14:textId="77777777" w:rsidR="00930CC0" w:rsidRDefault="00930CC0">
                    <w:pPr>
                      <w:pStyle w:val="Bibliography"/>
                      <w:rPr>
                        <w:noProof/>
                      </w:rPr>
                    </w:pPr>
                    <w:r>
                      <w:rPr>
                        <w:noProof/>
                      </w:rPr>
                      <w:t xml:space="preserve">A. Z. Ł. M. M. K. Wojciech Pawłowski, “The air humidity effect on the detection of TNT, PETN and NG by the FAIMS technique,,” </w:t>
                    </w:r>
                    <w:r>
                      <w:rPr>
                        <w:i/>
                        <w:iCs/>
                        <w:noProof/>
                      </w:rPr>
                      <w:t xml:space="preserve">Sensors and Actuators B: Chemical, </w:t>
                    </w:r>
                    <w:r>
                      <w:rPr>
                        <w:noProof/>
                      </w:rPr>
                      <w:t xml:space="preserve">vol. 247, pp. 343-348, 2017. </w:t>
                    </w:r>
                  </w:p>
                </w:tc>
              </w:tr>
            </w:tbl>
            <w:p w14:paraId="58009440" w14:textId="77777777" w:rsidR="00930CC0" w:rsidRDefault="00930CC0">
              <w:pPr>
                <w:divId w:val="1228687039"/>
                <w:rPr>
                  <w:rFonts w:eastAsia="Times New Roman"/>
                  <w:noProof/>
                </w:rPr>
              </w:pPr>
            </w:p>
            <w:p w14:paraId="55F570B5" w14:textId="77777777" w:rsidR="00F3023F" w:rsidRDefault="00C07E9D" w:rsidP="00C07E9D">
              <w:pPr>
                <w:rPr>
                  <w:b/>
                  <w:bCs/>
                  <w:noProof/>
                </w:rPr>
              </w:pPr>
              <w:r>
                <w:rPr>
                  <w:b/>
                  <w:bCs/>
                  <w:noProof/>
                </w:rPr>
                <w:fldChar w:fldCharType="end"/>
              </w:r>
            </w:p>
            <w:p w14:paraId="0325E057" w14:textId="73E9AEC0" w:rsidR="003C30A2" w:rsidRDefault="00185B44" w:rsidP="003C30A2"/>
          </w:sdtContent>
        </w:sdt>
      </w:sdtContent>
    </w:sdt>
    <w:p w14:paraId="5F582E14" w14:textId="2B80161C" w:rsidR="00F3023F" w:rsidRDefault="003C30A2" w:rsidP="003C30A2">
      <w:pPr>
        <w:pStyle w:val="Heading1"/>
        <w:numPr>
          <w:ilvl w:val="0"/>
          <w:numId w:val="25"/>
        </w:numPr>
        <w:rPr>
          <w:b/>
          <w:bCs/>
          <w:color w:val="4472C4" w:themeColor="accent1"/>
        </w:rPr>
      </w:pPr>
      <w:bookmarkStart w:id="13" w:name="_Toc109225570"/>
      <w:r w:rsidRPr="003C30A2">
        <w:rPr>
          <w:b/>
          <w:bCs/>
          <w:color w:val="4472C4" w:themeColor="accent1"/>
        </w:rPr>
        <w:t>Bibliography</w:t>
      </w:r>
      <w:bookmarkEnd w:id="13"/>
    </w:p>
    <w:p w14:paraId="6BDCFD0C" w14:textId="77777777" w:rsidR="00BB520A" w:rsidRPr="00BB520A" w:rsidRDefault="00BB520A" w:rsidP="00BB520A"/>
    <w:sdt>
      <w:sdtPr>
        <w:id w:val="-1421484730"/>
        <w:docPartObj>
          <w:docPartGallery w:val="Bibliographies"/>
          <w:docPartUnique/>
        </w:docPartObj>
      </w:sdtPr>
      <w:sdtContent>
        <w:p w14:paraId="11EBE6FC" w14:textId="77777777" w:rsidR="00BB520A" w:rsidRPr="00F30760" w:rsidRDefault="00BB520A" w:rsidP="00BB520A">
          <w:pPr>
            <w:rPr>
              <w:color w:val="3A3A3A"/>
              <w:shd w:val="clear" w:color="auto" w:fill="FFFFFF"/>
            </w:rPr>
          </w:pPr>
          <w:r w:rsidRPr="00F30760">
            <w:rPr>
              <w:color w:val="3A3A3A"/>
              <w:shd w:val="clear" w:color="auto" w:fill="FFFFFF"/>
            </w:rPr>
            <w:t>S. J. Allardi, A. Brunet, and A. Lewicke, </w:t>
          </w:r>
          <w:r w:rsidRPr="00F30760">
            <w:rPr>
              <w:i/>
              <w:iCs/>
              <w:color w:val="3A3A3A"/>
              <w:shd w:val="clear" w:color="auto" w:fill="FFFFFF"/>
            </w:rPr>
            <w:t>Chemistry. Unit 8, When chemicals meet water : the properties of solutions</w:t>
          </w:r>
          <w:r w:rsidRPr="00F30760">
            <w:rPr>
              <w:color w:val="3A3A3A"/>
              <w:shd w:val="clear" w:color="auto" w:fill="FFFFFF"/>
            </w:rPr>
            <w:t>. District of Columbia: Annenberg Learner, 2014.</w:t>
          </w:r>
        </w:p>
        <w:p w14:paraId="220907A6" w14:textId="77777777" w:rsidR="00BB520A" w:rsidRPr="00A40BDA" w:rsidRDefault="00BB520A" w:rsidP="00BB520A">
          <w:pPr>
            <w:rPr>
              <w:color w:val="3A3A3A"/>
              <w:shd w:val="clear" w:color="auto" w:fill="FFFFFF"/>
            </w:rPr>
          </w:pPr>
          <w:r w:rsidRPr="00F30760">
            <w:rPr>
              <w:color w:val="3A3A3A"/>
              <w:shd w:val="clear" w:color="auto" w:fill="FFFFFF"/>
            </w:rPr>
            <w:t>D. Kalderis, A. L. Juhasz, R. Boopathy, and S. Comfort, “Soils contaminated with explosives: Environmental fate and evaluation of state-of-the-art remediation processes (IUPAC Technical Report),” </w:t>
          </w:r>
          <w:r w:rsidRPr="00F30760">
            <w:rPr>
              <w:i/>
              <w:iCs/>
              <w:color w:val="3A3A3A"/>
              <w:shd w:val="clear" w:color="auto" w:fill="FFFFFF"/>
            </w:rPr>
            <w:t>Pure and applied chemistry.</w:t>
          </w:r>
          <w:r w:rsidRPr="00F30760">
            <w:rPr>
              <w:color w:val="3A3A3A"/>
              <w:shd w:val="clear" w:color="auto" w:fill="FFFFFF"/>
            </w:rPr>
            <w:t>, vol. 83, no. 7, pp. 1407–1484, 2011.</w:t>
          </w:r>
        </w:p>
        <w:p w14:paraId="4F772453" w14:textId="77777777" w:rsidR="00BB520A" w:rsidRDefault="00BB520A" w:rsidP="00BB520A">
          <w:pPr>
            <w:rPr>
              <w:noProof/>
            </w:rPr>
          </w:pPr>
          <w:r>
            <w:rPr>
              <w:noProof/>
            </w:rPr>
            <w:t>J. M. B. Cynthia B. Price, “Technical report: Transformation of 2,4,6-Trinitrotoluene Under Controlled EH/pH Conditions,” US Army Corps of Engineers, Vicksburg, MS, 1995.</w:t>
          </w:r>
        </w:p>
        <w:p w14:paraId="28B966C2" w14:textId="77777777" w:rsidR="00BB520A" w:rsidRDefault="00BB520A" w:rsidP="00BB520A">
          <w:pPr>
            <w:rPr>
              <w:noProof/>
            </w:rPr>
          </w:pPr>
          <w:r>
            <w:rPr>
              <w:noProof/>
            </w:rPr>
            <w:t xml:space="preserve">J. M. B. Judith C. Pennington, “Environmental fate of explosives,” </w:t>
          </w:r>
          <w:r>
            <w:rPr>
              <w:i/>
              <w:iCs/>
              <w:noProof/>
            </w:rPr>
            <w:t xml:space="preserve">Thermochimica Acta, </w:t>
          </w:r>
          <w:r>
            <w:rPr>
              <w:noProof/>
            </w:rPr>
            <w:t>vol. 384, no. 1-2, pp. 163-172, 2002.</w:t>
          </w:r>
        </w:p>
        <w:p w14:paraId="6BA7FBD0" w14:textId="77777777" w:rsidR="00BB520A" w:rsidRDefault="00BB520A" w:rsidP="00BB520A">
          <w:pPr>
            <w:rPr>
              <w:color w:val="000000" w:themeColor="text1"/>
              <w:shd w:val="clear" w:color="auto" w:fill="FFFFFF"/>
              <w:lang w:val="fr-FR"/>
            </w:rPr>
          </w:pPr>
          <w:r w:rsidRPr="008211AB">
            <w:rPr>
              <w:color w:val="000000" w:themeColor="text1"/>
              <w:shd w:val="clear" w:color="auto" w:fill="FFFFFF"/>
            </w:rPr>
            <w:t>Talebzadeh</w:t>
          </w:r>
          <w:r w:rsidRPr="008211AB">
            <w:rPr>
              <w:i/>
              <w:iCs/>
              <w:color w:val="000000" w:themeColor="text1"/>
              <w:shd w:val="clear" w:color="auto" w:fill="FFFFFF"/>
            </w:rPr>
            <w:t> et al</w:t>
          </w:r>
          <w:r w:rsidRPr="008211AB">
            <w:rPr>
              <w:color w:val="000000" w:themeColor="text1"/>
              <w:shd w:val="clear" w:color="auto" w:fill="FFFFFF"/>
            </w:rPr>
            <w:t>, "Dependence of ESD Charge Voltage on Humidity in Data Centers: Part I-Test Methods," </w:t>
          </w:r>
          <w:r w:rsidRPr="008211AB">
            <w:rPr>
              <w:i/>
              <w:iCs/>
              <w:color w:val="000000" w:themeColor="text1"/>
              <w:shd w:val="clear" w:color="auto" w:fill="FFFFFF"/>
            </w:rPr>
            <w:t>ASHRAE Trans, </w:t>
          </w:r>
          <w:r w:rsidRPr="008211AB">
            <w:rPr>
              <w:color w:val="000000" w:themeColor="text1"/>
              <w:shd w:val="clear" w:color="auto" w:fill="FFFFFF"/>
            </w:rPr>
            <w:t xml:space="preserve">vol. 121, pp. 58-70, 2015. </w:t>
          </w:r>
          <w:r w:rsidRPr="008211AB">
            <w:rPr>
              <w:color w:val="000000" w:themeColor="text1"/>
              <w:shd w:val="clear" w:color="auto" w:fill="FFFFFF"/>
              <w:lang w:val="fr-FR"/>
            </w:rPr>
            <w:t xml:space="preserve">Available: </w:t>
          </w:r>
          <w:r w:rsidRPr="00A40BDA">
            <w:rPr>
              <w:color w:val="000000" w:themeColor="text1"/>
              <w:shd w:val="clear" w:color="auto" w:fill="FFFFFF"/>
              <w:lang w:val="fr-FR"/>
            </w:rPr>
            <w:t>https://www.proquest.com/scholarly-journals/dependence-esd-charge-voltage-on-humidity-data/docview/1725205886/se-2</w:t>
          </w:r>
        </w:p>
        <w:p w14:paraId="26744483" w14:textId="77777777" w:rsidR="00BB520A" w:rsidRPr="00A07C60" w:rsidRDefault="00BB520A" w:rsidP="00BB520A">
          <w:pPr>
            <w:rPr>
              <w:color w:val="000000" w:themeColor="text1"/>
              <w:shd w:val="clear" w:color="auto" w:fill="FFFFFF"/>
            </w:rPr>
          </w:pPr>
          <w:r w:rsidRPr="00A07C60">
            <w:rPr>
              <w:color w:val="000000" w:themeColor="text1"/>
              <w:shd w:val="clear" w:color="auto" w:fill="FFFFFF"/>
            </w:rPr>
            <w:t>P.A. Buxton and K</w:t>
          </w:r>
          <w:r>
            <w:rPr>
              <w:color w:val="000000" w:themeColor="text1"/>
              <w:shd w:val="clear" w:color="auto" w:fill="FFFFFF"/>
            </w:rPr>
            <w:t xml:space="preserve">. Mellanby, “The Measurement and Control of Humidity”, </w:t>
          </w:r>
          <w:r w:rsidRPr="00A40BDA">
            <w:rPr>
              <w:i/>
              <w:iCs/>
              <w:color w:val="000000" w:themeColor="text1"/>
              <w:shd w:val="clear" w:color="auto" w:fill="FFFFFF"/>
            </w:rPr>
            <w:t>Bulletin of Entomological Research</w:t>
          </w:r>
          <w:r>
            <w:rPr>
              <w:color w:val="000000" w:themeColor="text1"/>
              <w:shd w:val="clear" w:color="auto" w:fill="FFFFFF"/>
            </w:rPr>
            <w:t>, vol. 25, no. 2, pp. 171-175, 1934</w:t>
          </w:r>
        </w:p>
        <w:p w14:paraId="5575296F" w14:textId="77777777" w:rsidR="00BB520A" w:rsidRDefault="00BB520A" w:rsidP="00BB520A">
          <w:pPr>
            <w:rPr>
              <w:noProof/>
              <w:lang w:val="en-US"/>
            </w:rPr>
          </w:pPr>
          <w:r>
            <w:rPr>
              <w:color w:val="000000" w:themeColor="text1"/>
            </w:rPr>
            <w:t xml:space="preserve">H. </w:t>
          </w:r>
          <w:r w:rsidRPr="00F30760">
            <w:rPr>
              <w:noProof/>
              <w:lang w:val="en-US"/>
            </w:rPr>
            <w:t>Schwarcz, "How Dynamite Spawned the Nobel Prizes," 8 October 2021. [Online]. Available: https://www.mcgill.ca/oss/article/history/how-dynamite-spawned-nobel-prizes. [Accessed July 2022].</w:t>
          </w:r>
        </w:p>
        <w:p w14:paraId="0AC36AFB" w14:textId="77777777" w:rsidR="00BB520A" w:rsidRPr="00A07C60" w:rsidRDefault="00BB520A" w:rsidP="00BB520A">
          <w:pPr>
            <w:rPr>
              <w:color w:val="000000" w:themeColor="text1"/>
            </w:rPr>
          </w:pPr>
          <w:r>
            <w:rPr>
              <w:noProof/>
              <w:lang w:val="en-US"/>
            </w:rPr>
            <w:t xml:space="preserve">A. </w:t>
          </w:r>
          <w:r w:rsidRPr="00F30760">
            <w:rPr>
              <w:noProof/>
              <w:lang w:val="en-US"/>
            </w:rPr>
            <w:t xml:space="preserve">Z. Ł. M. M. K. Wojciech Pawłowski, "The air humidity effect on the detection of TNT, PETN and NG by the FAIMS technique,," </w:t>
          </w:r>
          <w:r w:rsidRPr="00F30760">
            <w:rPr>
              <w:i/>
              <w:iCs/>
              <w:noProof/>
              <w:lang w:val="en-US"/>
            </w:rPr>
            <w:t xml:space="preserve">Sensors and Actuators B: Chemical, </w:t>
          </w:r>
          <w:r w:rsidRPr="00F30760">
            <w:rPr>
              <w:noProof/>
              <w:lang w:val="en-US"/>
            </w:rPr>
            <w:t>vol. 247, pp. 343-348, 2017</w:t>
          </w:r>
        </w:p>
        <w:p w14:paraId="49991FD8" w14:textId="05EBE8FE" w:rsidR="00EC3B06" w:rsidRDefault="00EC3B06">
          <w:pPr>
            <w:pStyle w:val="Heading1"/>
          </w:pPr>
        </w:p>
        <w:sdt>
          <w:sdtPr>
            <w:id w:val="111145805"/>
            <w:bibliography/>
          </w:sdtPr>
          <w:sdtContent>
            <w:p w14:paraId="1B4B0F75" w14:textId="77777777" w:rsidR="00930CC0" w:rsidRDefault="00EC3B0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30CC0" w14:paraId="0B0F0A87" w14:textId="77777777">
                <w:trPr>
                  <w:divId w:val="2003971056"/>
                  <w:tblCellSpacing w:w="15" w:type="dxa"/>
                </w:trPr>
                <w:tc>
                  <w:tcPr>
                    <w:tcW w:w="50" w:type="pct"/>
                    <w:hideMark/>
                  </w:tcPr>
                  <w:p w14:paraId="303A1B24" w14:textId="07CB3F61" w:rsidR="00930CC0" w:rsidRDefault="00930CC0">
                    <w:pPr>
                      <w:pStyle w:val="Bibliography"/>
                      <w:rPr>
                        <w:noProof/>
                        <w:sz w:val="24"/>
                        <w:szCs w:val="24"/>
                        <w:lang w:val="en-US"/>
                      </w:rPr>
                    </w:pPr>
                    <w:r>
                      <w:rPr>
                        <w:noProof/>
                        <w:lang w:val="en-US"/>
                      </w:rPr>
                      <w:t xml:space="preserve">[1] </w:t>
                    </w:r>
                  </w:p>
                </w:tc>
                <w:tc>
                  <w:tcPr>
                    <w:tcW w:w="0" w:type="auto"/>
                    <w:hideMark/>
                  </w:tcPr>
                  <w:p w14:paraId="402FF677" w14:textId="77777777" w:rsidR="00930CC0" w:rsidRDefault="00930CC0">
                    <w:pPr>
                      <w:pStyle w:val="Bibliography"/>
                      <w:rPr>
                        <w:noProof/>
                        <w:lang w:val="en-US"/>
                      </w:rPr>
                    </w:pPr>
                    <w:r>
                      <w:rPr>
                        <w:noProof/>
                        <w:lang w:val="en-US"/>
                      </w:rPr>
                      <w:t xml:space="preserve">C. V. &amp;. A. Covaci, "Hyphenated and non-hyphenated chromatographic techniques for trace level explosives in water bodies – a review," </w:t>
                    </w:r>
                    <w:r>
                      <w:rPr>
                        <w:i/>
                        <w:iCs/>
                        <w:noProof/>
                        <w:lang w:val="en-US"/>
                      </w:rPr>
                      <w:t xml:space="preserve">International Journal of Environmental Analytical Chemistry, </w:t>
                    </w:r>
                    <w:r>
                      <w:rPr>
                        <w:noProof/>
                        <w:lang w:val="en-US"/>
                      </w:rPr>
                      <w:t xml:space="preserve">vol. 98, no. 5, pp. 387-412, 2018. </w:t>
                    </w:r>
                  </w:p>
                </w:tc>
              </w:tr>
              <w:tr w:rsidR="00930CC0" w14:paraId="7D61E60E" w14:textId="77777777">
                <w:trPr>
                  <w:divId w:val="2003971056"/>
                  <w:tblCellSpacing w:w="15" w:type="dxa"/>
                </w:trPr>
                <w:tc>
                  <w:tcPr>
                    <w:tcW w:w="50" w:type="pct"/>
                    <w:hideMark/>
                  </w:tcPr>
                  <w:p w14:paraId="5B13819B" w14:textId="77777777" w:rsidR="00930CC0" w:rsidRDefault="00930CC0">
                    <w:pPr>
                      <w:pStyle w:val="Bibliography"/>
                      <w:rPr>
                        <w:noProof/>
                        <w:lang w:val="en-US"/>
                      </w:rPr>
                    </w:pPr>
                    <w:r>
                      <w:rPr>
                        <w:noProof/>
                        <w:lang w:val="en-US"/>
                      </w:rPr>
                      <w:t xml:space="preserve">[2] </w:t>
                    </w:r>
                  </w:p>
                </w:tc>
                <w:tc>
                  <w:tcPr>
                    <w:tcW w:w="0" w:type="auto"/>
                    <w:hideMark/>
                  </w:tcPr>
                  <w:p w14:paraId="166009BA" w14:textId="77777777" w:rsidR="00930CC0" w:rsidRDefault="00930CC0">
                    <w:pPr>
                      <w:pStyle w:val="Bibliography"/>
                      <w:rPr>
                        <w:noProof/>
                        <w:lang w:val="en-US"/>
                      </w:rPr>
                    </w:pPr>
                    <w:r>
                      <w:rPr>
                        <w:noProof/>
                        <w:lang w:val="en-US"/>
                      </w:rPr>
                      <w:t xml:space="preserve">E. S. S. Sydney Meyers, "Industrial explosives - a brief history of their development and use," </w:t>
                    </w:r>
                    <w:r>
                      <w:rPr>
                        <w:i/>
                        <w:iCs/>
                        <w:noProof/>
                        <w:lang w:val="en-US"/>
                      </w:rPr>
                      <w:t xml:space="preserve">Journal of Hazardous Materials, </w:t>
                    </w:r>
                    <w:r>
                      <w:rPr>
                        <w:noProof/>
                        <w:lang w:val="en-US"/>
                      </w:rPr>
                      <w:t xml:space="preserve">vol. 23, no. 2, pp. 183-201, 1990. </w:t>
                    </w:r>
                  </w:p>
                </w:tc>
              </w:tr>
              <w:tr w:rsidR="00930CC0" w14:paraId="4485499F" w14:textId="77777777">
                <w:trPr>
                  <w:divId w:val="2003971056"/>
                  <w:tblCellSpacing w:w="15" w:type="dxa"/>
                </w:trPr>
                <w:tc>
                  <w:tcPr>
                    <w:tcW w:w="50" w:type="pct"/>
                    <w:hideMark/>
                  </w:tcPr>
                  <w:p w14:paraId="2FC39DD9" w14:textId="77777777" w:rsidR="00930CC0" w:rsidRDefault="00930CC0">
                    <w:pPr>
                      <w:pStyle w:val="Bibliography"/>
                      <w:rPr>
                        <w:noProof/>
                        <w:lang w:val="en-US"/>
                      </w:rPr>
                    </w:pPr>
                    <w:r>
                      <w:rPr>
                        <w:noProof/>
                        <w:lang w:val="en-US"/>
                      </w:rPr>
                      <w:t xml:space="preserve">[3] </w:t>
                    </w:r>
                  </w:p>
                </w:tc>
                <w:tc>
                  <w:tcPr>
                    <w:tcW w:w="0" w:type="auto"/>
                    <w:hideMark/>
                  </w:tcPr>
                  <w:p w14:paraId="7E8B63EC" w14:textId="77777777" w:rsidR="00930CC0" w:rsidRDefault="00930CC0">
                    <w:pPr>
                      <w:pStyle w:val="Bibliography"/>
                      <w:rPr>
                        <w:noProof/>
                        <w:lang w:val="en-US"/>
                      </w:rPr>
                    </w:pPr>
                    <w:r>
                      <w:rPr>
                        <w:noProof/>
                        <w:lang w:val="en-US"/>
                      </w:rPr>
                      <w:t>D. Mubiru, "Blogspot," Blogspot, April 2017. [Online]. Available: http://mubirupepu.blogspot.com/2017/04/structure-of-water-and-ice.html. [Accessed July 2022].</w:t>
                    </w:r>
                  </w:p>
                </w:tc>
              </w:tr>
              <w:tr w:rsidR="00930CC0" w14:paraId="26F015AC" w14:textId="77777777">
                <w:trPr>
                  <w:divId w:val="2003971056"/>
                  <w:tblCellSpacing w:w="15" w:type="dxa"/>
                </w:trPr>
                <w:tc>
                  <w:tcPr>
                    <w:tcW w:w="50" w:type="pct"/>
                    <w:hideMark/>
                  </w:tcPr>
                  <w:p w14:paraId="48664063" w14:textId="77777777" w:rsidR="00930CC0" w:rsidRDefault="00930CC0">
                    <w:pPr>
                      <w:pStyle w:val="Bibliography"/>
                      <w:rPr>
                        <w:noProof/>
                        <w:lang w:val="en-US"/>
                      </w:rPr>
                    </w:pPr>
                    <w:r>
                      <w:rPr>
                        <w:noProof/>
                        <w:lang w:val="en-US"/>
                      </w:rPr>
                      <w:t xml:space="preserve">[4] </w:t>
                    </w:r>
                  </w:p>
                </w:tc>
                <w:tc>
                  <w:tcPr>
                    <w:tcW w:w="0" w:type="auto"/>
                    <w:hideMark/>
                  </w:tcPr>
                  <w:p w14:paraId="15C0F7D3" w14:textId="77777777" w:rsidR="00930CC0" w:rsidRDefault="00930CC0">
                    <w:pPr>
                      <w:pStyle w:val="Bibliography"/>
                      <w:rPr>
                        <w:noProof/>
                        <w:lang w:val="en-US"/>
                      </w:rPr>
                    </w:pPr>
                    <w:r>
                      <w:rPr>
                        <w:noProof/>
                        <w:lang w:val="en-US"/>
                      </w:rPr>
                      <w:t xml:space="preserve">L. G. M. a. C. V. J. L. Aragones, "Dielectric Constant of Ices and Water: A Lesson about Water Interactions," </w:t>
                    </w:r>
                    <w:r>
                      <w:rPr>
                        <w:i/>
                        <w:iCs/>
                        <w:noProof/>
                        <w:lang w:val="en-US"/>
                      </w:rPr>
                      <w:t xml:space="preserve">Journal of Physical Chemistry, </w:t>
                    </w:r>
                    <w:r>
                      <w:rPr>
                        <w:noProof/>
                        <w:lang w:val="en-US"/>
                      </w:rPr>
                      <w:t xml:space="preserve">vol. 115, no. 23, pp. 5745-5758, 2011. </w:t>
                    </w:r>
                  </w:p>
                </w:tc>
              </w:tr>
              <w:tr w:rsidR="00930CC0" w14:paraId="794DFC5B" w14:textId="77777777">
                <w:trPr>
                  <w:divId w:val="2003971056"/>
                  <w:tblCellSpacing w:w="15" w:type="dxa"/>
                </w:trPr>
                <w:tc>
                  <w:tcPr>
                    <w:tcW w:w="50" w:type="pct"/>
                    <w:hideMark/>
                  </w:tcPr>
                  <w:p w14:paraId="637C2DEA" w14:textId="77777777" w:rsidR="00930CC0" w:rsidRDefault="00930CC0">
                    <w:pPr>
                      <w:pStyle w:val="Bibliography"/>
                      <w:rPr>
                        <w:noProof/>
                        <w:lang w:val="en-US"/>
                      </w:rPr>
                    </w:pPr>
                    <w:r>
                      <w:rPr>
                        <w:noProof/>
                        <w:lang w:val="en-US"/>
                      </w:rPr>
                      <w:t xml:space="preserve">[5] </w:t>
                    </w:r>
                  </w:p>
                </w:tc>
                <w:tc>
                  <w:tcPr>
                    <w:tcW w:w="0" w:type="auto"/>
                    <w:hideMark/>
                  </w:tcPr>
                  <w:p w14:paraId="2DFA6052" w14:textId="77777777" w:rsidR="00930CC0" w:rsidRDefault="00930CC0">
                    <w:pPr>
                      <w:pStyle w:val="Bibliography"/>
                      <w:rPr>
                        <w:noProof/>
                        <w:lang w:val="en-US"/>
                      </w:rPr>
                    </w:pPr>
                    <w:r>
                      <w:rPr>
                        <w:noProof/>
                        <w:lang w:val="en-US"/>
                      </w:rPr>
                      <w:t>Vedantu, "Properties of Water," Vedantu.</w:t>
                    </w:r>
                  </w:p>
                </w:tc>
              </w:tr>
              <w:tr w:rsidR="00930CC0" w14:paraId="715491F2" w14:textId="77777777">
                <w:trPr>
                  <w:divId w:val="2003971056"/>
                  <w:tblCellSpacing w:w="15" w:type="dxa"/>
                </w:trPr>
                <w:tc>
                  <w:tcPr>
                    <w:tcW w:w="50" w:type="pct"/>
                    <w:hideMark/>
                  </w:tcPr>
                  <w:p w14:paraId="3FD735B4" w14:textId="77777777" w:rsidR="00930CC0" w:rsidRDefault="00930CC0">
                    <w:pPr>
                      <w:pStyle w:val="Bibliography"/>
                      <w:rPr>
                        <w:noProof/>
                        <w:lang w:val="en-US"/>
                      </w:rPr>
                    </w:pPr>
                    <w:r>
                      <w:rPr>
                        <w:noProof/>
                        <w:lang w:val="en-US"/>
                      </w:rPr>
                      <w:lastRenderedPageBreak/>
                      <w:t xml:space="preserve">[6] </w:t>
                    </w:r>
                  </w:p>
                </w:tc>
                <w:tc>
                  <w:tcPr>
                    <w:tcW w:w="0" w:type="auto"/>
                    <w:hideMark/>
                  </w:tcPr>
                  <w:p w14:paraId="3E3423F7" w14:textId="77777777" w:rsidR="00930CC0" w:rsidRDefault="00930CC0">
                    <w:pPr>
                      <w:pStyle w:val="Bibliography"/>
                      <w:rPr>
                        <w:noProof/>
                        <w:lang w:val="en-US"/>
                      </w:rPr>
                    </w:pPr>
                    <w:r>
                      <w:rPr>
                        <w:noProof/>
                        <w:lang w:val="en-US"/>
                      </w:rPr>
                      <w:t>Lawrence Livermore National Laboratory, "Water acts as catalyst in explosives," Lawrence Livermore National Laboratory, 2009.</w:t>
                    </w:r>
                  </w:p>
                </w:tc>
              </w:tr>
              <w:tr w:rsidR="00930CC0" w14:paraId="79D01B39" w14:textId="77777777">
                <w:trPr>
                  <w:divId w:val="2003971056"/>
                  <w:tblCellSpacing w:w="15" w:type="dxa"/>
                </w:trPr>
                <w:tc>
                  <w:tcPr>
                    <w:tcW w:w="50" w:type="pct"/>
                    <w:hideMark/>
                  </w:tcPr>
                  <w:p w14:paraId="546FDB3D" w14:textId="77777777" w:rsidR="00930CC0" w:rsidRDefault="00930CC0">
                    <w:pPr>
                      <w:pStyle w:val="Bibliography"/>
                      <w:rPr>
                        <w:noProof/>
                        <w:lang w:val="en-US"/>
                      </w:rPr>
                    </w:pPr>
                    <w:r>
                      <w:rPr>
                        <w:noProof/>
                        <w:lang w:val="en-US"/>
                      </w:rPr>
                      <w:t xml:space="preserve">[7] </w:t>
                    </w:r>
                  </w:p>
                </w:tc>
                <w:tc>
                  <w:tcPr>
                    <w:tcW w:w="0" w:type="auto"/>
                    <w:hideMark/>
                  </w:tcPr>
                  <w:p w14:paraId="623A8368" w14:textId="77777777" w:rsidR="00930CC0" w:rsidRDefault="00930CC0">
                    <w:pPr>
                      <w:pStyle w:val="Bibliography"/>
                      <w:rPr>
                        <w:noProof/>
                        <w:lang w:val="en-US"/>
                      </w:rPr>
                    </w:pPr>
                    <w:r>
                      <w:rPr>
                        <w:noProof/>
                        <w:lang w:val="en-US"/>
                      </w:rPr>
                      <w:t xml:space="preserve">M. G. Lawrence, "The Relationship between Relative Humidity and the Dewpoint Temperature in Moist Air: A Simple Conversion and Applications," </w:t>
                    </w:r>
                    <w:r>
                      <w:rPr>
                        <w:i/>
                        <w:iCs/>
                        <w:noProof/>
                        <w:lang w:val="en-US"/>
                      </w:rPr>
                      <w:t xml:space="preserve">Bulletin of the American Meteorological Society, </w:t>
                    </w:r>
                    <w:r>
                      <w:rPr>
                        <w:noProof/>
                        <w:lang w:val="en-US"/>
                      </w:rPr>
                      <w:t xml:space="preserve">vol. 86, no. 2, pp. 225-234, 2005. </w:t>
                    </w:r>
                  </w:p>
                </w:tc>
              </w:tr>
              <w:tr w:rsidR="00930CC0" w14:paraId="30739C57" w14:textId="77777777">
                <w:trPr>
                  <w:divId w:val="2003971056"/>
                  <w:tblCellSpacing w:w="15" w:type="dxa"/>
                </w:trPr>
                <w:tc>
                  <w:tcPr>
                    <w:tcW w:w="50" w:type="pct"/>
                    <w:hideMark/>
                  </w:tcPr>
                  <w:p w14:paraId="3FB14FDF" w14:textId="77777777" w:rsidR="00930CC0" w:rsidRDefault="00930CC0">
                    <w:pPr>
                      <w:pStyle w:val="Bibliography"/>
                      <w:rPr>
                        <w:noProof/>
                        <w:lang w:val="en-US"/>
                      </w:rPr>
                    </w:pPr>
                    <w:r>
                      <w:rPr>
                        <w:noProof/>
                        <w:lang w:val="en-US"/>
                      </w:rPr>
                      <w:t xml:space="preserve">[8] </w:t>
                    </w:r>
                  </w:p>
                </w:tc>
                <w:tc>
                  <w:tcPr>
                    <w:tcW w:w="0" w:type="auto"/>
                    <w:hideMark/>
                  </w:tcPr>
                  <w:p w14:paraId="1051E2B9" w14:textId="77777777" w:rsidR="00930CC0" w:rsidRDefault="00930CC0">
                    <w:pPr>
                      <w:pStyle w:val="Bibliography"/>
                      <w:rPr>
                        <w:noProof/>
                        <w:lang w:val="en-US"/>
                      </w:rPr>
                    </w:pPr>
                    <w:r>
                      <w:rPr>
                        <w:noProof/>
                        <w:lang w:val="en-US"/>
                      </w:rPr>
                      <w:t>Explosives Research and Development Establishment, "The Effect of Temperature and Relative Humidity on the Accumulation of Electrostatic Charges on Fabrics and Primary Explosives," Defense Technical Information Center, 1971.</w:t>
                    </w:r>
                  </w:p>
                </w:tc>
              </w:tr>
              <w:tr w:rsidR="00930CC0" w14:paraId="790B1F9D" w14:textId="77777777">
                <w:trPr>
                  <w:divId w:val="2003971056"/>
                  <w:tblCellSpacing w:w="15" w:type="dxa"/>
                </w:trPr>
                <w:tc>
                  <w:tcPr>
                    <w:tcW w:w="50" w:type="pct"/>
                    <w:hideMark/>
                  </w:tcPr>
                  <w:p w14:paraId="5E4173DF" w14:textId="77777777" w:rsidR="00930CC0" w:rsidRDefault="00930CC0">
                    <w:pPr>
                      <w:pStyle w:val="Bibliography"/>
                      <w:rPr>
                        <w:noProof/>
                        <w:lang w:val="en-US"/>
                      </w:rPr>
                    </w:pPr>
                    <w:r>
                      <w:rPr>
                        <w:noProof/>
                        <w:lang w:val="en-US"/>
                      </w:rPr>
                      <w:t xml:space="preserve">[9] </w:t>
                    </w:r>
                  </w:p>
                </w:tc>
                <w:tc>
                  <w:tcPr>
                    <w:tcW w:w="0" w:type="auto"/>
                    <w:hideMark/>
                  </w:tcPr>
                  <w:p w14:paraId="100709AE" w14:textId="77777777" w:rsidR="00930CC0" w:rsidRDefault="00930CC0">
                    <w:pPr>
                      <w:pStyle w:val="Bibliography"/>
                      <w:rPr>
                        <w:noProof/>
                        <w:lang w:val="en-US"/>
                      </w:rPr>
                    </w:pPr>
                    <w:r>
                      <w:rPr>
                        <w:noProof/>
                        <w:lang w:val="en-US"/>
                      </w:rPr>
                      <w:t xml:space="preserve">C. J. M. a. T. S. Yoder, ""Effects of Temperature and Humidity on the Characterization of C-4 Explosive Threats," </w:t>
                    </w:r>
                    <w:r>
                      <w:rPr>
                        <w:i/>
                        <w:iCs/>
                        <w:noProof/>
                        <w:lang w:val="en-US"/>
                      </w:rPr>
                      <w:t xml:space="preserve">Sensing and Imaging, </w:t>
                    </w:r>
                    <w:r>
                      <w:rPr>
                        <w:noProof/>
                        <w:lang w:val="en-US"/>
                      </w:rPr>
                      <w:t xml:space="preserve">vol. 13, no. 2, pp. 89-100, 2012. </w:t>
                    </w:r>
                  </w:p>
                </w:tc>
              </w:tr>
              <w:tr w:rsidR="00930CC0" w14:paraId="23E14BFA" w14:textId="77777777">
                <w:trPr>
                  <w:divId w:val="2003971056"/>
                  <w:tblCellSpacing w:w="15" w:type="dxa"/>
                </w:trPr>
                <w:tc>
                  <w:tcPr>
                    <w:tcW w:w="50" w:type="pct"/>
                    <w:hideMark/>
                  </w:tcPr>
                  <w:p w14:paraId="3AC8CE36" w14:textId="77777777" w:rsidR="00930CC0" w:rsidRDefault="00930CC0">
                    <w:pPr>
                      <w:pStyle w:val="Bibliography"/>
                      <w:rPr>
                        <w:noProof/>
                        <w:lang w:val="en-US"/>
                      </w:rPr>
                    </w:pPr>
                    <w:r>
                      <w:rPr>
                        <w:noProof/>
                        <w:lang w:val="en-US"/>
                      </w:rPr>
                      <w:t xml:space="preserve">[10] </w:t>
                    </w:r>
                  </w:p>
                </w:tc>
                <w:tc>
                  <w:tcPr>
                    <w:tcW w:w="0" w:type="auto"/>
                    <w:hideMark/>
                  </w:tcPr>
                  <w:p w14:paraId="449BB0FA" w14:textId="77777777" w:rsidR="00930CC0" w:rsidRDefault="00930CC0">
                    <w:pPr>
                      <w:pStyle w:val="Bibliography"/>
                      <w:rPr>
                        <w:noProof/>
                        <w:lang w:val="en-US"/>
                      </w:rPr>
                    </w:pPr>
                    <w:r>
                      <w:rPr>
                        <w:noProof/>
                        <w:lang w:val="en-US"/>
                      </w:rPr>
                      <w:t>Calorex, "Humidity Pro," 2022.</w:t>
                    </w:r>
                  </w:p>
                </w:tc>
              </w:tr>
              <w:tr w:rsidR="00930CC0" w14:paraId="2D65D585" w14:textId="77777777">
                <w:trPr>
                  <w:divId w:val="2003971056"/>
                  <w:tblCellSpacing w:w="15" w:type="dxa"/>
                </w:trPr>
                <w:tc>
                  <w:tcPr>
                    <w:tcW w:w="50" w:type="pct"/>
                    <w:hideMark/>
                  </w:tcPr>
                  <w:p w14:paraId="152C718B" w14:textId="77777777" w:rsidR="00930CC0" w:rsidRDefault="00930CC0">
                    <w:pPr>
                      <w:pStyle w:val="Bibliography"/>
                      <w:rPr>
                        <w:noProof/>
                        <w:lang w:val="en-US"/>
                      </w:rPr>
                    </w:pPr>
                    <w:r>
                      <w:rPr>
                        <w:noProof/>
                        <w:lang w:val="en-US"/>
                      </w:rPr>
                      <w:t xml:space="preserve">[11] </w:t>
                    </w:r>
                  </w:p>
                </w:tc>
                <w:tc>
                  <w:tcPr>
                    <w:tcW w:w="0" w:type="auto"/>
                    <w:hideMark/>
                  </w:tcPr>
                  <w:p w14:paraId="650C8C0E" w14:textId="77777777" w:rsidR="00930CC0" w:rsidRDefault="00930CC0">
                    <w:pPr>
                      <w:pStyle w:val="Bibliography"/>
                      <w:rPr>
                        <w:noProof/>
                        <w:lang w:val="en-US"/>
                      </w:rPr>
                    </w:pPr>
                    <w:r>
                      <w:rPr>
                        <w:noProof/>
                        <w:lang w:val="en-US"/>
                      </w:rPr>
                      <w:t xml:space="preserve">L. Turker, "Electrostatic Discharge and Energetic Materials," </w:t>
                    </w:r>
                    <w:r>
                      <w:rPr>
                        <w:i/>
                        <w:iCs/>
                        <w:noProof/>
                        <w:lang w:val="en-US"/>
                      </w:rPr>
                      <w:t xml:space="preserve">Chemsitry Journal, </w:t>
                    </w:r>
                    <w:r>
                      <w:rPr>
                        <w:noProof/>
                        <w:lang w:val="en-US"/>
                      </w:rPr>
                      <w:t xml:space="preserve">vol. 2, 2019. </w:t>
                    </w:r>
                  </w:p>
                </w:tc>
              </w:tr>
              <w:tr w:rsidR="00930CC0" w14:paraId="0E660013" w14:textId="77777777">
                <w:trPr>
                  <w:divId w:val="2003971056"/>
                  <w:tblCellSpacing w:w="15" w:type="dxa"/>
                </w:trPr>
                <w:tc>
                  <w:tcPr>
                    <w:tcW w:w="50" w:type="pct"/>
                    <w:hideMark/>
                  </w:tcPr>
                  <w:p w14:paraId="36BD2064" w14:textId="77777777" w:rsidR="00930CC0" w:rsidRDefault="00930CC0">
                    <w:pPr>
                      <w:pStyle w:val="Bibliography"/>
                      <w:rPr>
                        <w:noProof/>
                        <w:lang w:val="en-US"/>
                      </w:rPr>
                    </w:pPr>
                    <w:r>
                      <w:rPr>
                        <w:noProof/>
                        <w:lang w:val="en-US"/>
                      </w:rPr>
                      <w:t xml:space="preserve">[12] </w:t>
                    </w:r>
                  </w:p>
                </w:tc>
                <w:tc>
                  <w:tcPr>
                    <w:tcW w:w="0" w:type="auto"/>
                    <w:hideMark/>
                  </w:tcPr>
                  <w:p w14:paraId="10906456" w14:textId="77777777" w:rsidR="00930CC0" w:rsidRDefault="00930CC0">
                    <w:pPr>
                      <w:pStyle w:val="Bibliography"/>
                      <w:rPr>
                        <w:noProof/>
                        <w:lang w:val="en-US"/>
                      </w:rPr>
                    </w:pPr>
                    <w:r>
                      <w:rPr>
                        <w:noProof/>
                        <w:lang w:val="en-US"/>
                      </w:rPr>
                      <w:t>B. Y. University, "Chemical Characteristics and Functions of Water in Physiology," Brigham Young University, 2022.</w:t>
                    </w:r>
                  </w:p>
                </w:tc>
              </w:tr>
              <w:tr w:rsidR="00930CC0" w14:paraId="7F27DB21" w14:textId="77777777">
                <w:trPr>
                  <w:divId w:val="2003971056"/>
                  <w:tblCellSpacing w:w="15" w:type="dxa"/>
                </w:trPr>
                <w:tc>
                  <w:tcPr>
                    <w:tcW w:w="50" w:type="pct"/>
                    <w:hideMark/>
                  </w:tcPr>
                  <w:p w14:paraId="7A1DA1A8" w14:textId="77777777" w:rsidR="00930CC0" w:rsidRDefault="00930CC0">
                    <w:pPr>
                      <w:pStyle w:val="Bibliography"/>
                      <w:rPr>
                        <w:noProof/>
                        <w:lang w:val="en-US"/>
                      </w:rPr>
                    </w:pPr>
                    <w:r>
                      <w:rPr>
                        <w:noProof/>
                        <w:lang w:val="en-US"/>
                      </w:rPr>
                      <w:t xml:space="preserve">[13] </w:t>
                    </w:r>
                  </w:p>
                </w:tc>
                <w:tc>
                  <w:tcPr>
                    <w:tcW w:w="0" w:type="auto"/>
                    <w:hideMark/>
                  </w:tcPr>
                  <w:p w14:paraId="5DCF922E" w14:textId="77777777" w:rsidR="00930CC0" w:rsidRDefault="00930CC0">
                    <w:pPr>
                      <w:pStyle w:val="Bibliography"/>
                      <w:rPr>
                        <w:noProof/>
                        <w:lang w:val="en-US"/>
                      </w:rPr>
                    </w:pPr>
                    <w:r>
                      <w:rPr>
                        <w:noProof/>
                        <w:lang w:val="en-US"/>
                      </w:rPr>
                      <w:t>Universtiy of Tokyo, "Tetrahedrality is key to the uniqueness of water," Tetrahedrality is key to the uniqueness of water, 2018.</w:t>
                    </w:r>
                  </w:p>
                </w:tc>
              </w:tr>
              <w:tr w:rsidR="00930CC0" w14:paraId="00CCC063" w14:textId="77777777">
                <w:trPr>
                  <w:divId w:val="2003971056"/>
                  <w:tblCellSpacing w:w="15" w:type="dxa"/>
                </w:trPr>
                <w:tc>
                  <w:tcPr>
                    <w:tcW w:w="50" w:type="pct"/>
                    <w:hideMark/>
                  </w:tcPr>
                  <w:p w14:paraId="370E7AD3" w14:textId="77777777" w:rsidR="00930CC0" w:rsidRDefault="00930CC0">
                    <w:pPr>
                      <w:pStyle w:val="Bibliography"/>
                      <w:rPr>
                        <w:noProof/>
                        <w:lang w:val="en-US"/>
                      </w:rPr>
                    </w:pPr>
                    <w:r>
                      <w:rPr>
                        <w:noProof/>
                        <w:lang w:val="en-US"/>
                      </w:rPr>
                      <w:t xml:space="preserve">[14] </w:t>
                    </w:r>
                  </w:p>
                </w:tc>
                <w:tc>
                  <w:tcPr>
                    <w:tcW w:w="0" w:type="auto"/>
                    <w:hideMark/>
                  </w:tcPr>
                  <w:p w14:paraId="418AB19E" w14:textId="77777777" w:rsidR="00930CC0" w:rsidRDefault="00930CC0">
                    <w:pPr>
                      <w:pStyle w:val="Bibliography"/>
                      <w:rPr>
                        <w:noProof/>
                        <w:lang w:val="en-US"/>
                      </w:rPr>
                    </w:pPr>
                    <w:r>
                      <w:rPr>
                        <w:noProof/>
                        <w:lang w:val="en-US"/>
                      </w:rPr>
                      <w:t xml:space="preserve">D. E. a. W. Kauzmann, The Structure and Properties of Water, Oxford University Press, 2005. </w:t>
                    </w:r>
                  </w:p>
                </w:tc>
              </w:tr>
              <w:tr w:rsidR="00930CC0" w14:paraId="40450E86" w14:textId="77777777">
                <w:trPr>
                  <w:divId w:val="2003971056"/>
                  <w:tblCellSpacing w:w="15" w:type="dxa"/>
                </w:trPr>
                <w:tc>
                  <w:tcPr>
                    <w:tcW w:w="50" w:type="pct"/>
                    <w:hideMark/>
                  </w:tcPr>
                  <w:p w14:paraId="49FD3C1A" w14:textId="77777777" w:rsidR="00930CC0" w:rsidRDefault="00930CC0">
                    <w:pPr>
                      <w:pStyle w:val="Bibliography"/>
                      <w:rPr>
                        <w:noProof/>
                        <w:lang w:val="en-US"/>
                      </w:rPr>
                    </w:pPr>
                    <w:r>
                      <w:rPr>
                        <w:noProof/>
                        <w:lang w:val="en-US"/>
                      </w:rPr>
                      <w:t xml:space="preserve">[15] </w:t>
                    </w:r>
                  </w:p>
                </w:tc>
                <w:tc>
                  <w:tcPr>
                    <w:tcW w:w="0" w:type="auto"/>
                    <w:hideMark/>
                  </w:tcPr>
                  <w:p w14:paraId="12F79CBF" w14:textId="77777777" w:rsidR="00930CC0" w:rsidRDefault="00930CC0">
                    <w:pPr>
                      <w:pStyle w:val="Bibliography"/>
                      <w:rPr>
                        <w:noProof/>
                        <w:lang w:val="en-US"/>
                      </w:rPr>
                    </w:pPr>
                    <w:r>
                      <w:rPr>
                        <w:noProof/>
                        <w:lang w:val="en-US"/>
                      </w:rPr>
                      <w:t xml:space="preserve">J. W. M. Justin M. Shorb, ChemPrime, 2020. </w:t>
                    </w:r>
                  </w:p>
                </w:tc>
              </w:tr>
              <w:tr w:rsidR="00930CC0" w14:paraId="1C17584C" w14:textId="77777777">
                <w:trPr>
                  <w:divId w:val="2003971056"/>
                  <w:tblCellSpacing w:w="15" w:type="dxa"/>
                </w:trPr>
                <w:tc>
                  <w:tcPr>
                    <w:tcW w:w="50" w:type="pct"/>
                    <w:hideMark/>
                  </w:tcPr>
                  <w:p w14:paraId="344AFAEE" w14:textId="77777777" w:rsidR="00930CC0" w:rsidRDefault="00930CC0">
                    <w:pPr>
                      <w:pStyle w:val="Bibliography"/>
                      <w:rPr>
                        <w:noProof/>
                        <w:lang w:val="en-US"/>
                      </w:rPr>
                    </w:pPr>
                    <w:r>
                      <w:rPr>
                        <w:noProof/>
                        <w:lang w:val="en-US"/>
                      </w:rPr>
                      <w:t xml:space="preserve">[16] </w:t>
                    </w:r>
                  </w:p>
                </w:tc>
                <w:tc>
                  <w:tcPr>
                    <w:tcW w:w="0" w:type="auto"/>
                    <w:hideMark/>
                  </w:tcPr>
                  <w:p w14:paraId="3B89448B" w14:textId="77777777" w:rsidR="00930CC0" w:rsidRDefault="00930CC0">
                    <w:pPr>
                      <w:pStyle w:val="Bibliography"/>
                      <w:rPr>
                        <w:noProof/>
                        <w:lang w:val="en-US"/>
                      </w:rPr>
                    </w:pPr>
                    <w:r>
                      <w:rPr>
                        <w:noProof/>
                        <w:lang w:val="en-US"/>
                      </w:rPr>
                      <w:t xml:space="preserve">Y. H. a. N. M. I. Suzuki, "Nature of Atmospheric Rust on Iron," </w:t>
                    </w:r>
                    <w:r>
                      <w:rPr>
                        <w:i/>
                        <w:iCs/>
                        <w:noProof/>
                        <w:lang w:val="en-US"/>
                      </w:rPr>
                      <w:t xml:space="preserve">Journal of Electrochemical Society, </w:t>
                    </w:r>
                    <w:r>
                      <w:rPr>
                        <w:noProof/>
                        <w:lang w:val="en-US"/>
                      </w:rPr>
                      <w:t xml:space="preserve">vol. 127, no. 10, 1980. </w:t>
                    </w:r>
                  </w:p>
                </w:tc>
              </w:tr>
              <w:tr w:rsidR="00930CC0" w14:paraId="02655C1D" w14:textId="77777777">
                <w:trPr>
                  <w:divId w:val="2003971056"/>
                  <w:tblCellSpacing w:w="15" w:type="dxa"/>
                </w:trPr>
                <w:tc>
                  <w:tcPr>
                    <w:tcW w:w="50" w:type="pct"/>
                    <w:hideMark/>
                  </w:tcPr>
                  <w:p w14:paraId="46A3203E" w14:textId="77777777" w:rsidR="00930CC0" w:rsidRDefault="00930CC0">
                    <w:pPr>
                      <w:pStyle w:val="Bibliography"/>
                      <w:rPr>
                        <w:noProof/>
                        <w:lang w:val="en-US"/>
                      </w:rPr>
                    </w:pPr>
                    <w:r>
                      <w:rPr>
                        <w:noProof/>
                        <w:lang w:val="en-US"/>
                      </w:rPr>
                      <w:t xml:space="preserve">[17] </w:t>
                    </w:r>
                  </w:p>
                </w:tc>
                <w:tc>
                  <w:tcPr>
                    <w:tcW w:w="0" w:type="auto"/>
                    <w:hideMark/>
                  </w:tcPr>
                  <w:p w14:paraId="7B18D30C" w14:textId="77777777" w:rsidR="00930CC0" w:rsidRDefault="00930CC0">
                    <w:pPr>
                      <w:pStyle w:val="Bibliography"/>
                      <w:rPr>
                        <w:noProof/>
                        <w:lang w:val="en-US"/>
                      </w:rPr>
                    </w:pPr>
                    <w:r>
                      <w:rPr>
                        <w:noProof/>
                        <w:lang w:val="en-US"/>
                      </w:rPr>
                      <w:t xml:space="preserve">S. N. R. S. P. J.Paasi, "Performance of ESD protective materials at low relative humidity," </w:t>
                    </w:r>
                    <w:r>
                      <w:rPr>
                        <w:i/>
                        <w:iCs/>
                        <w:noProof/>
                        <w:lang w:val="en-US"/>
                      </w:rPr>
                      <w:t xml:space="preserve">Journal of Electrostatics, </w:t>
                    </w:r>
                    <w:r>
                      <w:rPr>
                        <w:noProof/>
                        <w:lang w:val="en-US"/>
                      </w:rPr>
                      <w:t xml:space="preserve">Vols. 51-52, pp. 429-434, 2001. </w:t>
                    </w:r>
                  </w:p>
                </w:tc>
              </w:tr>
              <w:tr w:rsidR="00930CC0" w14:paraId="785FD8B8" w14:textId="77777777">
                <w:trPr>
                  <w:divId w:val="2003971056"/>
                  <w:tblCellSpacing w:w="15" w:type="dxa"/>
                </w:trPr>
                <w:tc>
                  <w:tcPr>
                    <w:tcW w:w="50" w:type="pct"/>
                    <w:hideMark/>
                  </w:tcPr>
                  <w:p w14:paraId="058B759E" w14:textId="77777777" w:rsidR="00930CC0" w:rsidRDefault="00930CC0">
                    <w:pPr>
                      <w:pStyle w:val="Bibliography"/>
                      <w:rPr>
                        <w:noProof/>
                        <w:lang w:val="en-US"/>
                      </w:rPr>
                    </w:pPr>
                    <w:r>
                      <w:rPr>
                        <w:noProof/>
                        <w:lang w:val="en-US"/>
                      </w:rPr>
                      <w:t xml:space="preserve">[18] </w:t>
                    </w:r>
                  </w:p>
                </w:tc>
                <w:tc>
                  <w:tcPr>
                    <w:tcW w:w="0" w:type="auto"/>
                    <w:hideMark/>
                  </w:tcPr>
                  <w:p w14:paraId="522BE0E7" w14:textId="77777777" w:rsidR="00930CC0" w:rsidRDefault="00930CC0">
                    <w:pPr>
                      <w:pStyle w:val="Bibliography"/>
                      <w:rPr>
                        <w:noProof/>
                        <w:lang w:val="en-US"/>
                      </w:rPr>
                    </w:pPr>
                    <w:r>
                      <w:rPr>
                        <w:noProof/>
                        <w:lang w:val="en-US"/>
                      </w:rPr>
                      <w:t>OFFICE OF THE UNDER SECRETARY OF DEFENSE (ACQUISITION TECHNOLOGY AND LOGISTICS) WASHINGTON DC OFC OF CORROSION POLICY AND OVERSIGHT, "Corrosion Prevention and Control Planning Guidebook for Military Systems and Equipment," 2014.</w:t>
                    </w:r>
                  </w:p>
                </w:tc>
              </w:tr>
              <w:tr w:rsidR="00930CC0" w14:paraId="2EA1032A" w14:textId="77777777">
                <w:trPr>
                  <w:divId w:val="2003971056"/>
                  <w:tblCellSpacing w:w="15" w:type="dxa"/>
                </w:trPr>
                <w:tc>
                  <w:tcPr>
                    <w:tcW w:w="50" w:type="pct"/>
                    <w:hideMark/>
                  </w:tcPr>
                  <w:p w14:paraId="100A0175" w14:textId="77777777" w:rsidR="00930CC0" w:rsidRDefault="00930CC0">
                    <w:pPr>
                      <w:pStyle w:val="Bibliography"/>
                      <w:rPr>
                        <w:noProof/>
                        <w:lang w:val="en-US"/>
                      </w:rPr>
                    </w:pPr>
                    <w:r>
                      <w:rPr>
                        <w:noProof/>
                        <w:lang w:val="en-US"/>
                      </w:rPr>
                      <w:t xml:space="preserve">[19] </w:t>
                    </w:r>
                  </w:p>
                </w:tc>
                <w:tc>
                  <w:tcPr>
                    <w:tcW w:w="0" w:type="auto"/>
                    <w:hideMark/>
                  </w:tcPr>
                  <w:p w14:paraId="6AE6ADA8" w14:textId="77777777" w:rsidR="00930CC0" w:rsidRDefault="00930CC0">
                    <w:pPr>
                      <w:pStyle w:val="Bibliography"/>
                      <w:rPr>
                        <w:noProof/>
                        <w:lang w:val="en-US"/>
                      </w:rPr>
                    </w:pPr>
                    <w:r>
                      <w:rPr>
                        <w:noProof/>
                        <w:lang w:val="en-US"/>
                      </w:rPr>
                      <w:t xml:space="preserve">S. J. Dalewicz-Kitto, "Stopping corrosion around the world: an investigation into protective surface coatings on arms and armour,," </w:t>
                    </w:r>
                    <w:r>
                      <w:rPr>
                        <w:i/>
                        <w:iCs/>
                        <w:noProof/>
                        <w:lang w:val="en-US"/>
                      </w:rPr>
                      <w:t xml:space="preserve">Journal of the Institute of Conservation, </w:t>
                    </w:r>
                    <w:r>
                      <w:rPr>
                        <w:noProof/>
                        <w:lang w:val="en-US"/>
                      </w:rPr>
                      <w:t xml:space="preserve">vol. 39, no. 1, pp. 44-56, 2016. </w:t>
                    </w:r>
                  </w:p>
                </w:tc>
              </w:tr>
              <w:tr w:rsidR="00930CC0" w14:paraId="54F93664" w14:textId="77777777">
                <w:trPr>
                  <w:divId w:val="2003971056"/>
                  <w:tblCellSpacing w:w="15" w:type="dxa"/>
                </w:trPr>
                <w:tc>
                  <w:tcPr>
                    <w:tcW w:w="50" w:type="pct"/>
                    <w:hideMark/>
                  </w:tcPr>
                  <w:p w14:paraId="720322EB" w14:textId="77777777" w:rsidR="00930CC0" w:rsidRDefault="00930CC0">
                    <w:pPr>
                      <w:pStyle w:val="Bibliography"/>
                      <w:rPr>
                        <w:noProof/>
                        <w:lang w:val="en-US"/>
                      </w:rPr>
                    </w:pPr>
                    <w:r>
                      <w:rPr>
                        <w:noProof/>
                        <w:lang w:val="en-US"/>
                      </w:rPr>
                      <w:t xml:space="preserve">[20] </w:t>
                    </w:r>
                  </w:p>
                </w:tc>
                <w:tc>
                  <w:tcPr>
                    <w:tcW w:w="0" w:type="auto"/>
                    <w:hideMark/>
                  </w:tcPr>
                  <w:p w14:paraId="7D5F8834" w14:textId="77777777" w:rsidR="00930CC0" w:rsidRDefault="00930CC0">
                    <w:pPr>
                      <w:pStyle w:val="Bibliography"/>
                      <w:rPr>
                        <w:noProof/>
                        <w:lang w:val="en-US"/>
                      </w:rPr>
                    </w:pPr>
                    <w:r>
                      <w:rPr>
                        <w:noProof/>
                        <w:lang w:val="en-US"/>
                      </w:rPr>
                      <w:t>D. H. Y. K. Hyongdoo Jang, "Effects of Water Deck on Rock Blasting Performance," Creative Commons, 2018.</w:t>
                    </w:r>
                  </w:p>
                </w:tc>
              </w:tr>
              <w:tr w:rsidR="00930CC0" w14:paraId="6B222E07" w14:textId="77777777">
                <w:trPr>
                  <w:divId w:val="2003971056"/>
                  <w:tblCellSpacing w:w="15" w:type="dxa"/>
                </w:trPr>
                <w:tc>
                  <w:tcPr>
                    <w:tcW w:w="50" w:type="pct"/>
                    <w:hideMark/>
                  </w:tcPr>
                  <w:p w14:paraId="77A86BC6" w14:textId="77777777" w:rsidR="00930CC0" w:rsidRDefault="00930CC0">
                    <w:pPr>
                      <w:pStyle w:val="Bibliography"/>
                      <w:rPr>
                        <w:noProof/>
                        <w:lang w:val="en-US"/>
                      </w:rPr>
                    </w:pPr>
                    <w:r>
                      <w:rPr>
                        <w:noProof/>
                        <w:lang w:val="en-US"/>
                      </w:rPr>
                      <w:t xml:space="preserve">[21] </w:t>
                    </w:r>
                  </w:p>
                </w:tc>
                <w:tc>
                  <w:tcPr>
                    <w:tcW w:w="0" w:type="auto"/>
                    <w:hideMark/>
                  </w:tcPr>
                  <w:p w14:paraId="133B75C8" w14:textId="77777777" w:rsidR="00930CC0" w:rsidRDefault="00930CC0">
                    <w:pPr>
                      <w:pStyle w:val="Bibliography"/>
                      <w:rPr>
                        <w:noProof/>
                        <w:lang w:val="en-US"/>
                      </w:rPr>
                    </w:pPr>
                    <w:r>
                      <w:rPr>
                        <w:noProof/>
                        <w:lang w:val="en-US"/>
                      </w:rPr>
                      <w:t xml:space="preserve">N. Gardner, "Explosive," </w:t>
                    </w:r>
                    <w:r>
                      <w:rPr>
                        <w:i/>
                        <w:iCs/>
                        <w:noProof/>
                        <w:lang w:val="en-US"/>
                      </w:rPr>
                      <w:t xml:space="preserve">Encylopedia Britannica, </w:t>
                    </w:r>
                    <w:r>
                      <w:rPr>
                        <w:noProof/>
                        <w:lang w:val="en-US"/>
                      </w:rPr>
                      <w:t xml:space="preserve">19 February 2019. </w:t>
                    </w:r>
                  </w:p>
                </w:tc>
              </w:tr>
              <w:tr w:rsidR="00930CC0" w14:paraId="13BA2F71" w14:textId="77777777">
                <w:trPr>
                  <w:divId w:val="2003971056"/>
                  <w:tblCellSpacing w:w="15" w:type="dxa"/>
                </w:trPr>
                <w:tc>
                  <w:tcPr>
                    <w:tcW w:w="50" w:type="pct"/>
                    <w:hideMark/>
                  </w:tcPr>
                  <w:p w14:paraId="194CC179" w14:textId="77777777" w:rsidR="00930CC0" w:rsidRDefault="00930CC0">
                    <w:pPr>
                      <w:pStyle w:val="Bibliography"/>
                      <w:rPr>
                        <w:noProof/>
                        <w:lang w:val="en-US"/>
                      </w:rPr>
                    </w:pPr>
                    <w:r>
                      <w:rPr>
                        <w:noProof/>
                        <w:lang w:val="en-US"/>
                      </w:rPr>
                      <w:t xml:space="preserve">[22] </w:t>
                    </w:r>
                  </w:p>
                </w:tc>
                <w:tc>
                  <w:tcPr>
                    <w:tcW w:w="0" w:type="auto"/>
                    <w:hideMark/>
                  </w:tcPr>
                  <w:p w14:paraId="30A70D69" w14:textId="77777777" w:rsidR="00930CC0" w:rsidRDefault="00930CC0">
                    <w:pPr>
                      <w:pStyle w:val="Bibliography"/>
                      <w:rPr>
                        <w:noProof/>
                        <w:lang w:val="en-US"/>
                      </w:rPr>
                    </w:pPr>
                    <w:r>
                      <w:rPr>
                        <w:noProof/>
                        <w:lang w:val="en-US"/>
                      </w:rPr>
                      <w:t xml:space="preserve">P. Streatfield, "Explosions: Inventions and Uses," </w:t>
                    </w:r>
                    <w:r>
                      <w:rPr>
                        <w:i/>
                        <w:iCs/>
                        <w:noProof/>
                        <w:lang w:val="en-US"/>
                      </w:rPr>
                      <w:t xml:space="preserve">The Oxford Scientist, </w:t>
                    </w:r>
                    <w:r>
                      <w:rPr>
                        <w:noProof/>
                        <w:lang w:val="en-US"/>
                      </w:rPr>
                      <w:t xml:space="preserve">2020. </w:t>
                    </w:r>
                  </w:p>
                </w:tc>
              </w:tr>
              <w:tr w:rsidR="00930CC0" w14:paraId="43B9C128" w14:textId="77777777">
                <w:trPr>
                  <w:divId w:val="2003971056"/>
                  <w:tblCellSpacing w:w="15" w:type="dxa"/>
                </w:trPr>
                <w:tc>
                  <w:tcPr>
                    <w:tcW w:w="50" w:type="pct"/>
                    <w:hideMark/>
                  </w:tcPr>
                  <w:p w14:paraId="68BAC1AA" w14:textId="77777777" w:rsidR="00930CC0" w:rsidRDefault="00930CC0">
                    <w:pPr>
                      <w:pStyle w:val="Bibliography"/>
                      <w:rPr>
                        <w:noProof/>
                        <w:lang w:val="en-US"/>
                      </w:rPr>
                    </w:pPr>
                    <w:r>
                      <w:rPr>
                        <w:noProof/>
                        <w:lang w:val="en-US"/>
                      </w:rPr>
                      <w:t xml:space="preserve">[23] </w:t>
                    </w:r>
                  </w:p>
                </w:tc>
                <w:tc>
                  <w:tcPr>
                    <w:tcW w:w="0" w:type="auto"/>
                    <w:hideMark/>
                  </w:tcPr>
                  <w:p w14:paraId="5FA478C3" w14:textId="77777777" w:rsidR="00930CC0" w:rsidRDefault="00930CC0">
                    <w:pPr>
                      <w:pStyle w:val="Bibliography"/>
                      <w:rPr>
                        <w:noProof/>
                        <w:lang w:val="en-US"/>
                      </w:rPr>
                    </w:pPr>
                    <w:r>
                      <w:rPr>
                        <w:noProof/>
                        <w:lang w:val="en-US"/>
                      </w:rPr>
                      <w:t xml:space="preserve">S. N. R. V. S. S. P. M. J. Paasi, "Performance of ESD protective materials at low relative humidity," </w:t>
                    </w:r>
                    <w:r>
                      <w:rPr>
                        <w:i/>
                        <w:iCs/>
                        <w:noProof/>
                        <w:lang w:val="en-US"/>
                      </w:rPr>
                      <w:t xml:space="preserve">Journal of Electrostatics,, </w:t>
                    </w:r>
                    <w:r>
                      <w:rPr>
                        <w:noProof/>
                        <w:lang w:val="en-US"/>
                      </w:rPr>
                      <w:t xml:space="preserve">Vols. 51-52, pp. 429-434, 2001. </w:t>
                    </w:r>
                  </w:p>
                </w:tc>
              </w:tr>
              <w:tr w:rsidR="00930CC0" w14:paraId="68FD7DD4" w14:textId="77777777">
                <w:trPr>
                  <w:divId w:val="2003971056"/>
                  <w:tblCellSpacing w:w="15" w:type="dxa"/>
                </w:trPr>
                <w:tc>
                  <w:tcPr>
                    <w:tcW w:w="50" w:type="pct"/>
                    <w:hideMark/>
                  </w:tcPr>
                  <w:p w14:paraId="48340016" w14:textId="77777777" w:rsidR="00930CC0" w:rsidRDefault="00930CC0">
                    <w:pPr>
                      <w:pStyle w:val="Bibliography"/>
                      <w:rPr>
                        <w:noProof/>
                        <w:lang w:val="en-US"/>
                      </w:rPr>
                    </w:pPr>
                    <w:r>
                      <w:rPr>
                        <w:noProof/>
                        <w:lang w:val="en-US"/>
                      </w:rPr>
                      <w:lastRenderedPageBreak/>
                      <w:t xml:space="preserve">[24] </w:t>
                    </w:r>
                  </w:p>
                </w:tc>
                <w:tc>
                  <w:tcPr>
                    <w:tcW w:w="0" w:type="auto"/>
                    <w:hideMark/>
                  </w:tcPr>
                  <w:p w14:paraId="0DF41CB1" w14:textId="77777777" w:rsidR="00930CC0" w:rsidRDefault="00930CC0">
                    <w:pPr>
                      <w:pStyle w:val="Bibliography"/>
                      <w:rPr>
                        <w:noProof/>
                        <w:lang w:val="en-US"/>
                      </w:rPr>
                    </w:pPr>
                    <w:r>
                      <w:rPr>
                        <w:noProof/>
                        <w:lang w:val="en-US"/>
                      </w:rPr>
                      <w:t xml:space="preserve">J.-X. G. D. P. F. Wan, "Absolute humidity, relative humidity: which is more important in representing severity of electrostatic discharge," </w:t>
                    </w:r>
                    <w:r>
                      <w:rPr>
                        <w:i/>
                        <w:iCs/>
                        <w:noProof/>
                        <w:lang w:val="en-US"/>
                      </w:rPr>
                      <w:t xml:space="preserve">Electronic Letters, </w:t>
                    </w:r>
                    <w:r>
                      <w:rPr>
                        <w:noProof/>
                        <w:lang w:val="en-US"/>
                      </w:rPr>
                      <w:t xml:space="preserve">vol. 49, no. 23, pp. 1451-1452, 2013. </w:t>
                    </w:r>
                  </w:p>
                </w:tc>
              </w:tr>
              <w:tr w:rsidR="00930CC0" w14:paraId="34594193" w14:textId="77777777">
                <w:trPr>
                  <w:divId w:val="2003971056"/>
                  <w:tblCellSpacing w:w="15" w:type="dxa"/>
                </w:trPr>
                <w:tc>
                  <w:tcPr>
                    <w:tcW w:w="50" w:type="pct"/>
                    <w:hideMark/>
                  </w:tcPr>
                  <w:p w14:paraId="5FD10B73" w14:textId="77777777" w:rsidR="00930CC0" w:rsidRDefault="00930CC0">
                    <w:pPr>
                      <w:pStyle w:val="Bibliography"/>
                      <w:rPr>
                        <w:noProof/>
                        <w:lang w:val="en-US"/>
                      </w:rPr>
                    </w:pPr>
                    <w:r>
                      <w:rPr>
                        <w:noProof/>
                        <w:lang w:val="en-US"/>
                      </w:rPr>
                      <w:t xml:space="preserve">[25] </w:t>
                    </w:r>
                  </w:p>
                </w:tc>
                <w:tc>
                  <w:tcPr>
                    <w:tcW w:w="0" w:type="auto"/>
                    <w:hideMark/>
                  </w:tcPr>
                  <w:p w14:paraId="71B12805" w14:textId="77777777" w:rsidR="00930CC0" w:rsidRDefault="00930CC0">
                    <w:pPr>
                      <w:pStyle w:val="Bibliography"/>
                      <w:rPr>
                        <w:noProof/>
                        <w:lang w:val="en-US"/>
                      </w:rPr>
                    </w:pPr>
                    <w:r>
                      <w:rPr>
                        <w:noProof/>
                        <w:lang w:val="en-US"/>
                      </w:rPr>
                      <w:t xml:space="preserve">J. M. B. Judith C. Pennington, "Environmental fate of explosives," </w:t>
                    </w:r>
                    <w:r>
                      <w:rPr>
                        <w:i/>
                        <w:iCs/>
                        <w:noProof/>
                        <w:lang w:val="en-US"/>
                      </w:rPr>
                      <w:t xml:space="preserve">Thermochimica Acta, </w:t>
                    </w:r>
                    <w:r>
                      <w:rPr>
                        <w:noProof/>
                        <w:lang w:val="en-US"/>
                      </w:rPr>
                      <w:t xml:space="preserve">vol. 384, no. 1-2, pp. 163-172, 2002. </w:t>
                    </w:r>
                  </w:p>
                </w:tc>
              </w:tr>
              <w:tr w:rsidR="00930CC0" w14:paraId="06F20428" w14:textId="77777777">
                <w:trPr>
                  <w:divId w:val="2003971056"/>
                  <w:tblCellSpacing w:w="15" w:type="dxa"/>
                </w:trPr>
                <w:tc>
                  <w:tcPr>
                    <w:tcW w:w="50" w:type="pct"/>
                    <w:hideMark/>
                  </w:tcPr>
                  <w:p w14:paraId="5F3584AF" w14:textId="77777777" w:rsidR="00930CC0" w:rsidRDefault="00930CC0">
                    <w:pPr>
                      <w:pStyle w:val="Bibliography"/>
                      <w:rPr>
                        <w:noProof/>
                        <w:lang w:val="en-US"/>
                      </w:rPr>
                    </w:pPr>
                    <w:r>
                      <w:rPr>
                        <w:noProof/>
                        <w:lang w:val="en-US"/>
                      </w:rPr>
                      <w:t xml:space="preserve">[26] </w:t>
                    </w:r>
                  </w:p>
                </w:tc>
                <w:tc>
                  <w:tcPr>
                    <w:tcW w:w="0" w:type="auto"/>
                    <w:hideMark/>
                  </w:tcPr>
                  <w:p w14:paraId="23301713" w14:textId="77777777" w:rsidR="00930CC0" w:rsidRDefault="00930CC0">
                    <w:pPr>
                      <w:pStyle w:val="Bibliography"/>
                      <w:rPr>
                        <w:noProof/>
                        <w:lang w:val="en-US"/>
                      </w:rPr>
                    </w:pPr>
                    <w:r>
                      <w:rPr>
                        <w:noProof/>
                        <w:lang w:val="en-US"/>
                      </w:rPr>
                      <w:t>J. M. B. Cynthia B. Price, "Technical report: Transformation of 2,4,6-Trinitrotoluene Under Controlled EH/pH Conditions," US Army Corps of Engineers, Vicksburg, MS, 1995.</w:t>
                    </w:r>
                  </w:p>
                </w:tc>
              </w:tr>
              <w:tr w:rsidR="00930CC0" w14:paraId="2915D65C" w14:textId="77777777">
                <w:trPr>
                  <w:divId w:val="2003971056"/>
                  <w:tblCellSpacing w:w="15" w:type="dxa"/>
                </w:trPr>
                <w:tc>
                  <w:tcPr>
                    <w:tcW w:w="50" w:type="pct"/>
                    <w:hideMark/>
                  </w:tcPr>
                  <w:p w14:paraId="0D961441" w14:textId="77777777" w:rsidR="00930CC0" w:rsidRDefault="00930CC0">
                    <w:pPr>
                      <w:pStyle w:val="Bibliography"/>
                      <w:rPr>
                        <w:noProof/>
                        <w:lang w:val="en-US"/>
                      </w:rPr>
                    </w:pPr>
                    <w:r>
                      <w:rPr>
                        <w:noProof/>
                        <w:lang w:val="en-US"/>
                      </w:rPr>
                      <w:t xml:space="preserve">[27] </w:t>
                    </w:r>
                  </w:p>
                </w:tc>
                <w:tc>
                  <w:tcPr>
                    <w:tcW w:w="0" w:type="auto"/>
                    <w:hideMark/>
                  </w:tcPr>
                  <w:p w14:paraId="5193AB0C" w14:textId="77777777" w:rsidR="00930CC0" w:rsidRDefault="00930CC0">
                    <w:pPr>
                      <w:pStyle w:val="Bibliography"/>
                      <w:rPr>
                        <w:noProof/>
                        <w:lang w:val="en-US"/>
                      </w:rPr>
                    </w:pPr>
                    <w:r>
                      <w:rPr>
                        <w:noProof/>
                        <w:lang w:val="en-US"/>
                      </w:rPr>
                      <w:t>iRing INC -Knowledge, "Watergel Explosives - Background," iRing INC, 20181.</w:t>
                    </w:r>
                  </w:p>
                </w:tc>
              </w:tr>
              <w:tr w:rsidR="00930CC0" w14:paraId="05F6AC09" w14:textId="77777777">
                <w:trPr>
                  <w:divId w:val="2003971056"/>
                  <w:tblCellSpacing w:w="15" w:type="dxa"/>
                </w:trPr>
                <w:tc>
                  <w:tcPr>
                    <w:tcW w:w="50" w:type="pct"/>
                    <w:hideMark/>
                  </w:tcPr>
                  <w:p w14:paraId="45CD4995" w14:textId="77777777" w:rsidR="00930CC0" w:rsidRDefault="00930CC0">
                    <w:pPr>
                      <w:pStyle w:val="Bibliography"/>
                      <w:rPr>
                        <w:noProof/>
                        <w:lang w:val="en-US"/>
                      </w:rPr>
                    </w:pPr>
                    <w:r>
                      <w:rPr>
                        <w:noProof/>
                        <w:lang w:val="en-US"/>
                      </w:rPr>
                      <w:t xml:space="preserve">[28] </w:t>
                    </w:r>
                  </w:p>
                </w:tc>
                <w:tc>
                  <w:tcPr>
                    <w:tcW w:w="0" w:type="auto"/>
                    <w:hideMark/>
                  </w:tcPr>
                  <w:p w14:paraId="6F8CC1E0" w14:textId="77777777" w:rsidR="00930CC0" w:rsidRDefault="00930CC0">
                    <w:pPr>
                      <w:pStyle w:val="Bibliography"/>
                      <w:rPr>
                        <w:noProof/>
                        <w:lang w:val="en-US"/>
                      </w:rPr>
                    </w:pPr>
                    <w:r>
                      <w:rPr>
                        <w:noProof/>
                        <w:lang w:val="en-US"/>
                      </w:rPr>
                      <w:t>FRTR , "Properties and Behavior of Explosives".</w:t>
                    </w:r>
                  </w:p>
                </w:tc>
              </w:tr>
              <w:tr w:rsidR="00930CC0" w14:paraId="7E82077C" w14:textId="77777777">
                <w:trPr>
                  <w:divId w:val="2003971056"/>
                  <w:tblCellSpacing w:w="15" w:type="dxa"/>
                </w:trPr>
                <w:tc>
                  <w:tcPr>
                    <w:tcW w:w="50" w:type="pct"/>
                    <w:hideMark/>
                  </w:tcPr>
                  <w:p w14:paraId="633279E8" w14:textId="77777777" w:rsidR="00930CC0" w:rsidRDefault="00930CC0">
                    <w:pPr>
                      <w:pStyle w:val="Bibliography"/>
                      <w:rPr>
                        <w:noProof/>
                        <w:lang w:val="en-US"/>
                      </w:rPr>
                    </w:pPr>
                    <w:r>
                      <w:rPr>
                        <w:noProof/>
                        <w:lang w:val="en-US"/>
                      </w:rPr>
                      <w:t xml:space="preserve">[29] </w:t>
                    </w:r>
                  </w:p>
                </w:tc>
                <w:tc>
                  <w:tcPr>
                    <w:tcW w:w="0" w:type="auto"/>
                    <w:hideMark/>
                  </w:tcPr>
                  <w:p w14:paraId="227BB2AB" w14:textId="77777777" w:rsidR="00930CC0" w:rsidRDefault="00930CC0">
                    <w:pPr>
                      <w:pStyle w:val="Bibliography"/>
                      <w:rPr>
                        <w:noProof/>
                        <w:lang w:val="en-US"/>
                      </w:rPr>
                    </w:pPr>
                    <w:r>
                      <w:rPr>
                        <w:noProof/>
                        <w:lang w:val="en-US"/>
                      </w:rPr>
                      <w:t>Khan Academy, "Structure of water and hydrogen bonding," Ap College Biology, 2020.</w:t>
                    </w:r>
                  </w:p>
                </w:tc>
              </w:tr>
              <w:tr w:rsidR="00930CC0" w14:paraId="4150D218" w14:textId="77777777">
                <w:trPr>
                  <w:divId w:val="2003971056"/>
                  <w:tblCellSpacing w:w="15" w:type="dxa"/>
                </w:trPr>
                <w:tc>
                  <w:tcPr>
                    <w:tcW w:w="50" w:type="pct"/>
                    <w:hideMark/>
                  </w:tcPr>
                  <w:p w14:paraId="5D66172E" w14:textId="77777777" w:rsidR="00930CC0" w:rsidRDefault="00930CC0">
                    <w:pPr>
                      <w:pStyle w:val="Bibliography"/>
                      <w:rPr>
                        <w:noProof/>
                        <w:lang w:val="en-US"/>
                      </w:rPr>
                    </w:pPr>
                    <w:r>
                      <w:rPr>
                        <w:noProof/>
                        <w:lang w:val="en-US"/>
                      </w:rPr>
                      <w:t xml:space="preserve">[30] </w:t>
                    </w:r>
                  </w:p>
                </w:tc>
                <w:tc>
                  <w:tcPr>
                    <w:tcW w:w="0" w:type="auto"/>
                    <w:hideMark/>
                  </w:tcPr>
                  <w:p w14:paraId="309438B9" w14:textId="77777777" w:rsidR="00930CC0" w:rsidRDefault="00930CC0">
                    <w:pPr>
                      <w:pStyle w:val="Bibliography"/>
                      <w:rPr>
                        <w:noProof/>
                        <w:lang w:val="en-US"/>
                      </w:rPr>
                    </w:pPr>
                    <w:r>
                      <w:rPr>
                        <w:noProof/>
                        <w:lang w:val="en-US"/>
                      </w:rPr>
                      <w:t>C. B. e. al, "“Defense Infrastructure: DOD’s 2013 Facilities Corrosion Study Addressed Reporting Elements," 2014.</w:t>
                    </w:r>
                  </w:p>
                </w:tc>
              </w:tr>
              <w:tr w:rsidR="00930CC0" w14:paraId="5502DF50" w14:textId="77777777">
                <w:trPr>
                  <w:divId w:val="2003971056"/>
                  <w:tblCellSpacing w:w="15" w:type="dxa"/>
                </w:trPr>
                <w:tc>
                  <w:tcPr>
                    <w:tcW w:w="50" w:type="pct"/>
                    <w:hideMark/>
                  </w:tcPr>
                  <w:p w14:paraId="5498C819" w14:textId="77777777" w:rsidR="00930CC0" w:rsidRDefault="00930CC0">
                    <w:pPr>
                      <w:pStyle w:val="Bibliography"/>
                      <w:rPr>
                        <w:noProof/>
                        <w:lang w:val="en-US"/>
                      </w:rPr>
                    </w:pPr>
                    <w:r>
                      <w:rPr>
                        <w:noProof/>
                        <w:lang w:val="en-US"/>
                      </w:rPr>
                      <w:t xml:space="preserve">[31] </w:t>
                    </w:r>
                  </w:p>
                </w:tc>
                <w:tc>
                  <w:tcPr>
                    <w:tcW w:w="0" w:type="auto"/>
                    <w:hideMark/>
                  </w:tcPr>
                  <w:p w14:paraId="044137B5" w14:textId="77777777" w:rsidR="00930CC0" w:rsidRDefault="00930CC0">
                    <w:pPr>
                      <w:pStyle w:val="Bibliography"/>
                      <w:rPr>
                        <w:noProof/>
                        <w:lang w:val="en-US"/>
                      </w:rPr>
                    </w:pPr>
                    <w:r>
                      <w:rPr>
                        <w:noProof/>
                        <w:lang w:val="en-US"/>
                      </w:rPr>
                      <w:t>H. Schwarcz, "How Dynamite Spawned the Nobel Prizes," 8 October 2021. [Online]. Available: https://www.mcgill.ca/oss/article/history/how-dynamite-spawned-nobel-prizes. [Accessed July 2022].</w:t>
                    </w:r>
                  </w:p>
                </w:tc>
              </w:tr>
              <w:tr w:rsidR="00930CC0" w14:paraId="5EF1C8FB" w14:textId="77777777">
                <w:trPr>
                  <w:divId w:val="2003971056"/>
                  <w:tblCellSpacing w:w="15" w:type="dxa"/>
                </w:trPr>
                <w:tc>
                  <w:tcPr>
                    <w:tcW w:w="50" w:type="pct"/>
                    <w:hideMark/>
                  </w:tcPr>
                  <w:p w14:paraId="6A3DE19E" w14:textId="77777777" w:rsidR="00930CC0" w:rsidRDefault="00930CC0">
                    <w:pPr>
                      <w:pStyle w:val="Bibliography"/>
                      <w:rPr>
                        <w:noProof/>
                        <w:lang w:val="en-US"/>
                      </w:rPr>
                    </w:pPr>
                    <w:r>
                      <w:rPr>
                        <w:noProof/>
                        <w:lang w:val="en-US"/>
                      </w:rPr>
                      <w:t xml:space="preserve">[32] </w:t>
                    </w:r>
                  </w:p>
                </w:tc>
                <w:tc>
                  <w:tcPr>
                    <w:tcW w:w="0" w:type="auto"/>
                    <w:hideMark/>
                  </w:tcPr>
                  <w:p w14:paraId="63055744" w14:textId="77777777" w:rsidR="00930CC0" w:rsidRDefault="00930CC0">
                    <w:pPr>
                      <w:pStyle w:val="Bibliography"/>
                      <w:rPr>
                        <w:noProof/>
                        <w:lang w:val="en-US"/>
                      </w:rPr>
                    </w:pPr>
                    <w:r>
                      <w:rPr>
                        <w:noProof/>
                        <w:lang w:val="en-US"/>
                      </w:rPr>
                      <w:t xml:space="preserve">A. Z. Ł. M. M. K. Wojciech Pawłowski, "The air humidity effect on the detection of TNT, PETN and NG by the FAIMS technique,," </w:t>
                    </w:r>
                    <w:r>
                      <w:rPr>
                        <w:i/>
                        <w:iCs/>
                        <w:noProof/>
                        <w:lang w:val="en-US"/>
                      </w:rPr>
                      <w:t xml:space="preserve">Sensors and Actuators B: Chemical, </w:t>
                    </w:r>
                    <w:r>
                      <w:rPr>
                        <w:noProof/>
                        <w:lang w:val="en-US"/>
                      </w:rPr>
                      <w:t xml:space="preserve">vol. 247, pp. 343-348, 2017. </w:t>
                    </w:r>
                  </w:p>
                </w:tc>
              </w:tr>
            </w:tbl>
            <w:p w14:paraId="7CB839FE" w14:textId="77777777" w:rsidR="00930CC0" w:rsidRDefault="00930CC0">
              <w:pPr>
                <w:divId w:val="2003971056"/>
                <w:rPr>
                  <w:rFonts w:eastAsia="Times New Roman"/>
                  <w:noProof/>
                </w:rPr>
              </w:pPr>
            </w:p>
            <w:p w14:paraId="12678BA5" w14:textId="611765FB" w:rsidR="00EC3B06" w:rsidRDefault="00EC3B06">
              <w:r>
                <w:rPr>
                  <w:b/>
                  <w:bCs/>
                  <w:noProof/>
                </w:rPr>
                <w:fldChar w:fldCharType="end"/>
              </w:r>
            </w:p>
          </w:sdtContent>
        </w:sdt>
      </w:sdtContent>
    </w:sdt>
    <w:p w14:paraId="7E444101" w14:textId="2501741B" w:rsidR="0024376B" w:rsidRDefault="0024376B"/>
    <w:p w14:paraId="139F4072" w14:textId="77777777" w:rsidR="00F3023F" w:rsidRPr="00F3023F" w:rsidRDefault="00F3023F" w:rsidP="00F3023F"/>
    <w:sectPr w:rsidR="00F3023F" w:rsidRPr="00F3023F" w:rsidSect="00053344">
      <w:headerReference w:type="default" r:id="rId12"/>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EB34" w14:textId="77777777" w:rsidR="00F24477" w:rsidRDefault="00F24477" w:rsidP="00053344">
      <w:pPr>
        <w:spacing w:after="0" w:line="240" w:lineRule="auto"/>
      </w:pPr>
      <w:r>
        <w:separator/>
      </w:r>
    </w:p>
  </w:endnote>
  <w:endnote w:type="continuationSeparator" w:id="0">
    <w:p w14:paraId="188C7C85" w14:textId="77777777" w:rsidR="00F24477" w:rsidRDefault="00F24477" w:rsidP="00053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2C722" w14:textId="26AABC29" w:rsidR="00053344" w:rsidRPr="00053344" w:rsidRDefault="00185B44" w:rsidP="00053344">
    <w:pPr>
      <w:pStyle w:val="NoSpacing"/>
      <w:spacing w:line="480" w:lineRule="auto"/>
      <w:rPr>
        <w:rFonts w:eastAsiaTheme="majorEastAsia" w:cstheme="minorHAnsi"/>
        <w:color w:val="4472C4" w:themeColor="accent1"/>
        <w:u w:val="single"/>
      </w:rPr>
    </w:pPr>
    <w:sdt>
      <w:sdtPr>
        <w:rPr>
          <w:rFonts w:cstheme="minorHAnsi"/>
          <w:bCs/>
        </w:rPr>
        <w:alias w:val="Title"/>
        <w:tag w:val=""/>
        <w:id w:val="-1836609192"/>
        <w:dataBinding w:prefixMappings="xmlns:ns0='http://purl.org/dc/elements/1.1/' xmlns:ns1='http://schemas.openxmlformats.org/package/2006/metadata/core-properties' " w:xpath="/ns1:coreProperties[1]/ns0:title[1]" w:storeItemID="{6C3C8BC8-F283-45AE-878A-BAB7291924A1}"/>
        <w:text/>
      </w:sdtPr>
      <w:sdtEndPr/>
      <w:sdtContent>
        <w:r w:rsidR="00053344" w:rsidRPr="00717C65">
          <w:rPr>
            <w:rFonts w:cstheme="minorHAnsi"/>
            <w:bCs/>
          </w:rPr>
          <w:t>“Water – The main culprit behind many OME problems”</w:t>
        </w:r>
      </w:sdtContent>
    </w:sdt>
    <w:r w:rsidR="00053344" w:rsidRPr="00717C65">
      <w:rPr>
        <w:rFonts w:cstheme="minorHAnsi"/>
        <w:bCs/>
      </w:rPr>
      <w:t xml:space="preserve"> </w:t>
    </w:r>
    <w:r w:rsidR="00053344" w:rsidRPr="00717C65">
      <w:t>– Scott Copperthwaite (2026635)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93DD" w14:textId="1009E679" w:rsidR="00053344" w:rsidRPr="00053344" w:rsidRDefault="00185B44" w:rsidP="00053344">
    <w:pPr>
      <w:pStyle w:val="NoSpacing"/>
      <w:spacing w:line="480" w:lineRule="auto"/>
      <w:rPr>
        <w:rFonts w:eastAsiaTheme="majorEastAsia" w:cstheme="minorHAnsi"/>
        <w:color w:val="4472C4" w:themeColor="accent1"/>
        <w:u w:val="single"/>
      </w:rPr>
    </w:pPr>
    <w:sdt>
      <w:sdtPr>
        <w:rPr>
          <w:rFonts w:cstheme="minorHAnsi"/>
          <w:bCs/>
        </w:rPr>
        <w:alias w:val="Title"/>
        <w:tag w:val=""/>
        <w:id w:val="2064212095"/>
        <w:dataBinding w:prefixMappings="xmlns:ns0='http://purl.org/dc/elements/1.1/' xmlns:ns1='http://schemas.openxmlformats.org/package/2006/metadata/core-properties' " w:xpath="/ns1:coreProperties[1]/ns0:title[1]" w:storeItemID="{6C3C8BC8-F283-45AE-878A-BAB7291924A1}"/>
        <w:text/>
      </w:sdtPr>
      <w:sdtEndPr/>
      <w:sdtContent>
        <w:r w:rsidR="00053344" w:rsidRPr="00717C65">
          <w:rPr>
            <w:rFonts w:cstheme="minorHAnsi"/>
            <w:bCs/>
          </w:rPr>
          <w:t>“Water – The main culprit behind many OME problems”</w:t>
        </w:r>
      </w:sdtContent>
    </w:sdt>
    <w:r w:rsidR="00053344" w:rsidRPr="00717C65">
      <w:rPr>
        <w:rFonts w:cstheme="minorHAnsi"/>
        <w:bCs/>
      </w:rPr>
      <w:t xml:space="preserve"> </w:t>
    </w:r>
    <w:r w:rsidR="00053344" w:rsidRPr="00717C65">
      <w:t>– Scott Copperthwaite (2026635)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4ABBC" w14:textId="77777777" w:rsidR="00F24477" w:rsidRDefault="00F24477" w:rsidP="00053344">
      <w:pPr>
        <w:spacing w:after="0" w:line="240" w:lineRule="auto"/>
      </w:pPr>
      <w:r>
        <w:separator/>
      </w:r>
    </w:p>
  </w:footnote>
  <w:footnote w:type="continuationSeparator" w:id="0">
    <w:p w14:paraId="40308155" w14:textId="77777777" w:rsidR="00F24477" w:rsidRDefault="00F24477" w:rsidP="00053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057120"/>
      <w:docPartObj>
        <w:docPartGallery w:val="Page Numbers (Top of Page)"/>
        <w:docPartUnique/>
      </w:docPartObj>
    </w:sdtPr>
    <w:sdtEndPr>
      <w:rPr>
        <w:noProof/>
      </w:rPr>
    </w:sdtEndPr>
    <w:sdtContent>
      <w:p w14:paraId="2A22EBA5" w14:textId="02ECAC03" w:rsidR="00053344" w:rsidRDefault="000533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5FC0882" w14:textId="77777777" w:rsidR="00053344" w:rsidRDefault="000533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790"/>
    <w:multiLevelType w:val="multilevel"/>
    <w:tmpl w:val="8B3C0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30CDA"/>
    <w:multiLevelType w:val="multilevel"/>
    <w:tmpl w:val="23F4947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977945"/>
    <w:multiLevelType w:val="multilevel"/>
    <w:tmpl w:val="37B22C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64B80"/>
    <w:multiLevelType w:val="multilevel"/>
    <w:tmpl w:val="4D5422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D4440"/>
    <w:multiLevelType w:val="hybridMultilevel"/>
    <w:tmpl w:val="21ECD9BE"/>
    <w:lvl w:ilvl="0" w:tplc="ED5802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C361E3"/>
    <w:multiLevelType w:val="hybridMultilevel"/>
    <w:tmpl w:val="8DB49452"/>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6" w15:restartNumberingAfterBreak="0">
    <w:nsid w:val="18CD32C2"/>
    <w:multiLevelType w:val="multilevel"/>
    <w:tmpl w:val="18B427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16411C"/>
    <w:multiLevelType w:val="multilevel"/>
    <w:tmpl w:val="3F58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33FD6"/>
    <w:multiLevelType w:val="multilevel"/>
    <w:tmpl w:val="80D62F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0C41D5"/>
    <w:multiLevelType w:val="multilevel"/>
    <w:tmpl w:val="B47E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7A3B9B"/>
    <w:multiLevelType w:val="multilevel"/>
    <w:tmpl w:val="AD228A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38314B"/>
    <w:multiLevelType w:val="multilevel"/>
    <w:tmpl w:val="981E45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B03EC2"/>
    <w:multiLevelType w:val="multilevel"/>
    <w:tmpl w:val="B95A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CB55B2"/>
    <w:multiLevelType w:val="multilevel"/>
    <w:tmpl w:val="B8DE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036E34"/>
    <w:multiLevelType w:val="hybridMultilevel"/>
    <w:tmpl w:val="2E028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03165B0"/>
    <w:multiLevelType w:val="multilevel"/>
    <w:tmpl w:val="23F4947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10E73BB"/>
    <w:multiLevelType w:val="multilevel"/>
    <w:tmpl w:val="31CE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ED03FC"/>
    <w:multiLevelType w:val="hybridMultilevel"/>
    <w:tmpl w:val="217870A4"/>
    <w:lvl w:ilvl="0" w:tplc="F6C8DE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4B1C09"/>
    <w:multiLevelType w:val="multilevel"/>
    <w:tmpl w:val="87F4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267764"/>
    <w:multiLevelType w:val="hybridMultilevel"/>
    <w:tmpl w:val="8DB49452"/>
    <w:lvl w:ilvl="0" w:tplc="074A175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52BD6D87"/>
    <w:multiLevelType w:val="hybridMultilevel"/>
    <w:tmpl w:val="28B6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475E0"/>
    <w:multiLevelType w:val="multilevel"/>
    <w:tmpl w:val="CCC4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A67DB1"/>
    <w:multiLevelType w:val="multilevel"/>
    <w:tmpl w:val="6412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AF3567"/>
    <w:multiLevelType w:val="multilevel"/>
    <w:tmpl w:val="23F4947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44D3068"/>
    <w:multiLevelType w:val="multilevel"/>
    <w:tmpl w:val="712C3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70F764E"/>
    <w:multiLevelType w:val="hybridMultilevel"/>
    <w:tmpl w:val="8DB49452"/>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67851F94"/>
    <w:multiLevelType w:val="hybridMultilevel"/>
    <w:tmpl w:val="4B4028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AD951E8"/>
    <w:multiLevelType w:val="multilevel"/>
    <w:tmpl w:val="DDE4F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DF1ED1"/>
    <w:multiLevelType w:val="multilevel"/>
    <w:tmpl w:val="E60A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205D0B"/>
    <w:multiLevelType w:val="hybridMultilevel"/>
    <w:tmpl w:val="7A22EF86"/>
    <w:lvl w:ilvl="0" w:tplc="993CFBB0">
      <w:start w:val="1"/>
      <w:numFmt w:val="bullet"/>
      <w:lvlText w:val="•"/>
      <w:lvlJc w:val="left"/>
      <w:pPr>
        <w:tabs>
          <w:tab w:val="num" w:pos="720"/>
        </w:tabs>
        <w:ind w:left="720" w:hanging="360"/>
      </w:pPr>
      <w:rPr>
        <w:rFonts w:ascii="Arial" w:hAnsi="Arial" w:cs="Times New Roman" w:hint="default"/>
      </w:rPr>
    </w:lvl>
    <w:lvl w:ilvl="1" w:tplc="1506D982">
      <w:start w:val="1"/>
      <w:numFmt w:val="bullet"/>
      <w:lvlText w:val="•"/>
      <w:lvlJc w:val="left"/>
      <w:pPr>
        <w:tabs>
          <w:tab w:val="num" w:pos="1440"/>
        </w:tabs>
        <w:ind w:left="1440" w:hanging="360"/>
      </w:pPr>
      <w:rPr>
        <w:rFonts w:ascii="Arial" w:hAnsi="Arial" w:cs="Times New Roman" w:hint="default"/>
      </w:rPr>
    </w:lvl>
    <w:lvl w:ilvl="2" w:tplc="DBB0A544">
      <w:start w:val="1"/>
      <w:numFmt w:val="bullet"/>
      <w:lvlText w:val="•"/>
      <w:lvlJc w:val="left"/>
      <w:pPr>
        <w:tabs>
          <w:tab w:val="num" w:pos="2160"/>
        </w:tabs>
        <w:ind w:left="2160" w:hanging="360"/>
      </w:pPr>
      <w:rPr>
        <w:rFonts w:ascii="Arial" w:hAnsi="Arial" w:cs="Times New Roman" w:hint="default"/>
      </w:rPr>
    </w:lvl>
    <w:lvl w:ilvl="3" w:tplc="AE6ABA4A">
      <w:start w:val="1"/>
      <w:numFmt w:val="bullet"/>
      <w:lvlText w:val="•"/>
      <w:lvlJc w:val="left"/>
      <w:pPr>
        <w:tabs>
          <w:tab w:val="num" w:pos="2880"/>
        </w:tabs>
        <w:ind w:left="2880" w:hanging="360"/>
      </w:pPr>
      <w:rPr>
        <w:rFonts w:ascii="Arial" w:hAnsi="Arial" w:cs="Times New Roman" w:hint="default"/>
      </w:rPr>
    </w:lvl>
    <w:lvl w:ilvl="4" w:tplc="1CDA3006">
      <w:start w:val="1"/>
      <w:numFmt w:val="bullet"/>
      <w:lvlText w:val="•"/>
      <w:lvlJc w:val="left"/>
      <w:pPr>
        <w:tabs>
          <w:tab w:val="num" w:pos="3600"/>
        </w:tabs>
        <w:ind w:left="3600" w:hanging="360"/>
      </w:pPr>
      <w:rPr>
        <w:rFonts w:ascii="Arial" w:hAnsi="Arial" w:cs="Times New Roman" w:hint="default"/>
      </w:rPr>
    </w:lvl>
    <w:lvl w:ilvl="5" w:tplc="ACDC0686">
      <w:start w:val="1"/>
      <w:numFmt w:val="bullet"/>
      <w:lvlText w:val="•"/>
      <w:lvlJc w:val="left"/>
      <w:pPr>
        <w:tabs>
          <w:tab w:val="num" w:pos="4320"/>
        </w:tabs>
        <w:ind w:left="4320" w:hanging="360"/>
      </w:pPr>
      <w:rPr>
        <w:rFonts w:ascii="Arial" w:hAnsi="Arial" w:cs="Times New Roman" w:hint="default"/>
      </w:rPr>
    </w:lvl>
    <w:lvl w:ilvl="6" w:tplc="A93A8E68">
      <w:start w:val="1"/>
      <w:numFmt w:val="bullet"/>
      <w:lvlText w:val="•"/>
      <w:lvlJc w:val="left"/>
      <w:pPr>
        <w:tabs>
          <w:tab w:val="num" w:pos="5040"/>
        </w:tabs>
        <w:ind w:left="5040" w:hanging="360"/>
      </w:pPr>
      <w:rPr>
        <w:rFonts w:ascii="Arial" w:hAnsi="Arial" w:cs="Times New Roman" w:hint="default"/>
      </w:rPr>
    </w:lvl>
    <w:lvl w:ilvl="7" w:tplc="D31A1286">
      <w:start w:val="1"/>
      <w:numFmt w:val="bullet"/>
      <w:lvlText w:val="•"/>
      <w:lvlJc w:val="left"/>
      <w:pPr>
        <w:tabs>
          <w:tab w:val="num" w:pos="5760"/>
        </w:tabs>
        <w:ind w:left="5760" w:hanging="360"/>
      </w:pPr>
      <w:rPr>
        <w:rFonts w:ascii="Arial" w:hAnsi="Arial" w:cs="Times New Roman" w:hint="default"/>
      </w:rPr>
    </w:lvl>
    <w:lvl w:ilvl="8" w:tplc="ECE840EE">
      <w:start w:val="1"/>
      <w:numFmt w:val="bullet"/>
      <w:lvlText w:val="•"/>
      <w:lvlJc w:val="left"/>
      <w:pPr>
        <w:tabs>
          <w:tab w:val="num" w:pos="6480"/>
        </w:tabs>
        <w:ind w:left="6480" w:hanging="360"/>
      </w:pPr>
      <w:rPr>
        <w:rFonts w:ascii="Arial" w:hAnsi="Arial" w:cs="Times New Roman" w:hint="default"/>
      </w:rPr>
    </w:lvl>
  </w:abstractNum>
  <w:abstractNum w:abstractNumId="30" w15:restartNumberingAfterBreak="0">
    <w:nsid w:val="72F90539"/>
    <w:multiLevelType w:val="multilevel"/>
    <w:tmpl w:val="FDCC0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252B33"/>
    <w:multiLevelType w:val="multilevel"/>
    <w:tmpl w:val="008AE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8C6A21"/>
    <w:multiLevelType w:val="hybridMultilevel"/>
    <w:tmpl w:val="8DB49452"/>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1280915742">
    <w:abstractNumId w:val="29"/>
  </w:num>
  <w:num w:numId="2" w16cid:durableId="1050373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6098916">
    <w:abstractNumId w:val="19"/>
  </w:num>
  <w:num w:numId="4" w16cid:durableId="2136677905">
    <w:abstractNumId w:val="32"/>
  </w:num>
  <w:num w:numId="5" w16cid:durableId="781000849">
    <w:abstractNumId w:val="25"/>
  </w:num>
  <w:num w:numId="6" w16cid:durableId="351496319">
    <w:abstractNumId w:val="24"/>
  </w:num>
  <w:num w:numId="7" w16cid:durableId="184948433">
    <w:abstractNumId w:val="28"/>
  </w:num>
  <w:num w:numId="8" w16cid:durableId="281041499">
    <w:abstractNumId w:val="27"/>
  </w:num>
  <w:num w:numId="9" w16cid:durableId="610086651">
    <w:abstractNumId w:val="11"/>
    <w:lvlOverride w:ilvl="0">
      <w:lvl w:ilvl="0">
        <w:numFmt w:val="decimal"/>
        <w:lvlText w:val="%1."/>
        <w:lvlJc w:val="left"/>
      </w:lvl>
    </w:lvlOverride>
  </w:num>
  <w:num w:numId="10" w16cid:durableId="307325595">
    <w:abstractNumId w:val="2"/>
    <w:lvlOverride w:ilvl="0">
      <w:lvl w:ilvl="0">
        <w:numFmt w:val="decimal"/>
        <w:lvlText w:val="%1."/>
        <w:lvlJc w:val="left"/>
      </w:lvl>
    </w:lvlOverride>
  </w:num>
  <w:num w:numId="11" w16cid:durableId="307980032">
    <w:abstractNumId w:val="6"/>
    <w:lvlOverride w:ilvl="0">
      <w:lvl w:ilvl="0">
        <w:numFmt w:val="decimal"/>
        <w:lvlText w:val="%1."/>
        <w:lvlJc w:val="left"/>
      </w:lvl>
    </w:lvlOverride>
  </w:num>
  <w:num w:numId="12" w16cid:durableId="221985510">
    <w:abstractNumId w:val="18"/>
  </w:num>
  <w:num w:numId="13" w16cid:durableId="1481535204">
    <w:abstractNumId w:val="13"/>
  </w:num>
  <w:num w:numId="14" w16cid:durableId="632635730">
    <w:abstractNumId w:val="21"/>
  </w:num>
  <w:num w:numId="15" w16cid:durableId="747922744">
    <w:abstractNumId w:val="26"/>
  </w:num>
  <w:num w:numId="16" w16cid:durableId="273053021">
    <w:abstractNumId w:val="14"/>
  </w:num>
  <w:num w:numId="17" w16cid:durableId="195236256">
    <w:abstractNumId w:val="20"/>
  </w:num>
  <w:num w:numId="18" w16cid:durableId="922881543">
    <w:abstractNumId w:val="31"/>
  </w:num>
  <w:num w:numId="19" w16cid:durableId="36202506">
    <w:abstractNumId w:val="3"/>
    <w:lvlOverride w:ilvl="0">
      <w:lvl w:ilvl="0">
        <w:numFmt w:val="decimal"/>
        <w:lvlText w:val="%1."/>
        <w:lvlJc w:val="left"/>
      </w:lvl>
    </w:lvlOverride>
  </w:num>
  <w:num w:numId="20" w16cid:durableId="1669096216">
    <w:abstractNumId w:val="8"/>
    <w:lvlOverride w:ilvl="0">
      <w:lvl w:ilvl="0">
        <w:numFmt w:val="decimal"/>
        <w:lvlText w:val="%1."/>
        <w:lvlJc w:val="left"/>
      </w:lvl>
    </w:lvlOverride>
  </w:num>
  <w:num w:numId="21" w16cid:durableId="1807701504">
    <w:abstractNumId w:val="10"/>
    <w:lvlOverride w:ilvl="0">
      <w:lvl w:ilvl="0">
        <w:numFmt w:val="decimal"/>
        <w:lvlText w:val="%1."/>
        <w:lvlJc w:val="left"/>
      </w:lvl>
    </w:lvlOverride>
  </w:num>
  <w:num w:numId="22" w16cid:durableId="96828276">
    <w:abstractNumId w:val="22"/>
  </w:num>
  <w:num w:numId="23" w16cid:durableId="1100301231">
    <w:abstractNumId w:val="23"/>
  </w:num>
  <w:num w:numId="24" w16cid:durableId="1584339178">
    <w:abstractNumId w:val="17"/>
  </w:num>
  <w:num w:numId="25" w16cid:durableId="1861041684">
    <w:abstractNumId w:val="15"/>
  </w:num>
  <w:num w:numId="26" w16cid:durableId="985553228">
    <w:abstractNumId w:val="0"/>
  </w:num>
  <w:num w:numId="27" w16cid:durableId="224417078">
    <w:abstractNumId w:val="30"/>
  </w:num>
  <w:num w:numId="28" w16cid:durableId="178007933">
    <w:abstractNumId w:val="5"/>
  </w:num>
  <w:num w:numId="29" w16cid:durableId="1183665388">
    <w:abstractNumId w:val="1"/>
  </w:num>
  <w:num w:numId="30" w16cid:durableId="1010058749">
    <w:abstractNumId w:val="4"/>
  </w:num>
  <w:num w:numId="31" w16cid:durableId="1603301278">
    <w:abstractNumId w:val="12"/>
  </w:num>
  <w:num w:numId="32" w16cid:durableId="1148011464">
    <w:abstractNumId w:val="9"/>
  </w:num>
  <w:num w:numId="33" w16cid:durableId="1660231452">
    <w:abstractNumId w:val="16"/>
  </w:num>
  <w:num w:numId="34" w16cid:durableId="5962087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344"/>
    <w:rsid w:val="00002AD9"/>
    <w:rsid w:val="0000444B"/>
    <w:rsid w:val="00006F62"/>
    <w:rsid w:val="00011024"/>
    <w:rsid w:val="00022E7E"/>
    <w:rsid w:val="000232D3"/>
    <w:rsid w:val="00030D6E"/>
    <w:rsid w:val="00036A28"/>
    <w:rsid w:val="000403A1"/>
    <w:rsid w:val="00040D7A"/>
    <w:rsid w:val="00053344"/>
    <w:rsid w:val="000612BE"/>
    <w:rsid w:val="00061CBE"/>
    <w:rsid w:val="00064080"/>
    <w:rsid w:val="0006409F"/>
    <w:rsid w:val="00065401"/>
    <w:rsid w:val="00076F79"/>
    <w:rsid w:val="000808FB"/>
    <w:rsid w:val="00080AF9"/>
    <w:rsid w:val="00081BFB"/>
    <w:rsid w:val="0008415E"/>
    <w:rsid w:val="00084D65"/>
    <w:rsid w:val="000A40B5"/>
    <w:rsid w:val="000A7065"/>
    <w:rsid w:val="000B2472"/>
    <w:rsid w:val="000B6452"/>
    <w:rsid w:val="000B6A2F"/>
    <w:rsid w:val="000C2875"/>
    <w:rsid w:val="000C69D3"/>
    <w:rsid w:val="000D624B"/>
    <w:rsid w:val="000D640C"/>
    <w:rsid w:val="000D794D"/>
    <w:rsid w:val="000E0AD8"/>
    <w:rsid w:val="000E4413"/>
    <w:rsid w:val="000E5744"/>
    <w:rsid w:val="000F212F"/>
    <w:rsid w:val="000F21D8"/>
    <w:rsid w:val="000F25EC"/>
    <w:rsid w:val="000F4F3C"/>
    <w:rsid w:val="000F60AE"/>
    <w:rsid w:val="00104EC5"/>
    <w:rsid w:val="001064FD"/>
    <w:rsid w:val="0011185D"/>
    <w:rsid w:val="00114E4B"/>
    <w:rsid w:val="00117FF0"/>
    <w:rsid w:val="00122737"/>
    <w:rsid w:val="00126ADA"/>
    <w:rsid w:val="001366F4"/>
    <w:rsid w:val="00141758"/>
    <w:rsid w:val="001440CE"/>
    <w:rsid w:val="00152DD9"/>
    <w:rsid w:val="00163687"/>
    <w:rsid w:val="00166EB7"/>
    <w:rsid w:val="0016777E"/>
    <w:rsid w:val="00167E4D"/>
    <w:rsid w:val="0018049B"/>
    <w:rsid w:val="00182E5C"/>
    <w:rsid w:val="00182ED7"/>
    <w:rsid w:val="00185B31"/>
    <w:rsid w:val="00185B44"/>
    <w:rsid w:val="00187533"/>
    <w:rsid w:val="00194A39"/>
    <w:rsid w:val="001B40B6"/>
    <w:rsid w:val="001C0F07"/>
    <w:rsid w:val="001C652D"/>
    <w:rsid w:val="001C797F"/>
    <w:rsid w:val="001D2BDF"/>
    <w:rsid w:val="001D3277"/>
    <w:rsid w:val="001D3DC1"/>
    <w:rsid w:val="001D686A"/>
    <w:rsid w:val="001E236D"/>
    <w:rsid w:val="001E719D"/>
    <w:rsid w:val="001F08FC"/>
    <w:rsid w:val="001F092B"/>
    <w:rsid w:val="001F39DD"/>
    <w:rsid w:val="001F6C13"/>
    <w:rsid w:val="00200FDE"/>
    <w:rsid w:val="00202223"/>
    <w:rsid w:val="00213D00"/>
    <w:rsid w:val="00232119"/>
    <w:rsid w:val="00233798"/>
    <w:rsid w:val="0023397F"/>
    <w:rsid w:val="0024376B"/>
    <w:rsid w:val="0024552A"/>
    <w:rsid w:val="0024556F"/>
    <w:rsid w:val="00246400"/>
    <w:rsid w:val="00247ED3"/>
    <w:rsid w:val="00251D6E"/>
    <w:rsid w:val="0025411D"/>
    <w:rsid w:val="00257DC0"/>
    <w:rsid w:val="00263578"/>
    <w:rsid w:val="00272572"/>
    <w:rsid w:val="002834BF"/>
    <w:rsid w:val="00285812"/>
    <w:rsid w:val="0028720F"/>
    <w:rsid w:val="0029027E"/>
    <w:rsid w:val="002A546A"/>
    <w:rsid w:val="002A586A"/>
    <w:rsid w:val="002B05DC"/>
    <w:rsid w:val="002B454C"/>
    <w:rsid w:val="002C0522"/>
    <w:rsid w:val="002C1133"/>
    <w:rsid w:val="002C3249"/>
    <w:rsid w:val="002C51B1"/>
    <w:rsid w:val="002D0664"/>
    <w:rsid w:val="002D1384"/>
    <w:rsid w:val="002D31D6"/>
    <w:rsid w:val="002D5424"/>
    <w:rsid w:val="002E0CEF"/>
    <w:rsid w:val="002F243B"/>
    <w:rsid w:val="002F34C8"/>
    <w:rsid w:val="003068F9"/>
    <w:rsid w:val="00311D08"/>
    <w:rsid w:val="00312FA9"/>
    <w:rsid w:val="0032722B"/>
    <w:rsid w:val="00330927"/>
    <w:rsid w:val="00336AF3"/>
    <w:rsid w:val="00344681"/>
    <w:rsid w:val="003454E9"/>
    <w:rsid w:val="003471CA"/>
    <w:rsid w:val="00350DF5"/>
    <w:rsid w:val="00353365"/>
    <w:rsid w:val="00360F3E"/>
    <w:rsid w:val="00364B58"/>
    <w:rsid w:val="00366210"/>
    <w:rsid w:val="00366D9D"/>
    <w:rsid w:val="00367356"/>
    <w:rsid w:val="00387C95"/>
    <w:rsid w:val="0039055A"/>
    <w:rsid w:val="00393910"/>
    <w:rsid w:val="003A1D09"/>
    <w:rsid w:val="003A3543"/>
    <w:rsid w:val="003A5099"/>
    <w:rsid w:val="003A7312"/>
    <w:rsid w:val="003B1220"/>
    <w:rsid w:val="003B75F9"/>
    <w:rsid w:val="003C212B"/>
    <w:rsid w:val="003C30A2"/>
    <w:rsid w:val="003C5483"/>
    <w:rsid w:val="003D0149"/>
    <w:rsid w:val="003D0B90"/>
    <w:rsid w:val="003D534F"/>
    <w:rsid w:val="003E4546"/>
    <w:rsid w:val="003F406D"/>
    <w:rsid w:val="003F695F"/>
    <w:rsid w:val="003F7975"/>
    <w:rsid w:val="00400DF5"/>
    <w:rsid w:val="00402222"/>
    <w:rsid w:val="00402603"/>
    <w:rsid w:val="00403112"/>
    <w:rsid w:val="0040728D"/>
    <w:rsid w:val="00411ADE"/>
    <w:rsid w:val="004164CA"/>
    <w:rsid w:val="004217FF"/>
    <w:rsid w:val="0042393B"/>
    <w:rsid w:val="00423DA7"/>
    <w:rsid w:val="00430149"/>
    <w:rsid w:val="00432A92"/>
    <w:rsid w:val="00441AB4"/>
    <w:rsid w:val="00443975"/>
    <w:rsid w:val="00450A20"/>
    <w:rsid w:val="00452101"/>
    <w:rsid w:val="004532FB"/>
    <w:rsid w:val="0045396E"/>
    <w:rsid w:val="00454427"/>
    <w:rsid w:val="004656A7"/>
    <w:rsid w:val="0047073E"/>
    <w:rsid w:val="004805D0"/>
    <w:rsid w:val="00481D33"/>
    <w:rsid w:val="004910C5"/>
    <w:rsid w:val="00494A9D"/>
    <w:rsid w:val="00497207"/>
    <w:rsid w:val="004A264B"/>
    <w:rsid w:val="004B321F"/>
    <w:rsid w:val="004B368F"/>
    <w:rsid w:val="004B5B24"/>
    <w:rsid w:val="004C039C"/>
    <w:rsid w:val="004C2478"/>
    <w:rsid w:val="004C2721"/>
    <w:rsid w:val="004C4842"/>
    <w:rsid w:val="004C4A5F"/>
    <w:rsid w:val="004C74FC"/>
    <w:rsid w:val="004E1A2E"/>
    <w:rsid w:val="004E36BE"/>
    <w:rsid w:val="004E5814"/>
    <w:rsid w:val="004E5C41"/>
    <w:rsid w:val="004F006B"/>
    <w:rsid w:val="004F1107"/>
    <w:rsid w:val="004F1970"/>
    <w:rsid w:val="004F3B93"/>
    <w:rsid w:val="004F4683"/>
    <w:rsid w:val="005009F6"/>
    <w:rsid w:val="005017BD"/>
    <w:rsid w:val="0050361B"/>
    <w:rsid w:val="00503AD6"/>
    <w:rsid w:val="005049B5"/>
    <w:rsid w:val="00511FAC"/>
    <w:rsid w:val="00515A3F"/>
    <w:rsid w:val="00523C5F"/>
    <w:rsid w:val="005248F1"/>
    <w:rsid w:val="00526510"/>
    <w:rsid w:val="0053016D"/>
    <w:rsid w:val="00532A6A"/>
    <w:rsid w:val="00543520"/>
    <w:rsid w:val="005450B8"/>
    <w:rsid w:val="0054566E"/>
    <w:rsid w:val="00554331"/>
    <w:rsid w:val="005548E0"/>
    <w:rsid w:val="00564701"/>
    <w:rsid w:val="0057469B"/>
    <w:rsid w:val="005746F7"/>
    <w:rsid w:val="005748D2"/>
    <w:rsid w:val="00575B62"/>
    <w:rsid w:val="005818A9"/>
    <w:rsid w:val="00590232"/>
    <w:rsid w:val="00591821"/>
    <w:rsid w:val="00592432"/>
    <w:rsid w:val="00596D00"/>
    <w:rsid w:val="005A0824"/>
    <w:rsid w:val="005A57A8"/>
    <w:rsid w:val="005A5DF5"/>
    <w:rsid w:val="005A6568"/>
    <w:rsid w:val="005A7BFE"/>
    <w:rsid w:val="005C5ECD"/>
    <w:rsid w:val="005C6637"/>
    <w:rsid w:val="005C7773"/>
    <w:rsid w:val="005D1AC7"/>
    <w:rsid w:val="005D53F1"/>
    <w:rsid w:val="005E5F59"/>
    <w:rsid w:val="005F13BD"/>
    <w:rsid w:val="005F22C2"/>
    <w:rsid w:val="005F35BE"/>
    <w:rsid w:val="005F3AB9"/>
    <w:rsid w:val="005F5BA0"/>
    <w:rsid w:val="005F75AB"/>
    <w:rsid w:val="006028A7"/>
    <w:rsid w:val="00603553"/>
    <w:rsid w:val="00603DDB"/>
    <w:rsid w:val="00605083"/>
    <w:rsid w:val="00613F8D"/>
    <w:rsid w:val="00616C66"/>
    <w:rsid w:val="00626EF1"/>
    <w:rsid w:val="00635130"/>
    <w:rsid w:val="00636912"/>
    <w:rsid w:val="006419A2"/>
    <w:rsid w:val="00647395"/>
    <w:rsid w:val="00647478"/>
    <w:rsid w:val="00650880"/>
    <w:rsid w:val="00655B55"/>
    <w:rsid w:val="00661808"/>
    <w:rsid w:val="00662631"/>
    <w:rsid w:val="006649B7"/>
    <w:rsid w:val="006666DA"/>
    <w:rsid w:val="00670914"/>
    <w:rsid w:val="0067159B"/>
    <w:rsid w:val="0067167A"/>
    <w:rsid w:val="00672CE0"/>
    <w:rsid w:val="00673DC8"/>
    <w:rsid w:val="0067495B"/>
    <w:rsid w:val="006754F6"/>
    <w:rsid w:val="0068056A"/>
    <w:rsid w:val="00684ED3"/>
    <w:rsid w:val="00691352"/>
    <w:rsid w:val="006963D4"/>
    <w:rsid w:val="00697183"/>
    <w:rsid w:val="00697881"/>
    <w:rsid w:val="006A1674"/>
    <w:rsid w:val="006A58B8"/>
    <w:rsid w:val="006B0C67"/>
    <w:rsid w:val="006B3A50"/>
    <w:rsid w:val="006B3E6E"/>
    <w:rsid w:val="006B4CE1"/>
    <w:rsid w:val="006B55E2"/>
    <w:rsid w:val="006D2384"/>
    <w:rsid w:val="006D2C63"/>
    <w:rsid w:val="006D3B1F"/>
    <w:rsid w:val="006E084D"/>
    <w:rsid w:val="006E3D68"/>
    <w:rsid w:val="006E405C"/>
    <w:rsid w:val="006F0123"/>
    <w:rsid w:val="006F06E2"/>
    <w:rsid w:val="006F0BCC"/>
    <w:rsid w:val="006F1064"/>
    <w:rsid w:val="006F3855"/>
    <w:rsid w:val="006F39EE"/>
    <w:rsid w:val="00701985"/>
    <w:rsid w:val="00706BCC"/>
    <w:rsid w:val="00710935"/>
    <w:rsid w:val="0071512C"/>
    <w:rsid w:val="00715343"/>
    <w:rsid w:val="00721B0E"/>
    <w:rsid w:val="00722619"/>
    <w:rsid w:val="007240B8"/>
    <w:rsid w:val="00734725"/>
    <w:rsid w:val="0074086D"/>
    <w:rsid w:val="007435F0"/>
    <w:rsid w:val="00745FE9"/>
    <w:rsid w:val="00746927"/>
    <w:rsid w:val="0074762F"/>
    <w:rsid w:val="00755B28"/>
    <w:rsid w:val="007600DA"/>
    <w:rsid w:val="00767C72"/>
    <w:rsid w:val="007748AE"/>
    <w:rsid w:val="00781378"/>
    <w:rsid w:val="0078329C"/>
    <w:rsid w:val="00785889"/>
    <w:rsid w:val="007A002F"/>
    <w:rsid w:val="007A4A3C"/>
    <w:rsid w:val="007A5BA0"/>
    <w:rsid w:val="007B1333"/>
    <w:rsid w:val="007B16CF"/>
    <w:rsid w:val="007B16D1"/>
    <w:rsid w:val="007B2C7C"/>
    <w:rsid w:val="007C2568"/>
    <w:rsid w:val="007C6BF9"/>
    <w:rsid w:val="007C741C"/>
    <w:rsid w:val="007D2A72"/>
    <w:rsid w:val="007E4835"/>
    <w:rsid w:val="007E6332"/>
    <w:rsid w:val="007E7187"/>
    <w:rsid w:val="007E7B87"/>
    <w:rsid w:val="007F0258"/>
    <w:rsid w:val="007F4C2A"/>
    <w:rsid w:val="007F6F79"/>
    <w:rsid w:val="00802CBF"/>
    <w:rsid w:val="00805C1C"/>
    <w:rsid w:val="00806F94"/>
    <w:rsid w:val="00812831"/>
    <w:rsid w:val="00815AE3"/>
    <w:rsid w:val="00817627"/>
    <w:rsid w:val="0082486F"/>
    <w:rsid w:val="00824CE9"/>
    <w:rsid w:val="00825174"/>
    <w:rsid w:val="0083362B"/>
    <w:rsid w:val="008365D4"/>
    <w:rsid w:val="008375F7"/>
    <w:rsid w:val="0084083E"/>
    <w:rsid w:val="00841235"/>
    <w:rsid w:val="00847E70"/>
    <w:rsid w:val="00855CA5"/>
    <w:rsid w:val="008565CE"/>
    <w:rsid w:val="00865675"/>
    <w:rsid w:val="00867B5D"/>
    <w:rsid w:val="00873524"/>
    <w:rsid w:val="00877B13"/>
    <w:rsid w:val="00883BDE"/>
    <w:rsid w:val="00884556"/>
    <w:rsid w:val="00894127"/>
    <w:rsid w:val="008967D0"/>
    <w:rsid w:val="00897CFB"/>
    <w:rsid w:val="008A1CFA"/>
    <w:rsid w:val="008A2CF8"/>
    <w:rsid w:val="008A6FA0"/>
    <w:rsid w:val="008B20D7"/>
    <w:rsid w:val="008B5D78"/>
    <w:rsid w:val="008C2369"/>
    <w:rsid w:val="008D34CB"/>
    <w:rsid w:val="008D4225"/>
    <w:rsid w:val="008E1D0E"/>
    <w:rsid w:val="008E5680"/>
    <w:rsid w:val="008F2BC7"/>
    <w:rsid w:val="00914678"/>
    <w:rsid w:val="0092060B"/>
    <w:rsid w:val="00924071"/>
    <w:rsid w:val="00926E8E"/>
    <w:rsid w:val="00930CC0"/>
    <w:rsid w:val="0093302D"/>
    <w:rsid w:val="009364B4"/>
    <w:rsid w:val="009439CF"/>
    <w:rsid w:val="00950B58"/>
    <w:rsid w:val="00955B61"/>
    <w:rsid w:val="00955EA7"/>
    <w:rsid w:val="00956EAE"/>
    <w:rsid w:val="009647AD"/>
    <w:rsid w:val="009751A7"/>
    <w:rsid w:val="0097623F"/>
    <w:rsid w:val="009770E1"/>
    <w:rsid w:val="00982357"/>
    <w:rsid w:val="00985172"/>
    <w:rsid w:val="00985EC7"/>
    <w:rsid w:val="0098679F"/>
    <w:rsid w:val="009879A5"/>
    <w:rsid w:val="00990D31"/>
    <w:rsid w:val="009916AF"/>
    <w:rsid w:val="00992ED0"/>
    <w:rsid w:val="00995640"/>
    <w:rsid w:val="00995BE1"/>
    <w:rsid w:val="009961B3"/>
    <w:rsid w:val="009A7934"/>
    <w:rsid w:val="009B3647"/>
    <w:rsid w:val="009B634B"/>
    <w:rsid w:val="009B7225"/>
    <w:rsid w:val="009C593C"/>
    <w:rsid w:val="009C6FD6"/>
    <w:rsid w:val="009C77F3"/>
    <w:rsid w:val="009D1C96"/>
    <w:rsid w:val="009D6B0E"/>
    <w:rsid w:val="009D7A75"/>
    <w:rsid w:val="009E0DEE"/>
    <w:rsid w:val="009E1CFB"/>
    <w:rsid w:val="009E2F73"/>
    <w:rsid w:val="009E36CB"/>
    <w:rsid w:val="009E40F2"/>
    <w:rsid w:val="009E4831"/>
    <w:rsid w:val="009E4D12"/>
    <w:rsid w:val="009E5885"/>
    <w:rsid w:val="009E72C1"/>
    <w:rsid w:val="009F18BA"/>
    <w:rsid w:val="009F2A24"/>
    <w:rsid w:val="009F4275"/>
    <w:rsid w:val="00A005F8"/>
    <w:rsid w:val="00A12E3D"/>
    <w:rsid w:val="00A1387D"/>
    <w:rsid w:val="00A37185"/>
    <w:rsid w:val="00A37CD5"/>
    <w:rsid w:val="00A422CE"/>
    <w:rsid w:val="00A439B2"/>
    <w:rsid w:val="00A5066F"/>
    <w:rsid w:val="00A50E6D"/>
    <w:rsid w:val="00A57CA4"/>
    <w:rsid w:val="00A6133E"/>
    <w:rsid w:val="00A629A0"/>
    <w:rsid w:val="00A72492"/>
    <w:rsid w:val="00A732AE"/>
    <w:rsid w:val="00A80CCC"/>
    <w:rsid w:val="00A8279C"/>
    <w:rsid w:val="00A83F52"/>
    <w:rsid w:val="00A85529"/>
    <w:rsid w:val="00A938E9"/>
    <w:rsid w:val="00AA5051"/>
    <w:rsid w:val="00AA55B4"/>
    <w:rsid w:val="00AB3489"/>
    <w:rsid w:val="00AC24CD"/>
    <w:rsid w:val="00AC5E02"/>
    <w:rsid w:val="00AC641A"/>
    <w:rsid w:val="00AD1B81"/>
    <w:rsid w:val="00AD4AFD"/>
    <w:rsid w:val="00AE0AFB"/>
    <w:rsid w:val="00AE2195"/>
    <w:rsid w:val="00AE3793"/>
    <w:rsid w:val="00AE6B2D"/>
    <w:rsid w:val="00AF01F2"/>
    <w:rsid w:val="00AF3CFD"/>
    <w:rsid w:val="00B02F73"/>
    <w:rsid w:val="00B03791"/>
    <w:rsid w:val="00B04294"/>
    <w:rsid w:val="00B0685C"/>
    <w:rsid w:val="00B103E3"/>
    <w:rsid w:val="00B115D2"/>
    <w:rsid w:val="00B143BA"/>
    <w:rsid w:val="00B258B2"/>
    <w:rsid w:val="00B26F75"/>
    <w:rsid w:val="00B307EF"/>
    <w:rsid w:val="00B32873"/>
    <w:rsid w:val="00B35458"/>
    <w:rsid w:val="00B41E35"/>
    <w:rsid w:val="00B45106"/>
    <w:rsid w:val="00B4661D"/>
    <w:rsid w:val="00B54AE4"/>
    <w:rsid w:val="00B5559F"/>
    <w:rsid w:val="00B674B7"/>
    <w:rsid w:val="00B67A12"/>
    <w:rsid w:val="00B77B2E"/>
    <w:rsid w:val="00B854C4"/>
    <w:rsid w:val="00B92F46"/>
    <w:rsid w:val="00BA65DB"/>
    <w:rsid w:val="00BA6AB5"/>
    <w:rsid w:val="00BB1917"/>
    <w:rsid w:val="00BB1F54"/>
    <w:rsid w:val="00BB4094"/>
    <w:rsid w:val="00BB520A"/>
    <w:rsid w:val="00BB59A9"/>
    <w:rsid w:val="00BB77C1"/>
    <w:rsid w:val="00BC046E"/>
    <w:rsid w:val="00BC623B"/>
    <w:rsid w:val="00BD313E"/>
    <w:rsid w:val="00BD399E"/>
    <w:rsid w:val="00BE4886"/>
    <w:rsid w:val="00BE4EA5"/>
    <w:rsid w:val="00BE745C"/>
    <w:rsid w:val="00BF0D95"/>
    <w:rsid w:val="00BF757B"/>
    <w:rsid w:val="00C01DE9"/>
    <w:rsid w:val="00C02205"/>
    <w:rsid w:val="00C04D03"/>
    <w:rsid w:val="00C06D3F"/>
    <w:rsid w:val="00C07E9D"/>
    <w:rsid w:val="00C1278F"/>
    <w:rsid w:val="00C1364B"/>
    <w:rsid w:val="00C1724C"/>
    <w:rsid w:val="00C1771B"/>
    <w:rsid w:val="00C2153E"/>
    <w:rsid w:val="00C215FF"/>
    <w:rsid w:val="00C24ED9"/>
    <w:rsid w:val="00C30700"/>
    <w:rsid w:val="00C35A14"/>
    <w:rsid w:val="00C35D57"/>
    <w:rsid w:val="00C43113"/>
    <w:rsid w:val="00C4668A"/>
    <w:rsid w:val="00C57EB2"/>
    <w:rsid w:val="00C61FDD"/>
    <w:rsid w:val="00C6251B"/>
    <w:rsid w:val="00C62AB8"/>
    <w:rsid w:val="00C63CD3"/>
    <w:rsid w:val="00C65628"/>
    <w:rsid w:val="00C736A1"/>
    <w:rsid w:val="00C80BDF"/>
    <w:rsid w:val="00C82F50"/>
    <w:rsid w:val="00C864F2"/>
    <w:rsid w:val="00C86BE6"/>
    <w:rsid w:val="00C87334"/>
    <w:rsid w:val="00C87633"/>
    <w:rsid w:val="00C87BFF"/>
    <w:rsid w:val="00C91B52"/>
    <w:rsid w:val="00C92D7A"/>
    <w:rsid w:val="00C95FE6"/>
    <w:rsid w:val="00C96C5F"/>
    <w:rsid w:val="00CA524C"/>
    <w:rsid w:val="00CA79DE"/>
    <w:rsid w:val="00CB278C"/>
    <w:rsid w:val="00CC5A7F"/>
    <w:rsid w:val="00CD0AAF"/>
    <w:rsid w:val="00CE2D37"/>
    <w:rsid w:val="00CE3754"/>
    <w:rsid w:val="00CE3878"/>
    <w:rsid w:val="00CE3D74"/>
    <w:rsid w:val="00CE6741"/>
    <w:rsid w:val="00CF6A4C"/>
    <w:rsid w:val="00CF7FD9"/>
    <w:rsid w:val="00D0076E"/>
    <w:rsid w:val="00D008E5"/>
    <w:rsid w:val="00D01A23"/>
    <w:rsid w:val="00D04C42"/>
    <w:rsid w:val="00D07CD6"/>
    <w:rsid w:val="00D17B17"/>
    <w:rsid w:val="00D222BB"/>
    <w:rsid w:val="00D26B5A"/>
    <w:rsid w:val="00D27D2C"/>
    <w:rsid w:val="00D30DB5"/>
    <w:rsid w:val="00D35258"/>
    <w:rsid w:val="00D45AA8"/>
    <w:rsid w:val="00D543A7"/>
    <w:rsid w:val="00D54FD5"/>
    <w:rsid w:val="00D55516"/>
    <w:rsid w:val="00D623D3"/>
    <w:rsid w:val="00D64F88"/>
    <w:rsid w:val="00D672DB"/>
    <w:rsid w:val="00D67712"/>
    <w:rsid w:val="00D7113E"/>
    <w:rsid w:val="00D715C0"/>
    <w:rsid w:val="00D7245F"/>
    <w:rsid w:val="00D80F0D"/>
    <w:rsid w:val="00D81127"/>
    <w:rsid w:val="00D84AFD"/>
    <w:rsid w:val="00D85817"/>
    <w:rsid w:val="00D869E2"/>
    <w:rsid w:val="00D86E43"/>
    <w:rsid w:val="00D87892"/>
    <w:rsid w:val="00D91190"/>
    <w:rsid w:val="00D91615"/>
    <w:rsid w:val="00D9200A"/>
    <w:rsid w:val="00D94B12"/>
    <w:rsid w:val="00D96341"/>
    <w:rsid w:val="00D97039"/>
    <w:rsid w:val="00DA4181"/>
    <w:rsid w:val="00DA6BD8"/>
    <w:rsid w:val="00DB29D6"/>
    <w:rsid w:val="00DB3121"/>
    <w:rsid w:val="00DB405B"/>
    <w:rsid w:val="00DB54C7"/>
    <w:rsid w:val="00DB6CD4"/>
    <w:rsid w:val="00DC0E82"/>
    <w:rsid w:val="00DC53EF"/>
    <w:rsid w:val="00DC568C"/>
    <w:rsid w:val="00DC7D5B"/>
    <w:rsid w:val="00DD240D"/>
    <w:rsid w:val="00DF303E"/>
    <w:rsid w:val="00DF5B57"/>
    <w:rsid w:val="00DF7E37"/>
    <w:rsid w:val="00E00BD2"/>
    <w:rsid w:val="00E00C59"/>
    <w:rsid w:val="00E0125C"/>
    <w:rsid w:val="00E019CE"/>
    <w:rsid w:val="00E01DA3"/>
    <w:rsid w:val="00E02F4E"/>
    <w:rsid w:val="00E06176"/>
    <w:rsid w:val="00E0624A"/>
    <w:rsid w:val="00E0680A"/>
    <w:rsid w:val="00E11F9E"/>
    <w:rsid w:val="00E14457"/>
    <w:rsid w:val="00E247D2"/>
    <w:rsid w:val="00E25D89"/>
    <w:rsid w:val="00E31C32"/>
    <w:rsid w:val="00E37055"/>
    <w:rsid w:val="00E4046E"/>
    <w:rsid w:val="00E40CC6"/>
    <w:rsid w:val="00E41963"/>
    <w:rsid w:val="00E452B0"/>
    <w:rsid w:val="00E46481"/>
    <w:rsid w:val="00E564A7"/>
    <w:rsid w:val="00E65ADB"/>
    <w:rsid w:val="00E67B7B"/>
    <w:rsid w:val="00E81702"/>
    <w:rsid w:val="00E90F63"/>
    <w:rsid w:val="00E91214"/>
    <w:rsid w:val="00EA5A12"/>
    <w:rsid w:val="00EA64DB"/>
    <w:rsid w:val="00EA64F1"/>
    <w:rsid w:val="00EA7F82"/>
    <w:rsid w:val="00EB0425"/>
    <w:rsid w:val="00EC0ADA"/>
    <w:rsid w:val="00EC3B06"/>
    <w:rsid w:val="00EC5746"/>
    <w:rsid w:val="00ED1680"/>
    <w:rsid w:val="00ED2847"/>
    <w:rsid w:val="00ED7551"/>
    <w:rsid w:val="00EE2ADA"/>
    <w:rsid w:val="00EE4749"/>
    <w:rsid w:val="00EE72C1"/>
    <w:rsid w:val="00EF4277"/>
    <w:rsid w:val="00EF499C"/>
    <w:rsid w:val="00EF5356"/>
    <w:rsid w:val="00F06D67"/>
    <w:rsid w:val="00F07B9F"/>
    <w:rsid w:val="00F12561"/>
    <w:rsid w:val="00F24477"/>
    <w:rsid w:val="00F3023F"/>
    <w:rsid w:val="00F3134E"/>
    <w:rsid w:val="00F34C03"/>
    <w:rsid w:val="00F46954"/>
    <w:rsid w:val="00F47410"/>
    <w:rsid w:val="00F55AA6"/>
    <w:rsid w:val="00F55ECB"/>
    <w:rsid w:val="00F611F2"/>
    <w:rsid w:val="00F73C28"/>
    <w:rsid w:val="00F75BFA"/>
    <w:rsid w:val="00F77A1C"/>
    <w:rsid w:val="00F83B2A"/>
    <w:rsid w:val="00F87F71"/>
    <w:rsid w:val="00F94CAF"/>
    <w:rsid w:val="00FA0DEB"/>
    <w:rsid w:val="00FA3D68"/>
    <w:rsid w:val="00FA4278"/>
    <w:rsid w:val="00FA57E6"/>
    <w:rsid w:val="00FB0000"/>
    <w:rsid w:val="00FB2F70"/>
    <w:rsid w:val="00FB48FD"/>
    <w:rsid w:val="00FB544B"/>
    <w:rsid w:val="00FB74E2"/>
    <w:rsid w:val="00FC1722"/>
    <w:rsid w:val="00FC39E9"/>
    <w:rsid w:val="00FC5832"/>
    <w:rsid w:val="00FC6520"/>
    <w:rsid w:val="00FD3D0B"/>
    <w:rsid w:val="00FE0AA6"/>
    <w:rsid w:val="00FE211A"/>
    <w:rsid w:val="00FE6212"/>
    <w:rsid w:val="00FF4D3B"/>
    <w:rsid w:val="00FF5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833CC"/>
  <w15:chartTrackingRefBased/>
  <w15:docId w15:val="{7D5E5CE5-3FDE-44D4-970C-ACD0BE8BF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344"/>
  </w:style>
  <w:style w:type="paragraph" w:styleId="Heading1">
    <w:name w:val="heading 1"/>
    <w:basedOn w:val="Normal"/>
    <w:next w:val="Normal"/>
    <w:link w:val="Heading1Char"/>
    <w:uiPriority w:val="9"/>
    <w:qFormat/>
    <w:rsid w:val="000533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3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533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39D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3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33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5334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0533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3344"/>
    <w:rPr>
      <w:rFonts w:eastAsiaTheme="minorEastAsia"/>
      <w:lang w:val="en-US"/>
    </w:rPr>
  </w:style>
  <w:style w:type="paragraph" w:styleId="ListParagraph">
    <w:name w:val="List Paragraph"/>
    <w:basedOn w:val="Normal"/>
    <w:uiPriority w:val="34"/>
    <w:qFormat/>
    <w:rsid w:val="00053344"/>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053344"/>
    <w:pPr>
      <w:outlineLvl w:val="9"/>
    </w:pPr>
    <w:rPr>
      <w:lang w:val="en-US"/>
    </w:rPr>
  </w:style>
  <w:style w:type="paragraph" w:styleId="TOC1">
    <w:name w:val="toc 1"/>
    <w:basedOn w:val="Normal"/>
    <w:next w:val="Normal"/>
    <w:autoRedefine/>
    <w:uiPriority w:val="39"/>
    <w:unhideWhenUsed/>
    <w:rsid w:val="00053344"/>
    <w:pPr>
      <w:spacing w:after="100"/>
    </w:pPr>
  </w:style>
  <w:style w:type="character" w:styleId="Hyperlink">
    <w:name w:val="Hyperlink"/>
    <w:basedOn w:val="DefaultParagraphFont"/>
    <w:uiPriority w:val="99"/>
    <w:unhideWhenUsed/>
    <w:rsid w:val="00053344"/>
    <w:rPr>
      <w:color w:val="0563C1" w:themeColor="hyperlink"/>
      <w:u w:val="single"/>
    </w:rPr>
  </w:style>
  <w:style w:type="paragraph" w:styleId="Header">
    <w:name w:val="header"/>
    <w:basedOn w:val="Normal"/>
    <w:link w:val="HeaderChar"/>
    <w:uiPriority w:val="99"/>
    <w:unhideWhenUsed/>
    <w:rsid w:val="00053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44"/>
  </w:style>
  <w:style w:type="paragraph" w:styleId="Footer">
    <w:name w:val="footer"/>
    <w:basedOn w:val="Normal"/>
    <w:link w:val="FooterChar"/>
    <w:uiPriority w:val="99"/>
    <w:unhideWhenUsed/>
    <w:rsid w:val="00053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44"/>
  </w:style>
  <w:style w:type="paragraph" w:styleId="TOC2">
    <w:name w:val="toc 2"/>
    <w:basedOn w:val="Normal"/>
    <w:next w:val="Normal"/>
    <w:autoRedefine/>
    <w:uiPriority w:val="39"/>
    <w:unhideWhenUsed/>
    <w:rsid w:val="00053344"/>
    <w:pPr>
      <w:spacing w:after="100"/>
      <w:ind w:left="220"/>
    </w:pPr>
  </w:style>
  <w:style w:type="character" w:styleId="UnresolvedMention">
    <w:name w:val="Unresolved Mention"/>
    <w:basedOn w:val="DefaultParagraphFont"/>
    <w:uiPriority w:val="99"/>
    <w:semiHidden/>
    <w:unhideWhenUsed/>
    <w:rsid w:val="00053344"/>
    <w:rPr>
      <w:color w:val="605E5C"/>
      <w:shd w:val="clear" w:color="auto" w:fill="E1DFDD"/>
    </w:rPr>
  </w:style>
  <w:style w:type="character" w:styleId="FollowedHyperlink">
    <w:name w:val="FollowedHyperlink"/>
    <w:basedOn w:val="DefaultParagraphFont"/>
    <w:uiPriority w:val="99"/>
    <w:semiHidden/>
    <w:unhideWhenUsed/>
    <w:rsid w:val="00053344"/>
    <w:rPr>
      <w:color w:val="954F72" w:themeColor="followedHyperlink"/>
      <w:u w:val="single"/>
    </w:rPr>
  </w:style>
  <w:style w:type="paragraph" w:styleId="NormalWeb">
    <w:name w:val="Normal (Web)"/>
    <w:basedOn w:val="Normal"/>
    <w:uiPriority w:val="99"/>
    <w:unhideWhenUsed/>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pic-paragraph">
    <w:name w:val="topic-paragraph"/>
    <w:basedOn w:val="Normal"/>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3344"/>
    <w:rPr>
      <w:b/>
      <w:bCs/>
    </w:rPr>
  </w:style>
  <w:style w:type="character" w:styleId="Emphasis">
    <w:name w:val="Emphasis"/>
    <w:basedOn w:val="DefaultParagraphFont"/>
    <w:uiPriority w:val="20"/>
    <w:qFormat/>
    <w:rsid w:val="00053344"/>
    <w:rPr>
      <w:i/>
      <w:iCs/>
    </w:rPr>
  </w:style>
  <w:style w:type="character" w:customStyle="1" w:styleId="ref-lnk">
    <w:name w:val="ref-lnk"/>
    <w:basedOn w:val="DefaultParagraphFont"/>
    <w:rsid w:val="00053344"/>
  </w:style>
  <w:style w:type="paragraph" w:customStyle="1" w:styleId="inline">
    <w:name w:val="inline"/>
    <w:basedOn w:val="Normal"/>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
    <w:name w:val="mi"/>
    <w:basedOn w:val="DefaultParagraphFont"/>
    <w:rsid w:val="00053344"/>
  </w:style>
  <w:style w:type="character" w:customStyle="1" w:styleId="mn">
    <w:name w:val="mn"/>
    <w:basedOn w:val="DefaultParagraphFont"/>
    <w:rsid w:val="00053344"/>
  </w:style>
  <w:style w:type="character" w:customStyle="1" w:styleId="mo">
    <w:name w:val="mo"/>
    <w:basedOn w:val="DefaultParagraphFont"/>
    <w:rsid w:val="00053344"/>
  </w:style>
  <w:style w:type="character" w:customStyle="1" w:styleId="mjxassistivemathml">
    <w:name w:val="mjx_assistive_mathml"/>
    <w:basedOn w:val="DefaultParagraphFont"/>
    <w:rsid w:val="00053344"/>
  </w:style>
  <w:style w:type="paragraph" w:styleId="Bibliography">
    <w:name w:val="Bibliography"/>
    <w:basedOn w:val="Normal"/>
    <w:next w:val="Normal"/>
    <w:uiPriority w:val="37"/>
    <w:unhideWhenUsed/>
    <w:rsid w:val="00053344"/>
  </w:style>
  <w:style w:type="character" w:customStyle="1" w:styleId="figurelink">
    <w:name w:val="figurelink"/>
    <w:basedOn w:val="DefaultParagraphFont"/>
    <w:rsid w:val="00053344"/>
  </w:style>
  <w:style w:type="character" w:customStyle="1" w:styleId="inline-equationlabel">
    <w:name w:val="inline-equation__label"/>
    <w:basedOn w:val="DefaultParagraphFont"/>
    <w:rsid w:val="00053344"/>
  </w:style>
  <w:style w:type="paragraph" w:customStyle="1" w:styleId="lt-chem-49550">
    <w:name w:val="lt-chem-49550"/>
    <w:basedOn w:val="Normal"/>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text">
    <w:name w:val="mtext"/>
    <w:basedOn w:val="DefaultParagraphFont"/>
    <w:rsid w:val="00053344"/>
  </w:style>
  <w:style w:type="paragraph" w:customStyle="1" w:styleId="mt-align-center">
    <w:name w:val="mt-align-center"/>
    <w:basedOn w:val="Normal"/>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normal">
    <w:name w:val="new_normal"/>
    <w:basedOn w:val="DefaultParagraphFont"/>
    <w:rsid w:val="00053344"/>
  </w:style>
  <w:style w:type="paragraph" w:customStyle="1" w:styleId="list-element">
    <w:name w:val="list-element"/>
    <w:basedOn w:val="Normal"/>
    <w:rsid w:val="00053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7C2568"/>
  </w:style>
  <w:style w:type="character" w:customStyle="1" w:styleId="mord">
    <w:name w:val="mord"/>
    <w:basedOn w:val="DefaultParagraphFont"/>
    <w:rsid w:val="007C2568"/>
  </w:style>
  <w:style w:type="character" w:customStyle="1" w:styleId="mbin">
    <w:name w:val="mbin"/>
    <w:basedOn w:val="DefaultParagraphFont"/>
    <w:rsid w:val="007C2568"/>
  </w:style>
  <w:style w:type="character" w:customStyle="1" w:styleId="mpunct">
    <w:name w:val="mpunct"/>
    <w:basedOn w:val="DefaultParagraphFont"/>
    <w:rsid w:val="007C2568"/>
  </w:style>
  <w:style w:type="character" w:customStyle="1" w:styleId="hgkelc">
    <w:name w:val="hgkelc"/>
    <w:basedOn w:val="DefaultParagraphFont"/>
    <w:rsid w:val="00F94CAF"/>
  </w:style>
  <w:style w:type="character" w:customStyle="1" w:styleId="Heading4Char">
    <w:name w:val="Heading 4 Char"/>
    <w:basedOn w:val="DefaultParagraphFont"/>
    <w:link w:val="Heading4"/>
    <w:uiPriority w:val="9"/>
    <w:semiHidden/>
    <w:rsid w:val="001F39DD"/>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1F39DD"/>
  </w:style>
  <w:style w:type="character" w:customStyle="1" w:styleId="mw-editsection">
    <w:name w:val="mw-editsection"/>
    <w:basedOn w:val="DefaultParagraphFont"/>
    <w:rsid w:val="001F39DD"/>
  </w:style>
  <w:style w:type="character" w:customStyle="1" w:styleId="mw-editsection-bracket">
    <w:name w:val="mw-editsection-bracket"/>
    <w:basedOn w:val="DefaultParagraphFont"/>
    <w:rsid w:val="001F39DD"/>
  </w:style>
  <w:style w:type="character" w:customStyle="1" w:styleId="ipa">
    <w:name w:val="ipa"/>
    <w:basedOn w:val="DefaultParagraphFont"/>
    <w:rsid w:val="0059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71">
      <w:bodyDiv w:val="1"/>
      <w:marLeft w:val="0"/>
      <w:marRight w:val="0"/>
      <w:marTop w:val="0"/>
      <w:marBottom w:val="0"/>
      <w:divBdr>
        <w:top w:val="none" w:sz="0" w:space="0" w:color="auto"/>
        <w:left w:val="none" w:sz="0" w:space="0" w:color="auto"/>
        <w:bottom w:val="none" w:sz="0" w:space="0" w:color="auto"/>
        <w:right w:val="none" w:sz="0" w:space="0" w:color="auto"/>
      </w:divBdr>
    </w:div>
    <w:div w:id="2250048">
      <w:bodyDiv w:val="1"/>
      <w:marLeft w:val="0"/>
      <w:marRight w:val="0"/>
      <w:marTop w:val="0"/>
      <w:marBottom w:val="0"/>
      <w:divBdr>
        <w:top w:val="none" w:sz="0" w:space="0" w:color="auto"/>
        <w:left w:val="none" w:sz="0" w:space="0" w:color="auto"/>
        <w:bottom w:val="none" w:sz="0" w:space="0" w:color="auto"/>
        <w:right w:val="none" w:sz="0" w:space="0" w:color="auto"/>
      </w:divBdr>
    </w:div>
    <w:div w:id="13651076">
      <w:bodyDiv w:val="1"/>
      <w:marLeft w:val="0"/>
      <w:marRight w:val="0"/>
      <w:marTop w:val="0"/>
      <w:marBottom w:val="0"/>
      <w:divBdr>
        <w:top w:val="none" w:sz="0" w:space="0" w:color="auto"/>
        <w:left w:val="none" w:sz="0" w:space="0" w:color="auto"/>
        <w:bottom w:val="none" w:sz="0" w:space="0" w:color="auto"/>
        <w:right w:val="none" w:sz="0" w:space="0" w:color="auto"/>
      </w:divBdr>
    </w:div>
    <w:div w:id="22176499">
      <w:bodyDiv w:val="1"/>
      <w:marLeft w:val="0"/>
      <w:marRight w:val="0"/>
      <w:marTop w:val="0"/>
      <w:marBottom w:val="0"/>
      <w:divBdr>
        <w:top w:val="none" w:sz="0" w:space="0" w:color="auto"/>
        <w:left w:val="none" w:sz="0" w:space="0" w:color="auto"/>
        <w:bottom w:val="none" w:sz="0" w:space="0" w:color="auto"/>
        <w:right w:val="none" w:sz="0" w:space="0" w:color="auto"/>
      </w:divBdr>
    </w:div>
    <w:div w:id="23017616">
      <w:bodyDiv w:val="1"/>
      <w:marLeft w:val="0"/>
      <w:marRight w:val="0"/>
      <w:marTop w:val="0"/>
      <w:marBottom w:val="0"/>
      <w:divBdr>
        <w:top w:val="none" w:sz="0" w:space="0" w:color="auto"/>
        <w:left w:val="none" w:sz="0" w:space="0" w:color="auto"/>
        <w:bottom w:val="none" w:sz="0" w:space="0" w:color="auto"/>
        <w:right w:val="none" w:sz="0" w:space="0" w:color="auto"/>
      </w:divBdr>
    </w:div>
    <w:div w:id="28605195">
      <w:bodyDiv w:val="1"/>
      <w:marLeft w:val="0"/>
      <w:marRight w:val="0"/>
      <w:marTop w:val="0"/>
      <w:marBottom w:val="0"/>
      <w:divBdr>
        <w:top w:val="none" w:sz="0" w:space="0" w:color="auto"/>
        <w:left w:val="none" w:sz="0" w:space="0" w:color="auto"/>
        <w:bottom w:val="none" w:sz="0" w:space="0" w:color="auto"/>
        <w:right w:val="none" w:sz="0" w:space="0" w:color="auto"/>
      </w:divBdr>
    </w:div>
    <w:div w:id="57441766">
      <w:bodyDiv w:val="1"/>
      <w:marLeft w:val="0"/>
      <w:marRight w:val="0"/>
      <w:marTop w:val="0"/>
      <w:marBottom w:val="0"/>
      <w:divBdr>
        <w:top w:val="none" w:sz="0" w:space="0" w:color="auto"/>
        <w:left w:val="none" w:sz="0" w:space="0" w:color="auto"/>
        <w:bottom w:val="none" w:sz="0" w:space="0" w:color="auto"/>
        <w:right w:val="none" w:sz="0" w:space="0" w:color="auto"/>
      </w:divBdr>
    </w:div>
    <w:div w:id="57823835">
      <w:bodyDiv w:val="1"/>
      <w:marLeft w:val="0"/>
      <w:marRight w:val="0"/>
      <w:marTop w:val="0"/>
      <w:marBottom w:val="0"/>
      <w:divBdr>
        <w:top w:val="none" w:sz="0" w:space="0" w:color="auto"/>
        <w:left w:val="none" w:sz="0" w:space="0" w:color="auto"/>
        <w:bottom w:val="none" w:sz="0" w:space="0" w:color="auto"/>
        <w:right w:val="none" w:sz="0" w:space="0" w:color="auto"/>
      </w:divBdr>
    </w:div>
    <w:div w:id="66155817">
      <w:bodyDiv w:val="1"/>
      <w:marLeft w:val="0"/>
      <w:marRight w:val="0"/>
      <w:marTop w:val="0"/>
      <w:marBottom w:val="0"/>
      <w:divBdr>
        <w:top w:val="none" w:sz="0" w:space="0" w:color="auto"/>
        <w:left w:val="none" w:sz="0" w:space="0" w:color="auto"/>
        <w:bottom w:val="none" w:sz="0" w:space="0" w:color="auto"/>
        <w:right w:val="none" w:sz="0" w:space="0" w:color="auto"/>
      </w:divBdr>
    </w:div>
    <w:div w:id="74473355">
      <w:bodyDiv w:val="1"/>
      <w:marLeft w:val="0"/>
      <w:marRight w:val="0"/>
      <w:marTop w:val="0"/>
      <w:marBottom w:val="0"/>
      <w:divBdr>
        <w:top w:val="none" w:sz="0" w:space="0" w:color="auto"/>
        <w:left w:val="none" w:sz="0" w:space="0" w:color="auto"/>
        <w:bottom w:val="none" w:sz="0" w:space="0" w:color="auto"/>
        <w:right w:val="none" w:sz="0" w:space="0" w:color="auto"/>
      </w:divBdr>
    </w:div>
    <w:div w:id="75902437">
      <w:bodyDiv w:val="1"/>
      <w:marLeft w:val="0"/>
      <w:marRight w:val="0"/>
      <w:marTop w:val="0"/>
      <w:marBottom w:val="0"/>
      <w:divBdr>
        <w:top w:val="none" w:sz="0" w:space="0" w:color="auto"/>
        <w:left w:val="none" w:sz="0" w:space="0" w:color="auto"/>
        <w:bottom w:val="none" w:sz="0" w:space="0" w:color="auto"/>
        <w:right w:val="none" w:sz="0" w:space="0" w:color="auto"/>
      </w:divBdr>
    </w:div>
    <w:div w:id="76488084">
      <w:bodyDiv w:val="1"/>
      <w:marLeft w:val="0"/>
      <w:marRight w:val="0"/>
      <w:marTop w:val="0"/>
      <w:marBottom w:val="0"/>
      <w:divBdr>
        <w:top w:val="none" w:sz="0" w:space="0" w:color="auto"/>
        <w:left w:val="none" w:sz="0" w:space="0" w:color="auto"/>
        <w:bottom w:val="none" w:sz="0" w:space="0" w:color="auto"/>
        <w:right w:val="none" w:sz="0" w:space="0" w:color="auto"/>
      </w:divBdr>
    </w:div>
    <w:div w:id="76631566">
      <w:bodyDiv w:val="1"/>
      <w:marLeft w:val="0"/>
      <w:marRight w:val="0"/>
      <w:marTop w:val="0"/>
      <w:marBottom w:val="0"/>
      <w:divBdr>
        <w:top w:val="none" w:sz="0" w:space="0" w:color="auto"/>
        <w:left w:val="none" w:sz="0" w:space="0" w:color="auto"/>
        <w:bottom w:val="none" w:sz="0" w:space="0" w:color="auto"/>
        <w:right w:val="none" w:sz="0" w:space="0" w:color="auto"/>
      </w:divBdr>
    </w:div>
    <w:div w:id="77791847">
      <w:bodyDiv w:val="1"/>
      <w:marLeft w:val="0"/>
      <w:marRight w:val="0"/>
      <w:marTop w:val="0"/>
      <w:marBottom w:val="0"/>
      <w:divBdr>
        <w:top w:val="none" w:sz="0" w:space="0" w:color="auto"/>
        <w:left w:val="none" w:sz="0" w:space="0" w:color="auto"/>
        <w:bottom w:val="none" w:sz="0" w:space="0" w:color="auto"/>
        <w:right w:val="none" w:sz="0" w:space="0" w:color="auto"/>
      </w:divBdr>
    </w:div>
    <w:div w:id="81731590">
      <w:bodyDiv w:val="1"/>
      <w:marLeft w:val="0"/>
      <w:marRight w:val="0"/>
      <w:marTop w:val="0"/>
      <w:marBottom w:val="0"/>
      <w:divBdr>
        <w:top w:val="none" w:sz="0" w:space="0" w:color="auto"/>
        <w:left w:val="none" w:sz="0" w:space="0" w:color="auto"/>
        <w:bottom w:val="none" w:sz="0" w:space="0" w:color="auto"/>
        <w:right w:val="none" w:sz="0" w:space="0" w:color="auto"/>
      </w:divBdr>
    </w:div>
    <w:div w:id="84693261">
      <w:bodyDiv w:val="1"/>
      <w:marLeft w:val="0"/>
      <w:marRight w:val="0"/>
      <w:marTop w:val="0"/>
      <w:marBottom w:val="0"/>
      <w:divBdr>
        <w:top w:val="none" w:sz="0" w:space="0" w:color="auto"/>
        <w:left w:val="none" w:sz="0" w:space="0" w:color="auto"/>
        <w:bottom w:val="none" w:sz="0" w:space="0" w:color="auto"/>
        <w:right w:val="none" w:sz="0" w:space="0" w:color="auto"/>
      </w:divBdr>
    </w:div>
    <w:div w:id="95833089">
      <w:bodyDiv w:val="1"/>
      <w:marLeft w:val="0"/>
      <w:marRight w:val="0"/>
      <w:marTop w:val="0"/>
      <w:marBottom w:val="0"/>
      <w:divBdr>
        <w:top w:val="none" w:sz="0" w:space="0" w:color="auto"/>
        <w:left w:val="none" w:sz="0" w:space="0" w:color="auto"/>
        <w:bottom w:val="none" w:sz="0" w:space="0" w:color="auto"/>
        <w:right w:val="none" w:sz="0" w:space="0" w:color="auto"/>
      </w:divBdr>
    </w:div>
    <w:div w:id="96682676">
      <w:bodyDiv w:val="1"/>
      <w:marLeft w:val="0"/>
      <w:marRight w:val="0"/>
      <w:marTop w:val="0"/>
      <w:marBottom w:val="0"/>
      <w:divBdr>
        <w:top w:val="none" w:sz="0" w:space="0" w:color="auto"/>
        <w:left w:val="none" w:sz="0" w:space="0" w:color="auto"/>
        <w:bottom w:val="none" w:sz="0" w:space="0" w:color="auto"/>
        <w:right w:val="none" w:sz="0" w:space="0" w:color="auto"/>
      </w:divBdr>
    </w:div>
    <w:div w:id="107822960">
      <w:bodyDiv w:val="1"/>
      <w:marLeft w:val="0"/>
      <w:marRight w:val="0"/>
      <w:marTop w:val="0"/>
      <w:marBottom w:val="0"/>
      <w:divBdr>
        <w:top w:val="none" w:sz="0" w:space="0" w:color="auto"/>
        <w:left w:val="none" w:sz="0" w:space="0" w:color="auto"/>
        <w:bottom w:val="none" w:sz="0" w:space="0" w:color="auto"/>
        <w:right w:val="none" w:sz="0" w:space="0" w:color="auto"/>
      </w:divBdr>
    </w:div>
    <w:div w:id="121772360">
      <w:bodyDiv w:val="1"/>
      <w:marLeft w:val="0"/>
      <w:marRight w:val="0"/>
      <w:marTop w:val="0"/>
      <w:marBottom w:val="0"/>
      <w:divBdr>
        <w:top w:val="none" w:sz="0" w:space="0" w:color="auto"/>
        <w:left w:val="none" w:sz="0" w:space="0" w:color="auto"/>
        <w:bottom w:val="none" w:sz="0" w:space="0" w:color="auto"/>
        <w:right w:val="none" w:sz="0" w:space="0" w:color="auto"/>
      </w:divBdr>
    </w:div>
    <w:div w:id="123427557">
      <w:bodyDiv w:val="1"/>
      <w:marLeft w:val="0"/>
      <w:marRight w:val="0"/>
      <w:marTop w:val="0"/>
      <w:marBottom w:val="0"/>
      <w:divBdr>
        <w:top w:val="none" w:sz="0" w:space="0" w:color="auto"/>
        <w:left w:val="none" w:sz="0" w:space="0" w:color="auto"/>
        <w:bottom w:val="none" w:sz="0" w:space="0" w:color="auto"/>
        <w:right w:val="none" w:sz="0" w:space="0" w:color="auto"/>
      </w:divBdr>
    </w:div>
    <w:div w:id="123695034">
      <w:bodyDiv w:val="1"/>
      <w:marLeft w:val="0"/>
      <w:marRight w:val="0"/>
      <w:marTop w:val="0"/>
      <w:marBottom w:val="0"/>
      <w:divBdr>
        <w:top w:val="none" w:sz="0" w:space="0" w:color="auto"/>
        <w:left w:val="none" w:sz="0" w:space="0" w:color="auto"/>
        <w:bottom w:val="none" w:sz="0" w:space="0" w:color="auto"/>
        <w:right w:val="none" w:sz="0" w:space="0" w:color="auto"/>
      </w:divBdr>
    </w:div>
    <w:div w:id="130875763">
      <w:bodyDiv w:val="1"/>
      <w:marLeft w:val="0"/>
      <w:marRight w:val="0"/>
      <w:marTop w:val="0"/>
      <w:marBottom w:val="0"/>
      <w:divBdr>
        <w:top w:val="none" w:sz="0" w:space="0" w:color="auto"/>
        <w:left w:val="none" w:sz="0" w:space="0" w:color="auto"/>
        <w:bottom w:val="none" w:sz="0" w:space="0" w:color="auto"/>
        <w:right w:val="none" w:sz="0" w:space="0" w:color="auto"/>
      </w:divBdr>
    </w:div>
    <w:div w:id="138157556">
      <w:bodyDiv w:val="1"/>
      <w:marLeft w:val="0"/>
      <w:marRight w:val="0"/>
      <w:marTop w:val="0"/>
      <w:marBottom w:val="0"/>
      <w:divBdr>
        <w:top w:val="none" w:sz="0" w:space="0" w:color="auto"/>
        <w:left w:val="none" w:sz="0" w:space="0" w:color="auto"/>
        <w:bottom w:val="none" w:sz="0" w:space="0" w:color="auto"/>
        <w:right w:val="none" w:sz="0" w:space="0" w:color="auto"/>
      </w:divBdr>
    </w:div>
    <w:div w:id="148907407">
      <w:bodyDiv w:val="1"/>
      <w:marLeft w:val="0"/>
      <w:marRight w:val="0"/>
      <w:marTop w:val="0"/>
      <w:marBottom w:val="0"/>
      <w:divBdr>
        <w:top w:val="none" w:sz="0" w:space="0" w:color="auto"/>
        <w:left w:val="none" w:sz="0" w:space="0" w:color="auto"/>
        <w:bottom w:val="none" w:sz="0" w:space="0" w:color="auto"/>
        <w:right w:val="none" w:sz="0" w:space="0" w:color="auto"/>
      </w:divBdr>
    </w:div>
    <w:div w:id="180439364">
      <w:bodyDiv w:val="1"/>
      <w:marLeft w:val="0"/>
      <w:marRight w:val="0"/>
      <w:marTop w:val="0"/>
      <w:marBottom w:val="0"/>
      <w:divBdr>
        <w:top w:val="none" w:sz="0" w:space="0" w:color="auto"/>
        <w:left w:val="none" w:sz="0" w:space="0" w:color="auto"/>
        <w:bottom w:val="none" w:sz="0" w:space="0" w:color="auto"/>
        <w:right w:val="none" w:sz="0" w:space="0" w:color="auto"/>
      </w:divBdr>
    </w:div>
    <w:div w:id="205145385">
      <w:bodyDiv w:val="1"/>
      <w:marLeft w:val="0"/>
      <w:marRight w:val="0"/>
      <w:marTop w:val="0"/>
      <w:marBottom w:val="0"/>
      <w:divBdr>
        <w:top w:val="none" w:sz="0" w:space="0" w:color="auto"/>
        <w:left w:val="none" w:sz="0" w:space="0" w:color="auto"/>
        <w:bottom w:val="none" w:sz="0" w:space="0" w:color="auto"/>
        <w:right w:val="none" w:sz="0" w:space="0" w:color="auto"/>
      </w:divBdr>
    </w:div>
    <w:div w:id="213933336">
      <w:bodyDiv w:val="1"/>
      <w:marLeft w:val="0"/>
      <w:marRight w:val="0"/>
      <w:marTop w:val="0"/>
      <w:marBottom w:val="0"/>
      <w:divBdr>
        <w:top w:val="none" w:sz="0" w:space="0" w:color="auto"/>
        <w:left w:val="none" w:sz="0" w:space="0" w:color="auto"/>
        <w:bottom w:val="none" w:sz="0" w:space="0" w:color="auto"/>
        <w:right w:val="none" w:sz="0" w:space="0" w:color="auto"/>
      </w:divBdr>
    </w:div>
    <w:div w:id="237402651">
      <w:bodyDiv w:val="1"/>
      <w:marLeft w:val="0"/>
      <w:marRight w:val="0"/>
      <w:marTop w:val="0"/>
      <w:marBottom w:val="0"/>
      <w:divBdr>
        <w:top w:val="none" w:sz="0" w:space="0" w:color="auto"/>
        <w:left w:val="none" w:sz="0" w:space="0" w:color="auto"/>
        <w:bottom w:val="none" w:sz="0" w:space="0" w:color="auto"/>
        <w:right w:val="none" w:sz="0" w:space="0" w:color="auto"/>
      </w:divBdr>
    </w:div>
    <w:div w:id="239290655">
      <w:bodyDiv w:val="1"/>
      <w:marLeft w:val="0"/>
      <w:marRight w:val="0"/>
      <w:marTop w:val="0"/>
      <w:marBottom w:val="0"/>
      <w:divBdr>
        <w:top w:val="none" w:sz="0" w:space="0" w:color="auto"/>
        <w:left w:val="none" w:sz="0" w:space="0" w:color="auto"/>
        <w:bottom w:val="none" w:sz="0" w:space="0" w:color="auto"/>
        <w:right w:val="none" w:sz="0" w:space="0" w:color="auto"/>
      </w:divBdr>
    </w:div>
    <w:div w:id="257568014">
      <w:bodyDiv w:val="1"/>
      <w:marLeft w:val="0"/>
      <w:marRight w:val="0"/>
      <w:marTop w:val="0"/>
      <w:marBottom w:val="0"/>
      <w:divBdr>
        <w:top w:val="none" w:sz="0" w:space="0" w:color="auto"/>
        <w:left w:val="none" w:sz="0" w:space="0" w:color="auto"/>
        <w:bottom w:val="none" w:sz="0" w:space="0" w:color="auto"/>
        <w:right w:val="none" w:sz="0" w:space="0" w:color="auto"/>
      </w:divBdr>
    </w:div>
    <w:div w:id="261958829">
      <w:bodyDiv w:val="1"/>
      <w:marLeft w:val="0"/>
      <w:marRight w:val="0"/>
      <w:marTop w:val="0"/>
      <w:marBottom w:val="0"/>
      <w:divBdr>
        <w:top w:val="none" w:sz="0" w:space="0" w:color="auto"/>
        <w:left w:val="none" w:sz="0" w:space="0" w:color="auto"/>
        <w:bottom w:val="none" w:sz="0" w:space="0" w:color="auto"/>
        <w:right w:val="none" w:sz="0" w:space="0" w:color="auto"/>
      </w:divBdr>
    </w:div>
    <w:div w:id="262152019">
      <w:bodyDiv w:val="1"/>
      <w:marLeft w:val="0"/>
      <w:marRight w:val="0"/>
      <w:marTop w:val="0"/>
      <w:marBottom w:val="0"/>
      <w:divBdr>
        <w:top w:val="none" w:sz="0" w:space="0" w:color="auto"/>
        <w:left w:val="none" w:sz="0" w:space="0" w:color="auto"/>
        <w:bottom w:val="none" w:sz="0" w:space="0" w:color="auto"/>
        <w:right w:val="none" w:sz="0" w:space="0" w:color="auto"/>
      </w:divBdr>
    </w:div>
    <w:div w:id="277032673">
      <w:bodyDiv w:val="1"/>
      <w:marLeft w:val="0"/>
      <w:marRight w:val="0"/>
      <w:marTop w:val="0"/>
      <w:marBottom w:val="0"/>
      <w:divBdr>
        <w:top w:val="none" w:sz="0" w:space="0" w:color="auto"/>
        <w:left w:val="none" w:sz="0" w:space="0" w:color="auto"/>
        <w:bottom w:val="none" w:sz="0" w:space="0" w:color="auto"/>
        <w:right w:val="none" w:sz="0" w:space="0" w:color="auto"/>
      </w:divBdr>
    </w:div>
    <w:div w:id="281150135">
      <w:bodyDiv w:val="1"/>
      <w:marLeft w:val="0"/>
      <w:marRight w:val="0"/>
      <w:marTop w:val="0"/>
      <w:marBottom w:val="0"/>
      <w:divBdr>
        <w:top w:val="none" w:sz="0" w:space="0" w:color="auto"/>
        <w:left w:val="none" w:sz="0" w:space="0" w:color="auto"/>
        <w:bottom w:val="none" w:sz="0" w:space="0" w:color="auto"/>
        <w:right w:val="none" w:sz="0" w:space="0" w:color="auto"/>
      </w:divBdr>
    </w:div>
    <w:div w:id="285892275">
      <w:bodyDiv w:val="1"/>
      <w:marLeft w:val="0"/>
      <w:marRight w:val="0"/>
      <w:marTop w:val="0"/>
      <w:marBottom w:val="0"/>
      <w:divBdr>
        <w:top w:val="none" w:sz="0" w:space="0" w:color="auto"/>
        <w:left w:val="none" w:sz="0" w:space="0" w:color="auto"/>
        <w:bottom w:val="none" w:sz="0" w:space="0" w:color="auto"/>
        <w:right w:val="none" w:sz="0" w:space="0" w:color="auto"/>
      </w:divBdr>
    </w:div>
    <w:div w:id="291332019">
      <w:bodyDiv w:val="1"/>
      <w:marLeft w:val="0"/>
      <w:marRight w:val="0"/>
      <w:marTop w:val="0"/>
      <w:marBottom w:val="0"/>
      <w:divBdr>
        <w:top w:val="none" w:sz="0" w:space="0" w:color="auto"/>
        <w:left w:val="none" w:sz="0" w:space="0" w:color="auto"/>
        <w:bottom w:val="none" w:sz="0" w:space="0" w:color="auto"/>
        <w:right w:val="none" w:sz="0" w:space="0" w:color="auto"/>
      </w:divBdr>
    </w:div>
    <w:div w:id="299960598">
      <w:bodyDiv w:val="1"/>
      <w:marLeft w:val="0"/>
      <w:marRight w:val="0"/>
      <w:marTop w:val="0"/>
      <w:marBottom w:val="0"/>
      <w:divBdr>
        <w:top w:val="none" w:sz="0" w:space="0" w:color="auto"/>
        <w:left w:val="none" w:sz="0" w:space="0" w:color="auto"/>
        <w:bottom w:val="none" w:sz="0" w:space="0" w:color="auto"/>
        <w:right w:val="none" w:sz="0" w:space="0" w:color="auto"/>
      </w:divBdr>
    </w:div>
    <w:div w:id="310524937">
      <w:bodyDiv w:val="1"/>
      <w:marLeft w:val="0"/>
      <w:marRight w:val="0"/>
      <w:marTop w:val="0"/>
      <w:marBottom w:val="0"/>
      <w:divBdr>
        <w:top w:val="none" w:sz="0" w:space="0" w:color="auto"/>
        <w:left w:val="none" w:sz="0" w:space="0" w:color="auto"/>
        <w:bottom w:val="none" w:sz="0" w:space="0" w:color="auto"/>
        <w:right w:val="none" w:sz="0" w:space="0" w:color="auto"/>
      </w:divBdr>
    </w:div>
    <w:div w:id="330567927">
      <w:bodyDiv w:val="1"/>
      <w:marLeft w:val="0"/>
      <w:marRight w:val="0"/>
      <w:marTop w:val="0"/>
      <w:marBottom w:val="0"/>
      <w:divBdr>
        <w:top w:val="none" w:sz="0" w:space="0" w:color="auto"/>
        <w:left w:val="none" w:sz="0" w:space="0" w:color="auto"/>
        <w:bottom w:val="none" w:sz="0" w:space="0" w:color="auto"/>
        <w:right w:val="none" w:sz="0" w:space="0" w:color="auto"/>
      </w:divBdr>
    </w:div>
    <w:div w:id="332605251">
      <w:bodyDiv w:val="1"/>
      <w:marLeft w:val="0"/>
      <w:marRight w:val="0"/>
      <w:marTop w:val="0"/>
      <w:marBottom w:val="0"/>
      <w:divBdr>
        <w:top w:val="none" w:sz="0" w:space="0" w:color="auto"/>
        <w:left w:val="none" w:sz="0" w:space="0" w:color="auto"/>
        <w:bottom w:val="none" w:sz="0" w:space="0" w:color="auto"/>
        <w:right w:val="none" w:sz="0" w:space="0" w:color="auto"/>
      </w:divBdr>
    </w:div>
    <w:div w:id="332728733">
      <w:bodyDiv w:val="1"/>
      <w:marLeft w:val="0"/>
      <w:marRight w:val="0"/>
      <w:marTop w:val="0"/>
      <w:marBottom w:val="0"/>
      <w:divBdr>
        <w:top w:val="none" w:sz="0" w:space="0" w:color="auto"/>
        <w:left w:val="none" w:sz="0" w:space="0" w:color="auto"/>
        <w:bottom w:val="none" w:sz="0" w:space="0" w:color="auto"/>
        <w:right w:val="none" w:sz="0" w:space="0" w:color="auto"/>
      </w:divBdr>
    </w:div>
    <w:div w:id="335421643">
      <w:bodyDiv w:val="1"/>
      <w:marLeft w:val="0"/>
      <w:marRight w:val="0"/>
      <w:marTop w:val="0"/>
      <w:marBottom w:val="0"/>
      <w:divBdr>
        <w:top w:val="none" w:sz="0" w:space="0" w:color="auto"/>
        <w:left w:val="none" w:sz="0" w:space="0" w:color="auto"/>
        <w:bottom w:val="none" w:sz="0" w:space="0" w:color="auto"/>
        <w:right w:val="none" w:sz="0" w:space="0" w:color="auto"/>
      </w:divBdr>
    </w:div>
    <w:div w:id="336272004">
      <w:bodyDiv w:val="1"/>
      <w:marLeft w:val="0"/>
      <w:marRight w:val="0"/>
      <w:marTop w:val="0"/>
      <w:marBottom w:val="0"/>
      <w:divBdr>
        <w:top w:val="none" w:sz="0" w:space="0" w:color="auto"/>
        <w:left w:val="none" w:sz="0" w:space="0" w:color="auto"/>
        <w:bottom w:val="none" w:sz="0" w:space="0" w:color="auto"/>
        <w:right w:val="none" w:sz="0" w:space="0" w:color="auto"/>
      </w:divBdr>
    </w:div>
    <w:div w:id="349797014">
      <w:bodyDiv w:val="1"/>
      <w:marLeft w:val="0"/>
      <w:marRight w:val="0"/>
      <w:marTop w:val="0"/>
      <w:marBottom w:val="0"/>
      <w:divBdr>
        <w:top w:val="none" w:sz="0" w:space="0" w:color="auto"/>
        <w:left w:val="none" w:sz="0" w:space="0" w:color="auto"/>
        <w:bottom w:val="none" w:sz="0" w:space="0" w:color="auto"/>
        <w:right w:val="none" w:sz="0" w:space="0" w:color="auto"/>
      </w:divBdr>
    </w:div>
    <w:div w:id="368379415">
      <w:bodyDiv w:val="1"/>
      <w:marLeft w:val="0"/>
      <w:marRight w:val="0"/>
      <w:marTop w:val="0"/>
      <w:marBottom w:val="0"/>
      <w:divBdr>
        <w:top w:val="none" w:sz="0" w:space="0" w:color="auto"/>
        <w:left w:val="none" w:sz="0" w:space="0" w:color="auto"/>
        <w:bottom w:val="none" w:sz="0" w:space="0" w:color="auto"/>
        <w:right w:val="none" w:sz="0" w:space="0" w:color="auto"/>
      </w:divBdr>
    </w:div>
    <w:div w:id="376904078">
      <w:bodyDiv w:val="1"/>
      <w:marLeft w:val="0"/>
      <w:marRight w:val="0"/>
      <w:marTop w:val="0"/>
      <w:marBottom w:val="0"/>
      <w:divBdr>
        <w:top w:val="none" w:sz="0" w:space="0" w:color="auto"/>
        <w:left w:val="none" w:sz="0" w:space="0" w:color="auto"/>
        <w:bottom w:val="none" w:sz="0" w:space="0" w:color="auto"/>
        <w:right w:val="none" w:sz="0" w:space="0" w:color="auto"/>
      </w:divBdr>
    </w:div>
    <w:div w:id="394861567">
      <w:bodyDiv w:val="1"/>
      <w:marLeft w:val="0"/>
      <w:marRight w:val="0"/>
      <w:marTop w:val="0"/>
      <w:marBottom w:val="0"/>
      <w:divBdr>
        <w:top w:val="none" w:sz="0" w:space="0" w:color="auto"/>
        <w:left w:val="none" w:sz="0" w:space="0" w:color="auto"/>
        <w:bottom w:val="none" w:sz="0" w:space="0" w:color="auto"/>
        <w:right w:val="none" w:sz="0" w:space="0" w:color="auto"/>
      </w:divBdr>
    </w:div>
    <w:div w:id="399254433">
      <w:bodyDiv w:val="1"/>
      <w:marLeft w:val="0"/>
      <w:marRight w:val="0"/>
      <w:marTop w:val="0"/>
      <w:marBottom w:val="0"/>
      <w:divBdr>
        <w:top w:val="none" w:sz="0" w:space="0" w:color="auto"/>
        <w:left w:val="none" w:sz="0" w:space="0" w:color="auto"/>
        <w:bottom w:val="none" w:sz="0" w:space="0" w:color="auto"/>
        <w:right w:val="none" w:sz="0" w:space="0" w:color="auto"/>
      </w:divBdr>
    </w:div>
    <w:div w:id="416361957">
      <w:bodyDiv w:val="1"/>
      <w:marLeft w:val="0"/>
      <w:marRight w:val="0"/>
      <w:marTop w:val="0"/>
      <w:marBottom w:val="0"/>
      <w:divBdr>
        <w:top w:val="none" w:sz="0" w:space="0" w:color="auto"/>
        <w:left w:val="none" w:sz="0" w:space="0" w:color="auto"/>
        <w:bottom w:val="none" w:sz="0" w:space="0" w:color="auto"/>
        <w:right w:val="none" w:sz="0" w:space="0" w:color="auto"/>
      </w:divBdr>
    </w:div>
    <w:div w:id="432290947">
      <w:bodyDiv w:val="1"/>
      <w:marLeft w:val="0"/>
      <w:marRight w:val="0"/>
      <w:marTop w:val="0"/>
      <w:marBottom w:val="0"/>
      <w:divBdr>
        <w:top w:val="none" w:sz="0" w:space="0" w:color="auto"/>
        <w:left w:val="none" w:sz="0" w:space="0" w:color="auto"/>
        <w:bottom w:val="none" w:sz="0" w:space="0" w:color="auto"/>
        <w:right w:val="none" w:sz="0" w:space="0" w:color="auto"/>
      </w:divBdr>
    </w:div>
    <w:div w:id="459693520">
      <w:bodyDiv w:val="1"/>
      <w:marLeft w:val="0"/>
      <w:marRight w:val="0"/>
      <w:marTop w:val="0"/>
      <w:marBottom w:val="0"/>
      <w:divBdr>
        <w:top w:val="none" w:sz="0" w:space="0" w:color="auto"/>
        <w:left w:val="none" w:sz="0" w:space="0" w:color="auto"/>
        <w:bottom w:val="none" w:sz="0" w:space="0" w:color="auto"/>
        <w:right w:val="none" w:sz="0" w:space="0" w:color="auto"/>
      </w:divBdr>
    </w:div>
    <w:div w:id="461463336">
      <w:bodyDiv w:val="1"/>
      <w:marLeft w:val="0"/>
      <w:marRight w:val="0"/>
      <w:marTop w:val="0"/>
      <w:marBottom w:val="0"/>
      <w:divBdr>
        <w:top w:val="none" w:sz="0" w:space="0" w:color="auto"/>
        <w:left w:val="none" w:sz="0" w:space="0" w:color="auto"/>
        <w:bottom w:val="none" w:sz="0" w:space="0" w:color="auto"/>
        <w:right w:val="none" w:sz="0" w:space="0" w:color="auto"/>
      </w:divBdr>
    </w:div>
    <w:div w:id="461584902">
      <w:bodyDiv w:val="1"/>
      <w:marLeft w:val="0"/>
      <w:marRight w:val="0"/>
      <w:marTop w:val="0"/>
      <w:marBottom w:val="0"/>
      <w:divBdr>
        <w:top w:val="none" w:sz="0" w:space="0" w:color="auto"/>
        <w:left w:val="none" w:sz="0" w:space="0" w:color="auto"/>
        <w:bottom w:val="none" w:sz="0" w:space="0" w:color="auto"/>
        <w:right w:val="none" w:sz="0" w:space="0" w:color="auto"/>
      </w:divBdr>
    </w:div>
    <w:div w:id="469637204">
      <w:bodyDiv w:val="1"/>
      <w:marLeft w:val="0"/>
      <w:marRight w:val="0"/>
      <w:marTop w:val="0"/>
      <w:marBottom w:val="0"/>
      <w:divBdr>
        <w:top w:val="none" w:sz="0" w:space="0" w:color="auto"/>
        <w:left w:val="none" w:sz="0" w:space="0" w:color="auto"/>
        <w:bottom w:val="none" w:sz="0" w:space="0" w:color="auto"/>
        <w:right w:val="none" w:sz="0" w:space="0" w:color="auto"/>
      </w:divBdr>
    </w:div>
    <w:div w:id="473375345">
      <w:bodyDiv w:val="1"/>
      <w:marLeft w:val="0"/>
      <w:marRight w:val="0"/>
      <w:marTop w:val="0"/>
      <w:marBottom w:val="0"/>
      <w:divBdr>
        <w:top w:val="none" w:sz="0" w:space="0" w:color="auto"/>
        <w:left w:val="none" w:sz="0" w:space="0" w:color="auto"/>
        <w:bottom w:val="none" w:sz="0" w:space="0" w:color="auto"/>
        <w:right w:val="none" w:sz="0" w:space="0" w:color="auto"/>
      </w:divBdr>
    </w:div>
    <w:div w:id="479346732">
      <w:bodyDiv w:val="1"/>
      <w:marLeft w:val="0"/>
      <w:marRight w:val="0"/>
      <w:marTop w:val="0"/>
      <w:marBottom w:val="0"/>
      <w:divBdr>
        <w:top w:val="none" w:sz="0" w:space="0" w:color="auto"/>
        <w:left w:val="none" w:sz="0" w:space="0" w:color="auto"/>
        <w:bottom w:val="none" w:sz="0" w:space="0" w:color="auto"/>
        <w:right w:val="none" w:sz="0" w:space="0" w:color="auto"/>
      </w:divBdr>
    </w:div>
    <w:div w:id="480076465">
      <w:bodyDiv w:val="1"/>
      <w:marLeft w:val="0"/>
      <w:marRight w:val="0"/>
      <w:marTop w:val="0"/>
      <w:marBottom w:val="0"/>
      <w:divBdr>
        <w:top w:val="none" w:sz="0" w:space="0" w:color="auto"/>
        <w:left w:val="none" w:sz="0" w:space="0" w:color="auto"/>
        <w:bottom w:val="none" w:sz="0" w:space="0" w:color="auto"/>
        <w:right w:val="none" w:sz="0" w:space="0" w:color="auto"/>
      </w:divBdr>
    </w:div>
    <w:div w:id="495070294">
      <w:bodyDiv w:val="1"/>
      <w:marLeft w:val="0"/>
      <w:marRight w:val="0"/>
      <w:marTop w:val="0"/>
      <w:marBottom w:val="0"/>
      <w:divBdr>
        <w:top w:val="none" w:sz="0" w:space="0" w:color="auto"/>
        <w:left w:val="none" w:sz="0" w:space="0" w:color="auto"/>
        <w:bottom w:val="none" w:sz="0" w:space="0" w:color="auto"/>
        <w:right w:val="none" w:sz="0" w:space="0" w:color="auto"/>
      </w:divBdr>
    </w:div>
    <w:div w:id="517701524">
      <w:bodyDiv w:val="1"/>
      <w:marLeft w:val="0"/>
      <w:marRight w:val="0"/>
      <w:marTop w:val="0"/>
      <w:marBottom w:val="0"/>
      <w:divBdr>
        <w:top w:val="none" w:sz="0" w:space="0" w:color="auto"/>
        <w:left w:val="none" w:sz="0" w:space="0" w:color="auto"/>
        <w:bottom w:val="none" w:sz="0" w:space="0" w:color="auto"/>
        <w:right w:val="none" w:sz="0" w:space="0" w:color="auto"/>
      </w:divBdr>
    </w:div>
    <w:div w:id="519242986">
      <w:bodyDiv w:val="1"/>
      <w:marLeft w:val="0"/>
      <w:marRight w:val="0"/>
      <w:marTop w:val="0"/>
      <w:marBottom w:val="0"/>
      <w:divBdr>
        <w:top w:val="none" w:sz="0" w:space="0" w:color="auto"/>
        <w:left w:val="none" w:sz="0" w:space="0" w:color="auto"/>
        <w:bottom w:val="none" w:sz="0" w:space="0" w:color="auto"/>
        <w:right w:val="none" w:sz="0" w:space="0" w:color="auto"/>
      </w:divBdr>
    </w:div>
    <w:div w:id="550381666">
      <w:bodyDiv w:val="1"/>
      <w:marLeft w:val="0"/>
      <w:marRight w:val="0"/>
      <w:marTop w:val="0"/>
      <w:marBottom w:val="0"/>
      <w:divBdr>
        <w:top w:val="none" w:sz="0" w:space="0" w:color="auto"/>
        <w:left w:val="none" w:sz="0" w:space="0" w:color="auto"/>
        <w:bottom w:val="none" w:sz="0" w:space="0" w:color="auto"/>
        <w:right w:val="none" w:sz="0" w:space="0" w:color="auto"/>
      </w:divBdr>
    </w:div>
    <w:div w:id="557936300">
      <w:bodyDiv w:val="1"/>
      <w:marLeft w:val="0"/>
      <w:marRight w:val="0"/>
      <w:marTop w:val="0"/>
      <w:marBottom w:val="0"/>
      <w:divBdr>
        <w:top w:val="none" w:sz="0" w:space="0" w:color="auto"/>
        <w:left w:val="none" w:sz="0" w:space="0" w:color="auto"/>
        <w:bottom w:val="none" w:sz="0" w:space="0" w:color="auto"/>
        <w:right w:val="none" w:sz="0" w:space="0" w:color="auto"/>
      </w:divBdr>
    </w:div>
    <w:div w:id="561796188">
      <w:bodyDiv w:val="1"/>
      <w:marLeft w:val="0"/>
      <w:marRight w:val="0"/>
      <w:marTop w:val="0"/>
      <w:marBottom w:val="0"/>
      <w:divBdr>
        <w:top w:val="none" w:sz="0" w:space="0" w:color="auto"/>
        <w:left w:val="none" w:sz="0" w:space="0" w:color="auto"/>
        <w:bottom w:val="none" w:sz="0" w:space="0" w:color="auto"/>
        <w:right w:val="none" w:sz="0" w:space="0" w:color="auto"/>
      </w:divBdr>
    </w:div>
    <w:div w:id="562258592">
      <w:bodyDiv w:val="1"/>
      <w:marLeft w:val="0"/>
      <w:marRight w:val="0"/>
      <w:marTop w:val="0"/>
      <w:marBottom w:val="0"/>
      <w:divBdr>
        <w:top w:val="none" w:sz="0" w:space="0" w:color="auto"/>
        <w:left w:val="none" w:sz="0" w:space="0" w:color="auto"/>
        <w:bottom w:val="none" w:sz="0" w:space="0" w:color="auto"/>
        <w:right w:val="none" w:sz="0" w:space="0" w:color="auto"/>
      </w:divBdr>
    </w:div>
    <w:div w:id="575240126">
      <w:bodyDiv w:val="1"/>
      <w:marLeft w:val="0"/>
      <w:marRight w:val="0"/>
      <w:marTop w:val="0"/>
      <w:marBottom w:val="0"/>
      <w:divBdr>
        <w:top w:val="none" w:sz="0" w:space="0" w:color="auto"/>
        <w:left w:val="none" w:sz="0" w:space="0" w:color="auto"/>
        <w:bottom w:val="none" w:sz="0" w:space="0" w:color="auto"/>
        <w:right w:val="none" w:sz="0" w:space="0" w:color="auto"/>
      </w:divBdr>
    </w:div>
    <w:div w:id="576788189">
      <w:bodyDiv w:val="1"/>
      <w:marLeft w:val="0"/>
      <w:marRight w:val="0"/>
      <w:marTop w:val="0"/>
      <w:marBottom w:val="0"/>
      <w:divBdr>
        <w:top w:val="none" w:sz="0" w:space="0" w:color="auto"/>
        <w:left w:val="none" w:sz="0" w:space="0" w:color="auto"/>
        <w:bottom w:val="none" w:sz="0" w:space="0" w:color="auto"/>
        <w:right w:val="none" w:sz="0" w:space="0" w:color="auto"/>
      </w:divBdr>
    </w:div>
    <w:div w:id="595942179">
      <w:bodyDiv w:val="1"/>
      <w:marLeft w:val="0"/>
      <w:marRight w:val="0"/>
      <w:marTop w:val="0"/>
      <w:marBottom w:val="0"/>
      <w:divBdr>
        <w:top w:val="none" w:sz="0" w:space="0" w:color="auto"/>
        <w:left w:val="none" w:sz="0" w:space="0" w:color="auto"/>
        <w:bottom w:val="none" w:sz="0" w:space="0" w:color="auto"/>
        <w:right w:val="none" w:sz="0" w:space="0" w:color="auto"/>
      </w:divBdr>
    </w:div>
    <w:div w:id="604272594">
      <w:bodyDiv w:val="1"/>
      <w:marLeft w:val="0"/>
      <w:marRight w:val="0"/>
      <w:marTop w:val="0"/>
      <w:marBottom w:val="0"/>
      <w:divBdr>
        <w:top w:val="none" w:sz="0" w:space="0" w:color="auto"/>
        <w:left w:val="none" w:sz="0" w:space="0" w:color="auto"/>
        <w:bottom w:val="none" w:sz="0" w:space="0" w:color="auto"/>
        <w:right w:val="none" w:sz="0" w:space="0" w:color="auto"/>
      </w:divBdr>
      <w:divsChild>
        <w:div w:id="1826162051">
          <w:marLeft w:val="0"/>
          <w:marRight w:val="0"/>
          <w:marTop w:val="0"/>
          <w:marBottom w:val="0"/>
          <w:divBdr>
            <w:top w:val="none" w:sz="0" w:space="0" w:color="auto"/>
            <w:left w:val="none" w:sz="0" w:space="0" w:color="auto"/>
            <w:bottom w:val="none" w:sz="0" w:space="0" w:color="auto"/>
            <w:right w:val="none" w:sz="0" w:space="0" w:color="auto"/>
          </w:divBdr>
          <w:divsChild>
            <w:div w:id="879706556">
              <w:marLeft w:val="0"/>
              <w:marRight w:val="0"/>
              <w:marTop w:val="0"/>
              <w:marBottom w:val="0"/>
              <w:divBdr>
                <w:top w:val="none" w:sz="0" w:space="0" w:color="auto"/>
                <w:left w:val="none" w:sz="0" w:space="0" w:color="auto"/>
                <w:bottom w:val="none" w:sz="0" w:space="0" w:color="auto"/>
                <w:right w:val="none" w:sz="0" w:space="0" w:color="auto"/>
              </w:divBdr>
            </w:div>
          </w:divsChild>
        </w:div>
        <w:div w:id="1958564067">
          <w:marLeft w:val="0"/>
          <w:marRight w:val="0"/>
          <w:marTop w:val="0"/>
          <w:marBottom w:val="0"/>
          <w:divBdr>
            <w:top w:val="none" w:sz="0" w:space="0" w:color="auto"/>
            <w:left w:val="none" w:sz="0" w:space="0" w:color="auto"/>
            <w:bottom w:val="none" w:sz="0" w:space="0" w:color="auto"/>
            <w:right w:val="none" w:sz="0" w:space="0" w:color="auto"/>
          </w:divBdr>
          <w:divsChild>
            <w:div w:id="211832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43987">
      <w:bodyDiv w:val="1"/>
      <w:marLeft w:val="0"/>
      <w:marRight w:val="0"/>
      <w:marTop w:val="0"/>
      <w:marBottom w:val="0"/>
      <w:divBdr>
        <w:top w:val="none" w:sz="0" w:space="0" w:color="auto"/>
        <w:left w:val="none" w:sz="0" w:space="0" w:color="auto"/>
        <w:bottom w:val="none" w:sz="0" w:space="0" w:color="auto"/>
        <w:right w:val="none" w:sz="0" w:space="0" w:color="auto"/>
      </w:divBdr>
    </w:div>
    <w:div w:id="619344011">
      <w:bodyDiv w:val="1"/>
      <w:marLeft w:val="0"/>
      <w:marRight w:val="0"/>
      <w:marTop w:val="0"/>
      <w:marBottom w:val="0"/>
      <w:divBdr>
        <w:top w:val="none" w:sz="0" w:space="0" w:color="auto"/>
        <w:left w:val="none" w:sz="0" w:space="0" w:color="auto"/>
        <w:bottom w:val="none" w:sz="0" w:space="0" w:color="auto"/>
        <w:right w:val="none" w:sz="0" w:space="0" w:color="auto"/>
      </w:divBdr>
    </w:div>
    <w:div w:id="623391271">
      <w:bodyDiv w:val="1"/>
      <w:marLeft w:val="0"/>
      <w:marRight w:val="0"/>
      <w:marTop w:val="0"/>
      <w:marBottom w:val="0"/>
      <w:divBdr>
        <w:top w:val="none" w:sz="0" w:space="0" w:color="auto"/>
        <w:left w:val="none" w:sz="0" w:space="0" w:color="auto"/>
        <w:bottom w:val="none" w:sz="0" w:space="0" w:color="auto"/>
        <w:right w:val="none" w:sz="0" w:space="0" w:color="auto"/>
      </w:divBdr>
    </w:div>
    <w:div w:id="633801973">
      <w:bodyDiv w:val="1"/>
      <w:marLeft w:val="0"/>
      <w:marRight w:val="0"/>
      <w:marTop w:val="0"/>
      <w:marBottom w:val="0"/>
      <w:divBdr>
        <w:top w:val="none" w:sz="0" w:space="0" w:color="auto"/>
        <w:left w:val="none" w:sz="0" w:space="0" w:color="auto"/>
        <w:bottom w:val="none" w:sz="0" w:space="0" w:color="auto"/>
        <w:right w:val="none" w:sz="0" w:space="0" w:color="auto"/>
      </w:divBdr>
    </w:div>
    <w:div w:id="634289897">
      <w:bodyDiv w:val="1"/>
      <w:marLeft w:val="0"/>
      <w:marRight w:val="0"/>
      <w:marTop w:val="0"/>
      <w:marBottom w:val="0"/>
      <w:divBdr>
        <w:top w:val="none" w:sz="0" w:space="0" w:color="auto"/>
        <w:left w:val="none" w:sz="0" w:space="0" w:color="auto"/>
        <w:bottom w:val="none" w:sz="0" w:space="0" w:color="auto"/>
        <w:right w:val="none" w:sz="0" w:space="0" w:color="auto"/>
      </w:divBdr>
    </w:div>
    <w:div w:id="637034689">
      <w:bodyDiv w:val="1"/>
      <w:marLeft w:val="0"/>
      <w:marRight w:val="0"/>
      <w:marTop w:val="0"/>
      <w:marBottom w:val="0"/>
      <w:divBdr>
        <w:top w:val="none" w:sz="0" w:space="0" w:color="auto"/>
        <w:left w:val="none" w:sz="0" w:space="0" w:color="auto"/>
        <w:bottom w:val="none" w:sz="0" w:space="0" w:color="auto"/>
        <w:right w:val="none" w:sz="0" w:space="0" w:color="auto"/>
      </w:divBdr>
    </w:div>
    <w:div w:id="641228171">
      <w:bodyDiv w:val="1"/>
      <w:marLeft w:val="0"/>
      <w:marRight w:val="0"/>
      <w:marTop w:val="0"/>
      <w:marBottom w:val="0"/>
      <w:divBdr>
        <w:top w:val="none" w:sz="0" w:space="0" w:color="auto"/>
        <w:left w:val="none" w:sz="0" w:space="0" w:color="auto"/>
        <w:bottom w:val="none" w:sz="0" w:space="0" w:color="auto"/>
        <w:right w:val="none" w:sz="0" w:space="0" w:color="auto"/>
      </w:divBdr>
    </w:div>
    <w:div w:id="641691857">
      <w:bodyDiv w:val="1"/>
      <w:marLeft w:val="0"/>
      <w:marRight w:val="0"/>
      <w:marTop w:val="0"/>
      <w:marBottom w:val="0"/>
      <w:divBdr>
        <w:top w:val="none" w:sz="0" w:space="0" w:color="auto"/>
        <w:left w:val="none" w:sz="0" w:space="0" w:color="auto"/>
        <w:bottom w:val="none" w:sz="0" w:space="0" w:color="auto"/>
        <w:right w:val="none" w:sz="0" w:space="0" w:color="auto"/>
      </w:divBdr>
    </w:div>
    <w:div w:id="645163191">
      <w:bodyDiv w:val="1"/>
      <w:marLeft w:val="0"/>
      <w:marRight w:val="0"/>
      <w:marTop w:val="0"/>
      <w:marBottom w:val="0"/>
      <w:divBdr>
        <w:top w:val="none" w:sz="0" w:space="0" w:color="auto"/>
        <w:left w:val="none" w:sz="0" w:space="0" w:color="auto"/>
        <w:bottom w:val="none" w:sz="0" w:space="0" w:color="auto"/>
        <w:right w:val="none" w:sz="0" w:space="0" w:color="auto"/>
      </w:divBdr>
    </w:div>
    <w:div w:id="645939293">
      <w:bodyDiv w:val="1"/>
      <w:marLeft w:val="0"/>
      <w:marRight w:val="0"/>
      <w:marTop w:val="0"/>
      <w:marBottom w:val="0"/>
      <w:divBdr>
        <w:top w:val="none" w:sz="0" w:space="0" w:color="auto"/>
        <w:left w:val="none" w:sz="0" w:space="0" w:color="auto"/>
        <w:bottom w:val="none" w:sz="0" w:space="0" w:color="auto"/>
        <w:right w:val="none" w:sz="0" w:space="0" w:color="auto"/>
      </w:divBdr>
    </w:div>
    <w:div w:id="650645933">
      <w:bodyDiv w:val="1"/>
      <w:marLeft w:val="0"/>
      <w:marRight w:val="0"/>
      <w:marTop w:val="0"/>
      <w:marBottom w:val="0"/>
      <w:divBdr>
        <w:top w:val="none" w:sz="0" w:space="0" w:color="auto"/>
        <w:left w:val="none" w:sz="0" w:space="0" w:color="auto"/>
        <w:bottom w:val="none" w:sz="0" w:space="0" w:color="auto"/>
        <w:right w:val="none" w:sz="0" w:space="0" w:color="auto"/>
      </w:divBdr>
    </w:div>
    <w:div w:id="651641242">
      <w:bodyDiv w:val="1"/>
      <w:marLeft w:val="0"/>
      <w:marRight w:val="0"/>
      <w:marTop w:val="0"/>
      <w:marBottom w:val="0"/>
      <w:divBdr>
        <w:top w:val="none" w:sz="0" w:space="0" w:color="auto"/>
        <w:left w:val="none" w:sz="0" w:space="0" w:color="auto"/>
        <w:bottom w:val="none" w:sz="0" w:space="0" w:color="auto"/>
        <w:right w:val="none" w:sz="0" w:space="0" w:color="auto"/>
      </w:divBdr>
    </w:div>
    <w:div w:id="656151656">
      <w:bodyDiv w:val="1"/>
      <w:marLeft w:val="0"/>
      <w:marRight w:val="0"/>
      <w:marTop w:val="0"/>
      <w:marBottom w:val="0"/>
      <w:divBdr>
        <w:top w:val="none" w:sz="0" w:space="0" w:color="auto"/>
        <w:left w:val="none" w:sz="0" w:space="0" w:color="auto"/>
        <w:bottom w:val="none" w:sz="0" w:space="0" w:color="auto"/>
        <w:right w:val="none" w:sz="0" w:space="0" w:color="auto"/>
      </w:divBdr>
    </w:div>
    <w:div w:id="661392655">
      <w:bodyDiv w:val="1"/>
      <w:marLeft w:val="0"/>
      <w:marRight w:val="0"/>
      <w:marTop w:val="0"/>
      <w:marBottom w:val="0"/>
      <w:divBdr>
        <w:top w:val="none" w:sz="0" w:space="0" w:color="auto"/>
        <w:left w:val="none" w:sz="0" w:space="0" w:color="auto"/>
        <w:bottom w:val="none" w:sz="0" w:space="0" w:color="auto"/>
        <w:right w:val="none" w:sz="0" w:space="0" w:color="auto"/>
      </w:divBdr>
    </w:div>
    <w:div w:id="661928550">
      <w:bodyDiv w:val="1"/>
      <w:marLeft w:val="0"/>
      <w:marRight w:val="0"/>
      <w:marTop w:val="0"/>
      <w:marBottom w:val="0"/>
      <w:divBdr>
        <w:top w:val="none" w:sz="0" w:space="0" w:color="auto"/>
        <w:left w:val="none" w:sz="0" w:space="0" w:color="auto"/>
        <w:bottom w:val="none" w:sz="0" w:space="0" w:color="auto"/>
        <w:right w:val="none" w:sz="0" w:space="0" w:color="auto"/>
      </w:divBdr>
    </w:div>
    <w:div w:id="663552211">
      <w:bodyDiv w:val="1"/>
      <w:marLeft w:val="0"/>
      <w:marRight w:val="0"/>
      <w:marTop w:val="0"/>
      <w:marBottom w:val="0"/>
      <w:divBdr>
        <w:top w:val="none" w:sz="0" w:space="0" w:color="auto"/>
        <w:left w:val="none" w:sz="0" w:space="0" w:color="auto"/>
        <w:bottom w:val="none" w:sz="0" w:space="0" w:color="auto"/>
        <w:right w:val="none" w:sz="0" w:space="0" w:color="auto"/>
      </w:divBdr>
    </w:div>
    <w:div w:id="681974639">
      <w:bodyDiv w:val="1"/>
      <w:marLeft w:val="0"/>
      <w:marRight w:val="0"/>
      <w:marTop w:val="0"/>
      <w:marBottom w:val="0"/>
      <w:divBdr>
        <w:top w:val="none" w:sz="0" w:space="0" w:color="auto"/>
        <w:left w:val="none" w:sz="0" w:space="0" w:color="auto"/>
        <w:bottom w:val="none" w:sz="0" w:space="0" w:color="auto"/>
        <w:right w:val="none" w:sz="0" w:space="0" w:color="auto"/>
      </w:divBdr>
    </w:div>
    <w:div w:id="682709357">
      <w:bodyDiv w:val="1"/>
      <w:marLeft w:val="0"/>
      <w:marRight w:val="0"/>
      <w:marTop w:val="0"/>
      <w:marBottom w:val="0"/>
      <w:divBdr>
        <w:top w:val="none" w:sz="0" w:space="0" w:color="auto"/>
        <w:left w:val="none" w:sz="0" w:space="0" w:color="auto"/>
        <w:bottom w:val="none" w:sz="0" w:space="0" w:color="auto"/>
        <w:right w:val="none" w:sz="0" w:space="0" w:color="auto"/>
      </w:divBdr>
    </w:div>
    <w:div w:id="696008414">
      <w:bodyDiv w:val="1"/>
      <w:marLeft w:val="0"/>
      <w:marRight w:val="0"/>
      <w:marTop w:val="0"/>
      <w:marBottom w:val="0"/>
      <w:divBdr>
        <w:top w:val="none" w:sz="0" w:space="0" w:color="auto"/>
        <w:left w:val="none" w:sz="0" w:space="0" w:color="auto"/>
        <w:bottom w:val="none" w:sz="0" w:space="0" w:color="auto"/>
        <w:right w:val="none" w:sz="0" w:space="0" w:color="auto"/>
      </w:divBdr>
    </w:div>
    <w:div w:id="697194511">
      <w:bodyDiv w:val="1"/>
      <w:marLeft w:val="0"/>
      <w:marRight w:val="0"/>
      <w:marTop w:val="0"/>
      <w:marBottom w:val="0"/>
      <w:divBdr>
        <w:top w:val="none" w:sz="0" w:space="0" w:color="auto"/>
        <w:left w:val="none" w:sz="0" w:space="0" w:color="auto"/>
        <w:bottom w:val="none" w:sz="0" w:space="0" w:color="auto"/>
        <w:right w:val="none" w:sz="0" w:space="0" w:color="auto"/>
      </w:divBdr>
    </w:div>
    <w:div w:id="697704885">
      <w:bodyDiv w:val="1"/>
      <w:marLeft w:val="0"/>
      <w:marRight w:val="0"/>
      <w:marTop w:val="0"/>
      <w:marBottom w:val="0"/>
      <w:divBdr>
        <w:top w:val="none" w:sz="0" w:space="0" w:color="auto"/>
        <w:left w:val="none" w:sz="0" w:space="0" w:color="auto"/>
        <w:bottom w:val="none" w:sz="0" w:space="0" w:color="auto"/>
        <w:right w:val="none" w:sz="0" w:space="0" w:color="auto"/>
      </w:divBdr>
    </w:div>
    <w:div w:id="698898870">
      <w:bodyDiv w:val="1"/>
      <w:marLeft w:val="0"/>
      <w:marRight w:val="0"/>
      <w:marTop w:val="0"/>
      <w:marBottom w:val="0"/>
      <w:divBdr>
        <w:top w:val="none" w:sz="0" w:space="0" w:color="auto"/>
        <w:left w:val="none" w:sz="0" w:space="0" w:color="auto"/>
        <w:bottom w:val="none" w:sz="0" w:space="0" w:color="auto"/>
        <w:right w:val="none" w:sz="0" w:space="0" w:color="auto"/>
      </w:divBdr>
    </w:div>
    <w:div w:id="700594847">
      <w:bodyDiv w:val="1"/>
      <w:marLeft w:val="0"/>
      <w:marRight w:val="0"/>
      <w:marTop w:val="0"/>
      <w:marBottom w:val="0"/>
      <w:divBdr>
        <w:top w:val="none" w:sz="0" w:space="0" w:color="auto"/>
        <w:left w:val="none" w:sz="0" w:space="0" w:color="auto"/>
        <w:bottom w:val="none" w:sz="0" w:space="0" w:color="auto"/>
        <w:right w:val="none" w:sz="0" w:space="0" w:color="auto"/>
      </w:divBdr>
    </w:div>
    <w:div w:id="709381896">
      <w:bodyDiv w:val="1"/>
      <w:marLeft w:val="0"/>
      <w:marRight w:val="0"/>
      <w:marTop w:val="0"/>
      <w:marBottom w:val="0"/>
      <w:divBdr>
        <w:top w:val="none" w:sz="0" w:space="0" w:color="auto"/>
        <w:left w:val="none" w:sz="0" w:space="0" w:color="auto"/>
        <w:bottom w:val="none" w:sz="0" w:space="0" w:color="auto"/>
        <w:right w:val="none" w:sz="0" w:space="0" w:color="auto"/>
      </w:divBdr>
    </w:div>
    <w:div w:id="716928810">
      <w:bodyDiv w:val="1"/>
      <w:marLeft w:val="0"/>
      <w:marRight w:val="0"/>
      <w:marTop w:val="0"/>
      <w:marBottom w:val="0"/>
      <w:divBdr>
        <w:top w:val="none" w:sz="0" w:space="0" w:color="auto"/>
        <w:left w:val="none" w:sz="0" w:space="0" w:color="auto"/>
        <w:bottom w:val="none" w:sz="0" w:space="0" w:color="auto"/>
        <w:right w:val="none" w:sz="0" w:space="0" w:color="auto"/>
      </w:divBdr>
    </w:div>
    <w:div w:id="718433358">
      <w:bodyDiv w:val="1"/>
      <w:marLeft w:val="0"/>
      <w:marRight w:val="0"/>
      <w:marTop w:val="0"/>
      <w:marBottom w:val="0"/>
      <w:divBdr>
        <w:top w:val="none" w:sz="0" w:space="0" w:color="auto"/>
        <w:left w:val="none" w:sz="0" w:space="0" w:color="auto"/>
        <w:bottom w:val="none" w:sz="0" w:space="0" w:color="auto"/>
        <w:right w:val="none" w:sz="0" w:space="0" w:color="auto"/>
      </w:divBdr>
    </w:div>
    <w:div w:id="722369910">
      <w:bodyDiv w:val="1"/>
      <w:marLeft w:val="0"/>
      <w:marRight w:val="0"/>
      <w:marTop w:val="0"/>
      <w:marBottom w:val="0"/>
      <w:divBdr>
        <w:top w:val="none" w:sz="0" w:space="0" w:color="auto"/>
        <w:left w:val="none" w:sz="0" w:space="0" w:color="auto"/>
        <w:bottom w:val="none" w:sz="0" w:space="0" w:color="auto"/>
        <w:right w:val="none" w:sz="0" w:space="0" w:color="auto"/>
      </w:divBdr>
    </w:div>
    <w:div w:id="731393634">
      <w:bodyDiv w:val="1"/>
      <w:marLeft w:val="0"/>
      <w:marRight w:val="0"/>
      <w:marTop w:val="0"/>
      <w:marBottom w:val="0"/>
      <w:divBdr>
        <w:top w:val="none" w:sz="0" w:space="0" w:color="auto"/>
        <w:left w:val="none" w:sz="0" w:space="0" w:color="auto"/>
        <w:bottom w:val="none" w:sz="0" w:space="0" w:color="auto"/>
        <w:right w:val="none" w:sz="0" w:space="0" w:color="auto"/>
      </w:divBdr>
      <w:divsChild>
        <w:div w:id="268663367">
          <w:marLeft w:val="0"/>
          <w:marRight w:val="0"/>
          <w:marTop w:val="0"/>
          <w:marBottom w:val="0"/>
          <w:divBdr>
            <w:top w:val="none" w:sz="0" w:space="0" w:color="auto"/>
            <w:left w:val="none" w:sz="0" w:space="0" w:color="auto"/>
            <w:bottom w:val="none" w:sz="0" w:space="0" w:color="auto"/>
            <w:right w:val="none" w:sz="0" w:space="0" w:color="auto"/>
          </w:divBdr>
          <w:divsChild>
            <w:div w:id="1783836999">
              <w:marLeft w:val="0"/>
              <w:marRight w:val="0"/>
              <w:marTop w:val="180"/>
              <w:marBottom w:val="180"/>
              <w:divBdr>
                <w:top w:val="none" w:sz="0" w:space="0" w:color="auto"/>
                <w:left w:val="none" w:sz="0" w:space="0" w:color="auto"/>
                <w:bottom w:val="none" w:sz="0" w:space="0" w:color="auto"/>
                <w:right w:val="none" w:sz="0" w:space="0" w:color="auto"/>
              </w:divBdr>
            </w:div>
          </w:divsChild>
        </w:div>
        <w:div w:id="1466269059">
          <w:marLeft w:val="0"/>
          <w:marRight w:val="0"/>
          <w:marTop w:val="0"/>
          <w:marBottom w:val="0"/>
          <w:divBdr>
            <w:top w:val="none" w:sz="0" w:space="0" w:color="auto"/>
            <w:left w:val="none" w:sz="0" w:space="0" w:color="auto"/>
            <w:bottom w:val="none" w:sz="0" w:space="0" w:color="auto"/>
            <w:right w:val="none" w:sz="0" w:space="0" w:color="auto"/>
          </w:divBdr>
          <w:divsChild>
            <w:div w:id="33774340">
              <w:marLeft w:val="0"/>
              <w:marRight w:val="0"/>
              <w:marTop w:val="0"/>
              <w:marBottom w:val="0"/>
              <w:divBdr>
                <w:top w:val="none" w:sz="0" w:space="0" w:color="auto"/>
                <w:left w:val="none" w:sz="0" w:space="0" w:color="auto"/>
                <w:bottom w:val="none" w:sz="0" w:space="0" w:color="auto"/>
                <w:right w:val="none" w:sz="0" w:space="0" w:color="auto"/>
              </w:divBdr>
              <w:divsChild>
                <w:div w:id="1557205170">
                  <w:marLeft w:val="0"/>
                  <w:marRight w:val="0"/>
                  <w:marTop w:val="0"/>
                  <w:marBottom w:val="0"/>
                  <w:divBdr>
                    <w:top w:val="none" w:sz="0" w:space="0" w:color="auto"/>
                    <w:left w:val="none" w:sz="0" w:space="0" w:color="auto"/>
                    <w:bottom w:val="none" w:sz="0" w:space="0" w:color="auto"/>
                    <w:right w:val="none" w:sz="0" w:space="0" w:color="auto"/>
                  </w:divBdr>
                  <w:divsChild>
                    <w:div w:id="600453102">
                      <w:marLeft w:val="0"/>
                      <w:marRight w:val="0"/>
                      <w:marTop w:val="0"/>
                      <w:marBottom w:val="0"/>
                      <w:divBdr>
                        <w:top w:val="none" w:sz="0" w:space="0" w:color="auto"/>
                        <w:left w:val="none" w:sz="0" w:space="0" w:color="auto"/>
                        <w:bottom w:val="none" w:sz="0" w:space="0" w:color="auto"/>
                        <w:right w:val="none" w:sz="0" w:space="0" w:color="auto"/>
                      </w:divBdr>
                      <w:divsChild>
                        <w:div w:id="849414342">
                          <w:marLeft w:val="0"/>
                          <w:marRight w:val="0"/>
                          <w:marTop w:val="0"/>
                          <w:marBottom w:val="0"/>
                          <w:divBdr>
                            <w:top w:val="none" w:sz="0" w:space="0" w:color="auto"/>
                            <w:left w:val="none" w:sz="0" w:space="0" w:color="auto"/>
                            <w:bottom w:val="none" w:sz="0" w:space="0" w:color="auto"/>
                            <w:right w:val="none" w:sz="0" w:space="0" w:color="auto"/>
                          </w:divBdr>
                          <w:divsChild>
                            <w:div w:id="73944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797401">
      <w:bodyDiv w:val="1"/>
      <w:marLeft w:val="0"/>
      <w:marRight w:val="0"/>
      <w:marTop w:val="0"/>
      <w:marBottom w:val="0"/>
      <w:divBdr>
        <w:top w:val="none" w:sz="0" w:space="0" w:color="auto"/>
        <w:left w:val="none" w:sz="0" w:space="0" w:color="auto"/>
        <w:bottom w:val="none" w:sz="0" w:space="0" w:color="auto"/>
        <w:right w:val="none" w:sz="0" w:space="0" w:color="auto"/>
      </w:divBdr>
    </w:div>
    <w:div w:id="774401837">
      <w:bodyDiv w:val="1"/>
      <w:marLeft w:val="0"/>
      <w:marRight w:val="0"/>
      <w:marTop w:val="0"/>
      <w:marBottom w:val="0"/>
      <w:divBdr>
        <w:top w:val="none" w:sz="0" w:space="0" w:color="auto"/>
        <w:left w:val="none" w:sz="0" w:space="0" w:color="auto"/>
        <w:bottom w:val="none" w:sz="0" w:space="0" w:color="auto"/>
        <w:right w:val="none" w:sz="0" w:space="0" w:color="auto"/>
      </w:divBdr>
    </w:div>
    <w:div w:id="776800465">
      <w:bodyDiv w:val="1"/>
      <w:marLeft w:val="0"/>
      <w:marRight w:val="0"/>
      <w:marTop w:val="0"/>
      <w:marBottom w:val="0"/>
      <w:divBdr>
        <w:top w:val="none" w:sz="0" w:space="0" w:color="auto"/>
        <w:left w:val="none" w:sz="0" w:space="0" w:color="auto"/>
        <w:bottom w:val="none" w:sz="0" w:space="0" w:color="auto"/>
        <w:right w:val="none" w:sz="0" w:space="0" w:color="auto"/>
      </w:divBdr>
    </w:div>
    <w:div w:id="777872131">
      <w:bodyDiv w:val="1"/>
      <w:marLeft w:val="0"/>
      <w:marRight w:val="0"/>
      <w:marTop w:val="0"/>
      <w:marBottom w:val="0"/>
      <w:divBdr>
        <w:top w:val="none" w:sz="0" w:space="0" w:color="auto"/>
        <w:left w:val="none" w:sz="0" w:space="0" w:color="auto"/>
        <w:bottom w:val="none" w:sz="0" w:space="0" w:color="auto"/>
        <w:right w:val="none" w:sz="0" w:space="0" w:color="auto"/>
      </w:divBdr>
    </w:div>
    <w:div w:id="780220657">
      <w:bodyDiv w:val="1"/>
      <w:marLeft w:val="0"/>
      <w:marRight w:val="0"/>
      <w:marTop w:val="0"/>
      <w:marBottom w:val="0"/>
      <w:divBdr>
        <w:top w:val="none" w:sz="0" w:space="0" w:color="auto"/>
        <w:left w:val="none" w:sz="0" w:space="0" w:color="auto"/>
        <w:bottom w:val="none" w:sz="0" w:space="0" w:color="auto"/>
        <w:right w:val="none" w:sz="0" w:space="0" w:color="auto"/>
      </w:divBdr>
    </w:div>
    <w:div w:id="784495447">
      <w:bodyDiv w:val="1"/>
      <w:marLeft w:val="0"/>
      <w:marRight w:val="0"/>
      <w:marTop w:val="0"/>
      <w:marBottom w:val="0"/>
      <w:divBdr>
        <w:top w:val="none" w:sz="0" w:space="0" w:color="auto"/>
        <w:left w:val="none" w:sz="0" w:space="0" w:color="auto"/>
        <w:bottom w:val="none" w:sz="0" w:space="0" w:color="auto"/>
        <w:right w:val="none" w:sz="0" w:space="0" w:color="auto"/>
      </w:divBdr>
    </w:div>
    <w:div w:id="786505768">
      <w:bodyDiv w:val="1"/>
      <w:marLeft w:val="0"/>
      <w:marRight w:val="0"/>
      <w:marTop w:val="0"/>
      <w:marBottom w:val="0"/>
      <w:divBdr>
        <w:top w:val="none" w:sz="0" w:space="0" w:color="auto"/>
        <w:left w:val="none" w:sz="0" w:space="0" w:color="auto"/>
        <w:bottom w:val="none" w:sz="0" w:space="0" w:color="auto"/>
        <w:right w:val="none" w:sz="0" w:space="0" w:color="auto"/>
      </w:divBdr>
    </w:div>
    <w:div w:id="793017834">
      <w:bodyDiv w:val="1"/>
      <w:marLeft w:val="0"/>
      <w:marRight w:val="0"/>
      <w:marTop w:val="0"/>
      <w:marBottom w:val="0"/>
      <w:divBdr>
        <w:top w:val="none" w:sz="0" w:space="0" w:color="auto"/>
        <w:left w:val="none" w:sz="0" w:space="0" w:color="auto"/>
        <w:bottom w:val="none" w:sz="0" w:space="0" w:color="auto"/>
        <w:right w:val="none" w:sz="0" w:space="0" w:color="auto"/>
      </w:divBdr>
      <w:divsChild>
        <w:div w:id="1207133914">
          <w:marLeft w:val="0"/>
          <w:marRight w:val="0"/>
          <w:marTop w:val="0"/>
          <w:marBottom w:val="0"/>
          <w:divBdr>
            <w:top w:val="none" w:sz="0" w:space="0" w:color="auto"/>
            <w:left w:val="none" w:sz="0" w:space="0" w:color="auto"/>
            <w:bottom w:val="none" w:sz="0" w:space="0" w:color="auto"/>
            <w:right w:val="none" w:sz="0" w:space="0" w:color="auto"/>
          </w:divBdr>
          <w:divsChild>
            <w:div w:id="163278597">
              <w:marLeft w:val="240"/>
              <w:marRight w:val="240"/>
              <w:marTop w:val="0"/>
              <w:marBottom w:val="0"/>
              <w:divBdr>
                <w:top w:val="none" w:sz="0" w:space="0" w:color="auto"/>
                <w:left w:val="none" w:sz="0" w:space="0" w:color="auto"/>
                <w:bottom w:val="none" w:sz="0" w:space="0" w:color="auto"/>
                <w:right w:val="none" w:sz="0" w:space="0" w:color="auto"/>
              </w:divBdr>
              <w:divsChild>
                <w:div w:id="342587983">
                  <w:marLeft w:val="0"/>
                  <w:marRight w:val="0"/>
                  <w:marTop w:val="0"/>
                  <w:marBottom w:val="0"/>
                  <w:divBdr>
                    <w:top w:val="none" w:sz="0" w:space="0" w:color="auto"/>
                    <w:left w:val="none" w:sz="0" w:space="0" w:color="auto"/>
                    <w:bottom w:val="none" w:sz="0" w:space="0" w:color="auto"/>
                    <w:right w:val="none" w:sz="0" w:space="0" w:color="auto"/>
                  </w:divBdr>
                  <w:divsChild>
                    <w:div w:id="1324119225">
                      <w:marLeft w:val="0"/>
                      <w:marRight w:val="0"/>
                      <w:marTop w:val="0"/>
                      <w:marBottom w:val="480"/>
                      <w:divBdr>
                        <w:top w:val="none" w:sz="0" w:space="0" w:color="auto"/>
                        <w:left w:val="none" w:sz="0" w:space="0" w:color="auto"/>
                        <w:bottom w:val="none" w:sz="0" w:space="0" w:color="auto"/>
                        <w:right w:val="none" w:sz="0" w:space="0" w:color="auto"/>
                      </w:divBdr>
                    </w:div>
                  </w:divsChild>
                </w:div>
                <w:div w:id="373968933">
                  <w:marLeft w:val="0"/>
                  <w:marRight w:val="0"/>
                  <w:marTop w:val="0"/>
                  <w:marBottom w:val="0"/>
                  <w:divBdr>
                    <w:top w:val="none" w:sz="0" w:space="0" w:color="auto"/>
                    <w:left w:val="none" w:sz="0" w:space="0" w:color="auto"/>
                    <w:bottom w:val="none" w:sz="0" w:space="0" w:color="auto"/>
                    <w:right w:val="none" w:sz="0" w:space="0" w:color="auto"/>
                  </w:divBdr>
                  <w:divsChild>
                    <w:div w:id="1897667506">
                      <w:marLeft w:val="0"/>
                      <w:marRight w:val="0"/>
                      <w:marTop w:val="0"/>
                      <w:marBottom w:val="480"/>
                      <w:divBdr>
                        <w:top w:val="none" w:sz="0" w:space="0" w:color="auto"/>
                        <w:left w:val="none" w:sz="0" w:space="0" w:color="auto"/>
                        <w:bottom w:val="none" w:sz="0" w:space="0" w:color="auto"/>
                        <w:right w:val="none" w:sz="0" w:space="0" w:color="auto"/>
                      </w:divBdr>
                    </w:div>
                    <w:div w:id="298803817">
                      <w:marLeft w:val="0"/>
                      <w:marRight w:val="0"/>
                      <w:marTop w:val="0"/>
                      <w:marBottom w:val="480"/>
                      <w:divBdr>
                        <w:top w:val="none" w:sz="0" w:space="0" w:color="auto"/>
                        <w:left w:val="none" w:sz="0" w:space="0" w:color="auto"/>
                        <w:bottom w:val="none" w:sz="0" w:space="0" w:color="auto"/>
                        <w:right w:val="none" w:sz="0" w:space="0" w:color="auto"/>
                      </w:divBdr>
                    </w:div>
                    <w:div w:id="80417620">
                      <w:marLeft w:val="0"/>
                      <w:marRight w:val="0"/>
                      <w:marTop w:val="0"/>
                      <w:marBottom w:val="480"/>
                      <w:divBdr>
                        <w:top w:val="none" w:sz="0" w:space="0" w:color="auto"/>
                        <w:left w:val="none" w:sz="0" w:space="0" w:color="auto"/>
                        <w:bottom w:val="none" w:sz="0" w:space="0" w:color="auto"/>
                        <w:right w:val="none" w:sz="0" w:space="0" w:color="auto"/>
                      </w:divBdr>
                    </w:div>
                  </w:divsChild>
                </w:div>
                <w:div w:id="157036421">
                  <w:marLeft w:val="0"/>
                  <w:marRight w:val="0"/>
                  <w:marTop w:val="0"/>
                  <w:marBottom w:val="0"/>
                  <w:divBdr>
                    <w:top w:val="none" w:sz="0" w:space="0" w:color="auto"/>
                    <w:left w:val="none" w:sz="0" w:space="0" w:color="auto"/>
                    <w:bottom w:val="none" w:sz="0" w:space="0" w:color="auto"/>
                    <w:right w:val="none" w:sz="0" w:space="0" w:color="auto"/>
                  </w:divBdr>
                  <w:divsChild>
                    <w:div w:id="8620190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25662202">
          <w:marLeft w:val="0"/>
          <w:marRight w:val="0"/>
          <w:marTop w:val="0"/>
          <w:marBottom w:val="0"/>
          <w:divBdr>
            <w:top w:val="none" w:sz="0" w:space="0" w:color="auto"/>
            <w:left w:val="none" w:sz="0" w:space="0" w:color="auto"/>
            <w:bottom w:val="none" w:sz="0" w:space="0" w:color="auto"/>
            <w:right w:val="none" w:sz="0" w:space="0" w:color="auto"/>
          </w:divBdr>
          <w:divsChild>
            <w:div w:id="1401057076">
              <w:marLeft w:val="240"/>
              <w:marRight w:val="240"/>
              <w:marTop w:val="0"/>
              <w:marBottom w:val="0"/>
              <w:divBdr>
                <w:top w:val="none" w:sz="0" w:space="0" w:color="auto"/>
                <w:left w:val="none" w:sz="0" w:space="0" w:color="auto"/>
                <w:bottom w:val="none" w:sz="0" w:space="0" w:color="auto"/>
                <w:right w:val="none" w:sz="0" w:space="0" w:color="auto"/>
              </w:divBdr>
              <w:divsChild>
                <w:div w:id="1818184381">
                  <w:marLeft w:val="0"/>
                  <w:marRight w:val="0"/>
                  <w:marTop w:val="0"/>
                  <w:marBottom w:val="0"/>
                  <w:divBdr>
                    <w:top w:val="none" w:sz="0" w:space="0" w:color="auto"/>
                    <w:left w:val="none" w:sz="0" w:space="0" w:color="auto"/>
                    <w:bottom w:val="none" w:sz="0" w:space="0" w:color="auto"/>
                    <w:right w:val="none" w:sz="0" w:space="0" w:color="auto"/>
                  </w:divBdr>
                </w:div>
                <w:div w:id="200821195">
                  <w:marLeft w:val="0"/>
                  <w:marRight w:val="0"/>
                  <w:marTop w:val="0"/>
                  <w:marBottom w:val="0"/>
                  <w:divBdr>
                    <w:top w:val="none" w:sz="0" w:space="0" w:color="auto"/>
                    <w:left w:val="none" w:sz="0" w:space="0" w:color="auto"/>
                    <w:bottom w:val="none" w:sz="0" w:space="0" w:color="auto"/>
                    <w:right w:val="none" w:sz="0" w:space="0" w:color="auto"/>
                  </w:divBdr>
                  <w:divsChild>
                    <w:div w:id="1342732150">
                      <w:marLeft w:val="0"/>
                      <w:marRight w:val="0"/>
                      <w:marTop w:val="0"/>
                      <w:marBottom w:val="480"/>
                      <w:divBdr>
                        <w:top w:val="none" w:sz="0" w:space="0" w:color="auto"/>
                        <w:left w:val="none" w:sz="0" w:space="0" w:color="auto"/>
                        <w:bottom w:val="none" w:sz="0" w:space="0" w:color="auto"/>
                        <w:right w:val="none" w:sz="0" w:space="0" w:color="auto"/>
                      </w:divBdr>
                    </w:div>
                  </w:divsChild>
                </w:div>
                <w:div w:id="436484713">
                  <w:marLeft w:val="0"/>
                  <w:marRight w:val="0"/>
                  <w:marTop w:val="0"/>
                  <w:marBottom w:val="0"/>
                  <w:divBdr>
                    <w:top w:val="none" w:sz="0" w:space="0" w:color="auto"/>
                    <w:left w:val="none" w:sz="0" w:space="0" w:color="auto"/>
                    <w:bottom w:val="none" w:sz="0" w:space="0" w:color="auto"/>
                    <w:right w:val="none" w:sz="0" w:space="0" w:color="auto"/>
                  </w:divBdr>
                  <w:divsChild>
                    <w:div w:id="157694377">
                      <w:marLeft w:val="0"/>
                      <w:marRight w:val="0"/>
                      <w:marTop w:val="0"/>
                      <w:marBottom w:val="480"/>
                      <w:divBdr>
                        <w:top w:val="none" w:sz="0" w:space="0" w:color="auto"/>
                        <w:left w:val="none" w:sz="0" w:space="0" w:color="auto"/>
                        <w:bottom w:val="none" w:sz="0" w:space="0" w:color="auto"/>
                        <w:right w:val="none" w:sz="0" w:space="0" w:color="auto"/>
                      </w:divBdr>
                    </w:div>
                  </w:divsChild>
                </w:div>
                <w:div w:id="559365655">
                  <w:marLeft w:val="0"/>
                  <w:marRight w:val="0"/>
                  <w:marTop w:val="0"/>
                  <w:marBottom w:val="0"/>
                  <w:divBdr>
                    <w:top w:val="none" w:sz="0" w:space="0" w:color="auto"/>
                    <w:left w:val="none" w:sz="0" w:space="0" w:color="auto"/>
                    <w:bottom w:val="none" w:sz="0" w:space="0" w:color="auto"/>
                    <w:right w:val="none" w:sz="0" w:space="0" w:color="auto"/>
                  </w:divBdr>
                  <w:divsChild>
                    <w:div w:id="1858082728">
                      <w:marLeft w:val="0"/>
                      <w:marRight w:val="0"/>
                      <w:marTop w:val="0"/>
                      <w:marBottom w:val="480"/>
                      <w:divBdr>
                        <w:top w:val="none" w:sz="0" w:space="0" w:color="auto"/>
                        <w:left w:val="none" w:sz="0" w:space="0" w:color="auto"/>
                        <w:bottom w:val="none" w:sz="0" w:space="0" w:color="auto"/>
                        <w:right w:val="none" w:sz="0" w:space="0" w:color="auto"/>
                      </w:divBdr>
                    </w:div>
                  </w:divsChild>
                </w:div>
                <w:div w:id="568535208">
                  <w:marLeft w:val="0"/>
                  <w:marRight w:val="0"/>
                  <w:marTop w:val="0"/>
                  <w:marBottom w:val="0"/>
                  <w:divBdr>
                    <w:top w:val="none" w:sz="0" w:space="0" w:color="auto"/>
                    <w:left w:val="none" w:sz="0" w:space="0" w:color="auto"/>
                    <w:bottom w:val="none" w:sz="0" w:space="0" w:color="auto"/>
                    <w:right w:val="none" w:sz="0" w:space="0" w:color="auto"/>
                  </w:divBdr>
                </w:div>
                <w:div w:id="1746142860">
                  <w:marLeft w:val="0"/>
                  <w:marRight w:val="0"/>
                  <w:marTop w:val="0"/>
                  <w:marBottom w:val="0"/>
                  <w:divBdr>
                    <w:top w:val="none" w:sz="0" w:space="0" w:color="auto"/>
                    <w:left w:val="none" w:sz="0" w:space="0" w:color="auto"/>
                    <w:bottom w:val="none" w:sz="0" w:space="0" w:color="auto"/>
                    <w:right w:val="none" w:sz="0" w:space="0" w:color="auto"/>
                  </w:divBdr>
                  <w:divsChild>
                    <w:div w:id="1216087450">
                      <w:marLeft w:val="0"/>
                      <w:marRight w:val="0"/>
                      <w:marTop w:val="0"/>
                      <w:marBottom w:val="480"/>
                      <w:divBdr>
                        <w:top w:val="none" w:sz="0" w:space="0" w:color="auto"/>
                        <w:left w:val="none" w:sz="0" w:space="0" w:color="auto"/>
                        <w:bottom w:val="none" w:sz="0" w:space="0" w:color="auto"/>
                        <w:right w:val="none" w:sz="0" w:space="0" w:color="auto"/>
                      </w:divBdr>
                    </w:div>
                  </w:divsChild>
                </w:div>
                <w:div w:id="2012028962">
                  <w:marLeft w:val="0"/>
                  <w:marRight w:val="0"/>
                  <w:marTop w:val="0"/>
                  <w:marBottom w:val="0"/>
                  <w:divBdr>
                    <w:top w:val="none" w:sz="0" w:space="0" w:color="auto"/>
                    <w:left w:val="none" w:sz="0" w:space="0" w:color="auto"/>
                    <w:bottom w:val="none" w:sz="0" w:space="0" w:color="auto"/>
                    <w:right w:val="none" w:sz="0" w:space="0" w:color="auto"/>
                  </w:divBdr>
                  <w:divsChild>
                    <w:div w:id="9798415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796069522">
      <w:bodyDiv w:val="1"/>
      <w:marLeft w:val="0"/>
      <w:marRight w:val="0"/>
      <w:marTop w:val="0"/>
      <w:marBottom w:val="0"/>
      <w:divBdr>
        <w:top w:val="none" w:sz="0" w:space="0" w:color="auto"/>
        <w:left w:val="none" w:sz="0" w:space="0" w:color="auto"/>
        <w:bottom w:val="none" w:sz="0" w:space="0" w:color="auto"/>
        <w:right w:val="none" w:sz="0" w:space="0" w:color="auto"/>
      </w:divBdr>
    </w:div>
    <w:div w:id="807631546">
      <w:bodyDiv w:val="1"/>
      <w:marLeft w:val="0"/>
      <w:marRight w:val="0"/>
      <w:marTop w:val="0"/>
      <w:marBottom w:val="0"/>
      <w:divBdr>
        <w:top w:val="none" w:sz="0" w:space="0" w:color="auto"/>
        <w:left w:val="none" w:sz="0" w:space="0" w:color="auto"/>
        <w:bottom w:val="none" w:sz="0" w:space="0" w:color="auto"/>
        <w:right w:val="none" w:sz="0" w:space="0" w:color="auto"/>
      </w:divBdr>
    </w:div>
    <w:div w:id="823935359">
      <w:bodyDiv w:val="1"/>
      <w:marLeft w:val="0"/>
      <w:marRight w:val="0"/>
      <w:marTop w:val="0"/>
      <w:marBottom w:val="0"/>
      <w:divBdr>
        <w:top w:val="none" w:sz="0" w:space="0" w:color="auto"/>
        <w:left w:val="none" w:sz="0" w:space="0" w:color="auto"/>
        <w:bottom w:val="none" w:sz="0" w:space="0" w:color="auto"/>
        <w:right w:val="none" w:sz="0" w:space="0" w:color="auto"/>
      </w:divBdr>
    </w:div>
    <w:div w:id="826439732">
      <w:bodyDiv w:val="1"/>
      <w:marLeft w:val="0"/>
      <w:marRight w:val="0"/>
      <w:marTop w:val="0"/>
      <w:marBottom w:val="0"/>
      <w:divBdr>
        <w:top w:val="none" w:sz="0" w:space="0" w:color="auto"/>
        <w:left w:val="none" w:sz="0" w:space="0" w:color="auto"/>
        <w:bottom w:val="none" w:sz="0" w:space="0" w:color="auto"/>
        <w:right w:val="none" w:sz="0" w:space="0" w:color="auto"/>
      </w:divBdr>
    </w:div>
    <w:div w:id="831069227">
      <w:bodyDiv w:val="1"/>
      <w:marLeft w:val="0"/>
      <w:marRight w:val="0"/>
      <w:marTop w:val="0"/>
      <w:marBottom w:val="0"/>
      <w:divBdr>
        <w:top w:val="none" w:sz="0" w:space="0" w:color="auto"/>
        <w:left w:val="none" w:sz="0" w:space="0" w:color="auto"/>
        <w:bottom w:val="none" w:sz="0" w:space="0" w:color="auto"/>
        <w:right w:val="none" w:sz="0" w:space="0" w:color="auto"/>
      </w:divBdr>
    </w:div>
    <w:div w:id="834299223">
      <w:bodyDiv w:val="1"/>
      <w:marLeft w:val="0"/>
      <w:marRight w:val="0"/>
      <w:marTop w:val="0"/>
      <w:marBottom w:val="0"/>
      <w:divBdr>
        <w:top w:val="none" w:sz="0" w:space="0" w:color="auto"/>
        <w:left w:val="none" w:sz="0" w:space="0" w:color="auto"/>
        <w:bottom w:val="none" w:sz="0" w:space="0" w:color="auto"/>
        <w:right w:val="none" w:sz="0" w:space="0" w:color="auto"/>
      </w:divBdr>
    </w:div>
    <w:div w:id="834802111">
      <w:bodyDiv w:val="1"/>
      <w:marLeft w:val="0"/>
      <w:marRight w:val="0"/>
      <w:marTop w:val="0"/>
      <w:marBottom w:val="0"/>
      <w:divBdr>
        <w:top w:val="none" w:sz="0" w:space="0" w:color="auto"/>
        <w:left w:val="none" w:sz="0" w:space="0" w:color="auto"/>
        <w:bottom w:val="none" w:sz="0" w:space="0" w:color="auto"/>
        <w:right w:val="none" w:sz="0" w:space="0" w:color="auto"/>
      </w:divBdr>
    </w:div>
    <w:div w:id="839663862">
      <w:bodyDiv w:val="1"/>
      <w:marLeft w:val="0"/>
      <w:marRight w:val="0"/>
      <w:marTop w:val="0"/>
      <w:marBottom w:val="0"/>
      <w:divBdr>
        <w:top w:val="none" w:sz="0" w:space="0" w:color="auto"/>
        <w:left w:val="none" w:sz="0" w:space="0" w:color="auto"/>
        <w:bottom w:val="none" w:sz="0" w:space="0" w:color="auto"/>
        <w:right w:val="none" w:sz="0" w:space="0" w:color="auto"/>
      </w:divBdr>
    </w:div>
    <w:div w:id="849099830">
      <w:bodyDiv w:val="1"/>
      <w:marLeft w:val="0"/>
      <w:marRight w:val="0"/>
      <w:marTop w:val="0"/>
      <w:marBottom w:val="0"/>
      <w:divBdr>
        <w:top w:val="none" w:sz="0" w:space="0" w:color="auto"/>
        <w:left w:val="none" w:sz="0" w:space="0" w:color="auto"/>
        <w:bottom w:val="none" w:sz="0" w:space="0" w:color="auto"/>
        <w:right w:val="none" w:sz="0" w:space="0" w:color="auto"/>
      </w:divBdr>
    </w:div>
    <w:div w:id="850490874">
      <w:bodyDiv w:val="1"/>
      <w:marLeft w:val="0"/>
      <w:marRight w:val="0"/>
      <w:marTop w:val="0"/>
      <w:marBottom w:val="0"/>
      <w:divBdr>
        <w:top w:val="none" w:sz="0" w:space="0" w:color="auto"/>
        <w:left w:val="none" w:sz="0" w:space="0" w:color="auto"/>
        <w:bottom w:val="none" w:sz="0" w:space="0" w:color="auto"/>
        <w:right w:val="none" w:sz="0" w:space="0" w:color="auto"/>
      </w:divBdr>
    </w:div>
    <w:div w:id="875897617">
      <w:bodyDiv w:val="1"/>
      <w:marLeft w:val="0"/>
      <w:marRight w:val="0"/>
      <w:marTop w:val="0"/>
      <w:marBottom w:val="0"/>
      <w:divBdr>
        <w:top w:val="none" w:sz="0" w:space="0" w:color="auto"/>
        <w:left w:val="none" w:sz="0" w:space="0" w:color="auto"/>
        <w:bottom w:val="none" w:sz="0" w:space="0" w:color="auto"/>
        <w:right w:val="none" w:sz="0" w:space="0" w:color="auto"/>
      </w:divBdr>
    </w:div>
    <w:div w:id="889533731">
      <w:bodyDiv w:val="1"/>
      <w:marLeft w:val="0"/>
      <w:marRight w:val="0"/>
      <w:marTop w:val="0"/>
      <w:marBottom w:val="0"/>
      <w:divBdr>
        <w:top w:val="none" w:sz="0" w:space="0" w:color="auto"/>
        <w:left w:val="none" w:sz="0" w:space="0" w:color="auto"/>
        <w:bottom w:val="none" w:sz="0" w:space="0" w:color="auto"/>
        <w:right w:val="none" w:sz="0" w:space="0" w:color="auto"/>
      </w:divBdr>
    </w:div>
    <w:div w:id="894315726">
      <w:bodyDiv w:val="1"/>
      <w:marLeft w:val="0"/>
      <w:marRight w:val="0"/>
      <w:marTop w:val="0"/>
      <w:marBottom w:val="0"/>
      <w:divBdr>
        <w:top w:val="none" w:sz="0" w:space="0" w:color="auto"/>
        <w:left w:val="none" w:sz="0" w:space="0" w:color="auto"/>
        <w:bottom w:val="none" w:sz="0" w:space="0" w:color="auto"/>
        <w:right w:val="none" w:sz="0" w:space="0" w:color="auto"/>
      </w:divBdr>
    </w:div>
    <w:div w:id="897320351">
      <w:bodyDiv w:val="1"/>
      <w:marLeft w:val="0"/>
      <w:marRight w:val="0"/>
      <w:marTop w:val="0"/>
      <w:marBottom w:val="0"/>
      <w:divBdr>
        <w:top w:val="none" w:sz="0" w:space="0" w:color="auto"/>
        <w:left w:val="none" w:sz="0" w:space="0" w:color="auto"/>
        <w:bottom w:val="none" w:sz="0" w:space="0" w:color="auto"/>
        <w:right w:val="none" w:sz="0" w:space="0" w:color="auto"/>
      </w:divBdr>
    </w:div>
    <w:div w:id="910118548">
      <w:bodyDiv w:val="1"/>
      <w:marLeft w:val="0"/>
      <w:marRight w:val="0"/>
      <w:marTop w:val="0"/>
      <w:marBottom w:val="0"/>
      <w:divBdr>
        <w:top w:val="none" w:sz="0" w:space="0" w:color="auto"/>
        <w:left w:val="none" w:sz="0" w:space="0" w:color="auto"/>
        <w:bottom w:val="none" w:sz="0" w:space="0" w:color="auto"/>
        <w:right w:val="none" w:sz="0" w:space="0" w:color="auto"/>
      </w:divBdr>
    </w:div>
    <w:div w:id="911475015">
      <w:bodyDiv w:val="1"/>
      <w:marLeft w:val="0"/>
      <w:marRight w:val="0"/>
      <w:marTop w:val="0"/>
      <w:marBottom w:val="0"/>
      <w:divBdr>
        <w:top w:val="none" w:sz="0" w:space="0" w:color="auto"/>
        <w:left w:val="none" w:sz="0" w:space="0" w:color="auto"/>
        <w:bottom w:val="none" w:sz="0" w:space="0" w:color="auto"/>
        <w:right w:val="none" w:sz="0" w:space="0" w:color="auto"/>
      </w:divBdr>
    </w:div>
    <w:div w:id="914586687">
      <w:bodyDiv w:val="1"/>
      <w:marLeft w:val="0"/>
      <w:marRight w:val="0"/>
      <w:marTop w:val="0"/>
      <w:marBottom w:val="0"/>
      <w:divBdr>
        <w:top w:val="none" w:sz="0" w:space="0" w:color="auto"/>
        <w:left w:val="none" w:sz="0" w:space="0" w:color="auto"/>
        <w:bottom w:val="none" w:sz="0" w:space="0" w:color="auto"/>
        <w:right w:val="none" w:sz="0" w:space="0" w:color="auto"/>
      </w:divBdr>
    </w:div>
    <w:div w:id="927925835">
      <w:bodyDiv w:val="1"/>
      <w:marLeft w:val="0"/>
      <w:marRight w:val="0"/>
      <w:marTop w:val="0"/>
      <w:marBottom w:val="0"/>
      <w:divBdr>
        <w:top w:val="none" w:sz="0" w:space="0" w:color="auto"/>
        <w:left w:val="none" w:sz="0" w:space="0" w:color="auto"/>
        <w:bottom w:val="none" w:sz="0" w:space="0" w:color="auto"/>
        <w:right w:val="none" w:sz="0" w:space="0" w:color="auto"/>
      </w:divBdr>
    </w:div>
    <w:div w:id="928545252">
      <w:bodyDiv w:val="1"/>
      <w:marLeft w:val="0"/>
      <w:marRight w:val="0"/>
      <w:marTop w:val="0"/>
      <w:marBottom w:val="0"/>
      <w:divBdr>
        <w:top w:val="none" w:sz="0" w:space="0" w:color="auto"/>
        <w:left w:val="none" w:sz="0" w:space="0" w:color="auto"/>
        <w:bottom w:val="none" w:sz="0" w:space="0" w:color="auto"/>
        <w:right w:val="none" w:sz="0" w:space="0" w:color="auto"/>
      </w:divBdr>
    </w:div>
    <w:div w:id="928998349">
      <w:bodyDiv w:val="1"/>
      <w:marLeft w:val="0"/>
      <w:marRight w:val="0"/>
      <w:marTop w:val="0"/>
      <w:marBottom w:val="0"/>
      <w:divBdr>
        <w:top w:val="none" w:sz="0" w:space="0" w:color="auto"/>
        <w:left w:val="none" w:sz="0" w:space="0" w:color="auto"/>
        <w:bottom w:val="none" w:sz="0" w:space="0" w:color="auto"/>
        <w:right w:val="none" w:sz="0" w:space="0" w:color="auto"/>
      </w:divBdr>
    </w:div>
    <w:div w:id="947664651">
      <w:bodyDiv w:val="1"/>
      <w:marLeft w:val="0"/>
      <w:marRight w:val="0"/>
      <w:marTop w:val="0"/>
      <w:marBottom w:val="0"/>
      <w:divBdr>
        <w:top w:val="none" w:sz="0" w:space="0" w:color="auto"/>
        <w:left w:val="none" w:sz="0" w:space="0" w:color="auto"/>
        <w:bottom w:val="none" w:sz="0" w:space="0" w:color="auto"/>
        <w:right w:val="none" w:sz="0" w:space="0" w:color="auto"/>
      </w:divBdr>
    </w:div>
    <w:div w:id="962930754">
      <w:bodyDiv w:val="1"/>
      <w:marLeft w:val="0"/>
      <w:marRight w:val="0"/>
      <w:marTop w:val="0"/>
      <w:marBottom w:val="0"/>
      <w:divBdr>
        <w:top w:val="none" w:sz="0" w:space="0" w:color="auto"/>
        <w:left w:val="none" w:sz="0" w:space="0" w:color="auto"/>
        <w:bottom w:val="none" w:sz="0" w:space="0" w:color="auto"/>
        <w:right w:val="none" w:sz="0" w:space="0" w:color="auto"/>
      </w:divBdr>
    </w:div>
    <w:div w:id="975182164">
      <w:bodyDiv w:val="1"/>
      <w:marLeft w:val="0"/>
      <w:marRight w:val="0"/>
      <w:marTop w:val="0"/>
      <w:marBottom w:val="0"/>
      <w:divBdr>
        <w:top w:val="none" w:sz="0" w:space="0" w:color="auto"/>
        <w:left w:val="none" w:sz="0" w:space="0" w:color="auto"/>
        <w:bottom w:val="none" w:sz="0" w:space="0" w:color="auto"/>
        <w:right w:val="none" w:sz="0" w:space="0" w:color="auto"/>
      </w:divBdr>
    </w:div>
    <w:div w:id="984821324">
      <w:bodyDiv w:val="1"/>
      <w:marLeft w:val="0"/>
      <w:marRight w:val="0"/>
      <w:marTop w:val="0"/>
      <w:marBottom w:val="0"/>
      <w:divBdr>
        <w:top w:val="none" w:sz="0" w:space="0" w:color="auto"/>
        <w:left w:val="none" w:sz="0" w:space="0" w:color="auto"/>
        <w:bottom w:val="none" w:sz="0" w:space="0" w:color="auto"/>
        <w:right w:val="none" w:sz="0" w:space="0" w:color="auto"/>
      </w:divBdr>
    </w:div>
    <w:div w:id="985279630">
      <w:bodyDiv w:val="1"/>
      <w:marLeft w:val="0"/>
      <w:marRight w:val="0"/>
      <w:marTop w:val="0"/>
      <w:marBottom w:val="0"/>
      <w:divBdr>
        <w:top w:val="none" w:sz="0" w:space="0" w:color="auto"/>
        <w:left w:val="none" w:sz="0" w:space="0" w:color="auto"/>
        <w:bottom w:val="none" w:sz="0" w:space="0" w:color="auto"/>
        <w:right w:val="none" w:sz="0" w:space="0" w:color="auto"/>
      </w:divBdr>
    </w:div>
    <w:div w:id="986665910">
      <w:bodyDiv w:val="1"/>
      <w:marLeft w:val="0"/>
      <w:marRight w:val="0"/>
      <w:marTop w:val="0"/>
      <w:marBottom w:val="0"/>
      <w:divBdr>
        <w:top w:val="none" w:sz="0" w:space="0" w:color="auto"/>
        <w:left w:val="none" w:sz="0" w:space="0" w:color="auto"/>
        <w:bottom w:val="none" w:sz="0" w:space="0" w:color="auto"/>
        <w:right w:val="none" w:sz="0" w:space="0" w:color="auto"/>
      </w:divBdr>
    </w:div>
    <w:div w:id="996690762">
      <w:bodyDiv w:val="1"/>
      <w:marLeft w:val="0"/>
      <w:marRight w:val="0"/>
      <w:marTop w:val="0"/>
      <w:marBottom w:val="0"/>
      <w:divBdr>
        <w:top w:val="none" w:sz="0" w:space="0" w:color="auto"/>
        <w:left w:val="none" w:sz="0" w:space="0" w:color="auto"/>
        <w:bottom w:val="none" w:sz="0" w:space="0" w:color="auto"/>
        <w:right w:val="none" w:sz="0" w:space="0" w:color="auto"/>
      </w:divBdr>
    </w:div>
    <w:div w:id="999507297">
      <w:bodyDiv w:val="1"/>
      <w:marLeft w:val="0"/>
      <w:marRight w:val="0"/>
      <w:marTop w:val="0"/>
      <w:marBottom w:val="0"/>
      <w:divBdr>
        <w:top w:val="none" w:sz="0" w:space="0" w:color="auto"/>
        <w:left w:val="none" w:sz="0" w:space="0" w:color="auto"/>
        <w:bottom w:val="none" w:sz="0" w:space="0" w:color="auto"/>
        <w:right w:val="none" w:sz="0" w:space="0" w:color="auto"/>
      </w:divBdr>
    </w:div>
    <w:div w:id="1002783680">
      <w:bodyDiv w:val="1"/>
      <w:marLeft w:val="0"/>
      <w:marRight w:val="0"/>
      <w:marTop w:val="0"/>
      <w:marBottom w:val="0"/>
      <w:divBdr>
        <w:top w:val="none" w:sz="0" w:space="0" w:color="auto"/>
        <w:left w:val="none" w:sz="0" w:space="0" w:color="auto"/>
        <w:bottom w:val="none" w:sz="0" w:space="0" w:color="auto"/>
        <w:right w:val="none" w:sz="0" w:space="0" w:color="auto"/>
      </w:divBdr>
    </w:div>
    <w:div w:id="1015427050">
      <w:bodyDiv w:val="1"/>
      <w:marLeft w:val="0"/>
      <w:marRight w:val="0"/>
      <w:marTop w:val="0"/>
      <w:marBottom w:val="0"/>
      <w:divBdr>
        <w:top w:val="none" w:sz="0" w:space="0" w:color="auto"/>
        <w:left w:val="none" w:sz="0" w:space="0" w:color="auto"/>
        <w:bottom w:val="none" w:sz="0" w:space="0" w:color="auto"/>
        <w:right w:val="none" w:sz="0" w:space="0" w:color="auto"/>
      </w:divBdr>
    </w:div>
    <w:div w:id="1024553806">
      <w:bodyDiv w:val="1"/>
      <w:marLeft w:val="0"/>
      <w:marRight w:val="0"/>
      <w:marTop w:val="0"/>
      <w:marBottom w:val="0"/>
      <w:divBdr>
        <w:top w:val="none" w:sz="0" w:space="0" w:color="auto"/>
        <w:left w:val="none" w:sz="0" w:space="0" w:color="auto"/>
        <w:bottom w:val="none" w:sz="0" w:space="0" w:color="auto"/>
        <w:right w:val="none" w:sz="0" w:space="0" w:color="auto"/>
      </w:divBdr>
    </w:div>
    <w:div w:id="1033532181">
      <w:bodyDiv w:val="1"/>
      <w:marLeft w:val="0"/>
      <w:marRight w:val="0"/>
      <w:marTop w:val="0"/>
      <w:marBottom w:val="0"/>
      <w:divBdr>
        <w:top w:val="none" w:sz="0" w:space="0" w:color="auto"/>
        <w:left w:val="none" w:sz="0" w:space="0" w:color="auto"/>
        <w:bottom w:val="none" w:sz="0" w:space="0" w:color="auto"/>
        <w:right w:val="none" w:sz="0" w:space="0" w:color="auto"/>
      </w:divBdr>
    </w:div>
    <w:div w:id="1034234591">
      <w:bodyDiv w:val="1"/>
      <w:marLeft w:val="0"/>
      <w:marRight w:val="0"/>
      <w:marTop w:val="0"/>
      <w:marBottom w:val="0"/>
      <w:divBdr>
        <w:top w:val="none" w:sz="0" w:space="0" w:color="auto"/>
        <w:left w:val="none" w:sz="0" w:space="0" w:color="auto"/>
        <w:bottom w:val="none" w:sz="0" w:space="0" w:color="auto"/>
        <w:right w:val="none" w:sz="0" w:space="0" w:color="auto"/>
      </w:divBdr>
    </w:div>
    <w:div w:id="1040276303">
      <w:bodyDiv w:val="1"/>
      <w:marLeft w:val="0"/>
      <w:marRight w:val="0"/>
      <w:marTop w:val="0"/>
      <w:marBottom w:val="0"/>
      <w:divBdr>
        <w:top w:val="none" w:sz="0" w:space="0" w:color="auto"/>
        <w:left w:val="none" w:sz="0" w:space="0" w:color="auto"/>
        <w:bottom w:val="none" w:sz="0" w:space="0" w:color="auto"/>
        <w:right w:val="none" w:sz="0" w:space="0" w:color="auto"/>
      </w:divBdr>
    </w:div>
    <w:div w:id="1056928566">
      <w:bodyDiv w:val="1"/>
      <w:marLeft w:val="0"/>
      <w:marRight w:val="0"/>
      <w:marTop w:val="0"/>
      <w:marBottom w:val="0"/>
      <w:divBdr>
        <w:top w:val="none" w:sz="0" w:space="0" w:color="auto"/>
        <w:left w:val="none" w:sz="0" w:space="0" w:color="auto"/>
        <w:bottom w:val="none" w:sz="0" w:space="0" w:color="auto"/>
        <w:right w:val="none" w:sz="0" w:space="0" w:color="auto"/>
      </w:divBdr>
    </w:div>
    <w:div w:id="1066106562">
      <w:bodyDiv w:val="1"/>
      <w:marLeft w:val="0"/>
      <w:marRight w:val="0"/>
      <w:marTop w:val="0"/>
      <w:marBottom w:val="0"/>
      <w:divBdr>
        <w:top w:val="none" w:sz="0" w:space="0" w:color="auto"/>
        <w:left w:val="none" w:sz="0" w:space="0" w:color="auto"/>
        <w:bottom w:val="none" w:sz="0" w:space="0" w:color="auto"/>
        <w:right w:val="none" w:sz="0" w:space="0" w:color="auto"/>
      </w:divBdr>
    </w:div>
    <w:div w:id="1067075181">
      <w:bodyDiv w:val="1"/>
      <w:marLeft w:val="0"/>
      <w:marRight w:val="0"/>
      <w:marTop w:val="0"/>
      <w:marBottom w:val="0"/>
      <w:divBdr>
        <w:top w:val="none" w:sz="0" w:space="0" w:color="auto"/>
        <w:left w:val="none" w:sz="0" w:space="0" w:color="auto"/>
        <w:bottom w:val="none" w:sz="0" w:space="0" w:color="auto"/>
        <w:right w:val="none" w:sz="0" w:space="0" w:color="auto"/>
      </w:divBdr>
    </w:div>
    <w:div w:id="1085303270">
      <w:bodyDiv w:val="1"/>
      <w:marLeft w:val="0"/>
      <w:marRight w:val="0"/>
      <w:marTop w:val="0"/>
      <w:marBottom w:val="0"/>
      <w:divBdr>
        <w:top w:val="none" w:sz="0" w:space="0" w:color="auto"/>
        <w:left w:val="none" w:sz="0" w:space="0" w:color="auto"/>
        <w:bottom w:val="none" w:sz="0" w:space="0" w:color="auto"/>
        <w:right w:val="none" w:sz="0" w:space="0" w:color="auto"/>
      </w:divBdr>
    </w:div>
    <w:div w:id="1086147209">
      <w:bodyDiv w:val="1"/>
      <w:marLeft w:val="0"/>
      <w:marRight w:val="0"/>
      <w:marTop w:val="0"/>
      <w:marBottom w:val="0"/>
      <w:divBdr>
        <w:top w:val="none" w:sz="0" w:space="0" w:color="auto"/>
        <w:left w:val="none" w:sz="0" w:space="0" w:color="auto"/>
        <w:bottom w:val="none" w:sz="0" w:space="0" w:color="auto"/>
        <w:right w:val="none" w:sz="0" w:space="0" w:color="auto"/>
      </w:divBdr>
    </w:div>
    <w:div w:id="1087120652">
      <w:bodyDiv w:val="1"/>
      <w:marLeft w:val="0"/>
      <w:marRight w:val="0"/>
      <w:marTop w:val="0"/>
      <w:marBottom w:val="0"/>
      <w:divBdr>
        <w:top w:val="none" w:sz="0" w:space="0" w:color="auto"/>
        <w:left w:val="none" w:sz="0" w:space="0" w:color="auto"/>
        <w:bottom w:val="none" w:sz="0" w:space="0" w:color="auto"/>
        <w:right w:val="none" w:sz="0" w:space="0" w:color="auto"/>
      </w:divBdr>
    </w:div>
    <w:div w:id="1125200939">
      <w:bodyDiv w:val="1"/>
      <w:marLeft w:val="0"/>
      <w:marRight w:val="0"/>
      <w:marTop w:val="0"/>
      <w:marBottom w:val="0"/>
      <w:divBdr>
        <w:top w:val="none" w:sz="0" w:space="0" w:color="auto"/>
        <w:left w:val="none" w:sz="0" w:space="0" w:color="auto"/>
        <w:bottom w:val="none" w:sz="0" w:space="0" w:color="auto"/>
        <w:right w:val="none" w:sz="0" w:space="0" w:color="auto"/>
      </w:divBdr>
    </w:div>
    <w:div w:id="1137991169">
      <w:bodyDiv w:val="1"/>
      <w:marLeft w:val="0"/>
      <w:marRight w:val="0"/>
      <w:marTop w:val="0"/>
      <w:marBottom w:val="0"/>
      <w:divBdr>
        <w:top w:val="none" w:sz="0" w:space="0" w:color="auto"/>
        <w:left w:val="none" w:sz="0" w:space="0" w:color="auto"/>
        <w:bottom w:val="none" w:sz="0" w:space="0" w:color="auto"/>
        <w:right w:val="none" w:sz="0" w:space="0" w:color="auto"/>
      </w:divBdr>
    </w:div>
    <w:div w:id="1142890743">
      <w:bodyDiv w:val="1"/>
      <w:marLeft w:val="0"/>
      <w:marRight w:val="0"/>
      <w:marTop w:val="0"/>
      <w:marBottom w:val="0"/>
      <w:divBdr>
        <w:top w:val="none" w:sz="0" w:space="0" w:color="auto"/>
        <w:left w:val="none" w:sz="0" w:space="0" w:color="auto"/>
        <w:bottom w:val="none" w:sz="0" w:space="0" w:color="auto"/>
        <w:right w:val="none" w:sz="0" w:space="0" w:color="auto"/>
      </w:divBdr>
    </w:div>
    <w:div w:id="1152792573">
      <w:bodyDiv w:val="1"/>
      <w:marLeft w:val="0"/>
      <w:marRight w:val="0"/>
      <w:marTop w:val="0"/>
      <w:marBottom w:val="0"/>
      <w:divBdr>
        <w:top w:val="none" w:sz="0" w:space="0" w:color="auto"/>
        <w:left w:val="none" w:sz="0" w:space="0" w:color="auto"/>
        <w:bottom w:val="none" w:sz="0" w:space="0" w:color="auto"/>
        <w:right w:val="none" w:sz="0" w:space="0" w:color="auto"/>
      </w:divBdr>
    </w:div>
    <w:div w:id="1172333652">
      <w:bodyDiv w:val="1"/>
      <w:marLeft w:val="0"/>
      <w:marRight w:val="0"/>
      <w:marTop w:val="0"/>
      <w:marBottom w:val="0"/>
      <w:divBdr>
        <w:top w:val="none" w:sz="0" w:space="0" w:color="auto"/>
        <w:left w:val="none" w:sz="0" w:space="0" w:color="auto"/>
        <w:bottom w:val="none" w:sz="0" w:space="0" w:color="auto"/>
        <w:right w:val="none" w:sz="0" w:space="0" w:color="auto"/>
      </w:divBdr>
    </w:div>
    <w:div w:id="1183279429">
      <w:bodyDiv w:val="1"/>
      <w:marLeft w:val="0"/>
      <w:marRight w:val="0"/>
      <w:marTop w:val="0"/>
      <w:marBottom w:val="0"/>
      <w:divBdr>
        <w:top w:val="none" w:sz="0" w:space="0" w:color="auto"/>
        <w:left w:val="none" w:sz="0" w:space="0" w:color="auto"/>
        <w:bottom w:val="none" w:sz="0" w:space="0" w:color="auto"/>
        <w:right w:val="none" w:sz="0" w:space="0" w:color="auto"/>
      </w:divBdr>
    </w:div>
    <w:div w:id="1184786191">
      <w:bodyDiv w:val="1"/>
      <w:marLeft w:val="0"/>
      <w:marRight w:val="0"/>
      <w:marTop w:val="0"/>
      <w:marBottom w:val="0"/>
      <w:divBdr>
        <w:top w:val="none" w:sz="0" w:space="0" w:color="auto"/>
        <w:left w:val="none" w:sz="0" w:space="0" w:color="auto"/>
        <w:bottom w:val="none" w:sz="0" w:space="0" w:color="auto"/>
        <w:right w:val="none" w:sz="0" w:space="0" w:color="auto"/>
      </w:divBdr>
    </w:div>
    <w:div w:id="1185555040">
      <w:bodyDiv w:val="1"/>
      <w:marLeft w:val="0"/>
      <w:marRight w:val="0"/>
      <w:marTop w:val="0"/>
      <w:marBottom w:val="0"/>
      <w:divBdr>
        <w:top w:val="none" w:sz="0" w:space="0" w:color="auto"/>
        <w:left w:val="none" w:sz="0" w:space="0" w:color="auto"/>
        <w:bottom w:val="none" w:sz="0" w:space="0" w:color="auto"/>
        <w:right w:val="none" w:sz="0" w:space="0" w:color="auto"/>
      </w:divBdr>
    </w:div>
    <w:div w:id="1200436790">
      <w:bodyDiv w:val="1"/>
      <w:marLeft w:val="0"/>
      <w:marRight w:val="0"/>
      <w:marTop w:val="0"/>
      <w:marBottom w:val="0"/>
      <w:divBdr>
        <w:top w:val="none" w:sz="0" w:space="0" w:color="auto"/>
        <w:left w:val="none" w:sz="0" w:space="0" w:color="auto"/>
        <w:bottom w:val="none" w:sz="0" w:space="0" w:color="auto"/>
        <w:right w:val="none" w:sz="0" w:space="0" w:color="auto"/>
      </w:divBdr>
    </w:div>
    <w:div w:id="1207833044">
      <w:bodyDiv w:val="1"/>
      <w:marLeft w:val="0"/>
      <w:marRight w:val="0"/>
      <w:marTop w:val="0"/>
      <w:marBottom w:val="0"/>
      <w:divBdr>
        <w:top w:val="none" w:sz="0" w:space="0" w:color="auto"/>
        <w:left w:val="none" w:sz="0" w:space="0" w:color="auto"/>
        <w:bottom w:val="none" w:sz="0" w:space="0" w:color="auto"/>
        <w:right w:val="none" w:sz="0" w:space="0" w:color="auto"/>
      </w:divBdr>
    </w:div>
    <w:div w:id="1212157307">
      <w:bodyDiv w:val="1"/>
      <w:marLeft w:val="0"/>
      <w:marRight w:val="0"/>
      <w:marTop w:val="0"/>
      <w:marBottom w:val="0"/>
      <w:divBdr>
        <w:top w:val="none" w:sz="0" w:space="0" w:color="auto"/>
        <w:left w:val="none" w:sz="0" w:space="0" w:color="auto"/>
        <w:bottom w:val="none" w:sz="0" w:space="0" w:color="auto"/>
        <w:right w:val="none" w:sz="0" w:space="0" w:color="auto"/>
      </w:divBdr>
    </w:div>
    <w:div w:id="1228687039">
      <w:bodyDiv w:val="1"/>
      <w:marLeft w:val="0"/>
      <w:marRight w:val="0"/>
      <w:marTop w:val="0"/>
      <w:marBottom w:val="0"/>
      <w:divBdr>
        <w:top w:val="none" w:sz="0" w:space="0" w:color="auto"/>
        <w:left w:val="none" w:sz="0" w:space="0" w:color="auto"/>
        <w:bottom w:val="none" w:sz="0" w:space="0" w:color="auto"/>
        <w:right w:val="none" w:sz="0" w:space="0" w:color="auto"/>
      </w:divBdr>
    </w:div>
    <w:div w:id="1235429905">
      <w:bodyDiv w:val="1"/>
      <w:marLeft w:val="0"/>
      <w:marRight w:val="0"/>
      <w:marTop w:val="0"/>
      <w:marBottom w:val="0"/>
      <w:divBdr>
        <w:top w:val="none" w:sz="0" w:space="0" w:color="auto"/>
        <w:left w:val="none" w:sz="0" w:space="0" w:color="auto"/>
        <w:bottom w:val="none" w:sz="0" w:space="0" w:color="auto"/>
        <w:right w:val="none" w:sz="0" w:space="0" w:color="auto"/>
      </w:divBdr>
    </w:div>
    <w:div w:id="1238903711">
      <w:bodyDiv w:val="1"/>
      <w:marLeft w:val="0"/>
      <w:marRight w:val="0"/>
      <w:marTop w:val="0"/>
      <w:marBottom w:val="0"/>
      <w:divBdr>
        <w:top w:val="none" w:sz="0" w:space="0" w:color="auto"/>
        <w:left w:val="none" w:sz="0" w:space="0" w:color="auto"/>
        <w:bottom w:val="none" w:sz="0" w:space="0" w:color="auto"/>
        <w:right w:val="none" w:sz="0" w:space="0" w:color="auto"/>
      </w:divBdr>
    </w:div>
    <w:div w:id="1247231802">
      <w:bodyDiv w:val="1"/>
      <w:marLeft w:val="0"/>
      <w:marRight w:val="0"/>
      <w:marTop w:val="0"/>
      <w:marBottom w:val="0"/>
      <w:divBdr>
        <w:top w:val="none" w:sz="0" w:space="0" w:color="auto"/>
        <w:left w:val="none" w:sz="0" w:space="0" w:color="auto"/>
        <w:bottom w:val="none" w:sz="0" w:space="0" w:color="auto"/>
        <w:right w:val="none" w:sz="0" w:space="0" w:color="auto"/>
      </w:divBdr>
    </w:div>
    <w:div w:id="1247346778">
      <w:bodyDiv w:val="1"/>
      <w:marLeft w:val="0"/>
      <w:marRight w:val="0"/>
      <w:marTop w:val="0"/>
      <w:marBottom w:val="0"/>
      <w:divBdr>
        <w:top w:val="none" w:sz="0" w:space="0" w:color="auto"/>
        <w:left w:val="none" w:sz="0" w:space="0" w:color="auto"/>
        <w:bottom w:val="none" w:sz="0" w:space="0" w:color="auto"/>
        <w:right w:val="none" w:sz="0" w:space="0" w:color="auto"/>
      </w:divBdr>
    </w:div>
    <w:div w:id="1250626125">
      <w:bodyDiv w:val="1"/>
      <w:marLeft w:val="0"/>
      <w:marRight w:val="0"/>
      <w:marTop w:val="0"/>
      <w:marBottom w:val="0"/>
      <w:divBdr>
        <w:top w:val="none" w:sz="0" w:space="0" w:color="auto"/>
        <w:left w:val="none" w:sz="0" w:space="0" w:color="auto"/>
        <w:bottom w:val="none" w:sz="0" w:space="0" w:color="auto"/>
        <w:right w:val="none" w:sz="0" w:space="0" w:color="auto"/>
      </w:divBdr>
    </w:div>
    <w:div w:id="1256209467">
      <w:bodyDiv w:val="1"/>
      <w:marLeft w:val="0"/>
      <w:marRight w:val="0"/>
      <w:marTop w:val="0"/>
      <w:marBottom w:val="0"/>
      <w:divBdr>
        <w:top w:val="none" w:sz="0" w:space="0" w:color="auto"/>
        <w:left w:val="none" w:sz="0" w:space="0" w:color="auto"/>
        <w:bottom w:val="none" w:sz="0" w:space="0" w:color="auto"/>
        <w:right w:val="none" w:sz="0" w:space="0" w:color="auto"/>
      </w:divBdr>
    </w:div>
    <w:div w:id="1271938361">
      <w:bodyDiv w:val="1"/>
      <w:marLeft w:val="0"/>
      <w:marRight w:val="0"/>
      <w:marTop w:val="0"/>
      <w:marBottom w:val="0"/>
      <w:divBdr>
        <w:top w:val="none" w:sz="0" w:space="0" w:color="auto"/>
        <w:left w:val="none" w:sz="0" w:space="0" w:color="auto"/>
        <w:bottom w:val="none" w:sz="0" w:space="0" w:color="auto"/>
        <w:right w:val="none" w:sz="0" w:space="0" w:color="auto"/>
      </w:divBdr>
    </w:div>
    <w:div w:id="1280650580">
      <w:bodyDiv w:val="1"/>
      <w:marLeft w:val="0"/>
      <w:marRight w:val="0"/>
      <w:marTop w:val="0"/>
      <w:marBottom w:val="0"/>
      <w:divBdr>
        <w:top w:val="none" w:sz="0" w:space="0" w:color="auto"/>
        <w:left w:val="none" w:sz="0" w:space="0" w:color="auto"/>
        <w:bottom w:val="none" w:sz="0" w:space="0" w:color="auto"/>
        <w:right w:val="none" w:sz="0" w:space="0" w:color="auto"/>
      </w:divBdr>
    </w:div>
    <w:div w:id="1285698279">
      <w:bodyDiv w:val="1"/>
      <w:marLeft w:val="0"/>
      <w:marRight w:val="0"/>
      <w:marTop w:val="0"/>
      <w:marBottom w:val="0"/>
      <w:divBdr>
        <w:top w:val="none" w:sz="0" w:space="0" w:color="auto"/>
        <w:left w:val="none" w:sz="0" w:space="0" w:color="auto"/>
        <w:bottom w:val="none" w:sz="0" w:space="0" w:color="auto"/>
        <w:right w:val="none" w:sz="0" w:space="0" w:color="auto"/>
      </w:divBdr>
    </w:div>
    <w:div w:id="1294945140">
      <w:bodyDiv w:val="1"/>
      <w:marLeft w:val="0"/>
      <w:marRight w:val="0"/>
      <w:marTop w:val="0"/>
      <w:marBottom w:val="0"/>
      <w:divBdr>
        <w:top w:val="none" w:sz="0" w:space="0" w:color="auto"/>
        <w:left w:val="none" w:sz="0" w:space="0" w:color="auto"/>
        <w:bottom w:val="none" w:sz="0" w:space="0" w:color="auto"/>
        <w:right w:val="none" w:sz="0" w:space="0" w:color="auto"/>
      </w:divBdr>
    </w:div>
    <w:div w:id="1297418297">
      <w:bodyDiv w:val="1"/>
      <w:marLeft w:val="0"/>
      <w:marRight w:val="0"/>
      <w:marTop w:val="0"/>
      <w:marBottom w:val="0"/>
      <w:divBdr>
        <w:top w:val="none" w:sz="0" w:space="0" w:color="auto"/>
        <w:left w:val="none" w:sz="0" w:space="0" w:color="auto"/>
        <w:bottom w:val="none" w:sz="0" w:space="0" w:color="auto"/>
        <w:right w:val="none" w:sz="0" w:space="0" w:color="auto"/>
      </w:divBdr>
    </w:div>
    <w:div w:id="1310667319">
      <w:bodyDiv w:val="1"/>
      <w:marLeft w:val="0"/>
      <w:marRight w:val="0"/>
      <w:marTop w:val="0"/>
      <w:marBottom w:val="0"/>
      <w:divBdr>
        <w:top w:val="none" w:sz="0" w:space="0" w:color="auto"/>
        <w:left w:val="none" w:sz="0" w:space="0" w:color="auto"/>
        <w:bottom w:val="none" w:sz="0" w:space="0" w:color="auto"/>
        <w:right w:val="none" w:sz="0" w:space="0" w:color="auto"/>
      </w:divBdr>
    </w:div>
    <w:div w:id="1311208787">
      <w:bodyDiv w:val="1"/>
      <w:marLeft w:val="0"/>
      <w:marRight w:val="0"/>
      <w:marTop w:val="0"/>
      <w:marBottom w:val="0"/>
      <w:divBdr>
        <w:top w:val="none" w:sz="0" w:space="0" w:color="auto"/>
        <w:left w:val="none" w:sz="0" w:space="0" w:color="auto"/>
        <w:bottom w:val="none" w:sz="0" w:space="0" w:color="auto"/>
        <w:right w:val="none" w:sz="0" w:space="0" w:color="auto"/>
      </w:divBdr>
    </w:div>
    <w:div w:id="1328047465">
      <w:bodyDiv w:val="1"/>
      <w:marLeft w:val="0"/>
      <w:marRight w:val="0"/>
      <w:marTop w:val="0"/>
      <w:marBottom w:val="0"/>
      <w:divBdr>
        <w:top w:val="none" w:sz="0" w:space="0" w:color="auto"/>
        <w:left w:val="none" w:sz="0" w:space="0" w:color="auto"/>
        <w:bottom w:val="none" w:sz="0" w:space="0" w:color="auto"/>
        <w:right w:val="none" w:sz="0" w:space="0" w:color="auto"/>
      </w:divBdr>
    </w:div>
    <w:div w:id="1381712050">
      <w:bodyDiv w:val="1"/>
      <w:marLeft w:val="0"/>
      <w:marRight w:val="0"/>
      <w:marTop w:val="0"/>
      <w:marBottom w:val="0"/>
      <w:divBdr>
        <w:top w:val="none" w:sz="0" w:space="0" w:color="auto"/>
        <w:left w:val="none" w:sz="0" w:space="0" w:color="auto"/>
        <w:bottom w:val="none" w:sz="0" w:space="0" w:color="auto"/>
        <w:right w:val="none" w:sz="0" w:space="0" w:color="auto"/>
      </w:divBdr>
    </w:div>
    <w:div w:id="1385256282">
      <w:bodyDiv w:val="1"/>
      <w:marLeft w:val="0"/>
      <w:marRight w:val="0"/>
      <w:marTop w:val="0"/>
      <w:marBottom w:val="0"/>
      <w:divBdr>
        <w:top w:val="none" w:sz="0" w:space="0" w:color="auto"/>
        <w:left w:val="none" w:sz="0" w:space="0" w:color="auto"/>
        <w:bottom w:val="none" w:sz="0" w:space="0" w:color="auto"/>
        <w:right w:val="none" w:sz="0" w:space="0" w:color="auto"/>
      </w:divBdr>
    </w:div>
    <w:div w:id="1394163795">
      <w:bodyDiv w:val="1"/>
      <w:marLeft w:val="0"/>
      <w:marRight w:val="0"/>
      <w:marTop w:val="0"/>
      <w:marBottom w:val="0"/>
      <w:divBdr>
        <w:top w:val="none" w:sz="0" w:space="0" w:color="auto"/>
        <w:left w:val="none" w:sz="0" w:space="0" w:color="auto"/>
        <w:bottom w:val="none" w:sz="0" w:space="0" w:color="auto"/>
        <w:right w:val="none" w:sz="0" w:space="0" w:color="auto"/>
      </w:divBdr>
    </w:div>
    <w:div w:id="1397436768">
      <w:bodyDiv w:val="1"/>
      <w:marLeft w:val="0"/>
      <w:marRight w:val="0"/>
      <w:marTop w:val="0"/>
      <w:marBottom w:val="0"/>
      <w:divBdr>
        <w:top w:val="none" w:sz="0" w:space="0" w:color="auto"/>
        <w:left w:val="none" w:sz="0" w:space="0" w:color="auto"/>
        <w:bottom w:val="none" w:sz="0" w:space="0" w:color="auto"/>
        <w:right w:val="none" w:sz="0" w:space="0" w:color="auto"/>
      </w:divBdr>
    </w:div>
    <w:div w:id="1397783123">
      <w:bodyDiv w:val="1"/>
      <w:marLeft w:val="0"/>
      <w:marRight w:val="0"/>
      <w:marTop w:val="0"/>
      <w:marBottom w:val="0"/>
      <w:divBdr>
        <w:top w:val="none" w:sz="0" w:space="0" w:color="auto"/>
        <w:left w:val="none" w:sz="0" w:space="0" w:color="auto"/>
        <w:bottom w:val="none" w:sz="0" w:space="0" w:color="auto"/>
        <w:right w:val="none" w:sz="0" w:space="0" w:color="auto"/>
      </w:divBdr>
    </w:div>
    <w:div w:id="1414862669">
      <w:bodyDiv w:val="1"/>
      <w:marLeft w:val="0"/>
      <w:marRight w:val="0"/>
      <w:marTop w:val="0"/>
      <w:marBottom w:val="0"/>
      <w:divBdr>
        <w:top w:val="none" w:sz="0" w:space="0" w:color="auto"/>
        <w:left w:val="none" w:sz="0" w:space="0" w:color="auto"/>
        <w:bottom w:val="none" w:sz="0" w:space="0" w:color="auto"/>
        <w:right w:val="none" w:sz="0" w:space="0" w:color="auto"/>
      </w:divBdr>
    </w:div>
    <w:div w:id="1424911968">
      <w:bodyDiv w:val="1"/>
      <w:marLeft w:val="0"/>
      <w:marRight w:val="0"/>
      <w:marTop w:val="0"/>
      <w:marBottom w:val="0"/>
      <w:divBdr>
        <w:top w:val="none" w:sz="0" w:space="0" w:color="auto"/>
        <w:left w:val="none" w:sz="0" w:space="0" w:color="auto"/>
        <w:bottom w:val="none" w:sz="0" w:space="0" w:color="auto"/>
        <w:right w:val="none" w:sz="0" w:space="0" w:color="auto"/>
      </w:divBdr>
    </w:div>
    <w:div w:id="1426459600">
      <w:bodyDiv w:val="1"/>
      <w:marLeft w:val="0"/>
      <w:marRight w:val="0"/>
      <w:marTop w:val="0"/>
      <w:marBottom w:val="0"/>
      <w:divBdr>
        <w:top w:val="none" w:sz="0" w:space="0" w:color="auto"/>
        <w:left w:val="none" w:sz="0" w:space="0" w:color="auto"/>
        <w:bottom w:val="none" w:sz="0" w:space="0" w:color="auto"/>
        <w:right w:val="none" w:sz="0" w:space="0" w:color="auto"/>
      </w:divBdr>
    </w:div>
    <w:div w:id="1437366278">
      <w:bodyDiv w:val="1"/>
      <w:marLeft w:val="0"/>
      <w:marRight w:val="0"/>
      <w:marTop w:val="0"/>
      <w:marBottom w:val="0"/>
      <w:divBdr>
        <w:top w:val="none" w:sz="0" w:space="0" w:color="auto"/>
        <w:left w:val="none" w:sz="0" w:space="0" w:color="auto"/>
        <w:bottom w:val="none" w:sz="0" w:space="0" w:color="auto"/>
        <w:right w:val="none" w:sz="0" w:space="0" w:color="auto"/>
      </w:divBdr>
    </w:div>
    <w:div w:id="1442408094">
      <w:bodyDiv w:val="1"/>
      <w:marLeft w:val="0"/>
      <w:marRight w:val="0"/>
      <w:marTop w:val="0"/>
      <w:marBottom w:val="0"/>
      <w:divBdr>
        <w:top w:val="none" w:sz="0" w:space="0" w:color="auto"/>
        <w:left w:val="none" w:sz="0" w:space="0" w:color="auto"/>
        <w:bottom w:val="none" w:sz="0" w:space="0" w:color="auto"/>
        <w:right w:val="none" w:sz="0" w:space="0" w:color="auto"/>
      </w:divBdr>
    </w:div>
    <w:div w:id="1447382040">
      <w:bodyDiv w:val="1"/>
      <w:marLeft w:val="0"/>
      <w:marRight w:val="0"/>
      <w:marTop w:val="0"/>
      <w:marBottom w:val="0"/>
      <w:divBdr>
        <w:top w:val="none" w:sz="0" w:space="0" w:color="auto"/>
        <w:left w:val="none" w:sz="0" w:space="0" w:color="auto"/>
        <w:bottom w:val="none" w:sz="0" w:space="0" w:color="auto"/>
        <w:right w:val="none" w:sz="0" w:space="0" w:color="auto"/>
      </w:divBdr>
    </w:div>
    <w:div w:id="1451782295">
      <w:bodyDiv w:val="1"/>
      <w:marLeft w:val="0"/>
      <w:marRight w:val="0"/>
      <w:marTop w:val="0"/>
      <w:marBottom w:val="0"/>
      <w:divBdr>
        <w:top w:val="none" w:sz="0" w:space="0" w:color="auto"/>
        <w:left w:val="none" w:sz="0" w:space="0" w:color="auto"/>
        <w:bottom w:val="none" w:sz="0" w:space="0" w:color="auto"/>
        <w:right w:val="none" w:sz="0" w:space="0" w:color="auto"/>
      </w:divBdr>
    </w:div>
    <w:div w:id="1453090984">
      <w:bodyDiv w:val="1"/>
      <w:marLeft w:val="0"/>
      <w:marRight w:val="0"/>
      <w:marTop w:val="0"/>
      <w:marBottom w:val="0"/>
      <w:divBdr>
        <w:top w:val="none" w:sz="0" w:space="0" w:color="auto"/>
        <w:left w:val="none" w:sz="0" w:space="0" w:color="auto"/>
        <w:bottom w:val="none" w:sz="0" w:space="0" w:color="auto"/>
        <w:right w:val="none" w:sz="0" w:space="0" w:color="auto"/>
      </w:divBdr>
      <w:divsChild>
        <w:div w:id="1407917231">
          <w:marLeft w:val="0"/>
          <w:marRight w:val="0"/>
          <w:marTop w:val="0"/>
          <w:marBottom w:val="0"/>
          <w:divBdr>
            <w:top w:val="none" w:sz="0" w:space="0" w:color="auto"/>
            <w:left w:val="none" w:sz="0" w:space="0" w:color="auto"/>
            <w:bottom w:val="none" w:sz="0" w:space="0" w:color="auto"/>
            <w:right w:val="none" w:sz="0" w:space="0" w:color="auto"/>
          </w:divBdr>
        </w:div>
        <w:div w:id="1930002422">
          <w:marLeft w:val="0"/>
          <w:marRight w:val="0"/>
          <w:marTop w:val="0"/>
          <w:marBottom w:val="0"/>
          <w:divBdr>
            <w:top w:val="none" w:sz="0" w:space="0" w:color="auto"/>
            <w:left w:val="none" w:sz="0" w:space="0" w:color="auto"/>
            <w:bottom w:val="none" w:sz="0" w:space="0" w:color="auto"/>
            <w:right w:val="none" w:sz="0" w:space="0" w:color="auto"/>
          </w:divBdr>
        </w:div>
        <w:div w:id="789737592">
          <w:marLeft w:val="0"/>
          <w:marRight w:val="0"/>
          <w:marTop w:val="0"/>
          <w:marBottom w:val="0"/>
          <w:divBdr>
            <w:top w:val="none" w:sz="0" w:space="0" w:color="auto"/>
            <w:left w:val="none" w:sz="0" w:space="0" w:color="auto"/>
            <w:bottom w:val="none" w:sz="0" w:space="0" w:color="auto"/>
            <w:right w:val="none" w:sz="0" w:space="0" w:color="auto"/>
          </w:divBdr>
        </w:div>
      </w:divsChild>
    </w:div>
    <w:div w:id="1460880661">
      <w:bodyDiv w:val="1"/>
      <w:marLeft w:val="0"/>
      <w:marRight w:val="0"/>
      <w:marTop w:val="0"/>
      <w:marBottom w:val="0"/>
      <w:divBdr>
        <w:top w:val="none" w:sz="0" w:space="0" w:color="auto"/>
        <w:left w:val="none" w:sz="0" w:space="0" w:color="auto"/>
        <w:bottom w:val="none" w:sz="0" w:space="0" w:color="auto"/>
        <w:right w:val="none" w:sz="0" w:space="0" w:color="auto"/>
      </w:divBdr>
    </w:div>
    <w:div w:id="1472944677">
      <w:bodyDiv w:val="1"/>
      <w:marLeft w:val="0"/>
      <w:marRight w:val="0"/>
      <w:marTop w:val="0"/>
      <w:marBottom w:val="0"/>
      <w:divBdr>
        <w:top w:val="none" w:sz="0" w:space="0" w:color="auto"/>
        <w:left w:val="none" w:sz="0" w:space="0" w:color="auto"/>
        <w:bottom w:val="none" w:sz="0" w:space="0" w:color="auto"/>
        <w:right w:val="none" w:sz="0" w:space="0" w:color="auto"/>
      </w:divBdr>
    </w:div>
    <w:div w:id="1474372410">
      <w:bodyDiv w:val="1"/>
      <w:marLeft w:val="0"/>
      <w:marRight w:val="0"/>
      <w:marTop w:val="0"/>
      <w:marBottom w:val="0"/>
      <w:divBdr>
        <w:top w:val="none" w:sz="0" w:space="0" w:color="auto"/>
        <w:left w:val="none" w:sz="0" w:space="0" w:color="auto"/>
        <w:bottom w:val="none" w:sz="0" w:space="0" w:color="auto"/>
        <w:right w:val="none" w:sz="0" w:space="0" w:color="auto"/>
      </w:divBdr>
    </w:div>
    <w:div w:id="1495489808">
      <w:bodyDiv w:val="1"/>
      <w:marLeft w:val="0"/>
      <w:marRight w:val="0"/>
      <w:marTop w:val="0"/>
      <w:marBottom w:val="0"/>
      <w:divBdr>
        <w:top w:val="none" w:sz="0" w:space="0" w:color="auto"/>
        <w:left w:val="none" w:sz="0" w:space="0" w:color="auto"/>
        <w:bottom w:val="none" w:sz="0" w:space="0" w:color="auto"/>
        <w:right w:val="none" w:sz="0" w:space="0" w:color="auto"/>
      </w:divBdr>
    </w:div>
    <w:div w:id="1507667673">
      <w:bodyDiv w:val="1"/>
      <w:marLeft w:val="0"/>
      <w:marRight w:val="0"/>
      <w:marTop w:val="0"/>
      <w:marBottom w:val="0"/>
      <w:divBdr>
        <w:top w:val="none" w:sz="0" w:space="0" w:color="auto"/>
        <w:left w:val="none" w:sz="0" w:space="0" w:color="auto"/>
        <w:bottom w:val="none" w:sz="0" w:space="0" w:color="auto"/>
        <w:right w:val="none" w:sz="0" w:space="0" w:color="auto"/>
      </w:divBdr>
    </w:div>
    <w:div w:id="1513448307">
      <w:bodyDiv w:val="1"/>
      <w:marLeft w:val="0"/>
      <w:marRight w:val="0"/>
      <w:marTop w:val="0"/>
      <w:marBottom w:val="0"/>
      <w:divBdr>
        <w:top w:val="none" w:sz="0" w:space="0" w:color="auto"/>
        <w:left w:val="none" w:sz="0" w:space="0" w:color="auto"/>
        <w:bottom w:val="none" w:sz="0" w:space="0" w:color="auto"/>
        <w:right w:val="none" w:sz="0" w:space="0" w:color="auto"/>
      </w:divBdr>
    </w:div>
    <w:div w:id="1517882544">
      <w:bodyDiv w:val="1"/>
      <w:marLeft w:val="0"/>
      <w:marRight w:val="0"/>
      <w:marTop w:val="0"/>
      <w:marBottom w:val="0"/>
      <w:divBdr>
        <w:top w:val="none" w:sz="0" w:space="0" w:color="auto"/>
        <w:left w:val="none" w:sz="0" w:space="0" w:color="auto"/>
        <w:bottom w:val="none" w:sz="0" w:space="0" w:color="auto"/>
        <w:right w:val="none" w:sz="0" w:space="0" w:color="auto"/>
      </w:divBdr>
    </w:div>
    <w:div w:id="1522165366">
      <w:bodyDiv w:val="1"/>
      <w:marLeft w:val="0"/>
      <w:marRight w:val="0"/>
      <w:marTop w:val="0"/>
      <w:marBottom w:val="0"/>
      <w:divBdr>
        <w:top w:val="none" w:sz="0" w:space="0" w:color="auto"/>
        <w:left w:val="none" w:sz="0" w:space="0" w:color="auto"/>
        <w:bottom w:val="none" w:sz="0" w:space="0" w:color="auto"/>
        <w:right w:val="none" w:sz="0" w:space="0" w:color="auto"/>
      </w:divBdr>
    </w:div>
    <w:div w:id="1527255652">
      <w:bodyDiv w:val="1"/>
      <w:marLeft w:val="0"/>
      <w:marRight w:val="0"/>
      <w:marTop w:val="0"/>
      <w:marBottom w:val="0"/>
      <w:divBdr>
        <w:top w:val="none" w:sz="0" w:space="0" w:color="auto"/>
        <w:left w:val="none" w:sz="0" w:space="0" w:color="auto"/>
        <w:bottom w:val="none" w:sz="0" w:space="0" w:color="auto"/>
        <w:right w:val="none" w:sz="0" w:space="0" w:color="auto"/>
      </w:divBdr>
    </w:div>
    <w:div w:id="1528786199">
      <w:bodyDiv w:val="1"/>
      <w:marLeft w:val="0"/>
      <w:marRight w:val="0"/>
      <w:marTop w:val="0"/>
      <w:marBottom w:val="0"/>
      <w:divBdr>
        <w:top w:val="none" w:sz="0" w:space="0" w:color="auto"/>
        <w:left w:val="none" w:sz="0" w:space="0" w:color="auto"/>
        <w:bottom w:val="none" w:sz="0" w:space="0" w:color="auto"/>
        <w:right w:val="none" w:sz="0" w:space="0" w:color="auto"/>
      </w:divBdr>
    </w:div>
    <w:div w:id="1532766878">
      <w:bodyDiv w:val="1"/>
      <w:marLeft w:val="0"/>
      <w:marRight w:val="0"/>
      <w:marTop w:val="0"/>
      <w:marBottom w:val="0"/>
      <w:divBdr>
        <w:top w:val="none" w:sz="0" w:space="0" w:color="auto"/>
        <w:left w:val="none" w:sz="0" w:space="0" w:color="auto"/>
        <w:bottom w:val="none" w:sz="0" w:space="0" w:color="auto"/>
        <w:right w:val="none" w:sz="0" w:space="0" w:color="auto"/>
      </w:divBdr>
    </w:div>
    <w:div w:id="1545219326">
      <w:bodyDiv w:val="1"/>
      <w:marLeft w:val="0"/>
      <w:marRight w:val="0"/>
      <w:marTop w:val="0"/>
      <w:marBottom w:val="0"/>
      <w:divBdr>
        <w:top w:val="none" w:sz="0" w:space="0" w:color="auto"/>
        <w:left w:val="none" w:sz="0" w:space="0" w:color="auto"/>
        <w:bottom w:val="none" w:sz="0" w:space="0" w:color="auto"/>
        <w:right w:val="none" w:sz="0" w:space="0" w:color="auto"/>
      </w:divBdr>
    </w:div>
    <w:div w:id="1546408862">
      <w:bodyDiv w:val="1"/>
      <w:marLeft w:val="0"/>
      <w:marRight w:val="0"/>
      <w:marTop w:val="0"/>
      <w:marBottom w:val="0"/>
      <w:divBdr>
        <w:top w:val="none" w:sz="0" w:space="0" w:color="auto"/>
        <w:left w:val="none" w:sz="0" w:space="0" w:color="auto"/>
        <w:bottom w:val="none" w:sz="0" w:space="0" w:color="auto"/>
        <w:right w:val="none" w:sz="0" w:space="0" w:color="auto"/>
      </w:divBdr>
    </w:div>
    <w:div w:id="1547837072">
      <w:bodyDiv w:val="1"/>
      <w:marLeft w:val="0"/>
      <w:marRight w:val="0"/>
      <w:marTop w:val="0"/>
      <w:marBottom w:val="0"/>
      <w:divBdr>
        <w:top w:val="none" w:sz="0" w:space="0" w:color="auto"/>
        <w:left w:val="none" w:sz="0" w:space="0" w:color="auto"/>
        <w:bottom w:val="none" w:sz="0" w:space="0" w:color="auto"/>
        <w:right w:val="none" w:sz="0" w:space="0" w:color="auto"/>
      </w:divBdr>
    </w:div>
    <w:div w:id="1551108586">
      <w:bodyDiv w:val="1"/>
      <w:marLeft w:val="0"/>
      <w:marRight w:val="0"/>
      <w:marTop w:val="0"/>
      <w:marBottom w:val="0"/>
      <w:divBdr>
        <w:top w:val="none" w:sz="0" w:space="0" w:color="auto"/>
        <w:left w:val="none" w:sz="0" w:space="0" w:color="auto"/>
        <w:bottom w:val="none" w:sz="0" w:space="0" w:color="auto"/>
        <w:right w:val="none" w:sz="0" w:space="0" w:color="auto"/>
      </w:divBdr>
      <w:divsChild>
        <w:div w:id="1498036193">
          <w:marLeft w:val="336"/>
          <w:marRight w:val="0"/>
          <w:marTop w:val="120"/>
          <w:marBottom w:val="312"/>
          <w:divBdr>
            <w:top w:val="none" w:sz="0" w:space="0" w:color="auto"/>
            <w:left w:val="none" w:sz="0" w:space="0" w:color="auto"/>
            <w:bottom w:val="none" w:sz="0" w:space="0" w:color="auto"/>
            <w:right w:val="none" w:sz="0" w:space="0" w:color="auto"/>
          </w:divBdr>
          <w:divsChild>
            <w:div w:id="212927908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251935603">
          <w:marLeft w:val="336"/>
          <w:marRight w:val="0"/>
          <w:marTop w:val="120"/>
          <w:marBottom w:val="312"/>
          <w:divBdr>
            <w:top w:val="none" w:sz="0" w:space="0" w:color="auto"/>
            <w:left w:val="none" w:sz="0" w:space="0" w:color="auto"/>
            <w:bottom w:val="none" w:sz="0" w:space="0" w:color="auto"/>
            <w:right w:val="none" w:sz="0" w:space="0" w:color="auto"/>
          </w:divBdr>
          <w:divsChild>
            <w:div w:id="130901796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55606627">
          <w:marLeft w:val="0"/>
          <w:marRight w:val="0"/>
          <w:marTop w:val="0"/>
          <w:marBottom w:val="0"/>
          <w:divBdr>
            <w:top w:val="none" w:sz="0" w:space="0" w:color="auto"/>
            <w:left w:val="none" w:sz="0" w:space="0" w:color="auto"/>
            <w:bottom w:val="none" w:sz="0" w:space="0" w:color="auto"/>
            <w:right w:val="none" w:sz="0" w:space="0" w:color="auto"/>
          </w:divBdr>
          <w:divsChild>
            <w:div w:id="1662351064">
              <w:marLeft w:val="384"/>
              <w:marRight w:val="0"/>
              <w:marTop w:val="144"/>
              <w:marBottom w:val="144"/>
              <w:divBdr>
                <w:top w:val="none" w:sz="0" w:space="0" w:color="auto"/>
                <w:left w:val="none" w:sz="0" w:space="0" w:color="auto"/>
                <w:bottom w:val="none" w:sz="0" w:space="0" w:color="auto"/>
                <w:right w:val="none" w:sz="0" w:space="0" w:color="auto"/>
              </w:divBdr>
            </w:div>
          </w:divsChild>
        </w:div>
        <w:div w:id="552891007">
          <w:marLeft w:val="0"/>
          <w:marRight w:val="0"/>
          <w:marTop w:val="0"/>
          <w:marBottom w:val="0"/>
          <w:divBdr>
            <w:top w:val="none" w:sz="0" w:space="0" w:color="auto"/>
            <w:left w:val="none" w:sz="0" w:space="0" w:color="auto"/>
            <w:bottom w:val="none" w:sz="0" w:space="0" w:color="auto"/>
            <w:right w:val="none" w:sz="0" w:space="0" w:color="auto"/>
          </w:divBdr>
          <w:divsChild>
            <w:div w:id="475267663">
              <w:marLeft w:val="384"/>
              <w:marRight w:val="0"/>
              <w:marTop w:val="144"/>
              <w:marBottom w:val="144"/>
              <w:divBdr>
                <w:top w:val="none" w:sz="0" w:space="0" w:color="auto"/>
                <w:left w:val="none" w:sz="0" w:space="0" w:color="auto"/>
                <w:bottom w:val="none" w:sz="0" w:space="0" w:color="auto"/>
                <w:right w:val="none" w:sz="0" w:space="0" w:color="auto"/>
              </w:divBdr>
            </w:div>
          </w:divsChild>
        </w:div>
        <w:div w:id="31654729">
          <w:marLeft w:val="0"/>
          <w:marRight w:val="0"/>
          <w:marTop w:val="0"/>
          <w:marBottom w:val="0"/>
          <w:divBdr>
            <w:top w:val="none" w:sz="0" w:space="0" w:color="auto"/>
            <w:left w:val="none" w:sz="0" w:space="0" w:color="auto"/>
            <w:bottom w:val="none" w:sz="0" w:space="0" w:color="auto"/>
            <w:right w:val="none" w:sz="0" w:space="0" w:color="auto"/>
          </w:divBdr>
          <w:divsChild>
            <w:div w:id="393742286">
              <w:marLeft w:val="384"/>
              <w:marRight w:val="0"/>
              <w:marTop w:val="144"/>
              <w:marBottom w:val="144"/>
              <w:divBdr>
                <w:top w:val="none" w:sz="0" w:space="0" w:color="auto"/>
                <w:left w:val="none" w:sz="0" w:space="0" w:color="auto"/>
                <w:bottom w:val="none" w:sz="0" w:space="0" w:color="auto"/>
                <w:right w:val="none" w:sz="0" w:space="0" w:color="auto"/>
              </w:divBdr>
            </w:div>
          </w:divsChild>
        </w:div>
        <w:div w:id="1652903867">
          <w:marLeft w:val="0"/>
          <w:marRight w:val="0"/>
          <w:marTop w:val="0"/>
          <w:marBottom w:val="0"/>
          <w:divBdr>
            <w:top w:val="none" w:sz="0" w:space="0" w:color="auto"/>
            <w:left w:val="none" w:sz="0" w:space="0" w:color="auto"/>
            <w:bottom w:val="none" w:sz="0" w:space="0" w:color="auto"/>
            <w:right w:val="none" w:sz="0" w:space="0" w:color="auto"/>
          </w:divBdr>
          <w:divsChild>
            <w:div w:id="256721267">
              <w:marLeft w:val="384"/>
              <w:marRight w:val="0"/>
              <w:marTop w:val="144"/>
              <w:marBottom w:val="144"/>
              <w:divBdr>
                <w:top w:val="none" w:sz="0" w:space="0" w:color="auto"/>
                <w:left w:val="none" w:sz="0" w:space="0" w:color="auto"/>
                <w:bottom w:val="none" w:sz="0" w:space="0" w:color="auto"/>
                <w:right w:val="none" w:sz="0" w:space="0" w:color="auto"/>
              </w:divBdr>
            </w:div>
          </w:divsChild>
        </w:div>
      </w:divsChild>
    </w:div>
    <w:div w:id="1551724661">
      <w:bodyDiv w:val="1"/>
      <w:marLeft w:val="0"/>
      <w:marRight w:val="0"/>
      <w:marTop w:val="0"/>
      <w:marBottom w:val="0"/>
      <w:divBdr>
        <w:top w:val="none" w:sz="0" w:space="0" w:color="auto"/>
        <w:left w:val="none" w:sz="0" w:space="0" w:color="auto"/>
        <w:bottom w:val="none" w:sz="0" w:space="0" w:color="auto"/>
        <w:right w:val="none" w:sz="0" w:space="0" w:color="auto"/>
      </w:divBdr>
    </w:div>
    <w:div w:id="1632782839">
      <w:bodyDiv w:val="1"/>
      <w:marLeft w:val="0"/>
      <w:marRight w:val="0"/>
      <w:marTop w:val="0"/>
      <w:marBottom w:val="0"/>
      <w:divBdr>
        <w:top w:val="none" w:sz="0" w:space="0" w:color="auto"/>
        <w:left w:val="none" w:sz="0" w:space="0" w:color="auto"/>
        <w:bottom w:val="none" w:sz="0" w:space="0" w:color="auto"/>
        <w:right w:val="none" w:sz="0" w:space="0" w:color="auto"/>
      </w:divBdr>
    </w:div>
    <w:div w:id="1634601439">
      <w:bodyDiv w:val="1"/>
      <w:marLeft w:val="0"/>
      <w:marRight w:val="0"/>
      <w:marTop w:val="0"/>
      <w:marBottom w:val="0"/>
      <w:divBdr>
        <w:top w:val="none" w:sz="0" w:space="0" w:color="auto"/>
        <w:left w:val="none" w:sz="0" w:space="0" w:color="auto"/>
        <w:bottom w:val="none" w:sz="0" w:space="0" w:color="auto"/>
        <w:right w:val="none" w:sz="0" w:space="0" w:color="auto"/>
      </w:divBdr>
    </w:div>
    <w:div w:id="1635868129">
      <w:bodyDiv w:val="1"/>
      <w:marLeft w:val="0"/>
      <w:marRight w:val="0"/>
      <w:marTop w:val="0"/>
      <w:marBottom w:val="0"/>
      <w:divBdr>
        <w:top w:val="none" w:sz="0" w:space="0" w:color="auto"/>
        <w:left w:val="none" w:sz="0" w:space="0" w:color="auto"/>
        <w:bottom w:val="none" w:sz="0" w:space="0" w:color="auto"/>
        <w:right w:val="none" w:sz="0" w:space="0" w:color="auto"/>
      </w:divBdr>
    </w:div>
    <w:div w:id="1641768463">
      <w:bodyDiv w:val="1"/>
      <w:marLeft w:val="0"/>
      <w:marRight w:val="0"/>
      <w:marTop w:val="0"/>
      <w:marBottom w:val="0"/>
      <w:divBdr>
        <w:top w:val="none" w:sz="0" w:space="0" w:color="auto"/>
        <w:left w:val="none" w:sz="0" w:space="0" w:color="auto"/>
        <w:bottom w:val="none" w:sz="0" w:space="0" w:color="auto"/>
        <w:right w:val="none" w:sz="0" w:space="0" w:color="auto"/>
      </w:divBdr>
    </w:div>
    <w:div w:id="1644193886">
      <w:bodyDiv w:val="1"/>
      <w:marLeft w:val="0"/>
      <w:marRight w:val="0"/>
      <w:marTop w:val="0"/>
      <w:marBottom w:val="0"/>
      <w:divBdr>
        <w:top w:val="none" w:sz="0" w:space="0" w:color="auto"/>
        <w:left w:val="none" w:sz="0" w:space="0" w:color="auto"/>
        <w:bottom w:val="none" w:sz="0" w:space="0" w:color="auto"/>
        <w:right w:val="none" w:sz="0" w:space="0" w:color="auto"/>
      </w:divBdr>
    </w:div>
    <w:div w:id="1647053842">
      <w:bodyDiv w:val="1"/>
      <w:marLeft w:val="0"/>
      <w:marRight w:val="0"/>
      <w:marTop w:val="0"/>
      <w:marBottom w:val="0"/>
      <w:divBdr>
        <w:top w:val="none" w:sz="0" w:space="0" w:color="auto"/>
        <w:left w:val="none" w:sz="0" w:space="0" w:color="auto"/>
        <w:bottom w:val="none" w:sz="0" w:space="0" w:color="auto"/>
        <w:right w:val="none" w:sz="0" w:space="0" w:color="auto"/>
      </w:divBdr>
      <w:divsChild>
        <w:div w:id="1927569144">
          <w:marLeft w:val="0"/>
          <w:marRight w:val="0"/>
          <w:marTop w:val="240"/>
          <w:marBottom w:val="240"/>
          <w:divBdr>
            <w:top w:val="none" w:sz="0" w:space="0" w:color="auto"/>
            <w:left w:val="none" w:sz="0" w:space="0" w:color="auto"/>
            <w:bottom w:val="none" w:sz="0" w:space="0" w:color="auto"/>
            <w:right w:val="none" w:sz="0" w:space="0" w:color="auto"/>
          </w:divBdr>
        </w:div>
      </w:divsChild>
    </w:div>
    <w:div w:id="1648244833">
      <w:bodyDiv w:val="1"/>
      <w:marLeft w:val="0"/>
      <w:marRight w:val="0"/>
      <w:marTop w:val="0"/>
      <w:marBottom w:val="0"/>
      <w:divBdr>
        <w:top w:val="none" w:sz="0" w:space="0" w:color="auto"/>
        <w:left w:val="none" w:sz="0" w:space="0" w:color="auto"/>
        <w:bottom w:val="none" w:sz="0" w:space="0" w:color="auto"/>
        <w:right w:val="none" w:sz="0" w:space="0" w:color="auto"/>
      </w:divBdr>
    </w:div>
    <w:div w:id="1649825445">
      <w:bodyDiv w:val="1"/>
      <w:marLeft w:val="0"/>
      <w:marRight w:val="0"/>
      <w:marTop w:val="0"/>
      <w:marBottom w:val="0"/>
      <w:divBdr>
        <w:top w:val="none" w:sz="0" w:space="0" w:color="auto"/>
        <w:left w:val="none" w:sz="0" w:space="0" w:color="auto"/>
        <w:bottom w:val="none" w:sz="0" w:space="0" w:color="auto"/>
        <w:right w:val="none" w:sz="0" w:space="0" w:color="auto"/>
      </w:divBdr>
    </w:div>
    <w:div w:id="1659262717">
      <w:bodyDiv w:val="1"/>
      <w:marLeft w:val="0"/>
      <w:marRight w:val="0"/>
      <w:marTop w:val="0"/>
      <w:marBottom w:val="0"/>
      <w:divBdr>
        <w:top w:val="none" w:sz="0" w:space="0" w:color="auto"/>
        <w:left w:val="none" w:sz="0" w:space="0" w:color="auto"/>
        <w:bottom w:val="none" w:sz="0" w:space="0" w:color="auto"/>
        <w:right w:val="none" w:sz="0" w:space="0" w:color="auto"/>
      </w:divBdr>
    </w:div>
    <w:div w:id="1662154172">
      <w:bodyDiv w:val="1"/>
      <w:marLeft w:val="0"/>
      <w:marRight w:val="0"/>
      <w:marTop w:val="0"/>
      <w:marBottom w:val="0"/>
      <w:divBdr>
        <w:top w:val="none" w:sz="0" w:space="0" w:color="auto"/>
        <w:left w:val="none" w:sz="0" w:space="0" w:color="auto"/>
        <w:bottom w:val="none" w:sz="0" w:space="0" w:color="auto"/>
        <w:right w:val="none" w:sz="0" w:space="0" w:color="auto"/>
      </w:divBdr>
    </w:div>
    <w:div w:id="1712219466">
      <w:bodyDiv w:val="1"/>
      <w:marLeft w:val="0"/>
      <w:marRight w:val="0"/>
      <w:marTop w:val="0"/>
      <w:marBottom w:val="0"/>
      <w:divBdr>
        <w:top w:val="none" w:sz="0" w:space="0" w:color="auto"/>
        <w:left w:val="none" w:sz="0" w:space="0" w:color="auto"/>
        <w:bottom w:val="none" w:sz="0" w:space="0" w:color="auto"/>
        <w:right w:val="none" w:sz="0" w:space="0" w:color="auto"/>
      </w:divBdr>
    </w:div>
    <w:div w:id="1725828293">
      <w:bodyDiv w:val="1"/>
      <w:marLeft w:val="0"/>
      <w:marRight w:val="0"/>
      <w:marTop w:val="0"/>
      <w:marBottom w:val="0"/>
      <w:divBdr>
        <w:top w:val="none" w:sz="0" w:space="0" w:color="auto"/>
        <w:left w:val="none" w:sz="0" w:space="0" w:color="auto"/>
        <w:bottom w:val="none" w:sz="0" w:space="0" w:color="auto"/>
        <w:right w:val="none" w:sz="0" w:space="0" w:color="auto"/>
      </w:divBdr>
    </w:div>
    <w:div w:id="1728914111">
      <w:bodyDiv w:val="1"/>
      <w:marLeft w:val="0"/>
      <w:marRight w:val="0"/>
      <w:marTop w:val="0"/>
      <w:marBottom w:val="0"/>
      <w:divBdr>
        <w:top w:val="none" w:sz="0" w:space="0" w:color="auto"/>
        <w:left w:val="none" w:sz="0" w:space="0" w:color="auto"/>
        <w:bottom w:val="none" w:sz="0" w:space="0" w:color="auto"/>
        <w:right w:val="none" w:sz="0" w:space="0" w:color="auto"/>
      </w:divBdr>
    </w:div>
    <w:div w:id="1742630327">
      <w:bodyDiv w:val="1"/>
      <w:marLeft w:val="0"/>
      <w:marRight w:val="0"/>
      <w:marTop w:val="0"/>
      <w:marBottom w:val="0"/>
      <w:divBdr>
        <w:top w:val="none" w:sz="0" w:space="0" w:color="auto"/>
        <w:left w:val="none" w:sz="0" w:space="0" w:color="auto"/>
        <w:bottom w:val="none" w:sz="0" w:space="0" w:color="auto"/>
        <w:right w:val="none" w:sz="0" w:space="0" w:color="auto"/>
      </w:divBdr>
    </w:div>
    <w:div w:id="1742754515">
      <w:bodyDiv w:val="1"/>
      <w:marLeft w:val="0"/>
      <w:marRight w:val="0"/>
      <w:marTop w:val="0"/>
      <w:marBottom w:val="0"/>
      <w:divBdr>
        <w:top w:val="none" w:sz="0" w:space="0" w:color="auto"/>
        <w:left w:val="none" w:sz="0" w:space="0" w:color="auto"/>
        <w:bottom w:val="none" w:sz="0" w:space="0" w:color="auto"/>
        <w:right w:val="none" w:sz="0" w:space="0" w:color="auto"/>
      </w:divBdr>
    </w:div>
    <w:div w:id="1747411305">
      <w:bodyDiv w:val="1"/>
      <w:marLeft w:val="0"/>
      <w:marRight w:val="0"/>
      <w:marTop w:val="0"/>
      <w:marBottom w:val="0"/>
      <w:divBdr>
        <w:top w:val="none" w:sz="0" w:space="0" w:color="auto"/>
        <w:left w:val="none" w:sz="0" w:space="0" w:color="auto"/>
        <w:bottom w:val="none" w:sz="0" w:space="0" w:color="auto"/>
        <w:right w:val="none" w:sz="0" w:space="0" w:color="auto"/>
      </w:divBdr>
    </w:div>
    <w:div w:id="1760829413">
      <w:bodyDiv w:val="1"/>
      <w:marLeft w:val="0"/>
      <w:marRight w:val="0"/>
      <w:marTop w:val="0"/>
      <w:marBottom w:val="0"/>
      <w:divBdr>
        <w:top w:val="none" w:sz="0" w:space="0" w:color="auto"/>
        <w:left w:val="none" w:sz="0" w:space="0" w:color="auto"/>
        <w:bottom w:val="none" w:sz="0" w:space="0" w:color="auto"/>
        <w:right w:val="none" w:sz="0" w:space="0" w:color="auto"/>
      </w:divBdr>
    </w:div>
    <w:div w:id="1763606088">
      <w:bodyDiv w:val="1"/>
      <w:marLeft w:val="0"/>
      <w:marRight w:val="0"/>
      <w:marTop w:val="0"/>
      <w:marBottom w:val="0"/>
      <w:divBdr>
        <w:top w:val="none" w:sz="0" w:space="0" w:color="auto"/>
        <w:left w:val="none" w:sz="0" w:space="0" w:color="auto"/>
        <w:bottom w:val="none" w:sz="0" w:space="0" w:color="auto"/>
        <w:right w:val="none" w:sz="0" w:space="0" w:color="auto"/>
      </w:divBdr>
    </w:div>
    <w:div w:id="1768503521">
      <w:bodyDiv w:val="1"/>
      <w:marLeft w:val="0"/>
      <w:marRight w:val="0"/>
      <w:marTop w:val="0"/>
      <w:marBottom w:val="0"/>
      <w:divBdr>
        <w:top w:val="none" w:sz="0" w:space="0" w:color="auto"/>
        <w:left w:val="none" w:sz="0" w:space="0" w:color="auto"/>
        <w:bottom w:val="none" w:sz="0" w:space="0" w:color="auto"/>
        <w:right w:val="none" w:sz="0" w:space="0" w:color="auto"/>
      </w:divBdr>
    </w:div>
    <w:div w:id="1772316708">
      <w:bodyDiv w:val="1"/>
      <w:marLeft w:val="0"/>
      <w:marRight w:val="0"/>
      <w:marTop w:val="0"/>
      <w:marBottom w:val="0"/>
      <w:divBdr>
        <w:top w:val="none" w:sz="0" w:space="0" w:color="auto"/>
        <w:left w:val="none" w:sz="0" w:space="0" w:color="auto"/>
        <w:bottom w:val="none" w:sz="0" w:space="0" w:color="auto"/>
        <w:right w:val="none" w:sz="0" w:space="0" w:color="auto"/>
      </w:divBdr>
    </w:div>
    <w:div w:id="1778744709">
      <w:bodyDiv w:val="1"/>
      <w:marLeft w:val="0"/>
      <w:marRight w:val="0"/>
      <w:marTop w:val="0"/>
      <w:marBottom w:val="0"/>
      <w:divBdr>
        <w:top w:val="none" w:sz="0" w:space="0" w:color="auto"/>
        <w:left w:val="none" w:sz="0" w:space="0" w:color="auto"/>
        <w:bottom w:val="none" w:sz="0" w:space="0" w:color="auto"/>
        <w:right w:val="none" w:sz="0" w:space="0" w:color="auto"/>
      </w:divBdr>
    </w:div>
    <w:div w:id="1786803911">
      <w:bodyDiv w:val="1"/>
      <w:marLeft w:val="0"/>
      <w:marRight w:val="0"/>
      <w:marTop w:val="0"/>
      <w:marBottom w:val="0"/>
      <w:divBdr>
        <w:top w:val="none" w:sz="0" w:space="0" w:color="auto"/>
        <w:left w:val="none" w:sz="0" w:space="0" w:color="auto"/>
        <w:bottom w:val="none" w:sz="0" w:space="0" w:color="auto"/>
        <w:right w:val="none" w:sz="0" w:space="0" w:color="auto"/>
      </w:divBdr>
    </w:div>
    <w:div w:id="1800684704">
      <w:bodyDiv w:val="1"/>
      <w:marLeft w:val="0"/>
      <w:marRight w:val="0"/>
      <w:marTop w:val="0"/>
      <w:marBottom w:val="0"/>
      <w:divBdr>
        <w:top w:val="none" w:sz="0" w:space="0" w:color="auto"/>
        <w:left w:val="none" w:sz="0" w:space="0" w:color="auto"/>
        <w:bottom w:val="none" w:sz="0" w:space="0" w:color="auto"/>
        <w:right w:val="none" w:sz="0" w:space="0" w:color="auto"/>
      </w:divBdr>
    </w:div>
    <w:div w:id="1815176433">
      <w:bodyDiv w:val="1"/>
      <w:marLeft w:val="0"/>
      <w:marRight w:val="0"/>
      <w:marTop w:val="0"/>
      <w:marBottom w:val="0"/>
      <w:divBdr>
        <w:top w:val="none" w:sz="0" w:space="0" w:color="auto"/>
        <w:left w:val="none" w:sz="0" w:space="0" w:color="auto"/>
        <w:bottom w:val="none" w:sz="0" w:space="0" w:color="auto"/>
        <w:right w:val="none" w:sz="0" w:space="0" w:color="auto"/>
      </w:divBdr>
    </w:div>
    <w:div w:id="1819107302">
      <w:bodyDiv w:val="1"/>
      <w:marLeft w:val="0"/>
      <w:marRight w:val="0"/>
      <w:marTop w:val="0"/>
      <w:marBottom w:val="0"/>
      <w:divBdr>
        <w:top w:val="none" w:sz="0" w:space="0" w:color="auto"/>
        <w:left w:val="none" w:sz="0" w:space="0" w:color="auto"/>
        <w:bottom w:val="none" w:sz="0" w:space="0" w:color="auto"/>
        <w:right w:val="none" w:sz="0" w:space="0" w:color="auto"/>
      </w:divBdr>
    </w:div>
    <w:div w:id="1825774127">
      <w:bodyDiv w:val="1"/>
      <w:marLeft w:val="0"/>
      <w:marRight w:val="0"/>
      <w:marTop w:val="0"/>
      <w:marBottom w:val="0"/>
      <w:divBdr>
        <w:top w:val="none" w:sz="0" w:space="0" w:color="auto"/>
        <w:left w:val="none" w:sz="0" w:space="0" w:color="auto"/>
        <w:bottom w:val="none" w:sz="0" w:space="0" w:color="auto"/>
        <w:right w:val="none" w:sz="0" w:space="0" w:color="auto"/>
      </w:divBdr>
    </w:div>
    <w:div w:id="1829439353">
      <w:bodyDiv w:val="1"/>
      <w:marLeft w:val="0"/>
      <w:marRight w:val="0"/>
      <w:marTop w:val="0"/>
      <w:marBottom w:val="0"/>
      <w:divBdr>
        <w:top w:val="none" w:sz="0" w:space="0" w:color="auto"/>
        <w:left w:val="none" w:sz="0" w:space="0" w:color="auto"/>
        <w:bottom w:val="none" w:sz="0" w:space="0" w:color="auto"/>
        <w:right w:val="none" w:sz="0" w:space="0" w:color="auto"/>
      </w:divBdr>
    </w:div>
    <w:div w:id="1840803890">
      <w:bodyDiv w:val="1"/>
      <w:marLeft w:val="0"/>
      <w:marRight w:val="0"/>
      <w:marTop w:val="0"/>
      <w:marBottom w:val="0"/>
      <w:divBdr>
        <w:top w:val="none" w:sz="0" w:space="0" w:color="auto"/>
        <w:left w:val="none" w:sz="0" w:space="0" w:color="auto"/>
        <w:bottom w:val="none" w:sz="0" w:space="0" w:color="auto"/>
        <w:right w:val="none" w:sz="0" w:space="0" w:color="auto"/>
      </w:divBdr>
    </w:div>
    <w:div w:id="1849832531">
      <w:bodyDiv w:val="1"/>
      <w:marLeft w:val="0"/>
      <w:marRight w:val="0"/>
      <w:marTop w:val="0"/>
      <w:marBottom w:val="0"/>
      <w:divBdr>
        <w:top w:val="none" w:sz="0" w:space="0" w:color="auto"/>
        <w:left w:val="none" w:sz="0" w:space="0" w:color="auto"/>
        <w:bottom w:val="none" w:sz="0" w:space="0" w:color="auto"/>
        <w:right w:val="none" w:sz="0" w:space="0" w:color="auto"/>
      </w:divBdr>
      <w:divsChild>
        <w:div w:id="73016574">
          <w:marLeft w:val="0"/>
          <w:marRight w:val="0"/>
          <w:marTop w:val="240"/>
          <w:marBottom w:val="240"/>
          <w:divBdr>
            <w:top w:val="none" w:sz="0" w:space="0" w:color="auto"/>
            <w:left w:val="none" w:sz="0" w:space="0" w:color="auto"/>
            <w:bottom w:val="none" w:sz="0" w:space="0" w:color="auto"/>
            <w:right w:val="none" w:sz="0" w:space="0" w:color="auto"/>
          </w:divBdr>
        </w:div>
        <w:div w:id="1244801991">
          <w:marLeft w:val="0"/>
          <w:marRight w:val="0"/>
          <w:marTop w:val="240"/>
          <w:marBottom w:val="240"/>
          <w:divBdr>
            <w:top w:val="none" w:sz="0" w:space="0" w:color="auto"/>
            <w:left w:val="none" w:sz="0" w:space="0" w:color="auto"/>
            <w:bottom w:val="none" w:sz="0" w:space="0" w:color="auto"/>
            <w:right w:val="none" w:sz="0" w:space="0" w:color="auto"/>
          </w:divBdr>
        </w:div>
        <w:div w:id="2076317518">
          <w:marLeft w:val="0"/>
          <w:marRight w:val="0"/>
          <w:marTop w:val="240"/>
          <w:marBottom w:val="240"/>
          <w:divBdr>
            <w:top w:val="none" w:sz="0" w:space="0" w:color="auto"/>
            <w:left w:val="none" w:sz="0" w:space="0" w:color="auto"/>
            <w:bottom w:val="none" w:sz="0" w:space="0" w:color="auto"/>
            <w:right w:val="none" w:sz="0" w:space="0" w:color="auto"/>
          </w:divBdr>
        </w:div>
        <w:div w:id="222257026">
          <w:marLeft w:val="0"/>
          <w:marRight w:val="0"/>
          <w:marTop w:val="240"/>
          <w:marBottom w:val="240"/>
          <w:divBdr>
            <w:top w:val="none" w:sz="0" w:space="0" w:color="auto"/>
            <w:left w:val="none" w:sz="0" w:space="0" w:color="auto"/>
            <w:bottom w:val="none" w:sz="0" w:space="0" w:color="auto"/>
            <w:right w:val="none" w:sz="0" w:space="0" w:color="auto"/>
          </w:divBdr>
        </w:div>
        <w:div w:id="490948287">
          <w:marLeft w:val="0"/>
          <w:marRight w:val="0"/>
          <w:marTop w:val="240"/>
          <w:marBottom w:val="240"/>
          <w:divBdr>
            <w:top w:val="none" w:sz="0" w:space="0" w:color="auto"/>
            <w:left w:val="none" w:sz="0" w:space="0" w:color="auto"/>
            <w:bottom w:val="none" w:sz="0" w:space="0" w:color="auto"/>
            <w:right w:val="none" w:sz="0" w:space="0" w:color="auto"/>
          </w:divBdr>
        </w:div>
        <w:div w:id="1468280735">
          <w:marLeft w:val="0"/>
          <w:marRight w:val="0"/>
          <w:marTop w:val="240"/>
          <w:marBottom w:val="240"/>
          <w:divBdr>
            <w:top w:val="none" w:sz="0" w:space="0" w:color="auto"/>
            <w:left w:val="none" w:sz="0" w:space="0" w:color="auto"/>
            <w:bottom w:val="none" w:sz="0" w:space="0" w:color="auto"/>
            <w:right w:val="none" w:sz="0" w:space="0" w:color="auto"/>
          </w:divBdr>
        </w:div>
      </w:divsChild>
    </w:div>
    <w:div w:id="1871602051">
      <w:bodyDiv w:val="1"/>
      <w:marLeft w:val="0"/>
      <w:marRight w:val="0"/>
      <w:marTop w:val="0"/>
      <w:marBottom w:val="0"/>
      <w:divBdr>
        <w:top w:val="none" w:sz="0" w:space="0" w:color="auto"/>
        <w:left w:val="none" w:sz="0" w:space="0" w:color="auto"/>
        <w:bottom w:val="none" w:sz="0" w:space="0" w:color="auto"/>
        <w:right w:val="none" w:sz="0" w:space="0" w:color="auto"/>
      </w:divBdr>
    </w:div>
    <w:div w:id="1875728381">
      <w:bodyDiv w:val="1"/>
      <w:marLeft w:val="0"/>
      <w:marRight w:val="0"/>
      <w:marTop w:val="0"/>
      <w:marBottom w:val="0"/>
      <w:divBdr>
        <w:top w:val="none" w:sz="0" w:space="0" w:color="auto"/>
        <w:left w:val="none" w:sz="0" w:space="0" w:color="auto"/>
        <w:bottom w:val="none" w:sz="0" w:space="0" w:color="auto"/>
        <w:right w:val="none" w:sz="0" w:space="0" w:color="auto"/>
      </w:divBdr>
    </w:div>
    <w:div w:id="1888106508">
      <w:bodyDiv w:val="1"/>
      <w:marLeft w:val="0"/>
      <w:marRight w:val="0"/>
      <w:marTop w:val="0"/>
      <w:marBottom w:val="0"/>
      <w:divBdr>
        <w:top w:val="none" w:sz="0" w:space="0" w:color="auto"/>
        <w:left w:val="none" w:sz="0" w:space="0" w:color="auto"/>
        <w:bottom w:val="none" w:sz="0" w:space="0" w:color="auto"/>
        <w:right w:val="none" w:sz="0" w:space="0" w:color="auto"/>
      </w:divBdr>
    </w:div>
    <w:div w:id="1901405987">
      <w:bodyDiv w:val="1"/>
      <w:marLeft w:val="0"/>
      <w:marRight w:val="0"/>
      <w:marTop w:val="0"/>
      <w:marBottom w:val="0"/>
      <w:divBdr>
        <w:top w:val="none" w:sz="0" w:space="0" w:color="auto"/>
        <w:left w:val="none" w:sz="0" w:space="0" w:color="auto"/>
        <w:bottom w:val="none" w:sz="0" w:space="0" w:color="auto"/>
        <w:right w:val="none" w:sz="0" w:space="0" w:color="auto"/>
      </w:divBdr>
    </w:div>
    <w:div w:id="1902402152">
      <w:bodyDiv w:val="1"/>
      <w:marLeft w:val="0"/>
      <w:marRight w:val="0"/>
      <w:marTop w:val="0"/>
      <w:marBottom w:val="0"/>
      <w:divBdr>
        <w:top w:val="none" w:sz="0" w:space="0" w:color="auto"/>
        <w:left w:val="none" w:sz="0" w:space="0" w:color="auto"/>
        <w:bottom w:val="none" w:sz="0" w:space="0" w:color="auto"/>
        <w:right w:val="none" w:sz="0" w:space="0" w:color="auto"/>
      </w:divBdr>
    </w:div>
    <w:div w:id="1904679992">
      <w:bodyDiv w:val="1"/>
      <w:marLeft w:val="0"/>
      <w:marRight w:val="0"/>
      <w:marTop w:val="0"/>
      <w:marBottom w:val="0"/>
      <w:divBdr>
        <w:top w:val="none" w:sz="0" w:space="0" w:color="auto"/>
        <w:left w:val="none" w:sz="0" w:space="0" w:color="auto"/>
        <w:bottom w:val="none" w:sz="0" w:space="0" w:color="auto"/>
        <w:right w:val="none" w:sz="0" w:space="0" w:color="auto"/>
      </w:divBdr>
    </w:div>
    <w:div w:id="1905287014">
      <w:bodyDiv w:val="1"/>
      <w:marLeft w:val="0"/>
      <w:marRight w:val="0"/>
      <w:marTop w:val="0"/>
      <w:marBottom w:val="0"/>
      <w:divBdr>
        <w:top w:val="none" w:sz="0" w:space="0" w:color="auto"/>
        <w:left w:val="none" w:sz="0" w:space="0" w:color="auto"/>
        <w:bottom w:val="none" w:sz="0" w:space="0" w:color="auto"/>
        <w:right w:val="none" w:sz="0" w:space="0" w:color="auto"/>
      </w:divBdr>
    </w:div>
    <w:div w:id="1935816466">
      <w:bodyDiv w:val="1"/>
      <w:marLeft w:val="0"/>
      <w:marRight w:val="0"/>
      <w:marTop w:val="0"/>
      <w:marBottom w:val="0"/>
      <w:divBdr>
        <w:top w:val="none" w:sz="0" w:space="0" w:color="auto"/>
        <w:left w:val="none" w:sz="0" w:space="0" w:color="auto"/>
        <w:bottom w:val="none" w:sz="0" w:space="0" w:color="auto"/>
        <w:right w:val="none" w:sz="0" w:space="0" w:color="auto"/>
      </w:divBdr>
      <w:divsChild>
        <w:div w:id="1874535841">
          <w:marLeft w:val="0"/>
          <w:marRight w:val="0"/>
          <w:marTop w:val="0"/>
          <w:marBottom w:val="0"/>
          <w:divBdr>
            <w:top w:val="none" w:sz="0" w:space="0" w:color="auto"/>
            <w:left w:val="none" w:sz="0" w:space="0" w:color="auto"/>
            <w:bottom w:val="none" w:sz="0" w:space="0" w:color="auto"/>
            <w:right w:val="none" w:sz="0" w:space="0" w:color="auto"/>
          </w:divBdr>
        </w:div>
        <w:div w:id="567619667">
          <w:marLeft w:val="0"/>
          <w:marRight w:val="0"/>
          <w:marTop w:val="0"/>
          <w:marBottom w:val="0"/>
          <w:divBdr>
            <w:top w:val="none" w:sz="0" w:space="0" w:color="auto"/>
            <w:left w:val="none" w:sz="0" w:space="0" w:color="auto"/>
            <w:bottom w:val="none" w:sz="0" w:space="0" w:color="auto"/>
            <w:right w:val="none" w:sz="0" w:space="0" w:color="auto"/>
          </w:divBdr>
        </w:div>
      </w:divsChild>
    </w:div>
    <w:div w:id="1938362118">
      <w:bodyDiv w:val="1"/>
      <w:marLeft w:val="0"/>
      <w:marRight w:val="0"/>
      <w:marTop w:val="0"/>
      <w:marBottom w:val="0"/>
      <w:divBdr>
        <w:top w:val="none" w:sz="0" w:space="0" w:color="auto"/>
        <w:left w:val="none" w:sz="0" w:space="0" w:color="auto"/>
        <w:bottom w:val="none" w:sz="0" w:space="0" w:color="auto"/>
        <w:right w:val="none" w:sz="0" w:space="0" w:color="auto"/>
      </w:divBdr>
    </w:div>
    <w:div w:id="1941915489">
      <w:bodyDiv w:val="1"/>
      <w:marLeft w:val="0"/>
      <w:marRight w:val="0"/>
      <w:marTop w:val="0"/>
      <w:marBottom w:val="0"/>
      <w:divBdr>
        <w:top w:val="none" w:sz="0" w:space="0" w:color="auto"/>
        <w:left w:val="none" w:sz="0" w:space="0" w:color="auto"/>
        <w:bottom w:val="none" w:sz="0" w:space="0" w:color="auto"/>
        <w:right w:val="none" w:sz="0" w:space="0" w:color="auto"/>
      </w:divBdr>
    </w:div>
    <w:div w:id="1960793879">
      <w:bodyDiv w:val="1"/>
      <w:marLeft w:val="0"/>
      <w:marRight w:val="0"/>
      <w:marTop w:val="0"/>
      <w:marBottom w:val="0"/>
      <w:divBdr>
        <w:top w:val="none" w:sz="0" w:space="0" w:color="auto"/>
        <w:left w:val="none" w:sz="0" w:space="0" w:color="auto"/>
        <w:bottom w:val="none" w:sz="0" w:space="0" w:color="auto"/>
        <w:right w:val="none" w:sz="0" w:space="0" w:color="auto"/>
      </w:divBdr>
    </w:div>
    <w:div w:id="1962493004">
      <w:bodyDiv w:val="1"/>
      <w:marLeft w:val="0"/>
      <w:marRight w:val="0"/>
      <w:marTop w:val="0"/>
      <w:marBottom w:val="0"/>
      <w:divBdr>
        <w:top w:val="none" w:sz="0" w:space="0" w:color="auto"/>
        <w:left w:val="none" w:sz="0" w:space="0" w:color="auto"/>
        <w:bottom w:val="none" w:sz="0" w:space="0" w:color="auto"/>
        <w:right w:val="none" w:sz="0" w:space="0" w:color="auto"/>
      </w:divBdr>
    </w:div>
    <w:div w:id="1986467173">
      <w:bodyDiv w:val="1"/>
      <w:marLeft w:val="0"/>
      <w:marRight w:val="0"/>
      <w:marTop w:val="0"/>
      <w:marBottom w:val="0"/>
      <w:divBdr>
        <w:top w:val="none" w:sz="0" w:space="0" w:color="auto"/>
        <w:left w:val="none" w:sz="0" w:space="0" w:color="auto"/>
        <w:bottom w:val="none" w:sz="0" w:space="0" w:color="auto"/>
        <w:right w:val="none" w:sz="0" w:space="0" w:color="auto"/>
      </w:divBdr>
    </w:div>
    <w:div w:id="2003971056">
      <w:bodyDiv w:val="1"/>
      <w:marLeft w:val="0"/>
      <w:marRight w:val="0"/>
      <w:marTop w:val="0"/>
      <w:marBottom w:val="0"/>
      <w:divBdr>
        <w:top w:val="none" w:sz="0" w:space="0" w:color="auto"/>
        <w:left w:val="none" w:sz="0" w:space="0" w:color="auto"/>
        <w:bottom w:val="none" w:sz="0" w:space="0" w:color="auto"/>
        <w:right w:val="none" w:sz="0" w:space="0" w:color="auto"/>
      </w:divBdr>
    </w:div>
    <w:div w:id="2014990537">
      <w:bodyDiv w:val="1"/>
      <w:marLeft w:val="0"/>
      <w:marRight w:val="0"/>
      <w:marTop w:val="0"/>
      <w:marBottom w:val="0"/>
      <w:divBdr>
        <w:top w:val="none" w:sz="0" w:space="0" w:color="auto"/>
        <w:left w:val="none" w:sz="0" w:space="0" w:color="auto"/>
        <w:bottom w:val="none" w:sz="0" w:space="0" w:color="auto"/>
        <w:right w:val="none" w:sz="0" w:space="0" w:color="auto"/>
      </w:divBdr>
    </w:div>
    <w:div w:id="2037385891">
      <w:bodyDiv w:val="1"/>
      <w:marLeft w:val="0"/>
      <w:marRight w:val="0"/>
      <w:marTop w:val="0"/>
      <w:marBottom w:val="0"/>
      <w:divBdr>
        <w:top w:val="none" w:sz="0" w:space="0" w:color="auto"/>
        <w:left w:val="none" w:sz="0" w:space="0" w:color="auto"/>
        <w:bottom w:val="none" w:sz="0" w:space="0" w:color="auto"/>
        <w:right w:val="none" w:sz="0" w:space="0" w:color="auto"/>
      </w:divBdr>
    </w:div>
    <w:div w:id="2057655194">
      <w:bodyDiv w:val="1"/>
      <w:marLeft w:val="0"/>
      <w:marRight w:val="0"/>
      <w:marTop w:val="0"/>
      <w:marBottom w:val="0"/>
      <w:divBdr>
        <w:top w:val="none" w:sz="0" w:space="0" w:color="auto"/>
        <w:left w:val="none" w:sz="0" w:space="0" w:color="auto"/>
        <w:bottom w:val="none" w:sz="0" w:space="0" w:color="auto"/>
        <w:right w:val="none" w:sz="0" w:space="0" w:color="auto"/>
      </w:divBdr>
    </w:div>
    <w:div w:id="2057925109">
      <w:bodyDiv w:val="1"/>
      <w:marLeft w:val="0"/>
      <w:marRight w:val="0"/>
      <w:marTop w:val="0"/>
      <w:marBottom w:val="0"/>
      <w:divBdr>
        <w:top w:val="none" w:sz="0" w:space="0" w:color="auto"/>
        <w:left w:val="none" w:sz="0" w:space="0" w:color="auto"/>
        <w:bottom w:val="none" w:sz="0" w:space="0" w:color="auto"/>
        <w:right w:val="none" w:sz="0" w:space="0" w:color="auto"/>
      </w:divBdr>
    </w:div>
    <w:div w:id="2064866081">
      <w:bodyDiv w:val="1"/>
      <w:marLeft w:val="0"/>
      <w:marRight w:val="0"/>
      <w:marTop w:val="0"/>
      <w:marBottom w:val="0"/>
      <w:divBdr>
        <w:top w:val="none" w:sz="0" w:space="0" w:color="auto"/>
        <w:left w:val="none" w:sz="0" w:space="0" w:color="auto"/>
        <w:bottom w:val="none" w:sz="0" w:space="0" w:color="auto"/>
        <w:right w:val="none" w:sz="0" w:space="0" w:color="auto"/>
      </w:divBdr>
    </w:div>
    <w:div w:id="2070305289">
      <w:bodyDiv w:val="1"/>
      <w:marLeft w:val="0"/>
      <w:marRight w:val="0"/>
      <w:marTop w:val="0"/>
      <w:marBottom w:val="0"/>
      <w:divBdr>
        <w:top w:val="none" w:sz="0" w:space="0" w:color="auto"/>
        <w:left w:val="none" w:sz="0" w:space="0" w:color="auto"/>
        <w:bottom w:val="none" w:sz="0" w:space="0" w:color="auto"/>
        <w:right w:val="none" w:sz="0" w:space="0" w:color="auto"/>
      </w:divBdr>
    </w:div>
    <w:div w:id="2077627169">
      <w:bodyDiv w:val="1"/>
      <w:marLeft w:val="0"/>
      <w:marRight w:val="0"/>
      <w:marTop w:val="0"/>
      <w:marBottom w:val="0"/>
      <w:divBdr>
        <w:top w:val="none" w:sz="0" w:space="0" w:color="auto"/>
        <w:left w:val="none" w:sz="0" w:space="0" w:color="auto"/>
        <w:bottom w:val="none" w:sz="0" w:space="0" w:color="auto"/>
        <w:right w:val="none" w:sz="0" w:space="0" w:color="auto"/>
      </w:divBdr>
    </w:div>
    <w:div w:id="2096511676">
      <w:bodyDiv w:val="1"/>
      <w:marLeft w:val="0"/>
      <w:marRight w:val="0"/>
      <w:marTop w:val="0"/>
      <w:marBottom w:val="0"/>
      <w:divBdr>
        <w:top w:val="none" w:sz="0" w:space="0" w:color="auto"/>
        <w:left w:val="none" w:sz="0" w:space="0" w:color="auto"/>
        <w:bottom w:val="none" w:sz="0" w:space="0" w:color="auto"/>
        <w:right w:val="none" w:sz="0" w:space="0" w:color="auto"/>
      </w:divBdr>
    </w:div>
    <w:div w:id="2104033820">
      <w:bodyDiv w:val="1"/>
      <w:marLeft w:val="0"/>
      <w:marRight w:val="0"/>
      <w:marTop w:val="0"/>
      <w:marBottom w:val="0"/>
      <w:divBdr>
        <w:top w:val="none" w:sz="0" w:space="0" w:color="auto"/>
        <w:left w:val="none" w:sz="0" w:space="0" w:color="auto"/>
        <w:bottom w:val="none" w:sz="0" w:space="0" w:color="auto"/>
        <w:right w:val="none" w:sz="0" w:space="0" w:color="auto"/>
      </w:divBdr>
    </w:div>
    <w:div w:id="2130778883">
      <w:bodyDiv w:val="1"/>
      <w:marLeft w:val="0"/>
      <w:marRight w:val="0"/>
      <w:marTop w:val="0"/>
      <w:marBottom w:val="0"/>
      <w:divBdr>
        <w:top w:val="none" w:sz="0" w:space="0" w:color="auto"/>
        <w:left w:val="none" w:sz="0" w:space="0" w:color="auto"/>
        <w:bottom w:val="none" w:sz="0" w:space="0" w:color="auto"/>
        <w:right w:val="none" w:sz="0" w:space="0" w:color="auto"/>
      </w:divBdr>
    </w:div>
    <w:div w:id="2130857177">
      <w:bodyDiv w:val="1"/>
      <w:marLeft w:val="0"/>
      <w:marRight w:val="0"/>
      <w:marTop w:val="0"/>
      <w:marBottom w:val="0"/>
      <w:divBdr>
        <w:top w:val="none" w:sz="0" w:space="0" w:color="auto"/>
        <w:left w:val="none" w:sz="0" w:space="0" w:color="auto"/>
        <w:bottom w:val="none" w:sz="0" w:space="0" w:color="auto"/>
        <w:right w:val="none" w:sz="0" w:space="0" w:color="auto"/>
      </w:divBdr>
    </w:div>
    <w:div w:id="2145274967">
      <w:bodyDiv w:val="1"/>
      <w:marLeft w:val="0"/>
      <w:marRight w:val="0"/>
      <w:marTop w:val="0"/>
      <w:marBottom w:val="0"/>
      <w:divBdr>
        <w:top w:val="none" w:sz="0" w:space="0" w:color="auto"/>
        <w:left w:val="none" w:sz="0" w:space="0" w:color="auto"/>
        <w:bottom w:val="none" w:sz="0" w:space="0" w:color="auto"/>
        <w:right w:val="none" w:sz="0" w:space="0" w:color="auto"/>
      </w:divBdr>
    </w:div>
    <w:div w:id="21459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Uni221</b:Tag>
    <b:SourceType>ElectronicSource</b:SourceType>
    <b:Guid>{2E65808E-FE46-4309-8F69-C273E05DF477}</b:Guid>
    <b:Title>Chemical Characteristics and Functions of Water in Physiology</b:Title>
    <b:Year>2022</b:Year>
    <b:Author>
      <b:Author>
        <b:NameList>
          <b:Person>
            <b:Last>University</b:Last>
            <b:First>Brigham</b:First>
            <b:Middle>Young</b:Middle>
          </b:Person>
        </b:NameList>
      </b:Author>
    </b:Author>
    <b:Publisher>Brigham Young University</b:Publisher>
    <b:YearAccessed>2022</b:YearAccessed>
    <b:MonthAccessed>July</b:MonthAccessed>
    <b:URL>https://content.byui.edu/file/a236934c-3c60-4fe9-90aa-d343b3e3a640/1/module2/readings/chemical_water_char.html</b:URL>
    <b:RefOrder>12</b:RefOrder>
  </b:Source>
  <b:Source>
    <b:Tag>Syd90</b:Tag>
    <b:SourceType>JournalArticle</b:SourceType>
    <b:Guid>{7333053A-09B2-49AE-BAEE-984E725416F1}</b:Guid>
    <b:Author>
      <b:Author>
        <b:NameList>
          <b:Person>
            <b:Last>Sydney Meyers</b:Last>
            <b:First>Edward</b:First>
            <b:Middle>S. Shanley</b:Middle>
          </b:Person>
        </b:NameList>
      </b:Author>
    </b:Author>
    <b:Title>Industrial explosives - a brief history of their development and use</b:Title>
    <b:JournalName>Journal of Hazardous Materials</b:JournalName>
    <b:Year>1990</b:Year>
    <b:Pages>183-201</b:Pages>
    <b:Volume>23</b:Volume>
    <b:Issue>2</b:Issue>
    <b:DOI>https://doi.org/10.1016/0304-3894(90)85027-Z</b:DOI>
    <b:RefOrder>2</b:RefOrder>
  </b:Source>
  <b:Source>
    <b:Tag>Gar19</b:Tag>
    <b:SourceType>ArticleInAPeriodical</b:SourceType>
    <b:Guid>{DF696B7C-339C-4810-9AE0-EE9E1FE56F26}</b:Guid>
    <b:Author>
      <b:Author>
        <b:NameList>
          <b:Person>
            <b:Last>Gardner</b:Last>
            <b:First>Norman</b:First>
          </b:Person>
        </b:NameList>
      </b:Author>
    </b:Author>
    <b:Title>Explosive</b:Title>
    <b:JournalName>Encyclopedia Britannica</b:JournalName>
    <b:Year>2019</b:Year>
    <b:PeriodicalTitle>Encylopedia Britannica</b:PeriodicalTitle>
    <b:Month>February</b:Month>
    <b:Day>19</b:Day>
    <b:RefOrder>21</b:RefOrder>
  </b:Source>
  <b:Source>
    <b:Tag>Pen20</b:Tag>
    <b:SourceType>ArticleInAPeriodical</b:SourceType>
    <b:Guid>{0469D96C-173A-486F-AE2D-74E148A3058F}</b:Guid>
    <b:Author>
      <b:Author>
        <b:NameList>
          <b:Person>
            <b:Last>Streatfield</b:Last>
            <b:First>Penny</b:First>
          </b:Person>
        </b:NameList>
      </b:Author>
    </b:Author>
    <b:Title>Explosions: Inventions and Uses</b:Title>
    <b:PeriodicalTitle>The Oxford Scientist</b:PeriodicalTitle>
    <b:Year>2020</b:Year>
    <b:RefOrder>22</b:RefOrder>
  </b:Source>
  <b:Source>
    <b:Tag>Ved20</b:Tag>
    <b:SourceType>ElectronicSource</b:SourceType>
    <b:Guid>{44E4604E-13CD-4682-8133-6398BBEC9363}</b:Guid>
    <b:Author>
      <b:Author>
        <b:NameList>
          <b:Person>
            <b:Last>Vedantu</b:Last>
          </b:Person>
        </b:NameList>
      </b:Author>
    </b:Author>
    <b:Title>Properties of Water</b:Title>
    <b:Publisher>Vedantu</b:Publisher>
    <b:YearAccessed>2020</b:YearAccessed>
    <b:MonthAccessed>July</b:MonthAccessed>
    <b:URL>https://www.vedantu.com/chemistry/physical-and-chemical-properties-of-water</b:URL>
    <b:RefOrder>5</b:RefOrder>
  </b:Source>
  <b:Source>
    <b:Tag>Kau05</b:Tag>
    <b:SourceType>Book</b:SourceType>
    <b:Guid>{A08B2300-6E9E-46E0-BA1A-863CA541ED0B}</b:Guid>
    <b:Title>The Structure and Properties of Water</b:Title>
    <b:Year>2005</b:Year>
    <b:Author>
      <b:Author>
        <b:NameList>
          <b:Person>
            <b:Last>Kauzmann</b:Last>
            <b:First>D</b:First>
            <b:Middle>Eisenberg and W</b:Middle>
          </b:Person>
        </b:NameList>
      </b:Author>
    </b:Author>
    <b:Publisher>Oxford University Press</b:Publisher>
    <b:DOI>DOI:10.1093/acprof:oso/9780198570264.001.0001</b:DOI>
    <b:RefOrder>14</b:RefOrder>
  </b:Source>
  <b:Source>
    <b:Tag>Yod12</b:Tag>
    <b:SourceType>JournalArticle</b:SourceType>
    <b:Guid>{64C4E2F9-E66D-4438-9D94-108E910BE315}</b:Guid>
    <b:Author>
      <b:Author>
        <b:NameList>
          <b:Person>
            <b:Last>Yoder</b:Last>
            <b:First>C.</b:First>
            <b:Middle>J. Miller and T. S.</b:Middle>
          </b:Person>
        </b:NameList>
      </b:Author>
    </b:Author>
    <b:Title>"Effects of Temperature and Humidity on the Characterization of C-4 Explosive Threats</b:Title>
    <b:JournalName>Sensing and Imaging</b:JournalName>
    <b:Year>2012</b:Year>
    <b:Pages>89-100</b:Pages>
    <b:Volume>13</b:Volume>
    <b:Issue>2</b:Issue>
    <b:DOI> https://doi-org.ezproxy.uwtsd.ac.uk/10.1007/s11220-012-0072-y.</b:DOI>
    <b:RefOrder>9</b:RefOrder>
  </b:Source>
  <b:Source>
    <b:Tag>Law05</b:Tag>
    <b:SourceType>JournalArticle</b:SourceType>
    <b:Guid>{CCC75D7F-259E-4826-8BC1-EB6E362B4C16}</b:Guid>
    <b:Title>The Relationship between Relative Humidity and the Dewpoint Temperature in Moist Air: A Simple Conversion and Applications</b:Title>
    <b:Year>2005</b:Year>
    <b:Author>
      <b:Author>
        <b:NameList>
          <b:Person>
            <b:Last>Lawrence</b:Last>
            <b:First>M.</b:First>
            <b:Middle>G.</b:Middle>
          </b:Person>
        </b:NameList>
      </b:Author>
    </b:Author>
    <b:JournalName>Bulletin of the American Meteorological Society</b:JournalName>
    <b:Pages>225-234</b:Pages>
    <b:Volume>86</b:Volume>
    <b:Issue>2</b:Issue>
    <b:DOI>https://doi.org/10.1175/BAMS-86-2-225</b:DOI>
    <b:RefOrder>7</b:RefOrder>
  </b:Source>
  <b:Source>
    <b:Tag>Exp71</b:Tag>
    <b:SourceType>Report</b:SourceType>
    <b:Guid>{8959E8C6-C7A9-49BF-BF15-1E2A3157B02D}</b:Guid>
    <b:Title>The Effect of Temperature and Relative Humidity on the Accumulation of Electrostatic Charges on Fabrics and Primary Explosives</b:Title>
    <b:Year>1971</b:Year>
    <b:Author>
      <b:Author>
        <b:Corporate>Explosives Research and Development Establishment</b:Corporate>
      </b:Author>
    </b:Author>
    <b:Publisher>Defense Technical Information Center</b:Publisher>
    <b:RefOrder>8</b:RefOrder>
  </b:Source>
  <b:Source>
    <b:Tag>JPa01</b:Tag>
    <b:SourceType>JournalArticle</b:SourceType>
    <b:Guid>{F3D8EB1C-7664-40AF-B32B-52A6E68DD4E6}</b:Guid>
    <b:Title>Performance of ESD protective materials at low relative humidity</b:Title>
    <b:Year>2001</b:Year>
    <b:Author>
      <b:Author>
        <b:NameList>
          <b:Person>
            <b:Last>J. Paasi</b:Last>
            <b:First>S.</b:First>
            <b:Middle>Nurmi, R. Vuorinen, S. Strengell, P. Maijala,</b:Middle>
          </b:Person>
        </b:NameList>
      </b:Author>
    </b:Author>
    <b:JournalName>Journal of Electrostatics,</b:JournalName>
    <b:Pages>429-434</b:Pages>
    <b:Volume>51-52</b:Volume>
    <b:DOI>https://doi.org/10.1016/S0304-3886(01)00038-9.</b:DOI>
    <b:RefOrder>23</b:RefOrder>
  </b:Source>
  <b:Source>
    <b:Tag>FWa13</b:Tag>
    <b:SourceType>JournalArticle</b:SourceType>
    <b:Guid>{75C09A45-FD56-4692-8205-839E792AB38D}</b:Guid>
    <b:Author>
      <b:Author>
        <b:NameList>
          <b:Person>
            <b:Last>F. Wan</b:Last>
            <b:First>J-X</b:First>
            <b:Middle>Ge, D. Pommerenke</b:Middle>
          </b:Person>
        </b:NameList>
      </b:Author>
    </b:Author>
    <b:Title>Absolute humidity, relative humidity: which is more important in representing severity of electrostatic discharge</b:Title>
    <b:JournalName>Electronic Letters</b:JournalName>
    <b:Year>2013</b:Year>
    <b:Pages>1451-1452</b:Pages>
    <b:Volume>49</b:Volume>
    <b:Issue>23</b:Issue>
    <b:DOI>https://doi.org/10.1049/el.2013.1766</b:DOI>
    <b:RefOrder>24</b:RefOrder>
  </b:Source>
  <b:Source>
    <b:Tag>Jud02</b:Tag>
    <b:SourceType>JournalArticle</b:SourceType>
    <b:Guid>{ED426D5A-FE6C-49F3-9F68-F5406B42A774}</b:Guid>
    <b:Title>Environmental fate of explosives</b:Title>
    <b:Year>2002</b:Year>
    <b:Author>
      <b:Author>
        <b:NameList>
          <b:Person>
            <b:Last>Judith C. Pennington</b:Last>
            <b:First>James</b:First>
            <b:Middle>M. Brannon</b:Middle>
          </b:Person>
        </b:NameList>
      </b:Author>
    </b:Author>
    <b:JournalName>Thermochimica Acta</b:JournalName>
    <b:Pages>163-172</b:Pages>
    <b:Volume>384</b:Volume>
    <b:Issue>1-2</b:Issue>
    <b:DOI>doi.org/10.1016/S0040-6031(01)00801-2.</b:DOI>
    <b:RefOrder>25</b:RefOrder>
  </b:Source>
  <b:Source>
    <b:Tag>Cyn95</b:Tag>
    <b:SourceType>Report</b:SourceType>
    <b:Guid>{6240BC38-C255-4A17-9788-8356FE3FAEB2}</b:Guid>
    <b:Title>Technical report: Transformation of 2,4,6-Trinitrotoluene Under Controlled EH/pH Conditions</b:Title>
    <b:Year>1995</b:Year>
    <b:Author>
      <b:Author>
        <b:NameList>
          <b:Person>
            <b:Last>Cynthia B. Price</b:Last>
            <b:First>James</b:First>
            <b:Middle>M. Brannon,</b:Middle>
          </b:Person>
        </b:NameList>
      </b:Author>
    </b:Author>
    <b:Publisher>US Army Corps of Engineers</b:Publisher>
    <b:City>Vicksburg, MS</b:City>
    <b:RefOrder>26</b:RefOrder>
  </b:Source>
  <b:Source>
    <b:Tag>Jus20</b:Tag>
    <b:SourceType>Book</b:SourceType>
    <b:Guid>{8611D957-3C14-4C60-AEC1-CDBAE07F284E}</b:Guid>
    <b:Title>ChemPrime</b:Title>
    <b:Year>2020</b:Year>
    <b:Author>
      <b:Author>
        <b:NameList>
          <b:Person>
            <b:Last>Justin M. Shorb</b:Last>
            <b:First>John</b:First>
            <b:Middle>W. Moore</b:Middle>
          </b:Person>
        </b:NameList>
      </b:Author>
    </b:Author>
    <b:RefOrder>15</b:RefOrder>
  </b:Source>
  <b:Source>
    <b:Tag>Hyo18</b:Tag>
    <b:SourceType>Report</b:SourceType>
    <b:Guid>{C8A5B520-76DA-420C-830D-3FE31EC415F8}</b:Guid>
    <b:Title>Effects of Water Deck on Rock Blasting Performance</b:Title>
    <b:Year>2018</b:Year>
    <b:Publisher>Creative Commons</b:Publisher>
    <b:Author>
      <b:Author>
        <b:NameList>
          <b:Person>
            <b:Last>Hyongdoo Jang</b:Last>
            <b:First>David</b:First>
            <b:Middle>Handel, Younghun Ko</b:Middle>
          </b:Person>
        </b:NameList>
      </b:Author>
    </b:Author>
    <b:RefOrder>20</b:RefOrder>
  </b:Source>
  <b:Source>
    <b:Tag>Cov18</b:Tag>
    <b:SourceType>JournalArticle</b:SourceType>
    <b:Guid>{900B5B41-4DB5-4078-8297-EF9F8D93D20C}</b:Guid>
    <b:Title>Hyphenated and non-hyphenated chromatographic techniques for trace level explosives in water bodies – a review</b:Title>
    <b:Year>2018</b:Year>
    <b:Author>
      <b:Author>
        <b:NameList>
          <b:Person>
            <b:Last>Covaci</b:Last>
            <b:First>Cristina</b:First>
            <b:Middle>Veresmortean &amp; Adrian</b:Middle>
          </b:Person>
        </b:NameList>
      </b:Author>
    </b:Author>
    <b:JournalName>International Journal of Environmental Analytical Chemistry</b:JournalName>
    <b:Pages>387-412</b:Pages>
    <b:Volume>98</b:Volume>
    <b:Issue>5</b:Issue>
    <b:DOI>DOI: 10.1080/03067319.2018.1478969</b:DOI>
    <b:RefOrder>1</b:RefOrder>
  </b:Source>
  <b:Source>
    <b:Tag>iRi81</b:Tag>
    <b:SourceType>Report</b:SourceType>
    <b:Guid>{433EBFB4-F26B-4E0C-B29D-F2871AE130B1}</b:Guid>
    <b:Author>
      <b:Author>
        <b:Corporate>iRing INC -Knowledge</b:Corporate>
      </b:Author>
    </b:Author>
    <b:Title>Watergel Explosives - Background</b:Title>
    <b:Year>20181</b:Year>
    <b:Publisher>iRing INC</b:Publisher>
    <b:RefOrder>27</b:RefOrder>
  </b:Source>
  <b:Source>
    <b:Tag>FRT22</b:Tag>
    <b:SourceType>Report</b:SourceType>
    <b:Guid>{49606DAE-FC4E-4EC0-8A73-75C9D40887CC}</b:Guid>
    <b:Title>Properties and Behavior of Explosives</b:Title>
    <b:Author>
      <b:Author>
        <b:Corporate>FRTR </b:Corporate>
      </b:Author>
    </b:Author>
    <b:YearAccessed>2022</b:YearAccessed>
    <b:MonthAccessed>July</b:MonthAccessed>
    <b:URL>https://frtr.gov/matrix2/section2/2_10_1.html</b:URL>
    <b:RefOrder>28</b:RefOrder>
  </b:Source>
  <b:Source>
    <b:Tag>Kha20</b:Tag>
    <b:SourceType>ElectronicSource</b:SourceType>
    <b:Guid>{1E4C5398-DD00-4EFA-9AE7-35DBB0E90A8D}</b:Guid>
    <b:Title>Structure of water and hydrogen bonding</b:Title>
    <b:Year>2020</b:Year>
    <b:Publisher>Ap College Biology</b:Publisher>
    <b:Author>
      <b:Author>
        <b:Corporate>Khan Academy</b:Corporate>
      </b:Author>
    </b:Author>
    <b:URL>https://www.khanacademy.org/science/ap-biology/chemistry-of-life#structure-of-water-and-hydrogen-bonding</b:URL>
    <b:RefOrder>29</b:RefOrder>
  </b:Source>
  <b:Source>
    <b:Tag>Law09</b:Tag>
    <b:SourceType>Report</b:SourceType>
    <b:Guid>{BBF9B056-B9DB-4850-BF84-E80175A70EB1}</b:Guid>
    <b:Title>Water acts as catalyst in explosives</b:Title>
    <b:Publisher>Lawrence Livermore National Laboratory</b:Publisher>
    <b:Year>2009</b:Year>
    <b:Author>
      <b:Author>
        <b:Corporate>Lawrence Livermore National Laboratory</b:Corporate>
      </b:Author>
    </b:Author>
    <b:URL>https://www.llnl.gov/news/water-acts-catalyst-explosives</b:URL>
    <b:RefOrder>6</b:RefOrder>
  </b:Source>
  <b:Source>
    <b:Tag>Den17</b:Tag>
    <b:SourceType>InternetSite</b:SourceType>
    <b:Guid>{73EAF3AD-7575-4C31-9681-11433A4944C5}</b:Guid>
    <b:Title>Blogspot</b:Title>
    <b:Year>2017</b:Year>
    <b:Author>
      <b:Author>
        <b:NameList>
          <b:Person>
            <b:Last>Mubiru</b:Last>
            <b:First>Dennis</b:First>
          </b:Person>
        </b:NameList>
      </b:Author>
    </b:Author>
    <b:ProductionCompany>Blogspot</b:ProductionCompany>
    <b:Month>April</b:Month>
    <b:YearAccessed>2022</b:YearAccessed>
    <b:MonthAccessed>July</b:MonthAccessed>
    <b:URL>http://mubirupepu.blogspot.com/2017/04/structure-of-water-and-ice.html</b:URL>
    <b:RefOrder>3</b:RefOrder>
  </b:Source>
  <b:Source>
    <b:Tag>JLA11</b:Tag>
    <b:SourceType>JournalArticle</b:SourceType>
    <b:Guid>{EED047AE-F1A8-4CCE-B126-2D37FD0899BF}</b:Guid>
    <b:Title>Dielectric Constant of Ices and Water: A Lesson about Water Interactions</b:Title>
    <b:Year>2011</b:Year>
    <b:Author>
      <b:Author>
        <b:NameList>
          <b:Person>
            <b:Last>J. L. Aragones</b:Last>
            <b:First>L.</b:First>
            <b:Middle>G. MacDowell, and C. Vega</b:Middle>
          </b:Person>
        </b:NameList>
      </b:Author>
    </b:Author>
    <b:JournalName>Journal of Physical Chemistry</b:JournalName>
    <b:Pages>5745-5758</b:Pages>
    <b:Volume>115</b:Volume>
    <b:Issue>23</b:Issue>
    <b:DOI>https://doi.org/10.1021/jp105975c</b:DOI>
    <b:RefOrder>4</b:RefOrder>
  </b:Source>
  <b:Source>
    <b:Tag>Uni18</b:Tag>
    <b:SourceType>Report</b:SourceType>
    <b:Guid>{C41C8EF7-A7F7-455C-AC9F-1C6C3277A4A7}</b:Guid>
    <b:Title>Tetrahedrality is key to the uniqueness of water</b:Title>
    <b:Year>2018</b:Year>
    <b:Author>
      <b:Author>
        <b:Corporate>Universtiy of Tokyo</b:Corporate>
      </b:Author>
    </b:Author>
    <b:Publisher>Tetrahedrality is key to the uniqueness of water</b:Publisher>
    <b:YearAccessed>2022</b:YearAccessed>
    <b:MonthAccessed>July</b:MonthAccessed>
    <b:URL>https://phys.org/news/2018-03-tetrahedrality-key-uniqueness.html</b:URL>
    <b:RefOrder>13</b:RefOrder>
  </b:Source>
  <b:Source>
    <b:Tag>Cal22</b:Tag>
    <b:SourceType>ElectronicSource</b:SourceType>
    <b:Guid>{7A51FAD1-54DE-4344-A96B-4462D5819ACC}</b:Guid>
    <b:Title>Humidity Pro</b:Title>
    <b:Year>2022</b:Year>
    <b:Author>
      <b:Author>
        <b:Corporate>Calorex</b:Corporate>
      </b:Author>
    </b:Author>
    <b:YearAccessed>2022</b:YearAccessed>
    <b:MonthAccessed>July</b:MonthAccessed>
    <b:URL>http://www.humidity-pro.com/GB/02-gen-gb/about-humidity-gb.html</b:URL>
    <b:RefOrder>10</b:RefOrder>
  </b:Source>
  <b:Source>
    <b:Tag>JPa011</b:Tag>
    <b:SourceType>JournalArticle</b:SourceType>
    <b:Guid>{C5EF7EE4-CDCF-45D5-8C3D-545762237465}</b:Guid>
    <b:Title>Performance of ESD protective materials at low relative humidity</b:Title>
    <b:Year>2001</b:Year>
    <b:Author>
      <b:Author>
        <b:NameList>
          <b:Person>
            <b:Last>J.Paasi</b:Last>
            <b:First>S.</b:First>
            <b:Middle>Nurmi, R.Vuorinen, S.Strengell, P.Maijala</b:Middle>
          </b:Person>
        </b:NameList>
      </b:Author>
    </b:Author>
    <b:JournalName>Journal of Electrostatics</b:JournalName>
    <b:Pages>429-434</b:Pages>
    <b:Volume>51-52</b:Volume>
    <b:DOI>https://doi.org/10.1016/S0304-3886(01)00038-9</b:DOI>
    <b:RefOrder>17</b:RefOrder>
  </b:Source>
  <b:Source>
    <b:Tag>Tur19</b:Tag>
    <b:SourceType>JournalArticle</b:SourceType>
    <b:Guid>{1E62C7FF-5B9A-40FE-9798-193EF49AEC0F}</b:Guid>
    <b:Author>
      <b:Author>
        <b:NameList>
          <b:Person>
            <b:Last>Turker</b:Last>
            <b:First>Lemi</b:First>
          </b:Person>
        </b:NameList>
      </b:Author>
    </b:Author>
    <b:Title>Electrostatic Discharge and Energetic Materials</b:Title>
    <b:JournalName>Chemsitry Journal</b:JournalName>
    <b:Year>2019</b:Year>
    <b:Volume>2</b:Volume>
    <b:RefOrder>11</b:RefOrder>
  </b:Source>
  <b:Source>
    <b:Tag>Dal16</b:Tag>
    <b:SourceType>JournalArticle</b:SourceType>
    <b:Guid>{9C406D55-3F3B-46F4-9FBC-9FE23F3AB461}</b:Guid>
    <b:Author>
      <b:Author>
        <b:NameList>
          <b:Person>
            <b:Last>Dalewicz-Kitto</b:Last>
            <b:First>Suzanne</b:First>
            <b:Middle>J</b:Middle>
          </b:Person>
        </b:NameList>
      </b:Author>
    </b:Author>
    <b:Title>Stopping corrosion around the world: an investigation into protective surface coatings on arms and armour,</b:Title>
    <b:JournalName>Journal of the Institute of Conservation</b:JournalName>
    <b:Year>2016</b:Year>
    <b:Pages>44-56</b:Pages>
    <b:Volume>39</b:Volume>
    <b:Issue>1</b:Issue>
    <b:DOI>DOI: 10.1080/19455224.2016.1152990</b:DOI>
    <b:RefOrder>19</b:RefOrder>
  </b:Source>
  <b:Source>
    <b:Tag>OFF14</b:Tag>
    <b:SourceType>Report</b:SourceType>
    <b:Guid>{84AD8ED8-E31B-4B26-88AA-064E025E09AA}</b:Guid>
    <b:Title>Corrosion Prevention and Control Planning Guidebook for Military Systems and Equipment</b:Title>
    <b:Year>2014</b:Year>
    <b:Author>
      <b:Author>
        <b:Corporate>OFFICE OF THE UNDER SECRETARY OF DEFENSE (ACQUISITION TECHNOLOGY AND LOGISTICS) WASHINGTON DC OFC OF CORROSION POLICY AND OVERSIGHT</b:Corporate>
      </b:Author>
    </b:Author>
    <b:RefOrder>18</b:RefOrder>
  </b:Source>
  <b:Source>
    <b:Tag>CBe14</b:Tag>
    <b:SourceType>Report</b:SourceType>
    <b:Guid>{A0B6DC18-67F4-41F6-8204-000C7FF2542F}</b:Guid>
    <b:Author>
      <b:Author>
        <b:NameList>
          <b:Person>
            <b:Last>al</b:Last>
            <b:First>C.</b:First>
            <b:Middle>Bennett et</b:Middle>
          </b:Person>
        </b:NameList>
      </b:Author>
    </b:Author>
    <b:Title>“Defense Infrastructure: DOD’s 2013 Facilities Corrosion Study Addressed Reporting Elements</b:Title>
    <b:Year>2014</b:Year>
    <b:RefOrder>30</b:RefOrder>
  </b:Source>
  <b:Source>
    <b:Tag>Sch21</b:Tag>
    <b:SourceType>DocumentFromInternetSite</b:SourceType>
    <b:Guid>{6E13E9E0-E0CC-41D1-B5A3-CB22045BC629}</b:Guid>
    <b:Title>How Dynamite Spawned the Nobel Prizes</b:Title>
    <b:Year>2021</b:Year>
    <b:Month>October</b:Month>
    <b:Day>8</b:Day>
    <b:Author>
      <b:Author>
        <b:NameList>
          <b:Person>
            <b:Last>Schwarcz</b:Last>
            <b:First>Hoe</b:First>
          </b:Person>
        </b:NameList>
      </b:Author>
    </b:Author>
    <b:YearAccessed>2022</b:YearAccessed>
    <b:MonthAccessed>July</b:MonthAccessed>
    <b:URL>https://www.mcgill.ca/oss/article/history/how-dynamite-spawned-nobel-prizes</b:URL>
    <b:RefOrder>31</b:RefOrder>
  </b:Source>
  <b:Source>
    <b:Tag>Woj17</b:Tag>
    <b:SourceType>JournalArticle</b:SourceType>
    <b:Guid>{19E9F5F5-1377-4216-98DC-F6A63FA051A5}</b:Guid>
    <b:Title>The air humidity effect on the detection of TNT, PETN and NG by the FAIMS technique,</b:Title>
    <b:Year>2017</b:Year>
    <b:Author>
      <b:Author>
        <b:NameList>
          <b:Person>
            <b:Last>Wojciech Pawłowski</b:Last>
            <b:First>Anna</b:First>
            <b:Middle>Zalewska, Łukasz Matyjasek, Monika Karpińska,</b:Middle>
          </b:Person>
        </b:NameList>
      </b:Author>
    </b:Author>
    <b:JournalName>Sensors and Actuators B: Chemical</b:JournalName>
    <b:Pages>343-348</b:Pages>
    <b:Volume>247</b:Volume>
    <b:DOI>https://doi.org/10.1016/j.snb.2017.03.022</b:DOI>
    <b:RefOrder>32</b:RefOrder>
  </b:Source>
  <b:Source>
    <b:Tag>ISu80</b:Tag>
    <b:SourceType>JournalArticle</b:SourceType>
    <b:Guid>{BE2AFF35-8C75-4EF3-992D-31FD8386E171}</b:Guid>
    <b:Title>Nature of Atmospheric Rust on Iron</b:Title>
    <b:Year>1980</b:Year>
    <b:Author>
      <b:Author>
        <b:NameList>
          <b:Person>
            <b:Last>I. Suzuki</b:Last>
            <b:First>Y.</b:First>
            <b:Middle>Hisamatsu and N. Masuko</b:Middle>
          </b:Person>
        </b:NameList>
      </b:Author>
    </b:Author>
    <b:JournalName>Journal of Electrochemical Society</b:JournalName>
    <b:Volume>127</b:Volume>
    <b:Issue>10</b:Issue>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E0EBCC-8D57-4738-822A-2D88174CF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4123</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“Water – The main culprit behind many OME problems”</vt:lpstr>
    </vt:vector>
  </TitlesOfParts>
  <Company>2026635</Company>
  <LinksUpToDate>false</LinksUpToDate>
  <CharactersWithSpaces>27570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 The main culprit behind many OME problems”</dc:title>
  <dc:subject/>
  <dc:creator>Scott Copperthwaite</dc:creator>
  <cp:keywords/>
  <dc:description/>
  <cp:lastModifiedBy>Scott Copperthwaite</cp:lastModifiedBy>
  <cp:revision>2</cp:revision>
  <dcterms:created xsi:type="dcterms:W3CDTF">2022-07-20T15:06:00Z</dcterms:created>
  <dcterms:modified xsi:type="dcterms:W3CDTF">2022-07-20T15:06:00Z</dcterms:modified>
</cp:coreProperties>
</file>