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A9EAF" w14:textId="77777777" w:rsidR="00C63672" w:rsidRDefault="003A30A2" w:rsidP="00333D45">
      <w:pPr>
        <w:pStyle w:val="Title"/>
        <w:jc w:val="center"/>
        <w:rPr>
          <w:shd w:val="clear" w:color="auto" w:fill="FFFFFF"/>
        </w:rPr>
      </w:pPr>
      <w:r w:rsidRPr="00AE569B">
        <w:rPr>
          <w:shd w:val="clear" w:color="auto" w:fill="FFFFFF"/>
        </w:rPr>
        <w:t xml:space="preserve">FINANCIAL </w:t>
      </w:r>
      <w:r w:rsidRPr="00333D45">
        <w:t>MANAGEMENT</w:t>
      </w:r>
      <w:r w:rsidRPr="00AE569B">
        <w:rPr>
          <w:shd w:val="clear" w:color="auto" w:fill="FFFFFF"/>
        </w:rPr>
        <w:t xml:space="preserve"> FOR THE HOTEL INDUSTRY</w:t>
      </w:r>
    </w:p>
    <w:p w14:paraId="406659A5" w14:textId="1B8BF340" w:rsidR="00333D45" w:rsidRDefault="00935577" w:rsidP="00333D45">
      <w:r>
        <w:t>Student: Daniela Mariana Vasile</w:t>
      </w:r>
    </w:p>
    <w:p w14:paraId="510D3143" w14:textId="020BD8E1" w:rsidR="00935577" w:rsidRDefault="00935577" w:rsidP="00333D45">
      <w:r>
        <w:t>Student ID:2026959</w:t>
      </w:r>
    </w:p>
    <w:p w14:paraId="3189E004" w14:textId="77777777" w:rsidR="00333D45" w:rsidRDefault="00333D45" w:rsidP="00333D45"/>
    <w:p w14:paraId="1163C176" w14:textId="77777777" w:rsidR="00333D45" w:rsidRDefault="00333D45">
      <w:pPr>
        <w:spacing w:line="259" w:lineRule="auto"/>
      </w:pPr>
      <w:r>
        <w:br w:type="page"/>
      </w:r>
    </w:p>
    <w:sdt>
      <w:sdtPr>
        <w:rPr>
          <w:rFonts w:ascii="Times New Roman" w:eastAsiaTheme="minorHAnsi" w:hAnsi="Times New Roman" w:cstheme="minorBidi"/>
          <w:color w:val="auto"/>
          <w:sz w:val="24"/>
          <w:szCs w:val="22"/>
        </w:rPr>
        <w:id w:val="156809836"/>
        <w:docPartObj>
          <w:docPartGallery w:val="Table of Contents"/>
          <w:docPartUnique/>
        </w:docPartObj>
      </w:sdtPr>
      <w:sdtEndPr>
        <w:rPr>
          <w:b/>
          <w:bCs/>
          <w:noProof/>
        </w:rPr>
      </w:sdtEndPr>
      <w:sdtContent>
        <w:p w14:paraId="3B0194B3" w14:textId="77777777" w:rsidR="00333D45" w:rsidRPr="00333D45" w:rsidRDefault="00333D45">
          <w:pPr>
            <w:pStyle w:val="TOCHeading"/>
            <w:rPr>
              <w:rStyle w:val="Heading1Char"/>
              <w:color w:val="auto"/>
            </w:rPr>
          </w:pPr>
          <w:r w:rsidRPr="00333D45">
            <w:rPr>
              <w:rStyle w:val="Heading1Char"/>
              <w:color w:val="auto"/>
            </w:rPr>
            <w:t>Table of Contents</w:t>
          </w:r>
        </w:p>
        <w:p w14:paraId="46B25FC8" w14:textId="77777777" w:rsidR="00290919" w:rsidRDefault="00333D45">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120686977" w:history="1">
            <w:r w:rsidR="00290919" w:rsidRPr="0032259A">
              <w:rPr>
                <w:rStyle w:val="Hyperlink"/>
                <w:noProof/>
              </w:rPr>
              <w:t>Introduction</w:t>
            </w:r>
            <w:r w:rsidR="00290919">
              <w:rPr>
                <w:noProof/>
                <w:webHidden/>
              </w:rPr>
              <w:tab/>
            </w:r>
            <w:r w:rsidR="00290919">
              <w:rPr>
                <w:noProof/>
                <w:webHidden/>
              </w:rPr>
              <w:fldChar w:fldCharType="begin"/>
            </w:r>
            <w:r w:rsidR="00290919">
              <w:rPr>
                <w:noProof/>
                <w:webHidden/>
              </w:rPr>
              <w:instrText xml:space="preserve"> PAGEREF _Toc120686977 \h </w:instrText>
            </w:r>
            <w:r w:rsidR="00290919">
              <w:rPr>
                <w:noProof/>
                <w:webHidden/>
              </w:rPr>
            </w:r>
            <w:r w:rsidR="00290919">
              <w:rPr>
                <w:noProof/>
                <w:webHidden/>
              </w:rPr>
              <w:fldChar w:fldCharType="separate"/>
            </w:r>
            <w:r w:rsidR="00290919">
              <w:rPr>
                <w:noProof/>
                <w:webHidden/>
              </w:rPr>
              <w:t>3</w:t>
            </w:r>
            <w:r w:rsidR="00290919">
              <w:rPr>
                <w:noProof/>
                <w:webHidden/>
              </w:rPr>
              <w:fldChar w:fldCharType="end"/>
            </w:r>
          </w:hyperlink>
        </w:p>
        <w:p w14:paraId="441163CF" w14:textId="77777777" w:rsidR="00290919" w:rsidRDefault="00000000">
          <w:pPr>
            <w:pStyle w:val="TOC1"/>
            <w:tabs>
              <w:tab w:val="right" w:leader="dot" w:pos="9350"/>
            </w:tabs>
            <w:rPr>
              <w:rFonts w:asciiTheme="minorHAnsi" w:eastAsiaTheme="minorEastAsia" w:hAnsiTheme="minorHAnsi"/>
              <w:noProof/>
              <w:sz w:val="22"/>
            </w:rPr>
          </w:pPr>
          <w:hyperlink w:anchor="_Toc120686978" w:history="1">
            <w:r w:rsidR="00290919" w:rsidRPr="0032259A">
              <w:rPr>
                <w:rStyle w:val="Hyperlink"/>
                <w:noProof/>
              </w:rPr>
              <w:t>Task 1</w:t>
            </w:r>
            <w:r w:rsidR="00290919">
              <w:rPr>
                <w:noProof/>
                <w:webHidden/>
              </w:rPr>
              <w:tab/>
            </w:r>
            <w:r w:rsidR="00290919">
              <w:rPr>
                <w:noProof/>
                <w:webHidden/>
              </w:rPr>
              <w:fldChar w:fldCharType="begin"/>
            </w:r>
            <w:r w:rsidR="00290919">
              <w:rPr>
                <w:noProof/>
                <w:webHidden/>
              </w:rPr>
              <w:instrText xml:space="preserve"> PAGEREF _Toc120686978 \h </w:instrText>
            </w:r>
            <w:r w:rsidR="00290919">
              <w:rPr>
                <w:noProof/>
                <w:webHidden/>
              </w:rPr>
            </w:r>
            <w:r w:rsidR="00290919">
              <w:rPr>
                <w:noProof/>
                <w:webHidden/>
              </w:rPr>
              <w:fldChar w:fldCharType="separate"/>
            </w:r>
            <w:r w:rsidR="00290919">
              <w:rPr>
                <w:noProof/>
                <w:webHidden/>
              </w:rPr>
              <w:t>4</w:t>
            </w:r>
            <w:r w:rsidR="00290919">
              <w:rPr>
                <w:noProof/>
                <w:webHidden/>
              </w:rPr>
              <w:fldChar w:fldCharType="end"/>
            </w:r>
          </w:hyperlink>
        </w:p>
        <w:p w14:paraId="6A2EC21B" w14:textId="77777777" w:rsidR="00290919" w:rsidRDefault="00000000">
          <w:pPr>
            <w:pStyle w:val="TOC1"/>
            <w:tabs>
              <w:tab w:val="right" w:leader="dot" w:pos="9350"/>
            </w:tabs>
            <w:rPr>
              <w:rFonts w:asciiTheme="minorHAnsi" w:eastAsiaTheme="minorEastAsia" w:hAnsiTheme="minorHAnsi"/>
              <w:noProof/>
              <w:sz w:val="22"/>
            </w:rPr>
          </w:pPr>
          <w:hyperlink w:anchor="_Toc120686979" w:history="1">
            <w:r w:rsidR="00290919" w:rsidRPr="0032259A">
              <w:rPr>
                <w:rStyle w:val="Hyperlink"/>
                <w:noProof/>
              </w:rPr>
              <w:t>Task 2</w:t>
            </w:r>
            <w:r w:rsidR="00290919">
              <w:rPr>
                <w:noProof/>
                <w:webHidden/>
              </w:rPr>
              <w:tab/>
            </w:r>
            <w:r w:rsidR="00290919">
              <w:rPr>
                <w:noProof/>
                <w:webHidden/>
              </w:rPr>
              <w:fldChar w:fldCharType="begin"/>
            </w:r>
            <w:r w:rsidR="00290919">
              <w:rPr>
                <w:noProof/>
                <w:webHidden/>
              </w:rPr>
              <w:instrText xml:space="preserve"> PAGEREF _Toc120686979 \h </w:instrText>
            </w:r>
            <w:r w:rsidR="00290919">
              <w:rPr>
                <w:noProof/>
                <w:webHidden/>
              </w:rPr>
            </w:r>
            <w:r w:rsidR="00290919">
              <w:rPr>
                <w:noProof/>
                <w:webHidden/>
              </w:rPr>
              <w:fldChar w:fldCharType="separate"/>
            </w:r>
            <w:r w:rsidR="00290919">
              <w:rPr>
                <w:noProof/>
                <w:webHidden/>
              </w:rPr>
              <w:t>8</w:t>
            </w:r>
            <w:r w:rsidR="00290919">
              <w:rPr>
                <w:noProof/>
                <w:webHidden/>
              </w:rPr>
              <w:fldChar w:fldCharType="end"/>
            </w:r>
          </w:hyperlink>
        </w:p>
        <w:p w14:paraId="1ED971B5" w14:textId="77777777" w:rsidR="00290919" w:rsidRDefault="00000000">
          <w:pPr>
            <w:pStyle w:val="TOC1"/>
            <w:tabs>
              <w:tab w:val="right" w:leader="dot" w:pos="9350"/>
            </w:tabs>
            <w:rPr>
              <w:rFonts w:asciiTheme="minorHAnsi" w:eastAsiaTheme="minorEastAsia" w:hAnsiTheme="minorHAnsi"/>
              <w:noProof/>
              <w:sz w:val="22"/>
            </w:rPr>
          </w:pPr>
          <w:hyperlink w:anchor="_Toc120686980" w:history="1">
            <w:r w:rsidR="00290919" w:rsidRPr="0032259A">
              <w:rPr>
                <w:rStyle w:val="Hyperlink"/>
                <w:noProof/>
              </w:rPr>
              <w:t>Conclusion</w:t>
            </w:r>
            <w:r w:rsidR="00290919">
              <w:rPr>
                <w:noProof/>
                <w:webHidden/>
              </w:rPr>
              <w:tab/>
            </w:r>
            <w:r w:rsidR="00290919">
              <w:rPr>
                <w:noProof/>
                <w:webHidden/>
              </w:rPr>
              <w:fldChar w:fldCharType="begin"/>
            </w:r>
            <w:r w:rsidR="00290919">
              <w:rPr>
                <w:noProof/>
                <w:webHidden/>
              </w:rPr>
              <w:instrText xml:space="preserve"> PAGEREF _Toc120686980 \h </w:instrText>
            </w:r>
            <w:r w:rsidR="00290919">
              <w:rPr>
                <w:noProof/>
                <w:webHidden/>
              </w:rPr>
            </w:r>
            <w:r w:rsidR="00290919">
              <w:rPr>
                <w:noProof/>
                <w:webHidden/>
              </w:rPr>
              <w:fldChar w:fldCharType="separate"/>
            </w:r>
            <w:r w:rsidR="00290919">
              <w:rPr>
                <w:noProof/>
                <w:webHidden/>
              </w:rPr>
              <w:t>12</w:t>
            </w:r>
            <w:r w:rsidR="00290919">
              <w:rPr>
                <w:noProof/>
                <w:webHidden/>
              </w:rPr>
              <w:fldChar w:fldCharType="end"/>
            </w:r>
          </w:hyperlink>
        </w:p>
        <w:p w14:paraId="16EBF5D0" w14:textId="77777777" w:rsidR="00290919" w:rsidRDefault="00000000">
          <w:pPr>
            <w:pStyle w:val="TOC1"/>
            <w:tabs>
              <w:tab w:val="right" w:leader="dot" w:pos="9350"/>
            </w:tabs>
            <w:rPr>
              <w:rFonts w:asciiTheme="minorHAnsi" w:eastAsiaTheme="minorEastAsia" w:hAnsiTheme="minorHAnsi"/>
              <w:noProof/>
              <w:sz w:val="22"/>
            </w:rPr>
          </w:pPr>
          <w:hyperlink w:anchor="_Toc120686981" w:history="1">
            <w:r w:rsidR="00290919" w:rsidRPr="0032259A">
              <w:rPr>
                <w:rStyle w:val="Hyperlink"/>
                <w:noProof/>
              </w:rPr>
              <w:t>References</w:t>
            </w:r>
            <w:r w:rsidR="00290919">
              <w:rPr>
                <w:noProof/>
                <w:webHidden/>
              </w:rPr>
              <w:tab/>
            </w:r>
            <w:r w:rsidR="00290919">
              <w:rPr>
                <w:noProof/>
                <w:webHidden/>
              </w:rPr>
              <w:fldChar w:fldCharType="begin"/>
            </w:r>
            <w:r w:rsidR="00290919">
              <w:rPr>
                <w:noProof/>
                <w:webHidden/>
              </w:rPr>
              <w:instrText xml:space="preserve"> PAGEREF _Toc120686981 \h </w:instrText>
            </w:r>
            <w:r w:rsidR="00290919">
              <w:rPr>
                <w:noProof/>
                <w:webHidden/>
              </w:rPr>
            </w:r>
            <w:r w:rsidR="00290919">
              <w:rPr>
                <w:noProof/>
                <w:webHidden/>
              </w:rPr>
              <w:fldChar w:fldCharType="separate"/>
            </w:r>
            <w:r w:rsidR="00290919">
              <w:rPr>
                <w:noProof/>
                <w:webHidden/>
              </w:rPr>
              <w:t>13</w:t>
            </w:r>
            <w:r w:rsidR="00290919">
              <w:rPr>
                <w:noProof/>
                <w:webHidden/>
              </w:rPr>
              <w:fldChar w:fldCharType="end"/>
            </w:r>
          </w:hyperlink>
        </w:p>
        <w:p w14:paraId="7541E3DB" w14:textId="77777777" w:rsidR="00333D45" w:rsidRDefault="00333D45">
          <w:r>
            <w:rPr>
              <w:b/>
              <w:bCs/>
              <w:noProof/>
            </w:rPr>
            <w:fldChar w:fldCharType="end"/>
          </w:r>
        </w:p>
      </w:sdtContent>
    </w:sdt>
    <w:p w14:paraId="7BCF4AB5" w14:textId="77777777" w:rsidR="00333D45" w:rsidRPr="00333D45" w:rsidRDefault="00333D45" w:rsidP="00333D45"/>
    <w:p w14:paraId="5A71EF39" w14:textId="77777777" w:rsidR="00C240ED" w:rsidRPr="00AE569B" w:rsidRDefault="00C240ED" w:rsidP="00AE569B">
      <w:pPr>
        <w:jc w:val="both"/>
        <w:rPr>
          <w:rFonts w:cs="Times New Roman"/>
          <w:szCs w:val="24"/>
        </w:rPr>
      </w:pPr>
    </w:p>
    <w:p w14:paraId="5FF34615" w14:textId="77777777" w:rsidR="00C240ED" w:rsidRPr="00AE569B" w:rsidRDefault="00C240ED" w:rsidP="00AE569B">
      <w:pPr>
        <w:jc w:val="both"/>
        <w:rPr>
          <w:rFonts w:cs="Times New Roman"/>
          <w:szCs w:val="24"/>
        </w:rPr>
      </w:pPr>
    </w:p>
    <w:p w14:paraId="12D46E72" w14:textId="77777777" w:rsidR="00C240ED" w:rsidRPr="00AE569B" w:rsidRDefault="00C240ED" w:rsidP="00AE569B">
      <w:pPr>
        <w:jc w:val="both"/>
        <w:rPr>
          <w:rFonts w:cs="Times New Roman"/>
          <w:szCs w:val="24"/>
        </w:rPr>
      </w:pPr>
    </w:p>
    <w:p w14:paraId="7A9DC495" w14:textId="77777777" w:rsidR="00C240ED" w:rsidRPr="00AE569B" w:rsidRDefault="00C240ED" w:rsidP="00AE569B">
      <w:pPr>
        <w:jc w:val="both"/>
        <w:rPr>
          <w:rFonts w:cs="Times New Roman"/>
          <w:szCs w:val="24"/>
        </w:rPr>
      </w:pPr>
      <w:r w:rsidRPr="00AE569B">
        <w:rPr>
          <w:rFonts w:cs="Times New Roman"/>
          <w:szCs w:val="24"/>
        </w:rPr>
        <w:br w:type="page"/>
      </w:r>
    </w:p>
    <w:p w14:paraId="118B78AD" w14:textId="77777777" w:rsidR="00C240ED" w:rsidRPr="00AE569B" w:rsidRDefault="00C240ED" w:rsidP="00BE2826">
      <w:pPr>
        <w:pStyle w:val="Heading1"/>
      </w:pPr>
      <w:bookmarkStart w:id="0" w:name="_Toc120686977"/>
      <w:r w:rsidRPr="00BE2826">
        <w:lastRenderedPageBreak/>
        <w:t>Introduction</w:t>
      </w:r>
      <w:bookmarkEnd w:id="0"/>
      <w:r w:rsidRPr="00AE569B">
        <w:t xml:space="preserve"> </w:t>
      </w:r>
    </w:p>
    <w:p w14:paraId="2EA131BB" w14:textId="77777777" w:rsidR="0012134E" w:rsidRPr="00AE569B" w:rsidRDefault="00264545" w:rsidP="00AE569B">
      <w:pPr>
        <w:jc w:val="both"/>
        <w:rPr>
          <w:rFonts w:cs="Times New Roman"/>
          <w:szCs w:val="24"/>
        </w:rPr>
      </w:pPr>
      <w:r w:rsidRPr="00AE569B">
        <w:rPr>
          <w:rFonts w:cs="Times New Roman"/>
          <w:szCs w:val="24"/>
        </w:rPr>
        <w:t>This</w:t>
      </w:r>
      <w:r w:rsidR="00B14EEA" w:rsidRPr="00AE569B">
        <w:rPr>
          <w:rFonts w:cs="Times New Roman"/>
          <w:szCs w:val="24"/>
        </w:rPr>
        <w:t xml:space="preserve"> report </w:t>
      </w:r>
      <w:r w:rsidR="00EA0542">
        <w:rPr>
          <w:rFonts w:cs="Times New Roman"/>
          <w:szCs w:val="24"/>
        </w:rPr>
        <w:t>will commence with preparing</w:t>
      </w:r>
      <w:r w:rsidR="00B14EEA" w:rsidRPr="00AE569B">
        <w:rPr>
          <w:rFonts w:cs="Times New Roman"/>
          <w:szCs w:val="24"/>
        </w:rPr>
        <w:t xml:space="preserve"> the </w:t>
      </w:r>
      <w:r w:rsidR="00F53DBF" w:rsidRPr="00AE569B">
        <w:rPr>
          <w:rFonts w:cs="Times New Roman"/>
          <w:szCs w:val="24"/>
        </w:rPr>
        <w:t>cash b</w:t>
      </w:r>
      <w:r w:rsidR="00AA080D" w:rsidRPr="00AE569B">
        <w:rPr>
          <w:rFonts w:cs="Times New Roman"/>
          <w:szCs w:val="24"/>
        </w:rPr>
        <w:t xml:space="preserve">udget of the Continental hotel and it also explains </w:t>
      </w:r>
      <w:r w:rsidR="006D1EFF" w:rsidRPr="00AE569B">
        <w:rPr>
          <w:rFonts w:cs="Times New Roman"/>
          <w:szCs w:val="24"/>
        </w:rPr>
        <w:t xml:space="preserve">how to </w:t>
      </w:r>
      <w:r w:rsidR="00903197" w:rsidRPr="00AE569B">
        <w:rPr>
          <w:rFonts w:cs="Times New Roman"/>
          <w:szCs w:val="24"/>
        </w:rPr>
        <w:t>moni</w:t>
      </w:r>
      <w:r w:rsidR="00421A84" w:rsidRPr="00AE569B">
        <w:rPr>
          <w:rFonts w:cs="Times New Roman"/>
          <w:szCs w:val="24"/>
        </w:rPr>
        <w:t xml:space="preserve">tor the </w:t>
      </w:r>
      <w:r w:rsidR="006E43DB" w:rsidRPr="00AE569B">
        <w:rPr>
          <w:rFonts w:cs="Times New Roman"/>
          <w:szCs w:val="24"/>
        </w:rPr>
        <w:t>financial</w:t>
      </w:r>
      <w:r w:rsidR="00421A84" w:rsidRPr="00AE569B">
        <w:rPr>
          <w:rFonts w:cs="Times New Roman"/>
          <w:szCs w:val="24"/>
        </w:rPr>
        <w:t xml:space="preserve"> performance by using the </w:t>
      </w:r>
      <w:r w:rsidR="006D1EFF" w:rsidRPr="00AE569B">
        <w:rPr>
          <w:rFonts w:cs="Times New Roman"/>
          <w:szCs w:val="24"/>
        </w:rPr>
        <w:t>forecasting</w:t>
      </w:r>
      <w:r w:rsidR="00421A84" w:rsidRPr="00AE569B">
        <w:rPr>
          <w:rFonts w:cs="Times New Roman"/>
          <w:szCs w:val="24"/>
        </w:rPr>
        <w:t xml:space="preserve"> budget. </w:t>
      </w:r>
      <w:r w:rsidR="00DC0961" w:rsidRPr="00AE569B">
        <w:rPr>
          <w:rFonts w:cs="Times New Roman"/>
          <w:szCs w:val="24"/>
        </w:rPr>
        <w:t xml:space="preserve">It shows all the financial </w:t>
      </w:r>
      <w:r w:rsidR="00FB2E73" w:rsidRPr="00AE569B">
        <w:rPr>
          <w:rFonts w:cs="Times New Roman"/>
          <w:szCs w:val="24"/>
        </w:rPr>
        <w:t>expenses an</w:t>
      </w:r>
      <w:r w:rsidR="00DC0961" w:rsidRPr="00AE569B">
        <w:rPr>
          <w:rFonts w:cs="Times New Roman"/>
          <w:szCs w:val="24"/>
        </w:rPr>
        <w:t xml:space="preserve">d incomes </w:t>
      </w:r>
      <w:r w:rsidR="004448DA" w:rsidRPr="00AE569B">
        <w:rPr>
          <w:rFonts w:cs="Times New Roman"/>
          <w:szCs w:val="24"/>
        </w:rPr>
        <w:t xml:space="preserve">incurred </w:t>
      </w:r>
      <w:r w:rsidR="005950A1" w:rsidRPr="00AE569B">
        <w:rPr>
          <w:rFonts w:cs="Times New Roman"/>
          <w:szCs w:val="24"/>
        </w:rPr>
        <w:t xml:space="preserve">by </w:t>
      </w:r>
      <w:r w:rsidR="006D776D">
        <w:rPr>
          <w:rFonts w:cs="Times New Roman"/>
          <w:szCs w:val="24"/>
        </w:rPr>
        <w:t xml:space="preserve">the </w:t>
      </w:r>
      <w:r w:rsidR="005950A1" w:rsidRPr="00AE569B">
        <w:rPr>
          <w:rFonts w:cs="Times New Roman"/>
          <w:szCs w:val="24"/>
        </w:rPr>
        <w:t xml:space="preserve">hotel </w:t>
      </w:r>
      <w:r w:rsidR="004448DA" w:rsidRPr="00AE569B">
        <w:rPr>
          <w:rFonts w:cs="Times New Roman"/>
          <w:szCs w:val="24"/>
        </w:rPr>
        <w:t>dur</w:t>
      </w:r>
      <w:r w:rsidR="00511155" w:rsidRPr="00AE569B">
        <w:rPr>
          <w:rFonts w:cs="Times New Roman"/>
          <w:szCs w:val="24"/>
        </w:rPr>
        <w:t xml:space="preserve">ing every </w:t>
      </w:r>
      <w:r w:rsidR="00D0600F" w:rsidRPr="00AE569B">
        <w:rPr>
          <w:rFonts w:cs="Times New Roman"/>
          <w:szCs w:val="24"/>
        </w:rPr>
        <w:t xml:space="preserve">month </w:t>
      </w:r>
      <w:r w:rsidR="006D776D">
        <w:rPr>
          <w:rFonts w:cs="Times New Roman"/>
          <w:szCs w:val="24"/>
        </w:rPr>
        <w:t>of</w:t>
      </w:r>
      <w:r w:rsidR="00D0600F" w:rsidRPr="00AE569B">
        <w:rPr>
          <w:rFonts w:cs="Times New Roman"/>
          <w:szCs w:val="24"/>
        </w:rPr>
        <w:t xml:space="preserve"> the financial year. </w:t>
      </w:r>
      <w:r w:rsidR="003F4A7E" w:rsidRPr="00AE569B">
        <w:rPr>
          <w:rFonts w:cs="Times New Roman"/>
          <w:szCs w:val="24"/>
        </w:rPr>
        <w:t>T</w:t>
      </w:r>
      <w:r w:rsidR="00DC4FF9" w:rsidRPr="00AE569B">
        <w:rPr>
          <w:rFonts w:cs="Times New Roman"/>
          <w:szCs w:val="24"/>
        </w:rPr>
        <w:t xml:space="preserve">he cash budget indicates </w:t>
      </w:r>
      <w:r w:rsidR="006D776D">
        <w:rPr>
          <w:rFonts w:cs="Times New Roman"/>
          <w:szCs w:val="24"/>
        </w:rPr>
        <w:t xml:space="preserve">the </w:t>
      </w:r>
      <w:r w:rsidR="00DC4FF9" w:rsidRPr="00AE569B">
        <w:rPr>
          <w:rFonts w:cs="Times New Roman"/>
          <w:szCs w:val="24"/>
        </w:rPr>
        <w:t xml:space="preserve">net cash flow, </w:t>
      </w:r>
      <w:r w:rsidR="006D776D">
        <w:rPr>
          <w:rFonts w:cs="Times New Roman"/>
          <w:szCs w:val="24"/>
        </w:rPr>
        <w:t xml:space="preserve">and </w:t>
      </w:r>
      <w:r w:rsidR="00EB47A7" w:rsidRPr="00AE569B">
        <w:rPr>
          <w:rFonts w:cs="Times New Roman"/>
          <w:szCs w:val="24"/>
        </w:rPr>
        <w:t xml:space="preserve">opening and closing balance every month. </w:t>
      </w:r>
      <w:r w:rsidR="00BB29B1" w:rsidRPr="00AE569B">
        <w:rPr>
          <w:rFonts w:cs="Times New Roman"/>
          <w:szCs w:val="24"/>
        </w:rPr>
        <w:t>Further</w:t>
      </w:r>
      <w:r w:rsidR="006D776D">
        <w:rPr>
          <w:rFonts w:cs="Times New Roman"/>
          <w:szCs w:val="24"/>
        </w:rPr>
        <w:t>,</w:t>
      </w:r>
      <w:r w:rsidR="00BB29B1" w:rsidRPr="00AE569B">
        <w:rPr>
          <w:rFonts w:cs="Times New Roman"/>
          <w:szCs w:val="24"/>
        </w:rPr>
        <w:t xml:space="preserve"> it explains </w:t>
      </w:r>
      <w:r w:rsidR="00AA66CC" w:rsidRPr="00AE569B">
        <w:rPr>
          <w:rFonts w:cs="Times New Roman"/>
          <w:szCs w:val="24"/>
        </w:rPr>
        <w:t>detail</w:t>
      </w:r>
      <w:r w:rsidR="006D776D">
        <w:rPr>
          <w:rFonts w:cs="Times New Roman"/>
          <w:szCs w:val="24"/>
        </w:rPr>
        <w:t>ed</w:t>
      </w:r>
      <w:r w:rsidR="00AA66CC" w:rsidRPr="00AE569B">
        <w:rPr>
          <w:rFonts w:cs="Times New Roman"/>
          <w:szCs w:val="24"/>
        </w:rPr>
        <w:t xml:space="preserve"> information</w:t>
      </w:r>
      <w:r w:rsidR="009C5447" w:rsidRPr="00AE569B">
        <w:rPr>
          <w:rFonts w:cs="Times New Roman"/>
          <w:szCs w:val="24"/>
        </w:rPr>
        <w:t xml:space="preserve"> </w:t>
      </w:r>
      <w:r w:rsidR="00AA66CC" w:rsidRPr="00AE569B">
        <w:rPr>
          <w:rFonts w:cs="Times New Roman"/>
          <w:szCs w:val="24"/>
        </w:rPr>
        <w:t>about the zero</w:t>
      </w:r>
      <w:r w:rsidR="005B2D30" w:rsidRPr="00AE569B">
        <w:rPr>
          <w:rFonts w:cs="Times New Roman"/>
          <w:szCs w:val="24"/>
        </w:rPr>
        <w:t xml:space="preserve"> budgeting method. </w:t>
      </w:r>
      <w:r w:rsidR="009C5447" w:rsidRPr="00AE569B">
        <w:rPr>
          <w:rFonts w:cs="Times New Roman"/>
          <w:szCs w:val="24"/>
        </w:rPr>
        <w:t>It explains the</w:t>
      </w:r>
      <w:r w:rsidR="005E3BF1" w:rsidRPr="00AE569B">
        <w:rPr>
          <w:rFonts w:cs="Times New Roman"/>
          <w:szCs w:val="24"/>
        </w:rPr>
        <w:t xml:space="preserve"> difference between zero</w:t>
      </w:r>
      <w:r w:rsidR="006D776D">
        <w:rPr>
          <w:rFonts w:cs="Times New Roman"/>
          <w:szCs w:val="24"/>
        </w:rPr>
        <w:t>-</w:t>
      </w:r>
      <w:r w:rsidR="005E3BF1" w:rsidRPr="00AE569B">
        <w:rPr>
          <w:rFonts w:cs="Times New Roman"/>
          <w:szCs w:val="24"/>
        </w:rPr>
        <w:t>base and traditional</w:t>
      </w:r>
      <w:r w:rsidR="006D776D">
        <w:rPr>
          <w:rFonts w:cs="Times New Roman"/>
          <w:szCs w:val="24"/>
        </w:rPr>
        <w:t>-</w:t>
      </w:r>
      <w:r w:rsidR="005E3BF1" w:rsidRPr="00AE569B">
        <w:rPr>
          <w:rFonts w:cs="Times New Roman"/>
          <w:szCs w:val="24"/>
        </w:rPr>
        <w:t>based budget</w:t>
      </w:r>
      <w:r w:rsidR="006D776D">
        <w:rPr>
          <w:rFonts w:cs="Times New Roman"/>
          <w:szCs w:val="24"/>
        </w:rPr>
        <w:t>s</w:t>
      </w:r>
      <w:r w:rsidR="005E3BF1" w:rsidRPr="00AE569B">
        <w:rPr>
          <w:rFonts w:cs="Times New Roman"/>
          <w:szCs w:val="24"/>
        </w:rPr>
        <w:t xml:space="preserve">. </w:t>
      </w:r>
      <w:r w:rsidR="0079691B" w:rsidRPr="00AE569B">
        <w:rPr>
          <w:rFonts w:cs="Times New Roman"/>
          <w:szCs w:val="24"/>
        </w:rPr>
        <w:t xml:space="preserve">In </w:t>
      </w:r>
      <w:r w:rsidR="00A04B12" w:rsidRPr="00AE569B">
        <w:rPr>
          <w:rFonts w:cs="Times New Roman"/>
          <w:szCs w:val="24"/>
        </w:rPr>
        <w:t>addition</w:t>
      </w:r>
      <w:r w:rsidR="006D776D">
        <w:rPr>
          <w:rFonts w:cs="Times New Roman"/>
          <w:szCs w:val="24"/>
        </w:rPr>
        <w:t>,</w:t>
      </w:r>
      <w:r w:rsidR="00A04B12" w:rsidRPr="00AE569B">
        <w:rPr>
          <w:rFonts w:cs="Times New Roman"/>
          <w:szCs w:val="24"/>
        </w:rPr>
        <w:t xml:space="preserve"> it covers</w:t>
      </w:r>
      <w:r w:rsidR="0079691B" w:rsidRPr="00AE569B">
        <w:rPr>
          <w:rFonts w:cs="Times New Roman"/>
          <w:szCs w:val="24"/>
        </w:rPr>
        <w:t xml:space="preserve"> the steps for implementing </w:t>
      </w:r>
      <w:r w:rsidR="00E21F52" w:rsidRPr="00AE569B">
        <w:rPr>
          <w:rFonts w:cs="Times New Roman"/>
          <w:szCs w:val="24"/>
        </w:rPr>
        <w:t>the</w:t>
      </w:r>
      <w:r w:rsidR="0079691B" w:rsidRPr="00AE569B">
        <w:rPr>
          <w:rFonts w:cs="Times New Roman"/>
          <w:szCs w:val="24"/>
        </w:rPr>
        <w:t xml:space="preserve"> </w:t>
      </w:r>
      <w:r w:rsidR="00A04B12" w:rsidRPr="00AE569B">
        <w:rPr>
          <w:rFonts w:cs="Times New Roman"/>
          <w:szCs w:val="24"/>
        </w:rPr>
        <w:t xml:space="preserve">zero budget technique </w:t>
      </w:r>
      <w:r w:rsidR="00C813AC" w:rsidRPr="00AE569B">
        <w:rPr>
          <w:rFonts w:cs="Times New Roman"/>
          <w:szCs w:val="24"/>
        </w:rPr>
        <w:t>in the hotel business and discus</w:t>
      </w:r>
      <w:r w:rsidR="006D776D">
        <w:rPr>
          <w:rFonts w:cs="Times New Roman"/>
          <w:szCs w:val="24"/>
        </w:rPr>
        <w:t>se</w:t>
      </w:r>
      <w:r w:rsidR="00C813AC" w:rsidRPr="00AE569B">
        <w:rPr>
          <w:rFonts w:cs="Times New Roman"/>
          <w:szCs w:val="24"/>
        </w:rPr>
        <w:t xml:space="preserve">s the importance of budget for the sustainability of </w:t>
      </w:r>
      <w:r w:rsidR="006D776D">
        <w:rPr>
          <w:rFonts w:cs="Times New Roman"/>
          <w:szCs w:val="24"/>
        </w:rPr>
        <w:t xml:space="preserve">the </w:t>
      </w:r>
      <w:r w:rsidR="00C813AC" w:rsidRPr="00AE569B">
        <w:rPr>
          <w:rFonts w:cs="Times New Roman"/>
          <w:szCs w:val="24"/>
        </w:rPr>
        <w:t xml:space="preserve">business. </w:t>
      </w:r>
    </w:p>
    <w:p w14:paraId="78FDA534" w14:textId="77777777" w:rsidR="0012134E" w:rsidRPr="00AE569B" w:rsidRDefault="0012134E" w:rsidP="00AE569B">
      <w:pPr>
        <w:jc w:val="both"/>
        <w:rPr>
          <w:rFonts w:cs="Times New Roman"/>
          <w:szCs w:val="24"/>
        </w:rPr>
      </w:pPr>
      <w:r w:rsidRPr="00AE569B">
        <w:rPr>
          <w:rFonts w:cs="Times New Roman"/>
          <w:szCs w:val="24"/>
        </w:rPr>
        <w:br w:type="page"/>
      </w:r>
    </w:p>
    <w:p w14:paraId="35B7A6AA" w14:textId="77777777" w:rsidR="00264545" w:rsidRPr="00AE569B" w:rsidRDefault="006E3C64" w:rsidP="00BE2826">
      <w:pPr>
        <w:pStyle w:val="Heading1"/>
      </w:pPr>
      <w:bookmarkStart w:id="1" w:name="_Toc120686978"/>
      <w:r w:rsidRPr="00BE2826">
        <w:lastRenderedPageBreak/>
        <w:t>Task</w:t>
      </w:r>
      <w:r w:rsidRPr="00AE569B">
        <w:t xml:space="preserve"> 1</w:t>
      </w:r>
      <w:bookmarkEnd w:id="1"/>
    </w:p>
    <w:p w14:paraId="61819B73" w14:textId="77777777" w:rsidR="0045574E" w:rsidRPr="00AE569B" w:rsidRDefault="007D1FFD" w:rsidP="00AE569B">
      <w:pPr>
        <w:jc w:val="both"/>
        <w:rPr>
          <w:rFonts w:cs="Times New Roman"/>
          <w:b/>
          <w:szCs w:val="24"/>
        </w:rPr>
      </w:pPr>
      <w:r w:rsidRPr="00AE569B">
        <w:rPr>
          <w:rFonts w:cs="Times New Roman"/>
          <w:b/>
          <w:szCs w:val="24"/>
        </w:rPr>
        <w:t>Cash budget forecast for January to December 2022</w:t>
      </w:r>
    </w:p>
    <w:tbl>
      <w:tblPr>
        <w:tblW w:w="5000" w:type="pct"/>
        <w:tblLook w:val="04A0" w:firstRow="1" w:lastRow="0" w:firstColumn="1" w:lastColumn="0" w:noHBand="0" w:noVBand="1"/>
      </w:tblPr>
      <w:tblGrid>
        <w:gridCol w:w="1449"/>
        <w:gridCol w:w="582"/>
        <w:gridCol w:w="634"/>
        <w:gridCol w:w="550"/>
        <w:gridCol w:w="550"/>
        <w:gridCol w:w="550"/>
        <w:gridCol w:w="550"/>
        <w:gridCol w:w="602"/>
        <w:gridCol w:w="602"/>
        <w:gridCol w:w="691"/>
        <w:gridCol w:w="602"/>
        <w:gridCol w:w="673"/>
        <w:gridCol w:w="662"/>
        <w:gridCol w:w="653"/>
      </w:tblGrid>
      <w:tr w:rsidR="005016C6" w:rsidRPr="00AE569B" w14:paraId="2BEE443E" w14:textId="77777777" w:rsidTr="005016C6">
        <w:trPr>
          <w:trHeight w:val="300"/>
        </w:trPr>
        <w:tc>
          <w:tcPr>
            <w:tcW w:w="89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3586DC"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Year</w:t>
            </w:r>
          </w:p>
        </w:tc>
        <w:tc>
          <w:tcPr>
            <w:tcW w:w="375" w:type="pct"/>
            <w:tcBorders>
              <w:top w:val="single" w:sz="4" w:space="0" w:color="auto"/>
              <w:left w:val="nil"/>
              <w:bottom w:val="single" w:sz="4" w:space="0" w:color="auto"/>
              <w:right w:val="single" w:sz="4" w:space="0" w:color="auto"/>
            </w:tcBorders>
            <w:shd w:val="clear" w:color="auto" w:fill="auto"/>
            <w:noWrap/>
            <w:vAlign w:val="bottom"/>
            <w:hideMark/>
          </w:tcPr>
          <w:p w14:paraId="548377F8"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January</w:t>
            </w:r>
          </w:p>
        </w:tc>
        <w:tc>
          <w:tcPr>
            <w:tcW w:w="277" w:type="pct"/>
            <w:tcBorders>
              <w:top w:val="single" w:sz="4" w:space="0" w:color="auto"/>
              <w:left w:val="nil"/>
              <w:bottom w:val="single" w:sz="4" w:space="0" w:color="auto"/>
              <w:right w:val="single" w:sz="4" w:space="0" w:color="auto"/>
            </w:tcBorders>
            <w:shd w:val="clear" w:color="auto" w:fill="auto"/>
            <w:noWrap/>
            <w:vAlign w:val="bottom"/>
            <w:hideMark/>
          </w:tcPr>
          <w:p w14:paraId="529E3AF6"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Febr</w:t>
            </w:r>
            <w:r w:rsidR="006D776D">
              <w:rPr>
                <w:rFonts w:eastAsia="Times New Roman" w:cs="Times New Roman"/>
                <w:b/>
                <w:bCs/>
                <w:szCs w:val="24"/>
              </w:rPr>
              <w:t>u</w:t>
            </w:r>
            <w:r w:rsidRPr="00AE569B">
              <w:rPr>
                <w:rFonts w:eastAsia="Times New Roman" w:cs="Times New Roman"/>
                <w:b/>
                <w:bCs/>
                <w:szCs w:val="24"/>
              </w:rPr>
              <w:t>ary</w:t>
            </w:r>
          </w:p>
        </w:tc>
        <w:tc>
          <w:tcPr>
            <w:tcW w:w="277" w:type="pct"/>
            <w:tcBorders>
              <w:top w:val="single" w:sz="4" w:space="0" w:color="auto"/>
              <w:left w:val="nil"/>
              <w:bottom w:val="single" w:sz="4" w:space="0" w:color="auto"/>
              <w:right w:val="single" w:sz="4" w:space="0" w:color="auto"/>
            </w:tcBorders>
            <w:shd w:val="clear" w:color="auto" w:fill="auto"/>
            <w:noWrap/>
            <w:vAlign w:val="bottom"/>
            <w:hideMark/>
          </w:tcPr>
          <w:p w14:paraId="1B48CF5A"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March</w:t>
            </w:r>
          </w:p>
        </w:tc>
        <w:tc>
          <w:tcPr>
            <w:tcW w:w="277" w:type="pct"/>
            <w:tcBorders>
              <w:top w:val="single" w:sz="4" w:space="0" w:color="auto"/>
              <w:left w:val="nil"/>
              <w:bottom w:val="single" w:sz="4" w:space="0" w:color="auto"/>
              <w:right w:val="single" w:sz="4" w:space="0" w:color="auto"/>
            </w:tcBorders>
            <w:shd w:val="clear" w:color="auto" w:fill="auto"/>
            <w:noWrap/>
            <w:vAlign w:val="bottom"/>
            <w:hideMark/>
          </w:tcPr>
          <w:p w14:paraId="53477D52"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April</w:t>
            </w:r>
          </w:p>
        </w:tc>
        <w:tc>
          <w:tcPr>
            <w:tcW w:w="277" w:type="pct"/>
            <w:tcBorders>
              <w:top w:val="single" w:sz="4" w:space="0" w:color="auto"/>
              <w:left w:val="nil"/>
              <w:bottom w:val="single" w:sz="4" w:space="0" w:color="auto"/>
              <w:right w:val="single" w:sz="4" w:space="0" w:color="auto"/>
            </w:tcBorders>
            <w:shd w:val="clear" w:color="auto" w:fill="auto"/>
            <w:noWrap/>
            <w:vAlign w:val="bottom"/>
            <w:hideMark/>
          </w:tcPr>
          <w:p w14:paraId="789F9385"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May</w:t>
            </w:r>
          </w:p>
        </w:tc>
        <w:tc>
          <w:tcPr>
            <w:tcW w:w="277" w:type="pct"/>
            <w:tcBorders>
              <w:top w:val="single" w:sz="4" w:space="0" w:color="auto"/>
              <w:left w:val="nil"/>
              <w:bottom w:val="single" w:sz="4" w:space="0" w:color="auto"/>
              <w:right w:val="single" w:sz="4" w:space="0" w:color="auto"/>
            </w:tcBorders>
            <w:shd w:val="clear" w:color="auto" w:fill="auto"/>
            <w:noWrap/>
            <w:vAlign w:val="bottom"/>
            <w:hideMark/>
          </w:tcPr>
          <w:p w14:paraId="1CEB4244"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June</w:t>
            </w:r>
          </w:p>
        </w:tc>
        <w:tc>
          <w:tcPr>
            <w:tcW w:w="304" w:type="pct"/>
            <w:tcBorders>
              <w:top w:val="single" w:sz="4" w:space="0" w:color="auto"/>
              <w:left w:val="nil"/>
              <w:bottom w:val="single" w:sz="4" w:space="0" w:color="auto"/>
              <w:right w:val="single" w:sz="4" w:space="0" w:color="auto"/>
            </w:tcBorders>
            <w:shd w:val="clear" w:color="auto" w:fill="auto"/>
            <w:noWrap/>
            <w:vAlign w:val="bottom"/>
            <w:hideMark/>
          </w:tcPr>
          <w:p w14:paraId="0859E261"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July</w:t>
            </w:r>
          </w:p>
        </w:tc>
        <w:tc>
          <w:tcPr>
            <w:tcW w:w="304" w:type="pct"/>
            <w:tcBorders>
              <w:top w:val="single" w:sz="4" w:space="0" w:color="auto"/>
              <w:left w:val="nil"/>
              <w:bottom w:val="single" w:sz="4" w:space="0" w:color="auto"/>
              <w:right w:val="single" w:sz="4" w:space="0" w:color="auto"/>
            </w:tcBorders>
            <w:shd w:val="clear" w:color="auto" w:fill="auto"/>
            <w:noWrap/>
            <w:vAlign w:val="bottom"/>
            <w:hideMark/>
          </w:tcPr>
          <w:p w14:paraId="7B4E5523"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August</w:t>
            </w:r>
          </w:p>
        </w:tc>
        <w:tc>
          <w:tcPr>
            <w:tcW w:w="352" w:type="pct"/>
            <w:tcBorders>
              <w:top w:val="single" w:sz="4" w:space="0" w:color="auto"/>
              <w:left w:val="nil"/>
              <w:bottom w:val="single" w:sz="4" w:space="0" w:color="auto"/>
              <w:right w:val="single" w:sz="4" w:space="0" w:color="auto"/>
            </w:tcBorders>
            <w:shd w:val="clear" w:color="auto" w:fill="auto"/>
            <w:noWrap/>
            <w:vAlign w:val="bottom"/>
            <w:hideMark/>
          </w:tcPr>
          <w:p w14:paraId="07251EDF"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September</w:t>
            </w:r>
          </w:p>
        </w:tc>
        <w:tc>
          <w:tcPr>
            <w:tcW w:w="304" w:type="pct"/>
            <w:tcBorders>
              <w:top w:val="single" w:sz="4" w:space="0" w:color="auto"/>
              <w:left w:val="nil"/>
              <w:bottom w:val="single" w:sz="4" w:space="0" w:color="auto"/>
              <w:right w:val="single" w:sz="4" w:space="0" w:color="auto"/>
            </w:tcBorders>
            <w:shd w:val="clear" w:color="auto" w:fill="auto"/>
            <w:noWrap/>
            <w:vAlign w:val="bottom"/>
            <w:hideMark/>
          </w:tcPr>
          <w:p w14:paraId="361E0DEE"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October</w:t>
            </w:r>
          </w:p>
        </w:tc>
        <w:tc>
          <w:tcPr>
            <w:tcW w:w="340" w:type="pct"/>
            <w:tcBorders>
              <w:top w:val="single" w:sz="4" w:space="0" w:color="auto"/>
              <w:left w:val="nil"/>
              <w:bottom w:val="single" w:sz="4" w:space="0" w:color="auto"/>
              <w:right w:val="single" w:sz="4" w:space="0" w:color="auto"/>
            </w:tcBorders>
            <w:shd w:val="clear" w:color="auto" w:fill="auto"/>
            <w:noWrap/>
            <w:vAlign w:val="bottom"/>
            <w:hideMark/>
          </w:tcPr>
          <w:p w14:paraId="3A0930CA"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November</w:t>
            </w:r>
          </w:p>
        </w:tc>
        <w:tc>
          <w:tcPr>
            <w:tcW w:w="409" w:type="pct"/>
            <w:tcBorders>
              <w:top w:val="single" w:sz="4" w:space="0" w:color="auto"/>
              <w:left w:val="nil"/>
              <w:bottom w:val="single" w:sz="4" w:space="0" w:color="auto"/>
              <w:right w:val="single" w:sz="4" w:space="0" w:color="auto"/>
            </w:tcBorders>
            <w:shd w:val="clear" w:color="auto" w:fill="auto"/>
            <w:noWrap/>
            <w:vAlign w:val="bottom"/>
            <w:hideMark/>
          </w:tcPr>
          <w:p w14:paraId="0DA17A3F"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December</w:t>
            </w:r>
          </w:p>
        </w:tc>
        <w:tc>
          <w:tcPr>
            <w:tcW w:w="336" w:type="pct"/>
            <w:tcBorders>
              <w:top w:val="single" w:sz="4" w:space="0" w:color="auto"/>
              <w:left w:val="nil"/>
              <w:bottom w:val="single" w:sz="4" w:space="0" w:color="auto"/>
              <w:right w:val="single" w:sz="4" w:space="0" w:color="auto"/>
            </w:tcBorders>
            <w:shd w:val="clear" w:color="auto" w:fill="auto"/>
            <w:noWrap/>
            <w:vAlign w:val="bottom"/>
            <w:hideMark/>
          </w:tcPr>
          <w:p w14:paraId="06DB7398"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Total</w:t>
            </w:r>
          </w:p>
        </w:tc>
      </w:tr>
      <w:tr w:rsidR="005016C6" w:rsidRPr="00AE569B" w14:paraId="337E1A17"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9BC2E6"/>
            <w:noWrap/>
            <w:vAlign w:val="bottom"/>
            <w:hideMark/>
          </w:tcPr>
          <w:p w14:paraId="6EBCD6F0"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Income</w:t>
            </w:r>
          </w:p>
        </w:tc>
        <w:tc>
          <w:tcPr>
            <w:tcW w:w="375" w:type="pct"/>
            <w:tcBorders>
              <w:top w:val="nil"/>
              <w:left w:val="nil"/>
              <w:bottom w:val="single" w:sz="4" w:space="0" w:color="auto"/>
              <w:right w:val="single" w:sz="4" w:space="0" w:color="auto"/>
            </w:tcBorders>
            <w:shd w:val="clear" w:color="000000" w:fill="9BC2E6"/>
            <w:noWrap/>
            <w:vAlign w:val="bottom"/>
            <w:hideMark/>
          </w:tcPr>
          <w:p w14:paraId="5D8E9BEA"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 </w:t>
            </w:r>
          </w:p>
        </w:tc>
        <w:tc>
          <w:tcPr>
            <w:tcW w:w="277" w:type="pct"/>
            <w:tcBorders>
              <w:top w:val="nil"/>
              <w:left w:val="nil"/>
              <w:bottom w:val="single" w:sz="4" w:space="0" w:color="auto"/>
              <w:right w:val="single" w:sz="4" w:space="0" w:color="auto"/>
            </w:tcBorders>
            <w:shd w:val="clear" w:color="000000" w:fill="9BC2E6"/>
            <w:noWrap/>
            <w:vAlign w:val="bottom"/>
            <w:hideMark/>
          </w:tcPr>
          <w:p w14:paraId="43003B0C"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 </w:t>
            </w:r>
          </w:p>
        </w:tc>
        <w:tc>
          <w:tcPr>
            <w:tcW w:w="277" w:type="pct"/>
            <w:tcBorders>
              <w:top w:val="nil"/>
              <w:left w:val="nil"/>
              <w:bottom w:val="single" w:sz="4" w:space="0" w:color="auto"/>
              <w:right w:val="single" w:sz="4" w:space="0" w:color="auto"/>
            </w:tcBorders>
            <w:shd w:val="clear" w:color="000000" w:fill="9BC2E6"/>
            <w:noWrap/>
            <w:vAlign w:val="bottom"/>
            <w:hideMark/>
          </w:tcPr>
          <w:p w14:paraId="7AE6096E"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 </w:t>
            </w:r>
          </w:p>
        </w:tc>
        <w:tc>
          <w:tcPr>
            <w:tcW w:w="277" w:type="pct"/>
            <w:tcBorders>
              <w:top w:val="nil"/>
              <w:left w:val="nil"/>
              <w:bottom w:val="single" w:sz="4" w:space="0" w:color="auto"/>
              <w:right w:val="single" w:sz="4" w:space="0" w:color="auto"/>
            </w:tcBorders>
            <w:shd w:val="clear" w:color="000000" w:fill="9BC2E6"/>
            <w:noWrap/>
            <w:vAlign w:val="bottom"/>
            <w:hideMark/>
          </w:tcPr>
          <w:p w14:paraId="6604CB80"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 </w:t>
            </w:r>
          </w:p>
        </w:tc>
        <w:tc>
          <w:tcPr>
            <w:tcW w:w="277" w:type="pct"/>
            <w:tcBorders>
              <w:top w:val="nil"/>
              <w:left w:val="nil"/>
              <w:bottom w:val="single" w:sz="4" w:space="0" w:color="auto"/>
              <w:right w:val="single" w:sz="4" w:space="0" w:color="auto"/>
            </w:tcBorders>
            <w:shd w:val="clear" w:color="000000" w:fill="9BC2E6"/>
            <w:noWrap/>
            <w:vAlign w:val="bottom"/>
            <w:hideMark/>
          </w:tcPr>
          <w:p w14:paraId="60FFE828"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 </w:t>
            </w:r>
          </w:p>
        </w:tc>
        <w:tc>
          <w:tcPr>
            <w:tcW w:w="277" w:type="pct"/>
            <w:tcBorders>
              <w:top w:val="nil"/>
              <w:left w:val="nil"/>
              <w:bottom w:val="single" w:sz="4" w:space="0" w:color="auto"/>
              <w:right w:val="single" w:sz="4" w:space="0" w:color="auto"/>
            </w:tcBorders>
            <w:shd w:val="clear" w:color="000000" w:fill="9BC2E6"/>
            <w:noWrap/>
            <w:vAlign w:val="bottom"/>
            <w:hideMark/>
          </w:tcPr>
          <w:p w14:paraId="547A2DA2"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 </w:t>
            </w:r>
          </w:p>
        </w:tc>
        <w:tc>
          <w:tcPr>
            <w:tcW w:w="304" w:type="pct"/>
            <w:tcBorders>
              <w:top w:val="nil"/>
              <w:left w:val="nil"/>
              <w:bottom w:val="single" w:sz="4" w:space="0" w:color="auto"/>
              <w:right w:val="single" w:sz="4" w:space="0" w:color="auto"/>
            </w:tcBorders>
            <w:shd w:val="clear" w:color="000000" w:fill="9BC2E6"/>
            <w:noWrap/>
            <w:vAlign w:val="bottom"/>
            <w:hideMark/>
          </w:tcPr>
          <w:p w14:paraId="6E35774A"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 </w:t>
            </w:r>
          </w:p>
        </w:tc>
        <w:tc>
          <w:tcPr>
            <w:tcW w:w="304" w:type="pct"/>
            <w:tcBorders>
              <w:top w:val="nil"/>
              <w:left w:val="nil"/>
              <w:bottom w:val="single" w:sz="4" w:space="0" w:color="auto"/>
              <w:right w:val="single" w:sz="4" w:space="0" w:color="auto"/>
            </w:tcBorders>
            <w:shd w:val="clear" w:color="000000" w:fill="9BC2E6"/>
            <w:noWrap/>
            <w:vAlign w:val="bottom"/>
            <w:hideMark/>
          </w:tcPr>
          <w:p w14:paraId="142E511D"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 </w:t>
            </w:r>
          </w:p>
        </w:tc>
        <w:tc>
          <w:tcPr>
            <w:tcW w:w="352" w:type="pct"/>
            <w:tcBorders>
              <w:top w:val="nil"/>
              <w:left w:val="nil"/>
              <w:bottom w:val="single" w:sz="4" w:space="0" w:color="auto"/>
              <w:right w:val="single" w:sz="4" w:space="0" w:color="auto"/>
            </w:tcBorders>
            <w:shd w:val="clear" w:color="000000" w:fill="9BC2E6"/>
            <w:noWrap/>
            <w:vAlign w:val="bottom"/>
            <w:hideMark/>
          </w:tcPr>
          <w:p w14:paraId="4FEA897F"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 </w:t>
            </w:r>
          </w:p>
        </w:tc>
        <w:tc>
          <w:tcPr>
            <w:tcW w:w="304" w:type="pct"/>
            <w:tcBorders>
              <w:top w:val="nil"/>
              <w:left w:val="nil"/>
              <w:bottom w:val="single" w:sz="4" w:space="0" w:color="auto"/>
              <w:right w:val="single" w:sz="4" w:space="0" w:color="auto"/>
            </w:tcBorders>
            <w:shd w:val="clear" w:color="000000" w:fill="9BC2E6"/>
            <w:noWrap/>
            <w:vAlign w:val="bottom"/>
            <w:hideMark/>
          </w:tcPr>
          <w:p w14:paraId="73A99D4F"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 </w:t>
            </w:r>
          </w:p>
        </w:tc>
        <w:tc>
          <w:tcPr>
            <w:tcW w:w="340" w:type="pct"/>
            <w:tcBorders>
              <w:top w:val="nil"/>
              <w:left w:val="nil"/>
              <w:bottom w:val="single" w:sz="4" w:space="0" w:color="auto"/>
              <w:right w:val="single" w:sz="4" w:space="0" w:color="auto"/>
            </w:tcBorders>
            <w:shd w:val="clear" w:color="000000" w:fill="9BC2E6"/>
            <w:noWrap/>
            <w:vAlign w:val="bottom"/>
            <w:hideMark/>
          </w:tcPr>
          <w:p w14:paraId="4D04C72D"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 </w:t>
            </w:r>
          </w:p>
        </w:tc>
        <w:tc>
          <w:tcPr>
            <w:tcW w:w="409" w:type="pct"/>
            <w:tcBorders>
              <w:top w:val="nil"/>
              <w:left w:val="nil"/>
              <w:bottom w:val="single" w:sz="4" w:space="0" w:color="auto"/>
              <w:right w:val="single" w:sz="4" w:space="0" w:color="auto"/>
            </w:tcBorders>
            <w:shd w:val="clear" w:color="000000" w:fill="9BC2E6"/>
            <w:noWrap/>
            <w:vAlign w:val="bottom"/>
            <w:hideMark/>
          </w:tcPr>
          <w:p w14:paraId="4B59DD58"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 </w:t>
            </w:r>
          </w:p>
        </w:tc>
        <w:tc>
          <w:tcPr>
            <w:tcW w:w="336" w:type="pct"/>
            <w:tcBorders>
              <w:top w:val="nil"/>
              <w:left w:val="nil"/>
              <w:bottom w:val="single" w:sz="4" w:space="0" w:color="auto"/>
              <w:right w:val="single" w:sz="4" w:space="0" w:color="auto"/>
            </w:tcBorders>
            <w:shd w:val="clear" w:color="000000" w:fill="9BC2E6"/>
            <w:noWrap/>
            <w:vAlign w:val="bottom"/>
            <w:hideMark/>
          </w:tcPr>
          <w:p w14:paraId="518D4432"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 </w:t>
            </w:r>
          </w:p>
        </w:tc>
      </w:tr>
      <w:tr w:rsidR="005016C6" w:rsidRPr="00AE569B" w14:paraId="455D2AC3"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FFFFFF"/>
            <w:noWrap/>
            <w:vAlign w:val="bottom"/>
            <w:hideMark/>
          </w:tcPr>
          <w:p w14:paraId="07BBBBB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Revenue</w:t>
            </w:r>
          </w:p>
        </w:tc>
        <w:tc>
          <w:tcPr>
            <w:tcW w:w="375" w:type="pct"/>
            <w:tcBorders>
              <w:top w:val="nil"/>
              <w:left w:val="nil"/>
              <w:bottom w:val="single" w:sz="4" w:space="0" w:color="auto"/>
              <w:right w:val="single" w:sz="4" w:space="0" w:color="auto"/>
            </w:tcBorders>
            <w:shd w:val="clear" w:color="auto" w:fill="auto"/>
            <w:noWrap/>
            <w:vAlign w:val="bottom"/>
            <w:hideMark/>
          </w:tcPr>
          <w:p w14:paraId="481D7A1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85000</w:t>
            </w:r>
          </w:p>
        </w:tc>
        <w:tc>
          <w:tcPr>
            <w:tcW w:w="277" w:type="pct"/>
            <w:tcBorders>
              <w:top w:val="nil"/>
              <w:left w:val="nil"/>
              <w:bottom w:val="single" w:sz="4" w:space="0" w:color="auto"/>
              <w:right w:val="single" w:sz="4" w:space="0" w:color="auto"/>
            </w:tcBorders>
            <w:shd w:val="clear" w:color="auto" w:fill="auto"/>
            <w:noWrap/>
            <w:vAlign w:val="bottom"/>
            <w:hideMark/>
          </w:tcPr>
          <w:p w14:paraId="2DE225B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66000</w:t>
            </w:r>
          </w:p>
        </w:tc>
        <w:tc>
          <w:tcPr>
            <w:tcW w:w="277" w:type="pct"/>
            <w:tcBorders>
              <w:top w:val="nil"/>
              <w:left w:val="nil"/>
              <w:bottom w:val="single" w:sz="4" w:space="0" w:color="auto"/>
              <w:right w:val="single" w:sz="4" w:space="0" w:color="auto"/>
            </w:tcBorders>
            <w:shd w:val="clear" w:color="auto" w:fill="auto"/>
            <w:noWrap/>
            <w:vAlign w:val="bottom"/>
            <w:hideMark/>
          </w:tcPr>
          <w:p w14:paraId="57CEABE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85000</w:t>
            </w:r>
          </w:p>
        </w:tc>
        <w:tc>
          <w:tcPr>
            <w:tcW w:w="277" w:type="pct"/>
            <w:tcBorders>
              <w:top w:val="nil"/>
              <w:left w:val="nil"/>
              <w:bottom w:val="single" w:sz="4" w:space="0" w:color="auto"/>
              <w:right w:val="single" w:sz="4" w:space="0" w:color="auto"/>
            </w:tcBorders>
            <w:shd w:val="clear" w:color="auto" w:fill="auto"/>
            <w:noWrap/>
            <w:vAlign w:val="bottom"/>
            <w:hideMark/>
          </w:tcPr>
          <w:p w14:paraId="2EA4F05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40000</w:t>
            </w:r>
          </w:p>
        </w:tc>
        <w:tc>
          <w:tcPr>
            <w:tcW w:w="277" w:type="pct"/>
            <w:tcBorders>
              <w:top w:val="nil"/>
              <w:left w:val="nil"/>
              <w:bottom w:val="single" w:sz="4" w:space="0" w:color="auto"/>
              <w:right w:val="single" w:sz="4" w:space="0" w:color="auto"/>
            </w:tcBorders>
            <w:shd w:val="clear" w:color="auto" w:fill="auto"/>
            <w:noWrap/>
            <w:vAlign w:val="bottom"/>
            <w:hideMark/>
          </w:tcPr>
          <w:p w14:paraId="08A5216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42000</w:t>
            </w:r>
          </w:p>
        </w:tc>
        <w:tc>
          <w:tcPr>
            <w:tcW w:w="277" w:type="pct"/>
            <w:tcBorders>
              <w:top w:val="nil"/>
              <w:left w:val="nil"/>
              <w:bottom w:val="single" w:sz="4" w:space="0" w:color="auto"/>
              <w:right w:val="single" w:sz="4" w:space="0" w:color="auto"/>
            </w:tcBorders>
            <w:shd w:val="clear" w:color="auto" w:fill="auto"/>
            <w:noWrap/>
            <w:vAlign w:val="bottom"/>
            <w:hideMark/>
          </w:tcPr>
          <w:p w14:paraId="41FE760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49000</w:t>
            </w:r>
          </w:p>
        </w:tc>
        <w:tc>
          <w:tcPr>
            <w:tcW w:w="304" w:type="pct"/>
            <w:tcBorders>
              <w:top w:val="nil"/>
              <w:left w:val="nil"/>
              <w:bottom w:val="single" w:sz="4" w:space="0" w:color="auto"/>
              <w:right w:val="single" w:sz="4" w:space="0" w:color="auto"/>
            </w:tcBorders>
            <w:shd w:val="clear" w:color="auto" w:fill="auto"/>
            <w:noWrap/>
            <w:vAlign w:val="bottom"/>
            <w:hideMark/>
          </w:tcPr>
          <w:p w14:paraId="5A02EB0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56500</w:t>
            </w:r>
          </w:p>
        </w:tc>
        <w:tc>
          <w:tcPr>
            <w:tcW w:w="304" w:type="pct"/>
            <w:tcBorders>
              <w:top w:val="nil"/>
              <w:left w:val="nil"/>
              <w:bottom w:val="single" w:sz="4" w:space="0" w:color="auto"/>
              <w:right w:val="single" w:sz="4" w:space="0" w:color="auto"/>
            </w:tcBorders>
            <w:shd w:val="clear" w:color="auto" w:fill="auto"/>
            <w:noWrap/>
            <w:vAlign w:val="bottom"/>
            <w:hideMark/>
          </w:tcPr>
          <w:p w14:paraId="3CFFF28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66900</w:t>
            </w:r>
          </w:p>
        </w:tc>
        <w:tc>
          <w:tcPr>
            <w:tcW w:w="352" w:type="pct"/>
            <w:tcBorders>
              <w:top w:val="nil"/>
              <w:left w:val="nil"/>
              <w:bottom w:val="single" w:sz="4" w:space="0" w:color="auto"/>
              <w:right w:val="single" w:sz="4" w:space="0" w:color="auto"/>
            </w:tcBorders>
            <w:shd w:val="clear" w:color="auto" w:fill="auto"/>
            <w:noWrap/>
            <w:vAlign w:val="bottom"/>
            <w:hideMark/>
          </w:tcPr>
          <w:p w14:paraId="4208876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74000</w:t>
            </w:r>
          </w:p>
        </w:tc>
        <w:tc>
          <w:tcPr>
            <w:tcW w:w="304" w:type="pct"/>
            <w:tcBorders>
              <w:top w:val="nil"/>
              <w:left w:val="nil"/>
              <w:bottom w:val="single" w:sz="4" w:space="0" w:color="auto"/>
              <w:right w:val="single" w:sz="4" w:space="0" w:color="auto"/>
            </w:tcBorders>
            <w:shd w:val="clear" w:color="auto" w:fill="auto"/>
            <w:noWrap/>
            <w:vAlign w:val="bottom"/>
            <w:hideMark/>
          </w:tcPr>
          <w:p w14:paraId="5C3F4A2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49000</w:t>
            </w:r>
          </w:p>
        </w:tc>
        <w:tc>
          <w:tcPr>
            <w:tcW w:w="340" w:type="pct"/>
            <w:tcBorders>
              <w:top w:val="nil"/>
              <w:left w:val="nil"/>
              <w:bottom w:val="single" w:sz="4" w:space="0" w:color="auto"/>
              <w:right w:val="single" w:sz="4" w:space="0" w:color="auto"/>
            </w:tcBorders>
            <w:shd w:val="clear" w:color="auto" w:fill="auto"/>
            <w:noWrap/>
            <w:vAlign w:val="bottom"/>
            <w:hideMark/>
          </w:tcPr>
          <w:p w14:paraId="030C2B1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50900</w:t>
            </w:r>
          </w:p>
        </w:tc>
        <w:tc>
          <w:tcPr>
            <w:tcW w:w="409" w:type="pct"/>
            <w:tcBorders>
              <w:top w:val="nil"/>
              <w:left w:val="nil"/>
              <w:bottom w:val="single" w:sz="4" w:space="0" w:color="auto"/>
              <w:right w:val="single" w:sz="4" w:space="0" w:color="auto"/>
            </w:tcBorders>
            <w:shd w:val="clear" w:color="auto" w:fill="auto"/>
            <w:noWrap/>
            <w:vAlign w:val="bottom"/>
            <w:hideMark/>
          </w:tcPr>
          <w:p w14:paraId="04DE977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50800</w:t>
            </w:r>
          </w:p>
        </w:tc>
        <w:tc>
          <w:tcPr>
            <w:tcW w:w="336" w:type="pct"/>
            <w:tcBorders>
              <w:top w:val="nil"/>
              <w:left w:val="nil"/>
              <w:bottom w:val="single" w:sz="4" w:space="0" w:color="auto"/>
              <w:right w:val="single" w:sz="4" w:space="0" w:color="auto"/>
            </w:tcBorders>
            <w:shd w:val="clear" w:color="auto" w:fill="auto"/>
            <w:noWrap/>
            <w:vAlign w:val="bottom"/>
            <w:hideMark/>
          </w:tcPr>
          <w:p w14:paraId="6A65258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715100</w:t>
            </w:r>
          </w:p>
        </w:tc>
      </w:tr>
      <w:tr w:rsidR="005016C6" w:rsidRPr="00AE569B" w14:paraId="354A6815"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FFFFFF"/>
            <w:noWrap/>
            <w:vAlign w:val="bottom"/>
            <w:hideMark/>
          </w:tcPr>
          <w:p w14:paraId="223E4206" w14:textId="77777777" w:rsidR="005016C6" w:rsidRPr="00AE569B" w:rsidRDefault="005016C6" w:rsidP="006D776D">
            <w:pPr>
              <w:spacing w:after="0"/>
              <w:jc w:val="both"/>
              <w:rPr>
                <w:rFonts w:eastAsia="Times New Roman" w:cs="Times New Roman"/>
                <w:szCs w:val="24"/>
              </w:rPr>
            </w:pPr>
            <w:r w:rsidRPr="00AE569B">
              <w:rPr>
                <w:rFonts w:eastAsia="Times New Roman" w:cs="Times New Roman"/>
                <w:szCs w:val="24"/>
              </w:rPr>
              <w:t xml:space="preserve">Income from </w:t>
            </w:r>
            <w:r w:rsidR="006D776D">
              <w:rPr>
                <w:rFonts w:eastAsia="Times New Roman" w:cs="Times New Roman"/>
                <w:szCs w:val="24"/>
              </w:rPr>
              <w:t xml:space="preserve">the </w:t>
            </w:r>
            <w:r w:rsidRPr="00AE569B">
              <w:rPr>
                <w:rFonts w:eastAsia="Times New Roman" w:cs="Times New Roman"/>
                <w:szCs w:val="24"/>
              </w:rPr>
              <w:t>sale of items</w:t>
            </w:r>
          </w:p>
        </w:tc>
        <w:tc>
          <w:tcPr>
            <w:tcW w:w="375" w:type="pct"/>
            <w:tcBorders>
              <w:top w:val="nil"/>
              <w:left w:val="nil"/>
              <w:bottom w:val="single" w:sz="4" w:space="0" w:color="auto"/>
              <w:right w:val="single" w:sz="4" w:space="0" w:color="auto"/>
            </w:tcBorders>
            <w:shd w:val="clear" w:color="auto" w:fill="auto"/>
            <w:noWrap/>
            <w:vAlign w:val="bottom"/>
            <w:hideMark/>
          </w:tcPr>
          <w:p w14:paraId="4977A91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6800</w:t>
            </w:r>
          </w:p>
        </w:tc>
        <w:tc>
          <w:tcPr>
            <w:tcW w:w="277" w:type="pct"/>
            <w:tcBorders>
              <w:top w:val="nil"/>
              <w:left w:val="nil"/>
              <w:bottom w:val="single" w:sz="4" w:space="0" w:color="auto"/>
              <w:right w:val="single" w:sz="4" w:space="0" w:color="auto"/>
            </w:tcBorders>
            <w:shd w:val="clear" w:color="auto" w:fill="auto"/>
            <w:noWrap/>
            <w:vAlign w:val="bottom"/>
            <w:hideMark/>
          </w:tcPr>
          <w:p w14:paraId="0E9E80B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6800</w:t>
            </w:r>
          </w:p>
        </w:tc>
        <w:tc>
          <w:tcPr>
            <w:tcW w:w="277" w:type="pct"/>
            <w:tcBorders>
              <w:top w:val="nil"/>
              <w:left w:val="nil"/>
              <w:bottom w:val="single" w:sz="4" w:space="0" w:color="auto"/>
              <w:right w:val="single" w:sz="4" w:space="0" w:color="auto"/>
            </w:tcBorders>
            <w:shd w:val="clear" w:color="auto" w:fill="auto"/>
            <w:noWrap/>
            <w:vAlign w:val="bottom"/>
            <w:hideMark/>
          </w:tcPr>
          <w:p w14:paraId="71BCD08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6800</w:t>
            </w:r>
          </w:p>
        </w:tc>
        <w:tc>
          <w:tcPr>
            <w:tcW w:w="277" w:type="pct"/>
            <w:tcBorders>
              <w:top w:val="nil"/>
              <w:left w:val="nil"/>
              <w:bottom w:val="single" w:sz="4" w:space="0" w:color="auto"/>
              <w:right w:val="single" w:sz="4" w:space="0" w:color="auto"/>
            </w:tcBorders>
            <w:shd w:val="clear" w:color="auto" w:fill="auto"/>
            <w:noWrap/>
            <w:vAlign w:val="bottom"/>
            <w:hideMark/>
          </w:tcPr>
          <w:p w14:paraId="7397F7D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6800</w:t>
            </w:r>
          </w:p>
        </w:tc>
        <w:tc>
          <w:tcPr>
            <w:tcW w:w="277" w:type="pct"/>
            <w:tcBorders>
              <w:top w:val="nil"/>
              <w:left w:val="nil"/>
              <w:bottom w:val="single" w:sz="4" w:space="0" w:color="auto"/>
              <w:right w:val="single" w:sz="4" w:space="0" w:color="auto"/>
            </w:tcBorders>
            <w:shd w:val="clear" w:color="auto" w:fill="auto"/>
            <w:noWrap/>
            <w:vAlign w:val="bottom"/>
            <w:hideMark/>
          </w:tcPr>
          <w:p w14:paraId="280D0E8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6800</w:t>
            </w:r>
          </w:p>
        </w:tc>
        <w:tc>
          <w:tcPr>
            <w:tcW w:w="277" w:type="pct"/>
            <w:tcBorders>
              <w:top w:val="nil"/>
              <w:left w:val="nil"/>
              <w:bottom w:val="single" w:sz="4" w:space="0" w:color="auto"/>
              <w:right w:val="single" w:sz="4" w:space="0" w:color="auto"/>
            </w:tcBorders>
            <w:shd w:val="clear" w:color="auto" w:fill="auto"/>
            <w:noWrap/>
            <w:vAlign w:val="bottom"/>
            <w:hideMark/>
          </w:tcPr>
          <w:p w14:paraId="17F3869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6800</w:t>
            </w:r>
          </w:p>
        </w:tc>
        <w:tc>
          <w:tcPr>
            <w:tcW w:w="304" w:type="pct"/>
            <w:tcBorders>
              <w:top w:val="nil"/>
              <w:left w:val="nil"/>
              <w:bottom w:val="single" w:sz="4" w:space="0" w:color="auto"/>
              <w:right w:val="single" w:sz="4" w:space="0" w:color="auto"/>
            </w:tcBorders>
            <w:shd w:val="clear" w:color="auto" w:fill="auto"/>
            <w:noWrap/>
            <w:vAlign w:val="bottom"/>
            <w:hideMark/>
          </w:tcPr>
          <w:p w14:paraId="747F537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6800</w:t>
            </w:r>
          </w:p>
        </w:tc>
        <w:tc>
          <w:tcPr>
            <w:tcW w:w="304" w:type="pct"/>
            <w:tcBorders>
              <w:top w:val="nil"/>
              <w:left w:val="nil"/>
              <w:bottom w:val="single" w:sz="4" w:space="0" w:color="auto"/>
              <w:right w:val="single" w:sz="4" w:space="0" w:color="auto"/>
            </w:tcBorders>
            <w:shd w:val="clear" w:color="auto" w:fill="auto"/>
            <w:noWrap/>
            <w:vAlign w:val="bottom"/>
            <w:hideMark/>
          </w:tcPr>
          <w:p w14:paraId="53B25C7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6800</w:t>
            </w:r>
          </w:p>
        </w:tc>
        <w:tc>
          <w:tcPr>
            <w:tcW w:w="352" w:type="pct"/>
            <w:tcBorders>
              <w:top w:val="nil"/>
              <w:left w:val="nil"/>
              <w:bottom w:val="single" w:sz="4" w:space="0" w:color="auto"/>
              <w:right w:val="single" w:sz="4" w:space="0" w:color="auto"/>
            </w:tcBorders>
            <w:shd w:val="clear" w:color="auto" w:fill="auto"/>
            <w:noWrap/>
            <w:vAlign w:val="bottom"/>
            <w:hideMark/>
          </w:tcPr>
          <w:p w14:paraId="7C931A4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6800</w:t>
            </w:r>
          </w:p>
        </w:tc>
        <w:tc>
          <w:tcPr>
            <w:tcW w:w="304" w:type="pct"/>
            <w:tcBorders>
              <w:top w:val="nil"/>
              <w:left w:val="nil"/>
              <w:bottom w:val="single" w:sz="4" w:space="0" w:color="auto"/>
              <w:right w:val="single" w:sz="4" w:space="0" w:color="auto"/>
            </w:tcBorders>
            <w:shd w:val="clear" w:color="auto" w:fill="auto"/>
            <w:noWrap/>
            <w:vAlign w:val="bottom"/>
            <w:hideMark/>
          </w:tcPr>
          <w:p w14:paraId="3263DAB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6800</w:t>
            </w:r>
          </w:p>
        </w:tc>
        <w:tc>
          <w:tcPr>
            <w:tcW w:w="340" w:type="pct"/>
            <w:tcBorders>
              <w:top w:val="nil"/>
              <w:left w:val="nil"/>
              <w:bottom w:val="single" w:sz="4" w:space="0" w:color="auto"/>
              <w:right w:val="single" w:sz="4" w:space="0" w:color="auto"/>
            </w:tcBorders>
            <w:shd w:val="clear" w:color="auto" w:fill="auto"/>
            <w:noWrap/>
            <w:vAlign w:val="bottom"/>
            <w:hideMark/>
          </w:tcPr>
          <w:p w14:paraId="3BCAEF9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6800</w:t>
            </w:r>
          </w:p>
        </w:tc>
        <w:tc>
          <w:tcPr>
            <w:tcW w:w="409" w:type="pct"/>
            <w:tcBorders>
              <w:top w:val="nil"/>
              <w:left w:val="nil"/>
              <w:bottom w:val="single" w:sz="4" w:space="0" w:color="auto"/>
              <w:right w:val="single" w:sz="4" w:space="0" w:color="auto"/>
            </w:tcBorders>
            <w:shd w:val="clear" w:color="auto" w:fill="auto"/>
            <w:noWrap/>
            <w:vAlign w:val="bottom"/>
            <w:hideMark/>
          </w:tcPr>
          <w:p w14:paraId="7356E59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6800</w:t>
            </w:r>
          </w:p>
        </w:tc>
        <w:tc>
          <w:tcPr>
            <w:tcW w:w="336" w:type="pct"/>
            <w:tcBorders>
              <w:top w:val="nil"/>
              <w:left w:val="nil"/>
              <w:bottom w:val="single" w:sz="4" w:space="0" w:color="auto"/>
              <w:right w:val="single" w:sz="4" w:space="0" w:color="auto"/>
            </w:tcBorders>
            <w:shd w:val="clear" w:color="000000" w:fill="FFFFFF"/>
            <w:noWrap/>
            <w:vAlign w:val="bottom"/>
            <w:hideMark/>
          </w:tcPr>
          <w:p w14:paraId="67B2113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81600</w:t>
            </w:r>
          </w:p>
        </w:tc>
      </w:tr>
      <w:tr w:rsidR="005016C6" w:rsidRPr="00AE569B" w14:paraId="0BE24029"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FFFFFF"/>
            <w:noWrap/>
            <w:vAlign w:val="bottom"/>
            <w:hideMark/>
          </w:tcPr>
          <w:p w14:paraId="0287BAF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Interest Received</w:t>
            </w:r>
          </w:p>
        </w:tc>
        <w:tc>
          <w:tcPr>
            <w:tcW w:w="375" w:type="pct"/>
            <w:tcBorders>
              <w:top w:val="nil"/>
              <w:left w:val="nil"/>
              <w:bottom w:val="single" w:sz="4" w:space="0" w:color="auto"/>
              <w:right w:val="single" w:sz="4" w:space="0" w:color="auto"/>
            </w:tcBorders>
            <w:shd w:val="clear" w:color="auto" w:fill="auto"/>
            <w:noWrap/>
            <w:vAlign w:val="bottom"/>
            <w:hideMark/>
          </w:tcPr>
          <w:p w14:paraId="2C1C0DD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4B4CAE5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2549.55</w:t>
            </w:r>
          </w:p>
        </w:tc>
        <w:tc>
          <w:tcPr>
            <w:tcW w:w="277" w:type="pct"/>
            <w:tcBorders>
              <w:top w:val="nil"/>
              <w:left w:val="nil"/>
              <w:bottom w:val="single" w:sz="4" w:space="0" w:color="auto"/>
              <w:right w:val="single" w:sz="4" w:space="0" w:color="auto"/>
            </w:tcBorders>
            <w:shd w:val="clear" w:color="auto" w:fill="auto"/>
            <w:noWrap/>
            <w:vAlign w:val="bottom"/>
            <w:hideMark/>
          </w:tcPr>
          <w:p w14:paraId="57C9A61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4418.09</w:t>
            </w:r>
          </w:p>
        </w:tc>
        <w:tc>
          <w:tcPr>
            <w:tcW w:w="277" w:type="pct"/>
            <w:tcBorders>
              <w:top w:val="nil"/>
              <w:left w:val="nil"/>
              <w:bottom w:val="single" w:sz="4" w:space="0" w:color="auto"/>
              <w:right w:val="single" w:sz="4" w:space="0" w:color="auto"/>
            </w:tcBorders>
            <w:shd w:val="clear" w:color="auto" w:fill="auto"/>
            <w:noWrap/>
            <w:vAlign w:val="bottom"/>
            <w:hideMark/>
          </w:tcPr>
          <w:p w14:paraId="6DF5695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6920.18</w:t>
            </w:r>
          </w:p>
        </w:tc>
        <w:tc>
          <w:tcPr>
            <w:tcW w:w="277" w:type="pct"/>
            <w:tcBorders>
              <w:top w:val="nil"/>
              <w:left w:val="nil"/>
              <w:bottom w:val="single" w:sz="4" w:space="0" w:color="auto"/>
              <w:right w:val="single" w:sz="4" w:space="0" w:color="auto"/>
            </w:tcBorders>
            <w:shd w:val="clear" w:color="auto" w:fill="auto"/>
            <w:noWrap/>
            <w:vAlign w:val="bottom"/>
            <w:hideMark/>
          </w:tcPr>
          <w:p w14:paraId="7AD7162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8046.83</w:t>
            </w:r>
          </w:p>
        </w:tc>
        <w:tc>
          <w:tcPr>
            <w:tcW w:w="277" w:type="pct"/>
            <w:tcBorders>
              <w:top w:val="nil"/>
              <w:left w:val="nil"/>
              <w:bottom w:val="single" w:sz="4" w:space="0" w:color="auto"/>
              <w:right w:val="single" w:sz="4" w:space="0" w:color="auto"/>
            </w:tcBorders>
            <w:shd w:val="clear" w:color="auto" w:fill="auto"/>
            <w:noWrap/>
            <w:vAlign w:val="bottom"/>
            <w:hideMark/>
          </w:tcPr>
          <w:p w14:paraId="2879D79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9316.79</w:t>
            </w:r>
          </w:p>
        </w:tc>
        <w:tc>
          <w:tcPr>
            <w:tcW w:w="304" w:type="pct"/>
            <w:tcBorders>
              <w:top w:val="nil"/>
              <w:left w:val="nil"/>
              <w:bottom w:val="single" w:sz="4" w:space="0" w:color="auto"/>
              <w:right w:val="single" w:sz="4" w:space="0" w:color="auto"/>
            </w:tcBorders>
            <w:shd w:val="clear" w:color="auto" w:fill="auto"/>
            <w:noWrap/>
            <w:vAlign w:val="bottom"/>
            <w:hideMark/>
          </w:tcPr>
          <w:p w14:paraId="654FCA3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10822.84</w:t>
            </w:r>
          </w:p>
        </w:tc>
        <w:tc>
          <w:tcPr>
            <w:tcW w:w="304" w:type="pct"/>
            <w:tcBorders>
              <w:top w:val="nil"/>
              <w:left w:val="nil"/>
              <w:bottom w:val="single" w:sz="4" w:space="0" w:color="auto"/>
              <w:right w:val="single" w:sz="4" w:space="0" w:color="auto"/>
            </w:tcBorders>
            <w:shd w:val="clear" w:color="auto" w:fill="auto"/>
            <w:noWrap/>
            <w:vAlign w:val="bottom"/>
            <w:hideMark/>
          </w:tcPr>
          <w:p w14:paraId="410C7E9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12609.58</w:t>
            </w:r>
          </w:p>
        </w:tc>
        <w:tc>
          <w:tcPr>
            <w:tcW w:w="352" w:type="pct"/>
            <w:tcBorders>
              <w:top w:val="nil"/>
              <w:left w:val="nil"/>
              <w:bottom w:val="single" w:sz="4" w:space="0" w:color="auto"/>
              <w:right w:val="single" w:sz="4" w:space="0" w:color="auto"/>
            </w:tcBorders>
            <w:shd w:val="clear" w:color="auto" w:fill="auto"/>
            <w:noWrap/>
            <w:vAlign w:val="bottom"/>
            <w:hideMark/>
          </w:tcPr>
          <w:p w14:paraId="1761109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14743.92</w:t>
            </w:r>
          </w:p>
        </w:tc>
        <w:tc>
          <w:tcPr>
            <w:tcW w:w="304" w:type="pct"/>
            <w:tcBorders>
              <w:top w:val="nil"/>
              <w:left w:val="nil"/>
              <w:bottom w:val="single" w:sz="4" w:space="0" w:color="auto"/>
              <w:right w:val="single" w:sz="4" w:space="0" w:color="auto"/>
            </w:tcBorders>
            <w:shd w:val="clear" w:color="auto" w:fill="auto"/>
            <w:noWrap/>
            <w:vAlign w:val="bottom"/>
            <w:hideMark/>
          </w:tcPr>
          <w:p w14:paraId="01C6515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17159.78</w:t>
            </w:r>
          </w:p>
        </w:tc>
        <w:tc>
          <w:tcPr>
            <w:tcW w:w="340" w:type="pct"/>
            <w:tcBorders>
              <w:top w:val="nil"/>
              <w:left w:val="nil"/>
              <w:bottom w:val="single" w:sz="4" w:space="0" w:color="auto"/>
              <w:right w:val="single" w:sz="4" w:space="0" w:color="auto"/>
            </w:tcBorders>
            <w:shd w:val="clear" w:color="auto" w:fill="auto"/>
            <w:noWrap/>
            <w:vAlign w:val="bottom"/>
            <w:hideMark/>
          </w:tcPr>
          <w:p w14:paraId="302C34D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18953.63</w:t>
            </w:r>
          </w:p>
        </w:tc>
        <w:tc>
          <w:tcPr>
            <w:tcW w:w="409" w:type="pct"/>
            <w:tcBorders>
              <w:top w:val="nil"/>
              <w:left w:val="nil"/>
              <w:bottom w:val="single" w:sz="4" w:space="0" w:color="auto"/>
              <w:right w:val="single" w:sz="4" w:space="0" w:color="auto"/>
            </w:tcBorders>
            <w:shd w:val="clear" w:color="auto" w:fill="auto"/>
            <w:noWrap/>
            <w:vAlign w:val="bottom"/>
            <w:hideMark/>
          </w:tcPr>
          <w:p w14:paraId="2AF36CE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20861.29</w:t>
            </w:r>
          </w:p>
        </w:tc>
        <w:tc>
          <w:tcPr>
            <w:tcW w:w="336" w:type="pct"/>
            <w:tcBorders>
              <w:top w:val="nil"/>
              <w:left w:val="nil"/>
              <w:bottom w:val="single" w:sz="4" w:space="0" w:color="auto"/>
              <w:right w:val="single" w:sz="4" w:space="0" w:color="auto"/>
            </w:tcBorders>
            <w:shd w:val="clear" w:color="000000" w:fill="FFFFFF"/>
            <w:noWrap/>
            <w:vAlign w:val="bottom"/>
            <w:hideMark/>
          </w:tcPr>
          <w:p w14:paraId="57A5BA2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126402.47</w:t>
            </w:r>
          </w:p>
        </w:tc>
      </w:tr>
      <w:tr w:rsidR="005016C6" w:rsidRPr="00AE569B" w14:paraId="3D003168"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DDEBF7"/>
            <w:noWrap/>
            <w:vAlign w:val="bottom"/>
            <w:hideMark/>
          </w:tcPr>
          <w:p w14:paraId="01C412E8"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Income Totals</w:t>
            </w:r>
          </w:p>
        </w:tc>
        <w:tc>
          <w:tcPr>
            <w:tcW w:w="375" w:type="pct"/>
            <w:tcBorders>
              <w:top w:val="nil"/>
              <w:left w:val="nil"/>
              <w:bottom w:val="single" w:sz="4" w:space="0" w:color="auto"/>
              <w:right w:val="single" w:sz="4" w:space="0" w:color="auto"/>
            </w:tcBorders>
            <w:shd w:val="clear" w:color="000000" w:fill="DDEBF7"/>
            <w:noWrap/>
            <w:vAlign w:val="bottom"/>
            <w:hideMark/>
          </w:tcPr>
          <w:p w14:paraId="5A15EFA0"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91800</w:t>
            </w:r>
          </w:p>
        </w:tc>
        <w:tc>
          <w:tcPr>
            <w:tcW w:w="277" w:type="pct"/>
            <w:tcBorders>
              <w:top w:val="nil"/>
              <w:left w:val="nil"/>
              <w:bottom w:val="single" w:sz="4" w:space="0" w:color="auto"/>
              <w:right w:val="single" w:sz="4" w:space="0" w:color="auto"/>
            </w:tcBorders>
            <w:shd w:val="clear" w:color="000000" w:fill="DDEBF7"/>
            <w:noWrap/>
            <w:vAlign w:val="bottom"/>
            <w:hideMark/>
          </w:tcPr>
          <w:p w14:paraId="1696A073"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75350</w:t>
            </w:r>
          </w:p>
        </w:tc>
        <w:tc>
          <w:tcPr>
            <w:tcW w:w="277" w:type="pct"/>
            <w:tcBorders>
              <w:top w:val="nil"/>
              <w:left w:val="nil"/>
              <w:bottom w:val="single" w:sz="4" w:space="0" w:color="auto"/>
              <w:right w:val="single" w:sz="4" w:space="0" w:color="auto"/>
            </w:tcBorders>
            <w:shd w:val="clear" w:color="000000" w:fill="DDEBF7"/>
            <w:noWrap/>
            <w:vAlign w:val="bottom"/>
            <w:hideMark/>
          </w:tcPr>
          <w:p w14:paraId="2B9625A9"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96218</w:t>
            </w:r>
          </w:p>
        </w:tc>
        <w:tc>
          <w:tcPr>
            <w:tcW w:w="277" w:type="pct"/>
            <w:tcBorders>
              <w:top w:val="nil"/>
              <w:left w:val="nil"/>
              <w:bottom w:val="single" w:sz="4" w:space="0" w:color="auto"/>
              <w:right w:val="single" w:sz="4" w:space="0" w:color="auto"/>
            </w:tcBorders>
            <w:shd w:val="clear" w:color="000000" w:fill="DDEBF7"/>
            <w:noWrap/>
            <w:vAlign w:val="bottom"/>
            <w:hideMark/>
          </w:tcPr>
          <w:p w14:paraId="3A2F7B9E"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53720</w:t>
            </w:r>
          </w:p>
        </w:tc>
        <w:tc>
          <w:tcPr>
            <w:tcW w:w="277" w:type="pct"/>
            <w:tcBorders>
              <w:top w:val="nil"/>
              <w:left w:val="nil"/>
              <w:bottom w:val="single" w:sz="4" w:space="0" w:color="auto"/>
              <w:right w:val="single" w:sz="4" w:space="0" w:color="auto"/>
            </w:tcBorders>
            <w:shd w:val="clear" w:color="000000" w:fill="DDEBF7"/>
            <w:noWrap/>
            <w:vAlign w:val="bottom"/>
            <w:hideMark/>
          </w:tcPr>
          <w:p w14:paraId="4AA63138"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56847</w:t>
            </w:r>
          </w:p>
        </w:tc>
        <w:tc>
          <w:tcPr>
            <w:tcW w:w="277" w:type="pct"/>
            <w:tcBorders>
              <w:top w:val="nil"/>
              <w:left w:val="nil"/>
              <w:bottom w:val="single" w:sz="4" w:space="0" w:color="auto"/>
              <w:right w:val="single" w:sz="4" w:space="0" w:color="auto"/>
            </w:tcBorders>
            <w:shd w:val="clear" w:color="000000" w:fill="DDEBF7"/>
            <w:noWrap/>
            <w:vAlign w:val="bottom"/>
            <w:hideMark/>
          </w:tcPr>
          <w:p w14:paraId="64BAFC7F"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65117</w:t>
            </w:r>
          </w:p>
        </w:tc>
        <w:tc>
          <w:tcPr>
            <w:tcW w:w="304" w:type="pct"/>
            <w:tcBorders>
              <w:top w:val="nil"/>
              <w:left w:val="nil"/>
              <w:bottom w:val="single" w:sz="4" w:space="0" w:color="auto"/>
              <w:right w:val="single" w:sz="4" w:space="0" w:color="auto"/>
            </w:tcBorders>
            <w:shd w:val="clear" w:color="000000" w:fill="DDEBF7"/>
            <w:noWrap/>
            <w:vAlign w:val="bottom"/>
            <w:hideMark/>
          </w:tcPr>
          <w:p w14:paraId="74757517"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74123</w:t>
            </w:r>
          </w:p>
        </w:tc>
        <w:tc>
          <w:tcPr>
            <w:tcW w:w="304" w:type="pct"/>
            <w:tcBorders>
              <w:top w:val="nil"/>
              <w:left w:val="nil"/>
              <w:bottom w:val="single" w:sz="4" w:space="0" w:color="auto"/>
              <w:right w:val="single" w:sz="4" w:space="0" w:color="auto"/>
            </w:tcBorders>
            <w:shd w:val="clear" w:color="000000" w:fill="DDEBF7"/>
            <w:noWrap/>
            <w:vAlign w:val="bottom"/>
            <w:hideMark/>
          </w:tcPr>
          <w:p w14:paraId="5919F534"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86310</w:t>
            </w:r>
          </w:p>
        </w:tc>
        <w:tc>
          <w:tcPr>
            <w:tcW w:w="352" w:type="pct"/>
            <w:tcBorders>
              <w:top w:val="nil"/>
              <w:left w:val="nil"/>
              <w:bottom w:val="single" w:sz="4" w:space="0" w:color="auto"/>
              <w:right w:val="single" w:sz="4" w:space="0" w:color="auto"/>
            </w:tcBorders>
            <w:shd w:val="clear" w:color="000000" w:fill="DDEBF7"/>
            <w:noWrap/>
            <w:vAlign w:val="bottom"/>
            <w:hideMark/>
          </w:tcPr>
          <w:p w14:paraId="53E0C3DA"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95544</w:t>
            </w:r>
          </w:p>
        </w:tc>
        <w:tc>
          <w:tcPr>
            <w:tcW w:w="304" w:type="pct"/>
            <w:tcBorders>
              <w:top w:val="nil"/>
              <w:left w:val="nil"/>
              <w:bottom w:val="single" w:sz="4" w:space="0" w:color="auto"/>
              <w:right w:val="single" w:sz="4" w:space="0" w:color="auto"/>
            </w:tcBorders>
            <w:shd w:val="clear" w:color="000000" w:fill="DDEBF7"/>
            <w:noWrap/>
            <w:vAlign w:val="bottom"/>
            <w:hideMark/>
          </w:tcPr>
          <w:p w14:paraId="70C6549D"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72960</w:t>
            </w:r>
          </w:p>
        </w:tc>
        <w:tc>
          <w:tcPr>
            <w:tcW w:w="340" w:type="pct"/>
            <w:tcBorders>
              <w:top w:val="nil"/>
              <w:left w:val="nil"/>
              <w:bottom w:val="single" w:sz="4" w:space="0" w:color="auto"/>
              <w:right w:val="single" w:sz="4" w:space="0" w:color="auto"/>
            </w:tcBorders>
            <w:shd w:val="clear" w:color="000000" w:fill="DDEBF7"/>
            <w:noWrap/>
            <w:vAlign w:val="bottom"/>
            <w:hideMark/>
          </w:tcPr>
          <w:p w14:paraId="03A903C0"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76654</w:t>
            </w:r>
          </w:p>
        </w:tc>
        <w:tc>
          <w:tcPr>
            <w:tcW w:w="409" w:type="pct"/>
            <w:tcBorders>
              <w:top w:val="nil"/>
              <w:left w:val="nil"/>
              <w:bottom w:val="single" w:sz="4" w:space="0" w:color="auto"/>
              <w:right w:val="single" w:sz="4" w:space="0" w:color="auto"/>
            </w:tcBorders>
            <w:shd w:val="clear" w:color="000000" w:fill="DDEBF7"/>
            <w:noWrap/>
            <w:vAlign w:val="bottom"/>
            <w:hideMark/>
          </w:tcPr>
          <w:p w14:paraId="060181D8"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78461</w:t>
            </w:r>
          </w:p>
        </w:tc>
        <w:tc>
          <w:tcPr>
            <w:tcW w:w="336" w:type="pct"/>
            <w:tcBorders>
              <w:top w:val="nil"/>
              <w:left w:val="nil"/>
              <w:bottom w:val="single" w:sz="4" w:space="0" w:color="auto"/>
              <w:right w:val="single" w:sz="4" w:space="0" w:color="auto"/>
            </w:tcBorders>
            <w:shd w:val="clear" w:color="000000" w:fill="DDEBF7"/>
            <w:noWrap/>
            <w:vAlign w:val="bottom"/>
            <w:hideMark/>
          </w:tcPr>
          <w:p w14:paraId="02DEEB94"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923102.5</w:t>
            </w:r>
          </w:p>
        </w:tc>
      </w:tr>
      <w:tr w:rsidR="005016C6" w:rsidRPr="00AE569B" w14:paraId="231F769D" w14:textId="77777777" w:rsidTr="005016C6">
        <w:trPr>
          <w:trHeight w:val="300"/>
        </w:trPr>
        <w:tc>
          <w:tcPr>
            <w:tcW w:w="894" w:type="pct"/>
            <w:tcBorders>
              <w:top w:val="nil"/>
              <w:left w:val="single" w:sz="4" w:space="0" w:color="auto"/>
              <w:bottom w:val="single" w:sz="4" w:space="0" w:color="auto"/>
              <w:right w:val="single" w:sz="4" w:space="0" w:color="auto"/>
            </w:tcBorders>
            <w:shd w:val="clear" w:color="auto" w:fill="auto"/>
            <w:noWrap/>
            <w:vAlign w:val="bottom"/>
            <w:hideMark/>
          </w:tcPr>
          <w:p w14:paraId="4B7435C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75" w:type="pct"/>
            <w:tcBorders>
              <w:top w:val="nil"/>
              <w:left w:val="nil"/>
              <w:bottom w:val="single" w:sz="4" w:space="0" w:color="auto"/>
              <w:right w:val="single" w:sz="4" w:space="0" w:color="auto"/>
            </w:tcBorders>
            <w:shd w:val="clear" w:color="auto" w:fill="auto"/>
            <w:noWrap/>
            <w:vAlign w:val="bottom"/>
            <w:hideMark/>
          </w:tcPr>
          <w:p w14:paraId="4440F43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0AE55CF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1C2C1CB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6355652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5E1755F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404B11F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04" w:type="pct"/>
            <w:tcBorders>
              <w:top w:val="nil"/>
              <w:left w:val="nil"/>
              <w:bottom w:val="single" w:sz="4" w:space="0" w:color="auto"/>
              <w:right w:val="single" w:sz="4" w:space="0" w:color="auto"/>
            </w:tcBorders>
            <w:shd w:val="clear" w:color="auto" w:fill="auto"/>
            <w:noWrap/>
            <w:vAlign w:val="bottom"/>
            <w:hideMark/>
          </w:tcPr>
          <w:p w14:paraId="1AFE2ED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2458BC3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52" w:type="pct"/>
            <w:tcBorders>
              <w:top w:val="nil"/>
              <w:left w:val="nil"/>
              <w:bottom w:val="single" w:sz="4" w:space="0" w:color="auto"/>
              <w:right w:val="single" w:sz="4" w:space="0" w:color="auto"/>
            </w:tcBorders>
            <w:shd w:val="clear" w:color="auto" w:fill="auto"/>
            <w:noWrap/>
            <w:vAlign w:val="bottom"/>
            <w:hideMark/>
          </w:tcPr>
          <w:p w14:paraId="7B393AF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5D98A77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40" w:type="pct"/>
            <w:tcBorders>
              <w:top w:val="nil"/>
              <w:left w:val="nil"/>
              <w:bottom w:val="single" w:sz="4" w:space="0" w:color="auto"/>
              <w:right w:val="single" w:sz="4" w:space="0" w:color="auto"/>
            </w:tcBorders>
            <w:shd w:val="clear" w:color="auto" w:fill="auto"/>
            <w:noWrap/>
            <w:vAlign w:val="bottom"/>
            <w:hideMark/>
          </w:tcPr>
          <w:p w14:paraId="445C886C"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409" w:type="pct"/>
            <w:tcBorders>
              <w:top w:val="nil"/>
              <w:left w:val="nil"/>
              <w:bottom w:val="single" w:sz="4" w:space="0" w:color="auto"/>
              <w:right w:val="single" w:sz="4" w:space="0" w:color="auto"/>
            </w:tcBorders>
            <w:shd w:val="clear" w:color="auto" w:fill="auto"/>
            <w:noWrap/>
            <w:vAlign w:val="bottom"/>
            <w:hideMark/>
          </w:tcPr>
          <w:p w14:paraId="2CEA601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36" w:type="pct"/>
            <w:tcBorders>
              <w:top w:val="nil"/>
              <w:left w:val="nil"/>
              <w:bottom w:val="single" w:sz="4" w:space="0" w:color="auto"/>
              <w:right w:val="single" w:sz="4" w:space="0" w:color="auto"/>
            </w:tcBorders>
            <w:shd w:val="clear" w:color="000000" w:fill="FFFFFF"/>
            <w:noWrap/>
            <w:vAlign w:val="bottom"/>
            <w:hideMark/>
          </w:tcPr>
          <w:p w14:paraId="367434E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r>
      <w:tr w:rsidR="005016C6" w:rsidRPr="00AE569B" w14:paraId="0C8D9971"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9BC2E6"/>
            <w:noWrap/>
            <w:vAlign w:val="bottom"/>
            <w:hideMark/>
          </w:tcPr>
          <w:p w14:paraId="09162AF2"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Expenses</w:t>
            </w:r>
          </w:p>
        </w:tc>
        <w:tc>
          <w:tcPr>
            <w:tcW w:w="375" w:type="pct"/>
            <w:tcBorders>
              <w:top w:val="nil"/>
              <w:left w:val="nil"/>
              <w:bottom w:val="single" w:sz="4" w:space="0" w:color="auto"/>
              <w:right w:val="single" w:sz="4" w:space="0" w:color="auto"/>
            </w:tcBorders>
            <w:shd w:val="clear" w:color="000000" w:fill="9BC2E6"/>
            <w:noWrap/>
            <w:vAlign w:val="bottom"/>
            <w:hideMark/>
          </w:tcPr>
          <w:p w14:paraId="327A4B7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000000" w:fill="9BC2E6"/>
            <w:noWrap/>
            <w:vAlign w:val="bottom"/>
            <w:hideMark/>
          </w:tcPr>
          <w:p w14:paraId="18AD43D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000000" w:fill="9BC2E6"/>
            <w:noWrap/>
            <w:vAlign w:val="bottom"/>
            <w:hideMark/>
          </w:tcPr>
          <w:p w14:paraId="4A10200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000000" w:fill="9BC2E6"/>
            <w:noWrap/>
            <w:vAlign w:val="bottom"/>
            <w:hideMark/>
          </w:tcPr>
          <w:p w14:paraId="67A9FB6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000000" w:fill="9BC2E6"/>
            <w:noWrap/>
            <w:vAlign w:val="bottom"/>
            <w:hideMark/>
          </w:tcPr>
          <w:p w14:paraId="7F1F254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000000" w:fill="9BC2E6"/>
            <w:noWrap/>
            <w:vAlign w:val="bottom"/>
            <w:hideMark/>
          </w:tcPr>
          <w:p w14:paraId="68E5830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000000" w:fill="9BC2E6"/>
            <w:noWrap/>
            <w:vAlign w:val="bottom"/>
            <w:hideMark/>
          </w:tcPr>
          <w:p w14:paraId="47E0C84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000000" w:fill="9BC2E6"/>
            <w:noWrap/>
            <w:vAlign w:val="bottom"/>
            <w:hideMark/>
          </w:tcPr>
          <w:p w14:paraId="157168F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52" w:type="pct"/>
            <w:tcBorders>
              <w:top w:val="nil"/>
              <w:left w:val="nil"/>
              <w:bottom w:val="single" w:sz="4" w:space="0" w:color="auto"/>
              <w:right w:val="single" w:sz="4" w:space="0" w:color="auto"/>
            </w:tcBorders>
            <w:shd w:val="clear" w:color="000000" w:fill="9BC2E6"/>
            <w:noWrap/>
            <w:vAlign w:val="bottom"/>
            <w:hideMark/>
          </w:tcPr>
          <w:p w14:paraId="3AD3FB7C"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000000" w:fill="9BC2E6"/>
            <w:noWrap/>
            <w:vAlign w:val="bottom"/>
            <w:hideMark/>
          </w:tcPr>
          <w:p w14:paraId="7163894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40" w:type="pct"/>
            <w:tcBorders>
              <w:top w:val="nil"/>
              <w:left w:val="nil"/>
              <w:bottom w:val="single" w:sz="4" w:space="0" w:color="auto"/>
              <w:right w:val="single" w:sz="4" w:space="0" w:color="auto"/>
            </w:tcBorders>
            <w:shd w:val="clear" w:color="000000" w:fill="9BC2E6"/>
            <w:noWrap/>
            <w:vAlign w:val="bottom"/>
            <w:hideMark/>
          </w:tcPr>
          <w:p w14:paraId="129662B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409" w:type="pct"/>
            <w:tcBorders>
              <w:top w:val="nil"/>
              <w:left w:val="nil"/>
              <w:bottom w:val="single" w:sz="4" w:space="0" w:color="auto"/>
              <w:right w:val="single" w:sz="4" w:space="0" w:color="auto"/>
            </w:tcBorders>
            <w:shd w:val="clear" w:color="000000" w:fill="9BC2E6"/>
            <w:noWrap/>
            <w:vAlign w:val="bottom"/>
            <w:hideMark/>
          </w:tcPr>
          <w:p w14:paraId="2E555B4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36" w:type="pct"/>
            <w:tcBorders>
              <w:top w:val="nil"/>
              <w:left w:val="nil"/>
              <w:bottom w:val="single" w:sz="4" w:space="0" w:color="auto"/>
              <w:right w:val="single" w:sz="4" w:space="0" w:color="auto"/>
            </w:tcBorders>
            <w:shd w:val="clear" w:color="000000" w:fill="FFFFFF"/>
            <w:noWrap/>
            <w:vAlign w:val="bottom"/>
            <w:hideMark/>
          </w:tcPr>
          <w:p w14:paraId="1B9A612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r>
      <w:tr w:rsidR="005016C6" w:rsidRPr="00AE569B" w14:paraId="7BE2379B"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2F75B5"/>
            <w:noWrap/>
            <w:vAlign w:val="bottom"/>
            <w:hideMark/>
          </w:tcPr>
          <w:p w14:paraId="2F444517"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Home</w:t>
            </w:r>
          </w:p>
        </w:tc>
        <w:tc>
          <w:tcPr>
            <w:tcW w:w="375" w:type="pct"/>
            <w:tcBorders>
              <w:top w:val="nil"/>
              <w:left w:val="nil"/>
              <w:bottom w:val="single" w:sz="4" w:space="0" w:color="auto"/>
              <w:right w:val="single" w:sz="4" w:space="0" w:color="auto"/>
            </w:tcBorders>
            <w:shd w:val="clear" w:color="auto" w:fill="auto"/>
            <w:noWrap/>
            <w:vAlign w:val="bottom"/>
            <w:hideMark/>
          </w:tcPr>
          <w:p w14:paraId="691B504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57E4AF1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7B1D7DE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35753AB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6D59CF0C"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2969006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3C40A7B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176ED17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52" w:type="pct"/>
            <w:tcBorders>
              <w:top w:val="nil"/>
              <w:left w:val="nil"/>
              <w:bottom w:val="single" w:sz="4" w:space="0" w:color="auto"/>
              <w:right w:val="single" w:sz="4" w:space="0" w:color="auto"/>
            </w:tcBorders>
            <w:shd w:val="clear" w:color="auto" w:fill="auto"/>
            <w:noWrap/>
            <w:vAlign w:val="bottom"/>
            <w:hideMark/>
          </w:tcPr>
          <w:p w14:paraId="1166FF6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3761C4B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40" w:type="pct"/>
            <w:tcBorders>
              <w:top w:val="nil"/>
              <w:left w:val="nil"/>
              <w:bottom w:val="single" w:sz="4" w:space="0" w:color="auto"/>
              <w:right w:val="single" w:sz="4" w:space="0" w:color="auto"/>
            </w:tcBorders>
            <w:shd w:val="clear" w:color="auto" w:fill="auto"/>
            <w:noWrap/>
            <w:vAlign w:val="bottom"/>
            <w:hideMark/>
          </w:tcPr>
          <w:p w14:paraId="3CC4DC0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409" w:type="pct"/>
            <w:tcBorders>
              <w:top w:val="nil"/>
              <w:left w:val="nil"/>
              <w:bottom w:val="single" w:sz="4" w:space="0" w:color="auto"/>
              <w:right w:val="single" w:sz="4" w:space="0" w:color="auto"/>
            </w:tcBorders>
            <w:shd w:val="clear" w:color="auto" w:fill="auto"/>
            <w:noWrap/>
            <w:vAlign w:val="bottom"/>
            <w:hideMark/>
          </w:tcPr>
          <w:p w14:paraId="6739C4D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36" w:type="pct"/>
            <w:tcBorders>
              <w:top w:val="nil"/>
              <w:left w:val="nil"/>
              <w:bottom w:val="single" w:sz="4" w:space="0" w:color="auto"/>
              <w:right w:val="single" w:sz="4" w:space="0" w:color="auto"/>
            </w:tcBorders>
            <w:shd w:val="clear" w:color="000000" w:fill="FFFFFF"/>
            <w:noWrap/>
            <w:vAlign w:val="bottom"/>
            <w:hideMark/>
          </w:tcPr>
          <w:p w14:paraId="2E4082A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r>
      <w:tr w:rsidR="005016C6" w:rsidRPr="00AE569B" w14:paraId="41AD9838"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FFFFFF"/>
            <w:noWrap/>
            <w:vAlign w:val="bottom"/>
            <w:hideMark/>
          </w:tcPr>
          <w:p w14:paraId="307C32D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Utility Bill</w:t>
            </w:r>
          </w:p>
        </w:tc>
        <w:tc>
          <w:tcPr>
            <w:tcW w:w="375" w:type="pct"/>
            <w:tcBorders>
              <w:top w:val="nil"/>
              <w:left w:val="nil"/>
              <w:bottom w:val="single" w:sz="4" w:space="0" w:color="auto"/>
              <w:right w:val="single" w:sz="4" w:space="0" w:color="auto"/>
            </w:tcBorders>
            <w:shd w:val="clear" w:color="auto" w:fill="auto"/>
            <w:noWrap/>
            <w:vAlign w:val="bottom"/>
            <w:hideMark/>
          </w:tcPr>
          <w:p w14:paraId="27B638F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700</w:t>
            </w:r>
          </w:p>
        </w:tc>
        <w:tc>
          <w:tcPr>
            <w:tcW w:w="277" w:type="pct"/>
            <w:tcBorders>
              <w:top w:val="nil"/>
              <w:left w:val="nil"/>
              <w:bottom w:val="single" w:sz="4" w:space="0" w:color="auto"/>
              <w:right w:val="single" w:sz="4" w:space="0" w:color="auto"/>
            </w:tcBorders>
            <w:shd w:val="clear" w:color="auto" w:fill="auto"/>
            <w:noWrap/>
            <w:vAlign w:val="bottom"/>
            <w:hideMark/>
          </w:tcPr>
          <w:p w14:paraId="14B5438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700</w:t>
            </w:r>
          </w:p>
        </w:tc>
        <w:tc>
          <w:tcPr>
            <w:tcW w:w="277" w:type="pct"/>
            <w:tcBorders>
              <w:top w:val="nil"/>
              <w:left w:val="nil"/>
              <w:bottom w:val="single" w:sz="4" w:space="0" w:color="auto"/>
              <w:right w:val="single" w:sz="4" w:space="0" w:color="auto"/>
            </w:tcBorders>
            <w:shd w:val="clear" w:color="auto" w:fill="auto"/>
            <w:noWrap/>
            <w:vAlign w:val="bottom"/>
            <w:hideMark/>
          </w:tcPr>
          <w:p w14:paraId="08ECC1C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700</w:t>
            </w:r>
          </w:p>
        </w:tc>
        <w:tc>
          <w:tcPr>
            <w:tcW w:w="277" w:type="pct"/>
            <w:tcBorders>
              <w:top w:val="nil"/>
              <w:left w:val="nil"/>
              <w:bottom w:val="single" w:sz="4" w:space="0" w:color="auto"/>
              <w:right w:val="single" w:sz="4" w:space="0" w:color="auto"/>
            </w:tcBorders>
            <w:shd w:val="clear" w:color="auto" w:fill="auto"/>
            <w:noWrap/>
            <w:vAlign w:val="bottom"/>
            <w:hideMark/>
          </w:tcPr>
          <w:p w14:paraId="7DD1BA9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700</w:t>
            </w:r>
          </w:p>
        </w:tc>
        <w:tc>
          <w:tcPr>
            <w:tcW w:w="277" w:type="pct"/>
            <w:tcBorders>
              <w:top w:val="nil"/>
              <w:left w:val="nil"/>
              <w:bottom w:val="single" w:sz="4" w:space="0" w:color="auto"/>
              <w:right w:val="single" w:sz="4" w:space="0" w:color="auto"/>
            </w:tcBorders>
            <w:shd w:val="clear" w:color="auto" w:fill="auto"/>
            <w:noWrap/>
            <w:vAlign w:val="bottom"/>
            <w:hideMark/>
          </w:tcPr>
          <w:p w14:paraId="71EF220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700</w:t>
            </w:r>
          </w:p>
        </w:tc>
        <w:tc>
          <w:tcPr>
            <w:tcW w:w="277" w:type="pct"/>
            <w:tcBorders>
              <w:top w:val="nil"/>
              <w:left w:val="nil"/>
              <w:bottom w:val="single" w:sz="4" w:space="0" w:color="auto"/>
              <w:right w:val="single" w:sz="4" w:space="0" w:color="auto"/>
            </w:tcBorders>
            <w:shd w:val="clear" w:color="auto" w:fill="auto"/>
            <w:noWrap/>
            <w:vAlign w:val="bottom"/>
            <w:hideMark/>
          </w:tcPr>
          <w:p w14:paraId="7DF8EF7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700</w:t>
            </w:r>
          </w:p>
        </w:tc>
        <w:tc>
          <w:tcPr>
            <w:tcW w:w="304" w:type="pct"/>
            <w:tcBorders>
              <w:top w:val="nil"/>
              <w:left w:val="nil"/>
              <w:bottom w:val="single" w:sz="4" w:space="0" w:color="auto"/>
              <w:right w:val="single" w:sz="4" w:space="0" w:color="auto"/>
            </w:tcBorders>
            <w:shd w:val="clear" w:color="auto" w:fill="auto"/>
            <w:noWrap/>
            <w:vAlign w:val="bottom"/>
            <w:hideMark/>
          </w:tcPr>
          <w:p w14:paraId="52074D0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700</w:t>
            </w:r>
          </w:p>
        </w:tc>
        <w:tc>
          <w:tcPr>
            <w:tcW w:w="304" w:type="pct"/>
            <w:tcBorders>
              <w:top w:val="nil"/>
              <w:left w:val="nil"/>
              <w:bottom w:val="single" w:sz="4" w:space="0" w:color="auto"/>
              <w:right w:val="single" w:sz="4" w:space="0" w:color="auto"/>
            </w:tcBorders>
            <w:shd w:val="clear" w:color="auto" w:fill="auto"/>
            <w:noWrap/>
            <w:vAlign w:val="bottom"/>
            <w:hideMark/>
          </w:tcPr>
          <w:p w14:paraId="7D2299D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700</w:t>
            </w:r>
          </w:p>
        </w:tc>
        <w:tc>
          <w:tcPr>
            <w:tcW w:w="352" w:type="pct"/>
            <w:tcBorders>
              <w:top w:val="nil"/>
              <w:left w:val="nil"/>
              <w:bottom w:val="single" w:sz="4" w:space="0" w:color="auto"/>
              <w:right w:val="single" w:sz="4" w:space="0" w:color="auto"/>
            </w:tcBorders>
            <w:shd w:val="clear" w:color="auto" w:fill="auto"/>
            <w:noWrap/>
            <w:vAlign w:val="bottom"/>
            <w:hideMark/>
          </w:tcPr>
          <w:p w14:paraId="3374FC4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700</w:t>
            </w:r>
          </w:p>
        </w:tc>
        <w:tc>
          <w:tcPr>
            <w:tcW w:w="304" w:type="pct"/>
            <w:tcBorders>
              <w:top w:val="nil"/>
              <w:left w:val="nil"/>
              <w:bottom w:val="single" w:sz="4" w:space="0" w:color="auto"/>
              <w:right w:val="single" w:sz="4" w:space="0" w:color="auto"/>
            </w:tcBorders>
            <w:shd w:val="clear" w:color="auto" w:fill="auto"/>
            <w:noWrap/>
            <w:vAlign w:val="bottom"/>
            <w:hideMark/>
          </w:tcPr>
          <w:p w14:paraId="29FF706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700</w:t>
            </w:r>
          </w:p>
        </w:tc>
        <w:tc>
          <w:tcPr>
            <w:tcW w:w="340" w:type="pct"/>
            <w:tcBorders>
              <w:top w:val="nil"/>
              <w:left w:val="nil"/>
              <w:bottom w:val="single" w:sz="4" w:space="0" w:color="auto"/>
              <w:right w:val="single" w:sz="4" w:space="0" w:color="auto"/>
            </w:tcBorders>
            <w:shd w:val="clear" w:color="auto" w:fill="auto"/>
            <w:noWrap/>
            <w:vAlign w:val="bottom"/>
            <w:hideMark/>
          </w:tcPr>
          <w:p w14:paraId="47892C1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700</w:t>
            </w:r>
          </w:p>
        </w:tc>
        <w:tc>
          <w:tcPr>
            <w:tcW w:w="409" w:type="pct"/>
            <w:tcBorders>
              <w:top w:val="nil"/>
              <w:left w:val="nil"/>
              <w:bottom w:val="single" w:sz="4" w:space="0" w:color="auto"/>
              <w:right w:val="single" w:sz="4" w:space="0" w:color="auto"/>
            </w:tcBorders>
            <w:shd w:val="clear" w:color="auto" w:fill="auto"/>
            <w:noWrap/>
            <w:vAlign w:val="bottom"/>
            <w:hideMark/>
          </w:tcPr>
          <w:p w14:paraId="746D390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700</w:t>
            </w:r>
          </w:p>
        </w:tc>
        <w:tc>
          <w:tcPr>
            <w:tcW w:w="336" w:type="pct"/>
            <w:tcBorders>
              <w:top w:val="nil"/>
              <w:left w:val="nil"/>
              <w:bottom w:val="single" w:sz="4" w:space="0" w:color="auto"/>
              <w:right w:val="single" w:sz="4" w:space="0" w:color="auto"/>
            </w:tcBorders>
            <w:shd w:val="clear" w:color="auto" w:fill="auto"/>
            <w:noWrap/>
            <w:vAlign w:val="bottom"/>
            <w:hideMark/>
          </w:tcPr>
          <w:p w14:paraId="1D32D1F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8400</w:t>
            </w:r>
          </w:p>
        </w:tc>
      </w:tr>
      <w:tr w:rsidR="005016C6" w:rsidRPr="00AE569B" w14:paraId="1ED79295"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FFFFFF"/>
            <w:noWrap/>
            <w:vAlign w:val="bottom"/>
            <w:hideMark/>
          </w:tcPr>
          <w:p w14:paraId="3BB56B9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Wages</w:t>
            </w:r>
          </w:p>
        </w:tc>
        <w:tc>
          <w:tcPr>
            <w:tcW w:w="375" w:type="pct"/>
            <w:tcBorders>
              <w:top w:val="nil"/>
              <w:left w:val="nil"/>
              <w:bottom w:val="single" w:sz="4" w:space="0" w:color="auto"/>
              <w:right w:val="single" w:sz="4" w:space="0" w:color="auto"/>
            </w:tcBorders>
            <w:shd w:val="clear" w:color="auto" w:fill="auto"/>
            <w:noWrap/>
            <w:vAlign w:val="bottom"/>
            <w:hideMark/>
          </w:tcPr>
          <w:p w14:paraId="39EE6CF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6000</w:t>
            </w:r>
          </w:p>
        </w:tc>
        <w:tc>
          <w:tcPr>
            <w:tcW w:w="277" w:type="pct"/>
            <w:tcBorders>
              <w:top w:val="nil"/>
              <w:left w:val="nil"/>
              <w:bottom w:val="single" w:sz="4" w:space="0" w:color="auto"/>
              <w:right w:val="single" w:sz="4" w:space="0" w:color="auto"/>
            </w:tcBorders>
            <w:shd w:val="clear" w:color="auto" w:fill="auto"/>
            <w:noWrap/>
            <w:vAlign w:val="bottom"/>
            <w:hideMark/>
          </w:tcPr>
          <w:p w14:paraId="0AD7B83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6000</w:t>
            </w:r>
          </w:p>
        </w:tc>
        <w:tc>
          <w:tcPr>
            <w:tcW w:w="277" w:type="pct"/>
            <w:tcBorders>
              <w:top w:val="nil"/>
              <w:left w:val="nil"/>
              <w:bottom w:val="single" w:sz="4" w:space="0" w:color="auto"/>
              <w:right w:val="single" w:sz="4" w:space="0" w:color="auto"/>
            </w:tcBorders>
            <w:shd w:val="clear" w:color="auto" w:fill="auto"/>
            <w:noWrap/>
            <w:vAlign w:val="bottom"/>
            <w:hideMark/>
          </w:tcPr>
          <w:p w14:paraId="10C215E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6000</w:t>
            </w:r>
          </w:p>
        </w:tc>
        <w:tc>
          <w:tcPr>
            <w:tcW w:w="277" w:type="pct"/>
            <w:tcBorders>
              <w:top w:val="nil"/>
              <w:left w:val="nil"/>
              <w:bottom w:val="single" w:sz="4" w:space="0" w:color="auto"/>
              <w:right w:val="single" w:sz="4" w:space="0" w:color="auto"/>
            </w:tcBorders>
            <w:shd w:val="clear" w:color="auto" w:fill="auto"/>
            <w:noWrap/>
            <w:vAlign w:val="bottom"/>
            <w:hideMark/>
          </w:tcPr>
          <w:p w14:paraId="00D0150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6000</w:t>
            </w:r>
          </w:p>
        </w:tc>
        <w:tc>
          <w:tcPr>
            <w:tcW w:w="277" w:type="pct"/>
            <w:tcBorders>
              <w:top w:val="nil"/>
              <w:left w:val="nil"/>
              <w:bottom w:val="single" w:sz="4" w:space="0" w:color="auto"/>
              <w:right w:val="single" w:sz="4" w:space="0" w:color="auto"/>
            </w:tcBorders>
            <w:shd w:val="clear" w:color="auto" w:fill="auto"/>
            <w:noWrap/>
            <w:vAlign w:val="bottom"/>
            <w:hideMark/>
          </w:tcPr>
          <w:p w14:paraId="49C408B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6000</w:t>
            </w:r>
          </w:p>
        </w:tc>
        <w:tc>
          <w:tcPr>
            <w:tcW w:w="277" w:type="pct"/>
            <w:tcBorders>
              <w:top w:val="nil"/>
              <w:left w:val="nil"/>
              <w:bottom w:val="single" w:sz="4" w:space="0" w:color="auto"/>
              <w:right w:val="single" w:sz="4" w:space="0" w:color="auto"/>
            </w:tcBorders>
            <w:shd w:val="clear" w:color="auto" w:fill="auto"/>
            <w:noWrap/>
            <w:vAlign w:val="bottom"/>
            <w:hideMark/>
          </w:tcPr>
          <w:p w14:paraId="008EED1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6000</w:t>
            </w:r>
          </w:p>
        </w:tc>
        <w:tc>
          <w:tcPr>
            <w:tcW w:w="304" w:type="pct"/>
            <w:tcBorders>
              <w:top w:val="nil"/>
              <w:left w:val="nil"/>
              <w:bottom w:val="single" w:sz="4" w:space="0" w:color="auto"/>
              <w:right w:val="single" w:sz="4" w:space="0" w:color="auto"/>
            </w:tcBorders>
            <w:shd w:val="clear" w:color="auto" w:fill="auto"/>
            <w:noWrap/>
            <w:vAlign w:val="bottom"/>
            <w:hideMark/>
          </w:tcPr>
          <w:p w14:paraId="06292D9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6000</w:t>
            </w:r>
          </w:p>
        </w:tc>
        <w:tc>
          <w:tcPr>
            <w:tcW w:w="304" w:type="pct"/>
            <w:tcBorders>
              <w:top w:val="nil"/>
              <w:left w:val="nil"/>
              <w:bottom w:val="single" w:sz="4" w:space="0" w:color="auto"/>
              <w:right w:val="single" w:sz="4" w:space="0" w:color="auto"/>
            </w:tcBorders>
            <w:shd w:val="clear" w:color="auto" w:fill="auto"/>
            <w:noWrap/>
            <w:vAlign w:val="bottom"/>
            <w:hideMark/>
          </w:tcPr>
          <w:p w14:paraId="74C5FAB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6000</w:t>
            </w:r>
          </w:p>
        </w:tc>
        <w:tc>
          <w:tcPr>
            <w:tcW w:w="352" w:type="pct"/>
            <w:tcBorders>
              <w:top w:val="nil"/>
              <w:left w:val="nil"/>
              <w:bottom w:val="single" w:sz="4" w:space="0" w:color="auto"/>
              <w:right w:val="single" w:sz="4" w:space="0" w:color="auto"/>
            </w:tcBorders>
            <w:shd w:val="clear" w:color="auto" w:fill="auto"/>
            <w:noWrap/>
            <w:vAlign w:val="bottom"/>
            <w:hideMark/>
          </w:tcPr>
          <w:p w14:paraId="6A2FA75C"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6000</w:t>
            </w:r>
          </w:p>
        </w:tc>
        <w:tc>
          <w:tcPr>
            <w:tcW w:w="304" w:type="pct"/>
            <w:tcBorders>
              <w:top w:val="nil"/>
              <w:left w:val="nil"/>
              <w:bottom w:val="single" w:sz="4" w:space="0" w:color="auto"/>
              <w:right w:val="single" w:sz="4" w:space="0" w:color="auto"/>
            </w:tcBorders>
            <w:shd w:val="clear" w:color="auto" w:fill="auto"/>
            <w:noWrap/>
            <w:vAlign w:val="bottom"/>
            <w:hideMark/>
          </w:tcPr>
          <w:p w14:paraId="4134587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6000</w:t>
            </w:r>
          </w:p>
        </w:tc>
        <w:tc>
          <w:tcPr>
            <w:tcW w:w="340" w:type="pct"/>
            <w:tcBorders>
              <w:top w:val="nil"/>
              <w:left w:val="nil"/>
              <w:bottom w:val="single" w:sz="4" w:space="0" w:color="auto"/>
              <w:right w:val="single" w:sz="4" w:space="0" w:color="auto"/>
            </w:tcBorders>
            <w:shd w:val="clear" w:color="auto" w:fill="auto"/>
            <w:noWrap/>
            <w:vAlign w:val="bottom"/>
            <w:hideMark/>
          </w:tcPr>
          <w:p w14:paraId="1032206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6000</w:t>
            </w:r>
          </w:p>
        </w:tc>
        <w:tc>
          <w:tcPr>
            <w:tcW w:w="409" w:type="pct"/>
            <w:tcBorders>
              <w:top w:val="nil"/>
              <w:left w:val="nil"/>
              <w:bottom w:val="single" w:sz="4" w:space="0" w:color="auto"/>
              <w:right w:val="single" w:sz="4" w:space="0" w:color="auto"/>
            </w:tcBorders>
            <w:shd w:val="clear" w:color="auto" w:fill="auto"/>
            <w:noWrap/>
            <w:vAlign w:val="bottom"/>
            <w:hideMark/>
          </w:tcPr>
          <w:p w14:paraId="6E12B79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6000</w:t>
            </w:r>
          </w:p>
        </w:tc>
        <w:tc>
          <w:tcPr>
            <w:tcW w:w="336" w:type="pct"/>
            <w:tcBorders>
              <w:top w:val="nil"/>
              <w:left w:val="nil"/>
              <w:bottom w:val="single" w:sz="4" w:space="0" w:color="auto"/>
              <w:right w:val="single" w:sz="4" w:space="0" w:color="auto"/>
            </w:tcBorders>
            <w:shd w:val="clear" w:color="auto" w:fill="auto"/>
            <w:noWrap/>
            <w:vAlign w:val="bottom"/>
            <w:hideMark/>
          </w:tcPr>
          <w:p w14:paraId="5F1AB67C"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72000</w:t>
            </w:r>
          </w:p>
        </w:tc>
      </w:tr>
      <w:tr w:rsidR="005016C6" w:rsidRPr="00AE569B" w14:paraId="5A29760F"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FFFFFF"/>
            <w:noWrap/>
            <w:vAlign w:val="bottom"/>
            <w:hideMark/>
          </w:tcPr>
          <w:p w14:paraId="4F1F284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Business Rate</w:t>
            </w:r>
          </w:p>
        </w:tc>
        <w:tc>
          <w:tcPr>
            <w:tcW w:w="375" w:type="pct"/>
            <w:tcBorders>
              <w:top w:val="nil"/>
              <w:left w:val="nil"/>
              <w:bottom w:val="single" w:sz="4" w:space="0" w:color="auto"/>
              <w:right w:val="single" w:sz="4" w:space="0" w:color="auto"/>
            </w:tcBorders>
            <w:shd w:val="clear" w:color="auto" w:fill="auto"/>
            <w:noWrap/>
            <w:vAlign w:val="bottom"/>
            <w:hideMark/>
          </w:tcPr>
          <w:p w14:paraId="795A31C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w:t>
            </w:r>
          </w:p>
        </w:tc>
        <w:tc>
          <w:tcPr>
            <w:tcW w:w="277" w:type="pct"/>
            <w:tcBorders>
              <w:top w:val="nil"/>
              <w:left w:val="nil"/>
              <w:bottom w:val="single" w:sz="4" w:space="0" w:color="auto"/>
              <w:right w:val="single" w:sz="4" w:space="0" w:color="auto"/>
            </w:tcBorders>
            <w:shd w:val="clear" w:color="auto" w:fill="auto"/>
            <w:noWrap/>
            <w:vAlign w:val="bottom"/>
            <w:hideMark/>
          </w:tcPr>
          <w:p w14:paraId="1435237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w:t>
            </w:r>
          </w:p>
        </w:tc>
        <w:tc>
          <w:tcPr>
            <w:tcW w:w="277" w:type="pct"/>
            <w:tcBorders>
              <w:top w:val="nil"/>
              <w:left w:val="nil"/>
              <w:bottom w:val="single" w:sz="4" w:space="0" w:color="auto"/>
              <w:right w:val="single" w:sz="4" w:space="0" w:color="auto"/>
            </w:tcBorders>
            <w:shd w:val="clear" w:color="auto" w:fill="auto"/>
            <w:noWrap/>
            <w:vAlign w:val="bottom"/>
            <w:hideMark/>
          </w:tcPr>
          <w:p w14:paraId="559D991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w:t>
            </w:r>
          </w:p>
        </w:tc>
        <w:tc>
          <w:tcPr>
            <w:tcW w:w="277" w:type="pct"/>
            <w:tcBorders>
              <w:top w:val="nil"/>
              <w:left w:val="nil"/>
              <w:bottom w:val="single" w:sz="4" w:space="0" w:color="auto"/>
              <w:right w:val="single" w:sz="4" w:space="0" w:color="auto"/>
            </w:tcBorders>
            <w:shd w:val="clear" w:color="auto" w:fill="auto"/>
            <w:noWrap/>
            <w:vAlign w:val="bottom"/>
            <w:hideMark/>
          </w:tcPr>
          <w:p w14:paraId="1A05F40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w:t>
            </w:r>
          </w:p>
        </w:tc>
        <w:tc>
          <w:tcPr>
            <w:tcW w:w="277" w:type="pct"/>
            <w:tcBorders>
              <w:top w:val="nil"/>
              <w:left w:val="nil"/>
              <w:bottom w:val="single" w:sz="4" w:space="0" w:color="auto"/>
              <w:right w:val="single" w:sz="4" w:space="0" w:color="auto"/>
            </w:tcBorders>
            <w:shd w:val="clear" w:color="auto" w:fill="auto"/>
            <w:noWrap/>
            <w:vAlign w:val="bottom"/>
            <w:hideMark/>
          </w:tcPr>
          <w:p w14:paraId="7170462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7B401F2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w:t>
            </w:r>
          </w:p>
        </w:tc>
        <w:tc>
          <w:tcPr>
            <w:tcW w:w="304" w:type="pct"/>
            <w:tcBorders>
              <w:top w:val="nil"/>
              <w:left w:val="nil"/>
              <w:bottom w:val="single" w:sz="4" w:space="0" w:color="auto"/>
              <w:right w:val="single" w:sz="4" w:space="0" w:color="auto"/>
            </w:tcBorders>
            <w:shd w:val="clear" w:color="auto" w:fill="auto"/>
            <w:noWrap/>
            <w:vAlign w:val="bottom"/>
            <w:hideMark/>
          </w:tcPr>
          <w:p w14:paraId="65F91FD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w:t>
            </w:r>
          </w:p>
        </w:tc>
        <w:tc>
          <w:tcPr>
            <w:tcW w:w="304" w:type="pct"/>
            <w:tcBorders>
              <w:top w:val="nil"/>
              <w:left w:val="nil"/>
              <w:bottom w:val="single" w:sz="4" w:space="0" w:color="auto"/>
              <w:right w:val="single" w:sz="4" w:space="0" w:color="auto"/>
            </w:tcBorders>
            <w:shd w:val="clear" w:color="auto" w:fill="auto"/>
            <w:noWrap/>
            <w:vAlign w:val="bottom"/>
            <w:hideMark/>
          </w:tcPr>
          <w:p w14:paraId="21469BB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w:t>
            </w:r>
          </w:p>
        </w:tc>
        <w:tc>
          <w:tcPr>
            <w:tcW w:w="352" w:type="pct"/>
            <w:tcBorders>
              <w:top w:val="nil"/>
              <w:left w:val="nil"/>
              <w:bottom w:val="single" w:sz="4" w:space="0" w:color="auto"/>
              <w:right w:val="single" w:sz="4" w:space="0" w:color="auto"/>
            </w:tcBorders>
            <w:shd w:val="clear" w:color="auto" w:fill="auto"/>
            <w:noWrap/>
            <w:vAlign w:val="bottom"/>
            <w:hideMark/>
          </w:tcPr>
          <w:p w14:paraId="2CD0D94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04" w:type="pct"/>
            <w:tcBorders>
              <w:top w:val="nil"/>
              <w:left w:val="nil"/>
              <w:bottom w:val="single" w:sz="4" w:space="0" w:color="auto"/>
              <w:right w:val="single" w:sz="4" w:space="0" w:color="auto"/>
            </w:tcBorders>
            <w:shd w:val="clear" w:color="auto" w:fill="auto"/>
            <w:noWrap/>
            <w:vAlign w:val="bottom"/>
            <w:hideMark/>
          </w:tcPr>
          <w:p w14:paraId="632C672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w:t>
            </w:r>
          </w:p>
        </w:tc>
        <w:tc>
          <w:tcPr>
            <w:tcW w:w="340" w:type="pct"/>
            <w:tcBorders>
              <w:top w:val="nil"/>
              <w:left w:val="nil"/>
              <w:bottom w:val="single" w:sz="4" w:space="0" w:color="auto"/>
              <w:right w:val="single" w:sz="4" w:space="0" w:color="auto"/>
            </w:tcBorders>
            <w:shd w:val="clear" w:color="auto" w:fill="auto"/>
            <w:noWrap/>
            <w:vAlign w:val="bottom"/>
            <w:hideMark/>
          </w:tcPr>
          <w:p w14:paraId="397E7F1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w:t>
            </w:r>
          </w:p>
        </w:tc>
        <w:tc>
          <w:tcPr>
            <w:tcW w:w="409" w:type="pct"/>
            <w:tcBorders>
              <w:top w:val="nil"/>
              <w:left w:val="nil"/>
              <w:bottom w:val="single" w:sz="4" w:space="0" w:color="auto"/>
              <w:right w:val="single" w:sz="4" w:space="0" w:color="auto"/>
            </w:tcBorders>
            <w:shd w:val="clear" w:color="auto" w:fill="auto"/>
            <w:noWrap/>
            <w:vAlign w:val="bottom"/>
            <w:hideMark/>
          </w:tcPr>
          <w:p w14:paraId="44DE5E1C"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w:t>
            </w:r>
          </w:p>
        </w:tc>
        <w:tc>
          <w:tcPr>
            <w:tcW w:w="336" w:type="pct"/>
            <w:tcBorders>
              <w:top w:val="nil"/>
              <w:left w:val="nil"/>
              <w:bottom w:val="single" w:sz="4" w:space="0" w:color="auto"/>
              <w:right w:val="single" w:sz="4" w:space="0" w:color="auto"/>
            </w:tcBorders>
            <w:shd w:val="clear" w:color="auto" w:fill="auto"/>
            <w:noWrap/>
            <w:vAlign w:val="bottom"/>
            <w:hideMark/>
          </w:tcPr>
          <w:p w14:paraId="21CD405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3000</w:t>
            </w:r>
          </w:p>
        </w:tc>
      </w:tr>
      <w:tr w:rsidR="005016C6" w:rsidRPr="00AE569B" w14:paraId="04528E26"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FFFFFF"/>
            <w:noWrap/>
            <w:vAlign w:val="bottom"/>
            <w:hideMark/>
          </w:tcPr>
          <w:p w14:paraId="03A3095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Complimentary cost</w:t>
            </w:r>
          </w:p>
        </w:tc>
        <w:tc>
          <w:tcPr>
            <w:tcW w:w="375" w:type="pct"/>
            <w:tcBorders>
              <w:top w:val="nil"/>
              <w:left w:val="nil"/>
              <w:bottom w:val="single" w:sz="4" w:space="0" w:color="auto"/>
              <w:right w:val="single" w:sz="4" w:space="0" w:color="auto"/>
            </w:tcBorders>
            <w:shd w:val="clear" w:color="auto" w:fill="auto"/>
            <w:noWrap/>
            <w:vAlign w:val="bottom"/>
            <w:hideMark/>
          </w:tcPr>
          <w:p w14:paraId="20AA646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43DA07A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1E6360E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6589B80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350</w:t>
            </w:r>
          </w:p>
        </w:tc>
        <w:tc>
          <w:tcPr>
            <w:tcW w:w="277" w:type="pct"/>
            <w:tcBorders>
              <w:top w:val="nil"/>
              <w:left w:val="nil"/>
              <w:bottom w:val="single" w:sz="4" w:space="0" w:color="auto"/>
              <w:right w:val="single" w:sz="4" w:space="0" w:color="auto"/>
            </w:tcBorders>
            <w:shd w:val="clear" w:color="auto" w:fill="auto"/>
            <w:noWrap/>
            <w:vAlign w:val="bottom"/>
            <w:hideMark/>
          </w:tcPr>
          <w:p w14:paraId="6F6638F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3FA433B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350</w:t>
            </w:r>
          </w:p>
        </w:tc>
        <w:tc>
          <w:tcPr>
            <w:tcW w:w="304" w:type="pct"/>
            <w:tcBorders>
              <w:top w:val="nil"/>
              <w:left w:val="nil"/>
              <w:bottom w:val="single" w:sz="4" w:space="0" w:color="auto"/>
              <w:right w:val="single" w:sz="4" w:space="0" w:color="auto"/>
            </w:tcBorders>
            <w:shd w:val="clear" w:color="auto" w:fill="auto"/>
            <w:noWrap/>
            <w:vAlign w:val="bottom"/>
            <w:hideMark/>
          </w:tcPr>
          <w:p w14:paraId="1960171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04" w:type="pct"/>
            <w:tcBorders>
              <w:top w:val="nil"/>
              <w:left w:val="nil"/>
              <w:bottom w:val="single" w:sz="4" w:space="0" w:color="auto"/>
              <w:right w:val="single" w:sz="4" w:space="0" w:color="auto"/>
            </w:tcBorders>
            <w:shd w:val="clear" w:color="auto" w:fill="auto"/>
            <w:noWrap/>
            <w:vAlign w:val="bottom"/>
            <w:hideMark/>
          </w:tcPr>
          <w:p w14:paraId="1662CEFC"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350</w:t>
            </w:r>
          </w:p>
        </w:tc>
        <w:tc>
          <w:tcPr>
            <w:tcW w:w="352" w:type="pct"/>
            <w:tcBorders>
              <w:top w:val="nil"/>
              <w:left w:val="nil"/>
              <w:bottom w:val="single" w:sz="4" w:space="0" w:color="auto"/>
              <w:right w:val="single" w:sz="4" w:space="0" w:color="auto"/>
            </w:tcBorders>
            <w:shd w:val="clear" w:color="auto" w:fill="auto"/>
            <w:noWrap/>
            <w:vAlign w:val="bottom"/>
            <w:hideMark/>
          </w:tcPr>
          <w:p w14:paraId="67AB562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04" w:type="pct"/>
            <w:tcBorders>
              <w:top w:val="nil"/>
              <w:left w:val="nil"/>
              <w:bottom w:val="single" w:sz="4" w:space="0" w:color="auto"/>
              <w:right w:val="single" w:sz="4" w:space="0" w:color="auto"/>
            </w:tcBorders>
            <w:shd w:val="clear" w:color="auto" w:fill="auto"/>
            <w:noWrap/>
            <w:vAlign w:val="bottom"/>
            <w:hideMark/>
          </w:tcPr>
          <w:p w14:paraId="3315611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350</w:t>
            </w:r>
          </w:p>
        </w:tc>
        <w:tc>
          <w:tcPr>
            <w:tcW w:w="340" w:type="pct"/>
            <w:tcBorders>
              <w:top w:val="nil"/>
              <w:left w:val="nil"/>
              <w:bottom w:val="single" w:sz="4" w:space="0" w:color="auto"/>
              <w:right w:val="single" w:sz="4" w:space="0" w:color="auto"/>
            </w:tcBorders>
            <w:shd w:val="clear" w:color="auto" w:fill="auto"/>
            <w:noWrap/>
            <w:vAlign w:val="bottom"/>
            <w:hideMark/>
          </w:tcPr>
          <w:p w14:paraId="5639EB3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409" w:type="pct"/>
            <w:tcBorders>
              <w:top w:val="nil"/>
              <w:left w:val="nil"/>
              <w:bottom w:val="single" w:sz="4" w:space="0" w:color="auto"/>
              <w:right w:val="single" w:sz="4" w:space="0" w:color="auto"/>
            </w:tcBorders>
            <w:shd w:val="clear" w:color="auto" w:fill="auto"/>
            <w:noWrap/>
            <w:vAlign w:val="bottom"/>
            <w:hideMark/>
          </w:tcPr>
          <w:p w14:paraId="0702A57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350</w:t>
            </w:r>
          </w:p>
        </w:tc>
        <w:tc>
          <w:tcPr>
            <w:tcW w:w="336" w:type="pct"/>
            <w:tcBorders>
              <w:top w:val="nil"/>
              <w:left w:val="nil"/>
              <w:bottom w:val="single" w:sz="4" w:space="0" w:color="auto"/>
              <w:right w:val="single" w:sz="4" w:space="0" w:color="auto"/>
            </w:tcBorders>
            <w:shd w:val="clear" w:color="auto" w:fill="auto"/>
            <w:noWrap/>
            <w:vAlign w:val="bottom"/>
            <w:hideMark/>
          </w:tcPr>
          <w:p w14:paraId="0B923D9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1750</w:t>
            </w:r>
          </w:p>
        </w:tc>
      </w:tr>
      <w:tr w:rsidR="005016C6" w:rsidRPr="00AE569B" w14:paraId="47D4E7F6"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FFFFFF"/>
            <w:noWrap/>
            <w:vAlign w:val="bottom"/>
            <w:hideMark/>
          </w:tcPr>
          <w:p w14:paraId="6E2400AC"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lastRenderedPageBreak/>
              <w:t>Newspaper Cost</w:t>
            </w:r>
          </w:p>
        </w:tc>
        <w:tc>
          <w:tcPr>
            <w:tcW w:w="375" w:type="pct"/>
            <w:tcBorders>
              <w:top w:val="nil"/>
              <w:left w:val="nil"/>
              <w:bottom w:val="single" w:sz="4" w:space="0" w:color="auto"/>
              <w:right w:val="single" w:sz="4" w:space="0" w:color="auto"/>
            </w:tcBorders>
            <w:shd w:val="clear" w:color="auto" w:fill="auto"/>
            <w:noWrap/>
            <w:vAlign w:val="bottom"/>
            <w:hideMark/>
          </w:tcPr>
          <w:p w14:paraId="763AC18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w:t>
            </w:r>
          </w:p>
        </w:tc>
        <w:tc>
          <w:tcPr>
            <w:tcW w:w="277" w:type="pct"/>
            <w:tcBorders>
              <w:top w:val="nil"/>
              <w:left w:val="nil"/>
              <w:bottom w:val="single" w:sz="4" w:space="0" w:color="auto"/>
              <w:right w:val="single" w:sz="4" w:space="0" w:color="auto"/>
            </w:tcBorders>
            <w:shd w:val="clear" w:color="auto" w:fill="auto"/>
            <w:noWrap/>
            <w:vAlign w:val="bottom"/>
            <w:hideMark/>
          </w:tcPr>
          <w:p w14:paraId="471EC8A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w:t>
            </w:r>
          </w:p>
        </w:tc>
        <w:tc>
          <w:tcPr>
            <w:tcW w:w="277" w:type="pct"/>
            <w:tcBorders>
              <w:top w:val="nil"/>
              <w:left w:val="nil"/>
              <w:bottom w:val="single" w:sz="4" w:space="0" w:color="auto"/>
              <w:right w:val="single" w:sz="4" w:space="0" w:color="auto"/>
            </w:tcBorders>
            <w:shd w:val="clear" w:color="auto" w:fill="auto"/>
            <w:noWrap/>
            <w:vAlign w:val="bottom"/>
            <w:hideMark/>
          </w:tcPr>
          <w:p w14:paraId="0305B26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w:t>
            </w:r>
          </w:p>
        </w:tc>
        <w:tc>
          <w:tcPr>
            <w:tcW w:w="277" w:type="pct"/>
            <w:tcBorders>
              <w:top w:val="nil"/>
              <w:left w:val="nil"/>
              <w:bottom w:val="single" w:sz="4" w:space="0" w:color="auto"/>
              <w:right w:val="single" w:sz="4" w:space="0" w:color="auto"/>
            </w:tcBorders>
            <w:shd w:val="clear" w:color="auto" w:fill="auto"/>
            <w:noWrap/>
            <w:vAlign w:val="bottom"/>
            <w:hideMark/>
          </w:tcPr>
          <w:p w14:paraId="0C9AB2B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w:t>
            </w:r>
          </w:p>
        </w:tc>
        <w:tc>
          <w:tcPr>
            <w:tcW w:w="277" w:type="pct"/>
            <w:tcBorders>
              <w:top w:val="nil"/>
              <w:left w:val="nil"/>
              <w:bottom w:val="single" w:sz="4" w:space="0" w:color="auto"/>
              <w:right w:val="single" w:sz="4" w:space="0" w:color="auto"/>
            </w:tcBorders>
            <w:shd w:val="clear" w:color="auto" w:fill="auto"/>
            <w:noWrap/>
            <w:vAlign w:val="bottom"/>
            <w:hideMark/>
          </w:tcPr>
          <w:p w14:paraId="25C6523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w:t>
            </w:r>
          </w:p>
        </w:tc>
        <w:tc>
          <w:tcPr>
            <w:tcW w:w="277" w:type="pct"/>
            <w:tcBorders>
              <w:top w:val="nil"/>
              <w:left w:val="nil"/>
              <w:bottom w:val="single" w:sz="4" w:space="0" w:color="auto"/>
              <w:right w:val="single" w:sz="4" w:space="0" w:color="auto"/>
            </w:tcBorders>
            <w:shd w:val="clear" w:color="auto" w:fill="auto"/>
            <w:noWrap/>
            <w:vAlign w:val="bottom"/>
            <w:hideMark/>
          </w:tcPr>
          <w:p w14:paraId="444D335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w:t>
            </w:r>
          </w:p>
        </w:tc>
        <w:tc>
          <w:tcPr>
            <w:tcW w:w="304" w:type="pct"/>
            <w:tcBorders>
              <w:top w:val="nil"/>
              <w:left w:val="nil"/>
              <w:bottom w:val="single" w:sz="4" w:space="0" w:color="auto"/>
              <w:right w:val="single" w:sz="4" w:space="0" w:color="auto"/>
            </w:tcBorders>
            <w:shd w:val="clear" w:color="auto" w:fill="auto"/>
            <w:noWrap/>
            <w:vAlign w:val="bottom"/>
            <w:hideMark/>
          </w:tcPr>
          <w:p w14:paraId="60B71E4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w:t>
            </w:r>
          </w:p>
        </w:tc>
        <w:tc>
          <w:tcPr>
            <w:tcW w:w="304" w:type="pct"/>
            <w:tcBorders>
              <w:top w:val="nil"/>
              <w:left w:val="nil"/>
              <w:bottom w:val="single" w:sz="4" w:space="0" w:color="auto"/>
              <w:right w:val="single" w:sz="4" w:space="0" w:color="auto"/>
            </w:tcBorders>
            <w:shd w:val="clear" w:color="auto" w:fill="auto"/>
            <w:noWrap/>
            <w:vAlign w:val="bottom"/>
            <w:hideMark/>
          </w:tcPr>
          <w:p w14:paraId="6C117C9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w:t>
            </w:r>
          </w:p>
        </w:tc>
        <w:tc>
          <w:tcPr>
            <w:tcW w:w="352" w:type="pct"/>
            <w:tcBorders>
              <w:top w:val="nil"/>
              <w:left w:val="nil"/>
              <w:bottom w:val="single" w:sz="4" w:space="0" w:color="auto"/>
              <w:right w:val="single" w:sz="4" w:space="0" w:color="auto"/>
            </w:tcBorders>
            <w:shd w:val="clear" w:color="auto" w:fill="auto"/>
            <w:noWrap/>
            <w:vAlign w:val="bottom"/>
            <w:hideMark/>
          </w:tcPr>
          <w:p w14:paraId="75E5447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w:t>
            </w:r>
          </w:p>
        </w:tc>
        <w:tc>
          <w:tcPr>
            <w:tcW w:w="304" w:type="pct"/>
            <w:tcBorders>
              <w:top w:val="nil"/>
              <w:left w:val="nil"/>
              <w:bottom w:val="single" w:sz="4" w:space="0" w:color="auto"/>
              <w:right w:val="single" w:sz="4" w:space="0" w:color="auto"/>
            </w:tcBorders>
            <w:shd w:val="clear" w:color="auto" w:fill="auto"/>
            <w:noWrap/>
            <w:vAlign w:val="bottom"/>
            <w:hideMark/>
          </w:tcPr>
          <w:p w14:paraId="77801EB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w:t>
            </w:r>
          </w:p>
        </w:tc>
        <w:tc>
          <w:tcPr>
            <w:tcW w:w="340" w:type="pct"/>
            <w:tcBorders>
              <w:top w:val="nil"/>
              <w:left w:val="nil"/>
              <w:bottom w:val="single" w:sz="4" w:space="0" w:color="auto"/>
              <w:right w:val="single" w:sz="4" w:space="0" w:color="auto"/>
            </w:tcBorders>
            <w:shd w:val="clear" w:color="auto" w:fill="auto"/>
            <w:noWrap/>
            <w:vAlign w:val="bottom"/>
            <w:hideMark/>
          </w:tcPr>
          <w:p w14:paraId="0927F13C"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w:t>
            </w:r>
          </w:p>
        </w:tc>
        <w:tc>
          <w:tcPr>
            <w:tcW w:w="409" w:type="pct"/>
            <w:tcBorders>
              <w:top w:val="nil"/>
              <w:left w:val="nil"/>
              <w:bottom w:val="single" w:sz="4" w:space="0" w:color="auto"/>
              <w:right w:val="single" w:sz="4" w:space="0" w:color="auto"/>
            </w:tcBorders>
            <w:shd w:val="clear" w:color="auto" w:fill="auto"/>
            <w:noWrap/>
            <w:vAlign w:val="bottom"/>
            <w:hideMark/>
          </w:tcPr>
          <w:p w14:paraId="5C5E43A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w:t>
            </w:r>
          </w:p>
        </w:tc>
        <w:tc>
          <w:tcPr>
            <w:tcW w:w="336" w:type="pct"/>
            <w:tcBorders>
              <w:top w:val="nil"/>
              <w:left w:val="nil"/>
              <w:bottom w:val="single" w:sz="4" w:space="0" w:color="auto"/>
              <w:right w:val="single" w:sz="4" w:space="0" w:color="auto"/>
            </w:tcBorders>
            <w:shd w:val="clear" w:color="auto" w:fill="auto"/>
            <w:noWrap/>
            <w:vAlign w:val="bottom"/>
            <w:hideMark/>
          </w:tcPr>
          <w:p w14:paraId="2756CBC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1800</w:t>
            </w:r>
          </w:p>
        </w:tc>
      </w:tr>
      <w:tr w:rsidR="005016C6" w:rsidRPr="00AE569B" w14:paraId="35D8B2F4"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FFFFFF"/>
            <w:noWrap/>
            <w:vAlign w:val="bottom"/>
            <w:hideMark/>
          </w:tcPr>
          <w:p w14:paraId="4DD3B19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Custom-made wardrobe</w:t>
            </w:r>
          </w:p>
        </w:tc>
        <w:tc>
          <w:tcPr>
            <w:tcW w:w="375" w:type="pct"/>
            <w:tcBorders>
              <w:top w:val="nil"/>
              <w:left w:val="nil"/>
              <w:bottom w:val="single" w:sz="4" w:space="0" w:color="auto"/>
              <w:right w:val="single" w:sz="4" w:space="0" w:color="auto"/>
            </w:tcBorders>
            <w:shd w:val="clear" w:color="auto" w:fill="auto"/>
            <w:noWrap/>
            <w:vAlign w:val="bottom"/>
            <w:hideMark/>
          </w:tcPr>
          <w:p w14:paraId="4D4FE26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0CADD51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03D4083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784B859C"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04519FE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1750</w:t>
            </w:r>
          </w:p>
        </w:tc>
        <w:tc>
          <w:tcPr>
            <w:tcW w:w="277" w:type="pct"/>
            <w:tcBorders>
              <w:top w:val="nil"/>
              <w:left w:val="nil"/>
              <w:bottom w:val="single" w:sz="4" w:space="0" w:color="auto"/>
              <w:right w:val="single" w:sz="4" w:space="0" w:color="auto"/>
            </w:tcBorders>
            <w:shd w:val="clear" w:color="auto" w:fill="auto"/>
            <w:noWrap/>
            <w:vAlign w:val="bottom"/>
            <w:hideMark/>
          </w:tcPr>
          <w:p w14:paraId="4A6FCF2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1750</w:t>
            </w:r>
          </w:p>
        </w:tc>
        <w:tc>
          <w:tcPr>
            <w:tcW w:w="304" w:type="pct"/>
            <w:tcBorders>
              <w:top w:val="nil"/>
              <w:left w:val="nil"/>
              <w:bottom w:val="single" w:sz="4" w:space="0" w:color="auto"/>
              <w:right w:val="single" w:sz="4" w:space="0" w:color="auto"/>
            </w:tcBorders>
            <w:shd w:val="clear" w:color="auto" w:fill="auto"/>
            <w:noWrap/>
            <w:vAlign w:val="bottom"/>
            <w:hideMark/>
          </w:tcPr>
          <w:p w14:paraId="3E6B2FDC"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1750</w:t>
            </w:r>
          </w:p>
        </w:tc>
        <w:tc>
          <w:tcPr>
            <w:tcW w:w="304" w:type="pct"/>
            <w:tcBorders>
              <w:top w:val="nil"/>
              <w:left w:val="nil"/>
              <w:bottom w:val="single" w:sz="4" w:space="0" w:color="auto"/>
              <w:right w:val="single" w:sz="4" w:space="0" w:color="auto"/>
            </w:tcBorders>
            <w:shd w:val="clear" w:color="auto" w:fill="auto"/>
            <w:noWrap/>
            <w:vAlign w:val="bottom"/>
            <w:hideMark/>
          </w:tcPr>
          <w:p w14:paraId="3117EE3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1750</w:t>
            </w:r>
          </w:p>
        </w:tc>
        <w:tc>
          <w:tcPr>
            <w:tcW w:w="352" w:type="pct"/>
            <w:tcBorders>
              <w:top w:val="nil"/>
              <w:left w:val="nil"/>
              <w:bottom w:val="single" w:sz="4" w:space="0" w:color="auto"/>
              <w:right w:val="single" w:sz="4" w:space="0" w:color="auto"/>
            </w:tcBorders>
            <w:shd w:val="clear" w:color="auto" w:fill="auto"/>
            <w:noWrap/>
            <w:vAlign w:val="bottom"/>
            <w:hideMark/>
          </w:tcPr>
          <w:p w14:paraId="7E1A0E3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04" w:type="pct"/>
            <w:tcBorders>
              <w:top w:val="nil"/>
              <w:left w:val="nil"/>
              <w:bottom w:val="single" w:sz="4" w:space="0" w:color="auto"/>
              <w:right w:val="single" w:sz="4" w:space="0" w:color="auto"/>
            </w:tcBorders>
            <w:shd w:val="clear" w:color="auto" w:fill="auto"/>
            <w:noWrap/>
            <w:vAlign w:val="bottom"/>
            <w:hideMark/>
          </w:tcPr>
          <w:p w14:paraId="48A03F3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40" w:type="pct"/>
            <w:tcBorders>
              <w:top w:val="nil"/>
              <w:left w:val="nil"/>
              <w:bottom w:val="single" w:sz="4" w:space="0" w:color="auto"/>
              <w:right w:val="single" w:sz="4" w:space="0" w:color="auto"/>
            </w:tcBorders>
            <w:shd w:val="clear" w:color="auto" w:fill="auto"/>
            <w:noWrap/>
            <w:vAlign w:val="bottom"/>
            <w:hideMark/>
          </w:tcPr>
          <w:p w14:paraId="46A5850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409" w:type="pct"/>
            <w:tcBorders>
              <w:top w:val="nil"/>
              <w:left w:val="nil"/>
              <w:bottom w:val="single" w:sz="4" w:space="0" w:color="auto"/>
              <w:right w:val="single" w:sz="4" w:space="0" w:color="auto"/>
            </w:tcBorders>
            <w:shd w:val="clear" w:color="auto" w:fill="auto"/>
            <w:noWrap/>
            <w:vAlign w:val="bottom"/>
            <w:hideMark/>
          </w:tcPr>
          <w:p w14:paraId="56ED674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36" w:type="pct"/>
            <w:tcBorders>
              <w:top w:val="nil"/>
              <w:left w:val="nil"/>
              <w:bottom w:val="single" w:sz="4" w:space="0" w:color="auto"/>
              <w:right w:val="single" w:sz="4" w:space="0" w:color="auto"/>
            </w:tcBorders>
            <w:shd w:val="clear" w:color="auto" w:fill="auto"/>
            <w:noWrap/>
            <w:vAlign w:val="bottom"/>
            <w:hideMark/>
          </w:tcPr>
          <w:p w14:paraId="6C9F49A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7000</w:t>
            </w:r>
          </w:p>
        </w:tc>
      </w:tr>
      <w:tr w:rsidR="005016C6" w:rsidRPr="00AE569B" w14:paraId="44266C05"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FFFFFF"/>
            <w:noWrap/>
            <w:vAlign w:val="bottom"/>
            <w:hideMark/>
          </w:tcPr>
          <w:p w14:paraId="5556121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75" w:type="pct"/>
            <w:tcBorders>
              <w:top w:val="nil"/>
              <w:left w:val="nil"/>
              <w:bottom w:val="single" w:sz="4" w:space="0" w:color="auto"/>
              <w:right w:val="single" w:sz="4" w:space="0" w:color="auto"/>
            </w:tcBorders>
            <w:shd w:val="clear" w:color="auto" w:fill="auto"/>
            <w:noWrap/>
            <w:vAlign w:val="bottom"/>
            <w:hideMark/>
          </w:tcPr>
          <w:p w14:paraId="6200887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498133F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7CB2B38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6E9D984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2EE8E1F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3730D34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04" w:type="pct"/>
            <w:tcBorders>
              <w:top w:val="nil"/>
              <w:left w:val="nil"/>
              <w:bottom w:val="single" w:sz="4" w:space="0" w:color="auto"/>
              <w:right w:val="single" w:sz="4" w:space="0" w:color="auto"/>
            </w:tcBorders>
            <w:shd w:val="clear" w:color="auto" w:fill="auto"/>
            <w:noWrap/>
            <w:vAlign w:val="bottom"/>
            <w:hideMark/>
          </w:tcPr>
          <w:p w14:paraId="67257CB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04" w:type="pct"/>
            <w:tcBorders>
              <w:top w:val="nil"/>
              <w:left w:val="nil"/>
              <w:bottom w:val="single" w:sz="4" w:space="0" w:color="auto"/>
              <w:right w:val="single" w:sz="4" w:space="0" w:color="auto"/>
            </w:tcBorders>
            <w:shd w:val="clear" w:color="auto" w:fill="auto"/>
            <w:noWrap/>
            <w:vAlign w:val="bottom"/>
            <w:hideMark/>
          </w:tcPr>
          <w:p w14:paraId="242E6E5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52" w:type="pct"/>
            <w:tcBorders>
              <w:top w:val="nil"/>
              <w:left w:val="nil"/>
              <w:bottom w:val="single" w:sz="4" w:space="0" w:color="auto"/>
              <w:right w:val="single" w:sz="4" w:space="0" w:color="auto"/>
            </w:tcBorders>
            <w:shd w:val="clear" w:color="auto" w:fill="auto"/>
            <w:noWrap/>
            <w:vAlign w:val="bottom"/>
            <w:hideMark/>
          </w:tcPr>
          <w:p w14:paraId="244BF51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04" w:type="pct"/>
            <w:tcBorders>
              <w:top w:val="nil"/>
              <w:left w:val="nil"/>
              <w:bottom w:val="single" w:sz="4" w:space="0" w:color="auto"/>
              <w:right w:val="single" w:sz="4" w:space="0" w:color="auto"/>
            </w:tcBorders>
            <w:shd w:val="clear" w:color="auto" w:fill="auto"/>
            <w:noWrap/>
            <w:vAlign w:val="bottom"/>
            <w:hideMark/>
          </w:tcPr>
          <w:p w14:paraId="11066C5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40" w:type="pct"/>
            <w:tcBorders>
              <w:top w:val="nil"/>
              <w:left w:val="nil"/>
              <w:bottom w:val="single" w:sz="4" w:space="0" w:color="auto"/>
              <w:right w:val="single" w:sz="4" w:space="0" w:color="auto"/>
            </w:tcBorders>
            <w:shd w:val="clear" w:color="auto" w:fill="auto"/>
            <w:noWrap/>
            <w:vAlign w:val="bottom"/>
            <w:hideMark/>
          </w:tcPr>
          <w:p w14:paraId="3E78130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409" w:type="pct"/>
            <w:tcBorders>
              <w:top w:val="nil"/>
              <w:left w:val="nil"/>
              <w:bottom w:val="single" w:sz="4" w:space="0" w:color="auto"/>
              <w:right w:val="single" w:sz="4" w:space="0" w:color="auto"/>
            </w:tcBorders>
            <w:shd w:val="clear" w:color="auto" w:fill="auto"/>
            <w:noWrap/>
            <w:vAlign w:val="bottom"/>
            <w:hideMark/>
          </w:tcPr>
          <w:p w14:paraId="1F7F25A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36" w:type="pct"/>
            <w:tcBorders>
              <w:top w:val="nil"/>
              <w:left w:val="nil"/>
              <w:bottom w:val="single" w:sz="4" w:space="0" w:color="auto"/>
              <w:right w:val="single" w:sz="4" w:space="0" w:color="auto"/>
            </w:tcBorders>
            <w:shd w:val="clear" w:color="auto" w:fill="auto"/>
            <w:noWrap/>
            <w:vAlign w:val="bottom"/>
            <w:hideMark/>
          </w:tcPr>
          <w:p w14:paraId="6BD421E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r>
      <w:tr w:rsidR="005016C6" w:rsidRPr="00AE569B" w14:paraId="31F989B0"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DDEBF7"/>
            <w:noWrap/>
            <w:vAlign w:val="bottom"/>
            <w:hideMark/>
          </w:tcPr>
          <w:p w14:paraId="110ADD73"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Home Totals</w:t>
            </w:r>
          </w:p>
        </w:tc>
        <w:tc>
          <w:tcPr>
            <w:tcW w:w="375" w:type="pct"/>
            <w:tcBorders>
              <w:top w:val="nil"/>
              <w:left w:val="nil"/>
              <w:bottom w:val="single" w:sz="4" w:space="0" w:color="auto"/>
              <w:right w:val="single" w:sz="4" w:space="0" w:color="auto"/>
            </w:tcBorders>
            <w:shd w:val="clear" w:color="000000" w:fill="DDEBF7"/>
            <w:noWrap/>
            <w:vAlign w:val="bottom"/>
            <w:hideMark/>
          </w:tcPr>
          <w:p w14:paraId="68DE5240"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7150</w:t>
            </w:r>
          </w:p>
        </w:tc>
        <w:tc>
          <w:tcPr>
            <w:tcW w:w="277" w:type="pct"/>
            <w:tcBorders>
              <w:top w:val="nil"/>
              <w:left w:val="nil"/>
              <w:bottom w:val="single" w:sz="4" w:space="0" w:color="auto"/>
              <w:right w:val="single" w:sz="4" w:space="0" w:color="auto"/>
            </w:tcBorders>
            <w:shd w:val="clear" w:color="000000" w:fill="DDEBF7"/>
            <w:noWrap/>
            <w:vAlign w:val="bottom"/>
            <w:hideMark/>
          </w:tcPr>
          <w:p w14:paraId="34065A69"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7150</w:t>
            </w:r>
          </w:p>
        </w:tc>
        <w:tc>
          <w:tcPr>
            <w:tcW w:w="277" w:type="pct"/>
            <w:tcBorders>
              <w:top w:val="nil"/>
              <w:left w:val="nil"/>
              <w:bottom w:val="single" w:sz="4" w:space="0" w:color="auto"/>
              <w:right w:val="single" w:sz="4" w:space="0" w:color="auto"/>
            </w:tcBorders>
            <w:shd w:val="clear" w:color="000000" w:fill="DDEBF7"/>
            <w:noWrap/>
            <w:vAlign w:val="bottom"/>
            <w:hideMark/>
          </w:tcPr>
          <w:p w14:paraId="72C73CF7"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7150</w:t>
            </w:r>
          </w:p>
        </w:tc>
        <w:tc>
          <w:tcPr>
            <w:tcW w:w="277" w:type="pct"/>
            <w:tcBorders>
              <w:top w:val="nil"/>
              <w:left w:val="nil"/>
              <w:bottom w:val="single" w:sz="4" w:space="0" w:color="auto"/>
              <w:right w:val="single" w:sz="4" w:space="0" w:color="auto"/>
            </w:tcBorders>
            <w:shd w:val="clear" w:color="000000" w:fill="DDEBF7"/>
            <w:noWrap/>
            <w:vAlign w:val="bottom"/>
            <w:hideMark/>
          </w:tcPr>
          <w:p w14:paraId="607AD33A"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7500</w:t>
            </w:r>
          </w:p>
        </w:tc>
        <w:tc>
          <w:tcPr>
            <w:tcW w:w="277" w:type="pct"/>
            <w:tcBorders>
              <w:top w:val="nil"/>
              <w:left w:val="nil"/>
              <w:bottom w:val="single" w:sz="4" w:space="0" w:color="auto"/>
              <w:right w:val="single" w:sz="4" w:space="0" w:color="auto"/>
            </w:tcBorders>
            <w:shd w:val="clear" w:color="000000" w:fill="DDEBF7"/>
            <w:noWrap/>
            <w:vAlign w:val="bottom"/>
            <w:hideMark/>
          </w:tcPr>
          <w:p w14:paraId="63064FE1"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8600</w:t>
            </w:r>
          </w:p>
        </w:tc>
        <w:tc>
          <w:tcPr>
            <w:tcW w:w="277" w:type="pct"/>
            <w:tcBorders>
              <w:top w:val="nil"/>
              <w:left w:val="nil"/>
              <w:bottom w:val="single" w:sz="4" w:space="0" w:color="auto"/>
              <w:right w:val="single" w:sz="4" w:space="0" w:color="auto"/>
            </w:tcBorders>
            <w:shd w:val="clear" w:color="000000" w:fill="DDEBF7"/>
            <w:noWrap/>
            <w:vAlign w:val="bottom"/>
            <w:hideMark/>
          </w:tcPr>
          <w:p w14:paraId="04335597"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9250</w:t>
            </w:r>
          </w:p>
        </w:tc>
        <w:tc>
          <w:tcPr>
            <w:tcW w:w="304" w:type="pct"/>
            <w:tcBorders>
              <w:top w:val="nil"/>
              <w:left w:val="nil"/>
              <w:bottom w:val="single" w:sz="4" w:space="0" w:color="auto"/>
              <w:right w:val="single" w:sz="4" w:space="0" w:color="auto"/>
            </w:tcBorders>
            <w:shd w:val="clear" w:color="000000" w:fill="DDEBF7"/>
            <w:noWrap/>
            <w:vAlign w:val="bottom"/>
            <w:hideMark/>
          </w:tcPr>
          <w:p w14:paraId="40673615"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8900</w:t>
            </w:r>
          </w:p>
        </w:tc>
        <w:tc>
          <w:tcPr>
            <w:tcW w:w="304" w:type="pct"/>
            <w:tcBorders>
              <w:top w:val="nil"/>
              <w:left w:val="nil"/>
              <w:bottom w:val="single" w:sz="4" w:space="0" w:color="auto"/>
              <w:right w:val="single" w:sz="4" w:space="0" w:color="auto"/>
            </w:tcBorders>
            <w:shd w:val="clear" w:color="000000" w:fill="DDEBF7"/>
            <w:noWrap/>
            <w:vAlign w:val="bottom"/>
            <w:hideMark/>
          </w:tcPr>
          <w:p w14:paraId="52928E42"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9250</w:t>
            </w:r>
          </w:p>
        </w:tc>
        <w:tc>
          <w:tcPr>
            <w:tcW w:w="352" w:type="pct"/>
            <w:tcBorders>
              <w:top w:val="nil"/>
              <w:left w:val="nil"/>
              <w:bottom w:val="single" w:sz="4" w:space="0" w:color="auto"/>
              <w:right w:val="single" w:sz="4" w:space="0" w:color="auto"/>
            </w:tcBorders>
            <w:shd w:val="clear" w:color="000000" w:fill="DDEBF7"/>
            <w:noWrap/>
            <w:vAlign w:val="bottom"/>
            <w:hideMark/>
          </w:tcPr>
          <w:p w14:paraId="5B685084"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6850</w:t>
            </w:r>
          </w:p>
        </w:tc>
        <w:tc>
          <w:tcPr>
            <w:tcW w:w="304" w:type="pct"/>
            <w:tcBorders>
              <w:top w:val="nil"/>
              <w:left w:val="nil"/>
              <w:bottom w:val="single" w:sz="4" w:space="0" w:color="auto"/>
              <w:right w:val="single" w:sz="4" w:space="0" w:color="auto"/>
            </w:tcBorders>
            <w:shd w:val="clear" w:color="000000" w:fill="DDEBF7"/>
            <w:noWrap/>
            <w:vAlign w:val="bottom"/>
            <w:hideMark/>
          </w:tcPr>
          <w:p w14:paraId="4BE5D04A"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7500</w:t>
            </w:r>
          </w:p>
        </w:tc>
        <w:tc>
          <w:tcPr>
            <w:tcW w:w="340" w:type="pct"/>
            <w:tcBorders>
              <w:top w:val="nil"/>
              <w:left w:val="nil"/>
              <w:bottom w:val="single" w:sz="4" w:space="0" w:color="auto"/>
              <w:right w:val="single" w:sz="4" w:space="0" w:color="auto"/>
            </w:tcBorders>
            <w:shd w:val="clear" w:color="000000" w:fill="DDEBF7"/>
            <w:noWrap/>
            <w:vAlign w:val="bottom"/>
            <w:hideMark/>
          </w:tcPr>
          <w:p w14:paraId="4A7475C8"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7150</w:t>
            </w:r>
          </w:p>
        </w:tc>
        <w:tc>
          <w:tcPr>
            <w:tcW w:w="409" w:type="pct"/>
            <w:tcBorders>
              <w:top w:val="nil"/>
              <w:left w:val="nil"/>
              <w:bottom w:val="single" w:sz="4" w:space="0" w:color="auto"/>
              <w:right w:val="single" w:sz="4" w:space="0" w:color="auto"/>
            </w:tcBorders>
            <w:shd w:val="clear" w:color="000000" w:fill="DDEBF7"/>
            <w:noWrap/>
            <w:vAlign w:val="bottom"/>
            <w:hideMark/>
          </w:tcPr>
          <w:p w14:paraId="70D75DC2"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7500</w:t>
            </w:r>
          </w:p>
        </w:tc>
        <w:tc>
          <w:tcPr>
            <w:tcW w:w="336" w:type="pct"/>
            <w:tcBorders>
              <w:top w:val="nil"/>
              <w:left w:val="nil"/>
              <w:bottom w:val="single" w:sz="4" w:space="0" w:color="auto"/>
              <w:right w:val="single" w:sz="4" w:space="0" w:color="auto"/>
            </w:tcBorders>
            <w:shd w:val="clear" w:color="000000" w:fill="DDEBF7"/>
            <w:noWrap/>
            <w:vAlign w:val="bottom"/>
            <w:hideMark/>
          </w:tcPr>
          <w:p w14:paraId="1134CF18"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93950</w:t>
            </w:r>
          </w:p>
        </w:tc>
      </w:tr>
      <w:tr w:rsidR="005016C6" w:rsidRPr="00AE569B" w14:paraId="668207D2" w14:textId="77777777" w:rsidTr="005016C6">
        <w:trPr>
          <w:trHeight w:val="300"/>
        </w:trPr>
        <w:tc>
          <w:tcPr>
            <w:tcW w:w="894" w:type="pct"/>
            <w:tcBorders>
              <w:top w:val="nil"/>
              <w:left w:val="single" w:sz="4" w:space="0" w:color="auto"/>
              <w:bottom w:val="single" w:sz="4" w:space="0" w:color="auto"/>
              <w:right w:val="single" w:sz="4" w:space="0" w:color="auto"/>
            </w:tcBorders>
            <w:shd w:val="clear" w:color="auto" w:fill="auto"/>
            <w:noWrap/>
            <w:vAlign w:val="bottom"/>
            <w:hideMark/>
          </w:tcPr>
          <w:p w14:paraId="4D23E0B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75" w:type="pct"/>
            <w:tcBorders>
              <w:top w:val="nil"/>
              <w:left w:val="nil"/>
              <w:bottom w:val="single" w:sz="4" w:space="0" w:color="auto"/>
              <w:right w:val="single" w:sz="4" w:space="0" w:color="auto"/>
            </w:tcBorders>
            <w:shd w:val="clear" w:color="auto" w:fill="auto"/>
            <w:noWrap/>
            <w:vAlign w:val="bottom"/>
            <w:hideMark/>
          </w:tcPr>
          <w:p w14:paraId="74713DD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375DA3F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1E680C2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18A8053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00DC29C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193A9BB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04" w:type="pct"/>
            <w:tcBorders>
              <w:top w:val="nil"/>
              <w:left w:val="nil"/>
              <w:bottom w:val="single" w:sz="4" w:space="0" w:color="auto"/>
              <w:right w:val="single" w:sz="4" w:space="0" w:color="auto"/>
            </w:tcBorders>
            <w:shd w:val="clear" w:color="auto" w:fill="auto"/>
            <w:noWrap/>
            <w:vAlign w:val="bottom"/>
            <w:hideMark/>
          </w:tcPr>
          <w:p w14:paraId="78759E9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5350FE2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52" w:type="pct"/>
            <w:tcBorders>
              <w:top w:val="nil"/>
              <w:left w:val="nil"/>
              <w:bottom w:val="single" w:sz="4" w:space="0" w:color="auto"/>
              <w:right w:val="single" w:sz="4" w:space="0" w:color="auto"/>
            </w:tcBorders>
            <w:shd w:val="clear" w:color="auto" w:fill="auto"/>
            <w:noWrap/>
            <w:vAlign w:val="bottom"/>
            <w:hideMark/>
          </w:tcPr>
          <w:p w14:paraId="6532D56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6A31322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40" w:type="pct"/>
            <w:tcBorders>
              <w:top w:val="nil"/>
              <w:left w:val="nil"/>
              <w:bottom w:val="single" w:sz="4" w:space="0" w:color="auto"/>
              <w:right w:val="single" w:sz="4" w:space="0" w:color="auto"/>
            </w:tcBorders>
            <w:shd w:val="clear" w:color="auto" w:fill="auto"/>
            <w:noWrap/>
            <w:vAlign w:val="bottom"/>
            <w:hideMark/>
          </w:tcPr>
          <w:p w14:paraId="7C5DA6F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409" w:type="pct"/>
            <w:tcBorders>
              <w:top w:val="nil"/>
              <w:left w:val="nil"/>
              <w:bottom w:val="single" w:sz="4" w:space="0" w:color="auto"/>
              <w:right w:val="single" w:sz="4" w:space="0" w:color="auto"/>
            </w:tcBorders>
            <w:shd w:val="clear" w:color="auto" w:fill="auto"/>
            <w:noWrap/>
            <w:vAlign w:val="bottom"/>
            <w:hideMark/>
          </w:tcPr>
          <w:p w14:paraId="2FDAE5F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36" w:type="pct"/>
            <w:tcBorders>
              <w:top w:val="nil"/>
              <w:left w:val="nil"/>
              <w:bottom w:val="single" w:sz="4" w:space="0" w:color="auto"/>
              <w:right w:val="single" w:sz="4" w:space="0" w:color="auto"/>
            </w:tcBorders>
            <w:shd w:val="clear" w:color="000000" w:fill="DDEBF7"/>
            <w:noWrap/>
            <w:vAlign w:val="bottom"/>
            <w:hideMark/>
          </w:tcPr>
          <w:p w14:paraId="7BB4EA0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r>
      <w:tr w:rsidR="005016C6" w:rsidRPr="00AE569B" w14:paraId="42BC79D3"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9BC2E6"/>
            <w:noWrap/>
            <w:vAlign w:val="bottom"/>
            <w:hideMark/>
          </w:tcPr>
          <w:p w14:paraId="2572ED04"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Transportation</w:t>
            </w:r>
          </w:p>
        </w:tc>
        <w:tc>
          <w:tcPr>
            <w:tcW w:w="375" w:type="pct"/>
            <w:tcBorders>
              <w:top w:val="nil"/>
              <w:left w:val="nil"/>
              <w:bottom w:val="single" w:sz="4" w:space="0" w:color="auto"/>
              <w:right w:val="single" w:sz="4" w:space="0" w:color="auto"/>
            </w:tcBorders>
            <w:shd w:val="clear" w:color="000000" w:fill="9BC2E6"/>
            <w:noWrap/>
            <w:vAlign w:val="bottom"/>
            <w:hideMark/>
          </w:tcPr>
          <w:p w14:paraId="44FB713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000000" w:fill="9BC2E6"/>
            <w:noWrap/>
            <w:vAlign w:val="bottom"/>
            <w:hideMark/>
          </w:tcPr>
          <w:p w14:paraId="7D34399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000000" w:fill="9BC2E6"/>
            <w:noWrap/>
            <w:vAlign w:val="bottom"/>
            <w:hideMark/>
          </w:tcPr>
          <w:p w14:paraId="5792C03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000000" w:fill="9BC2E6"/>
            <w:noWrap/>
            <w:vAlign w:val="bottom"/>
            <w:hideMark/>
          </w:tcPr>
          <w:p w14:paraId="33E577D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000000" w:fill="9BC2E6"/>
            <w:noWrap/>
            <w:vAlign w:val="bottom"/>
            <w:hideMark/>
          </w:tcPr>
          <w:p w14:paraId="053450B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000000" w:fill="9BC2E6"/>
            <w:noWrap/>
            <w:vAlign w:val="bottom"/>
            <w:hideMark/>
          </w:tcPr>
          <w:p w14:paraId="4309913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000000" w:fill="9BC2E6"/>
            <w:noWrap/>
            <w:vAlign w:val="bottom"/>
            <w:hideMark/>
          </w:tcPr>
          <w:p w14:paraId="6114B3C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000000" w:fill="9BC2E6"/>
            <w:noWrap/>
            <w:vAlign w:val="bottom"/>
            <w:hideMark/>
          </w:tcPr>
          <w:p w14:paraId="7242FB5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52" w:type="pct"/>
            <w:tcBorders>
              <w:top w:val="nil"/>
              <w:left w:val="nil"/>
              <w:bottom w:val="single" w:sz="4" w:space="0" w:color="auto"/>
              <w:right w:val="single" w:sz="4" w:space="0" w:color="auto"/>
            </w:tcBorders>
            <w:shd w:val="clear" w:color="000000" w:fill="9BC2E6"/>
            <w:noWrap/>
            <w:vAlign w:val="bottom"/>
            <w:hideMark/>
          </w:tcPr>
          <w:p w14:paraId="0EB03A9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000000" w:fill="9BC2E6"/>
            <w:noWrap/>
            <w:vAlign w:val="bottom"/>
            <w:hideMark/>
          </w:tcPr>
          <w:p w14:paraId="19C405D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40" w:type="pct"/>
            <w:tcBorders>
              <w:top w:val="nil"/>
              <w:left w:val="nil"/>
              <w:bottom w:val="single" w:sz="4" w:space="0" w:color="auto"/>
              <w:right w:val="single" w:sz="4" w:space="0" w:color="auto"/>
            </w:tcBorders>
            <w:shd w:val="clear" w:color="000000" w:fill="9BC2E6"/>
            <w:noWrap/>
            <w:vAlign w:val="bottom"/>
            <w:hideMark/>
          </w:tcPr>
          <w:p w14:paraId="1020432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409" w:type="pct"/>
            <w:tcBorders>
              <w:top w:val="nil"/>
              <w:left w:val="nil"/>
              <w:bottom w:val="single" w:sz="4" w:space="0" w:color="auto"/>
              <w:right w:val="single" w:sz="4" w:space="0" w:color="auto"/>
            </w:tcBorders>
            <w:shd w:val="clear" w:color="000000" w:fill="9BC2E6"/>
            <w:noWrap/>
            <w:vAlign w:val="bottom"/>
            <w:hideMark/>
          </w:tcPr>
          <w:p w14:paraId="40BBE37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36" w:type="pct"/>
            <w:tcBorders>
              <w:top w:val="nil"/>
              <w:left w:val="nil"/>
              <w:bottom w:val="single" w:sz="4" w:space="0" w:color="auto"/>
              <w:right w:val="single" w:sz="4" w:space="0" w:color="auto"/>
            </w:tcBorders>
            <w:shd w:val="clear" w:color="000000" w:fill="DDEBF7"/>
            <w:noWrap/>
            <w:vAlign w:val="bottom"/>
            <w:hideMark/>
          </w:tcPr>
          <w:p w14:paraId="03111E1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r>
      <w:tr w:rsidR="005016C6" w:rsidRPr="00AE569B" w14:paraId="2C75939C"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FFFFFF"/>
            <w:noWrap/>
            <w:vAlign w:val="bottom"/>
            <w:hideMark/>
          </w:tcPr>
          <w:p w14:paraId="539A7E3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Vehicles Finance Cost</w:t>
            </w:r>
          </w:p>
        </w:tc>
        <w:tc>
          <w:tcPr>
            <w:tcW w:w="375" w:type="pct"/>
            <w:tcBorders>
              <w:top w:val="nil"/>
              <w:left w:val="nil"/>
              <w:bottom w:val="single" w:sz="4" w:space="0" w:color="auto"/>
              <w:right w:val="single" w:sz="4" w:space="0" w:color="auto"/>
            </w:tcBorders>
            <w:shd w:val="clear" w:color="auto" w:fill="auto"/>
            <w:noWrap/>
            <w:vAlign w:val="bottom"/>
            <w:hideMark/>
          </w:tcPr>
          <w:p w14:paraId="68E8669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275</w:t>
            </w:r>
          </w:p>
        </w:tc>
        <w:tc>
          <w:tcPr>
            <w:tcW w:w="277" w:type="pct"/>
            <w:tcBorders>
              <w:top w:val="nil"/>
              <w:left w:val="nil"/>
              <w:bottom w:val="single" w:sz="4" w:space="0" w:color="auto"/>
              <w:right w:val="single" w:sz="4" w:space="0" w:color="auto"/>
            </w:tcBorders>
            <w:shd w:val="clear" w:color="auto" w:fill="auto"/>
            <w:noWrap/>
            <w:vAlign w:val="bottom"/>
            <w:hideMark/>
          </w:tcPr>
          <w:p w14:paraId="36B540B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275</w:t>
            </w:r>
          </w:p>
        </w:tc>
        <w:tc>
          <w:tcPr>
            <w:tcW w:w="277" w:type="pct"/>
            <w:tcBorders>
              <w:top w:val="nil"/>
              <w:left w:val="nil"/>
              <w:bottom w:val="single" w:sz="4" w:space="0" w:color="auto"/>
              <w:right w:val="single" w:sz="4" w:space="0" w:color="auto"/>
            </w:tcBorders>
            <w:shd w:val="clear" w:color="auto" w:fill="auto"/>
            <w:noWrap/>
            <w:vAlign w:val="bottom"/>
            <w:hideMark/>
          </w:tcPr>
          <w:p w14:paraId="6280A8B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275</w:t>
            </w:r>
          </w:p>
        </w:tc>
        <w:tc>
          <w:tcPr>
            <w:tcW w:w="277" w:type="pct"/>
            <w:tcBorders>
              <w:top w:val="nil"/>
              <w:left w:val="nil"/>
              <w:bottom w:val="single" w:sz="4" w:space="0" w:color="auto"/>
              <w:right w:val="single" w:sz="4" w:space="0" w:color="auto"/>
            </w:tcBorders>
            <w:shd w:val="clear" w:color="auto" w:fill="auto"/>
            <w:noWrap/>
            <w:vAlign w:val="bottom"/>
            <w:hideMark/>
          </w:tcPr>
          <w:p w14:paraId="7CD52E1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275</w:t>
            </w:r>
          </w:p>
        </w:tc>
        <w:tc>
          <w:tcPr>
            <w:tcW w:w="277" w:type="pct"/>
            <w:tcBorders>
              <w:top w:val="nil"/>
              <w:left w:val="nil"/>
              <w:bottom w:val="single" w:sz="4" w:space="0" w:color="auto"/>
              <w:right w:val="single" w:sz="4" w:space="0" w:color="auto"/>
            </w:tcBorders>
            <w:shd w:val="clear" w:color="auto" w:fill="auto"/>
            <w:noWrap/>
            <w:vAlign w:val="bottom"/>
            <w:hideMark/>
          </w:tcPr>
          <w:p w14:paraId="1956691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275</w:t>
            </w:r>
          </w:p>
        </w:tc>
        <w:tc>
          <w:tcPr>
            <w:tcW w:w="277" w:type="pct"/>
            <w:tcBorders>
              <w:top w:val="nil"/>
              <w:left w:val="nil"/>
              <w:bottom w:val="single" w:sz="4" w:space="0" w:color="auto"/>
              <w:right w:val="single" w:sz="4" w:space="0" w:color="auto"/>
            </w:tcBorders>
            <w:shd w:val="clear" w:color="auto" w:fill="auto"/>
            <w:noWrap/>
            <w:vAlign w:val="bottom"/>
            <w:hideMark/>
          </w:tcPr>
          <w:p w14:paraId="2309B84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275</w:t>
            </w:r>
          </w:p>
        </w:tc>
        <w:tc>
          <w:tcPr>
            <w:tcW w:w="304" w:type="pct"/>
            <w:tcBorders>
              <w:top w:val="nil"/>
              <w:left w:val="nil"/>
              <w:bottom w:val="single" w:sz="4" w:space="0" w:color="auto"/>
              <w:right w:val="single" w:sz="4" w:space="0" w:color="auto"/>
            </w:tcBorders>
            <w:shd w:val="clear" w:color="auto" w:fill="auto"/>
            <w:noWrap/>
            <w:vAlign w:val="bottom"/>
            <w:hideMark/>
          </w:tcPr>
          <w:p w14:paraId="46EF1C0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275</w:t>
            </w:r>
          </w:p>
        </w:tc>
        <w:tc>
          <w:tcPr>
            <w:tcW w:w="304" w:type="pct"/>
            <w:tcBorders>
              <w:top w:val="nil"/>
              <w:left w:val="nil"/>
              <w:bottom w:val="single" w:sz="4" w:space="0" w:color="auto"/>
              <w:right w:val="single" w:sz="4" w:space="0" w:color="auto"/>
            </w:tcBorders>
            <w:shd w:val="clear" w:color="auto" w:fill="auto"/>
            <w:noWrap/>
            <w:vAlign w:val="bottom"/>
            <w:hideMark/>
          </w:tcPr>
          <w:p w14:paraId="5E127CF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275</w:t>
            </w:r>
          </w:p>
        </w:tc>
        <w:tc>
          <w:tcPr>
            <w:tcW w:w="352" w:type="pct"/>
            <w:tcBorders>
              <w:top w:val="nil"/>
              <w:left w:val="nil"/>
              <w:bottom w:val="single" w:sz="4" w:space="0" w:color="auto"/>
              <w:right w:val="single" w:sz="4" w:space="0" w:color="auto"/>
            </w:tcBorders>
            <w:shd w:val="clear" w:color="auto" w:fill="auto"/>
            <w:noWrap/>
            <w:vAlign w:val="bottom"/>
            <w:hideMark/>
          </w:tcPr>
          <w:p w14:paraId="06514D2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275</w:t>
            </w:r>
          </w:p>
        </w:tc>
        <w:tc>
          <w:tcPr>
            <w:tcW w:w="304" w:type="pct"/>
            <w:tcBorders>
              <w:top w:val="nil"/>
              <w:left w:val="nil"/>
              <w:bottom w:val="single" w:sz="4" w:space="0" w:color="auto"/>
              <w:right w:val="single" w:sz="4" w:space="0" w:color="auto"/>
            </w:tcBorders>
            <w:shd w:val="clear" w:color="auto" w:fill="auto"/>
            <w:noWrap/>
            <w:vAlign w:val="bottom"/>
            <w:hideMark/>
          </w:tcPr>
          <w:p w14:paraId="78098BD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275</w:t>
            </w:r>
          </w:p>
        </w:tc>
        <w:tc>
          <w:tcPr>
            <w:tcW w:w="340" w:type="pct"/>
            <w:tcBorders>
              <w:top w:val="nil"/>
              <w:left w:val="nil"/>
              <w:bottom w:val="single" w:sz="4" w:space="0" w:color="auto"/>
              <w:right w:val="single" w:sz="4" w:space="0" w:color="auto"/>
            </w:tcBorders>
            <w:shd w:val="clear" w:color="auto" w:fill="auto"/>
            <w:noWrap/>
            <w:vAlign w:val="bottom"/>
            <w:hideMark/>
          </w:tcPr>
          <w:p w14:paraId="2146733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275</w:t>
            </w:r>
          </w:p>
        </w:tc>
        <w:tc>
          <w:tcPr>
            <w:tcW w:w="409" w:type="pct"/>
            <w:tcBorders>
              <w:top w:val="nil"/>
              <w:left w:val="nil"/>
              <w:bottom w:val="single" w:sz="4" w:space="0" w:color="auto"/>
              <w:right w:val="single" w:sz="4" w:space="0" w:color="auto"/>
            </w:tcBorders>
            <w:shd w:val="clear" w:color="auto" w:fill="auto"/>
            <w:noWrap/>
            <w:vAlign w:val="bottom"/>
            <w:hideMark/>
          </w:tcPr>
          <w:p w14:paraId="26BE391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275</w:t>
            </w:r>
          </w:p>
        </w:tc>
        <w:tc>
          <w:tcPr>
            <w:tcW w:w="336" w:type="pct"/>
            <w:tcBorders>
              <w:top w:val="nil"/>
              <w:left w:val="nil"/>
              <w:bottom w:val="single" w:sz="4" w:space="0" w:color="auto"/>
              <w:right w:val="single" w:sz="4" w:space="0" w:color="auto"/>
            </w:tcBorders>
            <w:shd w:val="clear" w:color="auto" w:fill="auto"/>
            <w:noWrap/>
            <w:vAlign w:val="bottom"/>
            <w:hideMark/>
          </w:tcPr>
          <w:p w14:paraId="6AA08E0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3300</w:t>
            </w:r>
          </w:p>
        </w:tc>
      </w:tr>
      <w:tr w:rsidR="005016C6" w:rsidRPr="00AE569B" w14:paraId="5424AB51"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FFFFFF"/>
            <w:noWrap/>
            <w:vAlign w:val="bottom"/>
            <w:hideMark/>
          </w:tcPr>
          <w:p w14:paraId="35ACA52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Petrol</w:t>
            </w:r>
          </w:p>
        </w:tc>
        <w:tc>
          <w:tcPr>
            <w:tcW w:w="375" w:type="pct"/>
            <w:tcBorders>
              <w:top w:val="nil"/>
              <w:left w:val="nil"/>
              <w:bottom w:val="single" w:sz="4" w:space="0" w:color="auto"/>
              <w:right w:val="single" w:sz="4" w:space="0" w:color="auto"/>
            </w:tcBorders>
            <w:shd w:val="clear" w:color="auto" w:fill="auto"/>
            <w:noWrap/>
            <w:vAlign w:val="bottom"/>
            <w:hideMark/>
          </w:tcPr>
          <w:p w14:paraId="3B49C9E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500</w:t>
            </w:r>
          </w:p>
        </w:tc>
        <w:tc>
          <w:tcPr>
            <w:tcW w:w="277" w:type="pct"/>
            <w:tcBorders>
              <w:top w:val="nil"/>
              <w:left w:val="nil"/>
              <w:bottom w:val="single" w:sz="4" w:space="0" w:color="auto"/>
              <w:right w:val="single" w:sz="4" w:space="0" w:color="auto"/>
            </w:tcBorders>
            <w:shd w:val="clear" w:color="auto" w:fill="auto"/>
            <w:noWrap/>
            <w:vAlign w:val="bottom"/>
            <w:hideMark/>
          </w:tcPr>
          <w:p w14:paraId="18D4586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500</w:t>
            </w:r>
          </w:p>
        </w:tc>
        <w:tc>
          <w:tcPr>
            <w:tcW w:w="277" w:type="pct"/>
            <w:tcBorders>
              <w:top w:val="nil"/>
              <w:left w:val="nil"/>
              <w:bottom w:val="single" w:sz="4" w:space="0" w:color="auto"/>
              <w:right w:val="single" w:sz="4" w:space="0" w:color="auto"/>
            </w:tcBorders>
            <w:shd w:val="clear" w:color="auto" w:fill="auto"/>
            <w:noWrap/>
            <w:vAlign w:val="bottom"/>
            <w:hideMark/>
          </w:tcPr>
          <w:p w14:paraId="254F151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500</w:t>
            </w:r>
          </w:p>
        </w:tc>
        <w:tc>
          <w:tcPr>
            <w:tcW w:w="277" w:type="pct"/>
            <w:tcBorders>
              <w:top w:val="nil"/>
              <w:left w:val="nil"/>
              <w:bottom w:val="single" w:sz="4" w:space="0" w:color="auto"/>
              <w:right w:val="single" w:sz="4" w:space="0" w:color="auto"/>
            </w:tcBorders>
            <w:shd w:val="clear" w:color="auto" w:fill="auto"/>
            <w:noWrap/>
            <w:vAlign w:val="bottom"/>
            <w:hideMark/>
          </w:tcPr>
          <w:p w14:paraId="65E918B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500</w:t>
            </w:r>
          </w:p>
        </w:tc>
        <w:tc>
          <w:tcPr>
            <w:tcW w:w="277" w:type="pct"/>
            <w:tcBorders>
              <w:top w:val="nil"/>
              <w:left w:val="nil"/>
              <w:bottom w:val="single" w:sz="4" w:space="0" w:color="auto"/>
              <w:right w:val="single" w:sz="4" w:space="0" w:color="auto"/>
            </w:tcBorders>
            <w:shd w:val="clear" w:color="auto" w:fill="auto"/>
            <w:noWrap/>
            <w:vAlign w:val="bottom"/>
            <w:hideMark/>
          </w:tcPr>
          <w:p w14:paraId="3A667DB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500</w:t>
            </w:r>
          </w:p>
        </w:tc>
        <w:tc>
          <w:tcPr>
            <w:tcW w:w="277" w:type="pct"/>
            <w:tcBorders>
              <w:top w:val="nil"/>
              <w:left w:val="nil"/>
              <w:bottom w:val="single" w:sz="4" w:space="0" w:color="auto"/>
              <w:right w:val="single" w:sz="4" w:space="0" w:color="auto"/>
            </w:tcBorders>
            <w:shd w:val="clear" w:color="auto" w:fill="auto"/>
            <w:noWrap/>
            <w:vAlign w:val="bottom"/>
            <w:hideMark/>
          </w:tcPr>
          <w:p w14:paraId="08F1059C"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500</w:t>
            </w:r>
          </w:p>
        </w:tc>
        <w:tc>
          <w:tcPr>
            <w:tcW w:w="304" w:type="pct"/>
            <w:tcBorders>
              <w:top w:val="nil"/>
              <w:left w:val="nil"/>
              <w:bottom w:val="single" w:sz="4" w:space="0" w:color="auto"/>
              <w:right w:val="single" w:sz="4" w:space="0" w:color="auto"/>
            </w:tcBorders>
            <w:shd w:val="clear" w:color="auto" w:fill="auto"/>
            <w:noWrap/>
            <w:vAlign w:val="bottom"/>
            <w:hideMark/>
          </w:tcPr>
          <w:p w14:paraId="2170F36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500</w:t>
            </w:r>
          </w:p>
        </w:tc>
        <w:tc>
          <w:tcPr>
            <w:tcW w:w="304" w:type="pct"/>
            <w:tcBorders>
              <w:top w:val="nil"/>
              <w:left w:val="nil"/>
              <w:bottom w:val="single" w:sz="4" w:space="0" w:color="auto"/>
              <w:right w:val="single" w:sz="4" w:space="0" w:color="auto"/>
            </w:tcBorders>
            <w:shd w:val="clear" w:color="auto" w:fill="auto"/>
            <w:noWrap/>
            <w:vAlign w:val="bottom"/>
            <w:hideMark/>
          </w:tcPr>
          <w:p w14:paraId="0535DBE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500</w:t>
            </w:r>
          </w:p>
        </w:tc>
        <w:tc>
          <w:tcPr>
            <w:tcW w:w="352" w:type="pct"/>
            <w:tcBorders>
              <w:top w:val="nil"/>
              <w:left w:val="nil"/>
              <w:bottom w:val="single" w:sz="4" w:space="0" w:color="auto"/>
              <w:right w:val="single" w:sz="4" w:space="0" w:color="auto"/>
            </w:tcBorders>
            <w:shd w:val="clear" w:color="auto" w:fill="auto"/>
            <w:noWrap/>
            <w:vAlign w:val="bottom"/>
            <w:hideMark/>
          </w:tcPr>
          <w:p w14:paraId="7E421CE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500</w:t>
            </w:r>
          </w:p>
        </w:tc>
        <w:tc>
          <w:tcPr>
            <w:tcW w:w="304" w:type="pct"/>
            <w:tcBorders>
              <w:top w:val="nil"/>
              <w:left w:val="nil"/>
              <w:bottom w:val="single" w:sz="4" w:space="0" w:color="auto"/>
              <w:right w:val="single" w:sz="4" w:space="0" w:color="auto"/>
            </w:tcBorders>
            <w:shd w:val="clear" w:color="auto" w:fill="auto"/>
            <w:noWrap/>
            <w:vAlign w:val="bottom"/>
            <w:hideMark/>
          </w:tcPr>
          <w:p w14:paraId="495CEBD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500</w:t>
            </w:r>
          </w:p>
        </w:tc>
        <w:tc>
          <w:tcPr>
            <w:tcW w:w="340" w:type="pct"/>
            <w:tcBorders>
              <w:top w:val="nil"/>
              <w:left w:val="nil"/>
              <w:bottom w:val="single" w:sz="4" w:space="0" w:color="auto"/>
              <w:right w:val="single" w:sz="4" w:space="0" w:color="auto"/>
            </w:tcBorders>
            <w:shd w:val="clear" w:color="auto" w:fill="auto"/>
            <w:noWrap/>
            <w:vAlign w:val="bottom"/>
            <w:hideMark/>
          </w:tcPr>
          <w:p w14:paraId="0CD184FC"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500</w:t>
            </w:r>
          </w:p>
        </w:tc>
        <w:tc>
          <w:tcPr>
            <w:tcW w:w="409" w:type="pct"/>
            <w:tcBorders>
              <w:top w:val="nil"/>
              <w:left w:val="nil"/>
              <w:bottom w:val="single" w:sz="4" w:space="0" w:color="auto"/>
              <w:right w:val="single" w:sz="4" w:space="0" w:color="auto"/>
            </w:tcBorders>
            <w:shd w:val="clear" w:color="auto" w:fill="auto"/>
            <w:noWrap/>
            <w:vAlign w:val="bottom"/>
            <w:hideMark/>
          </w:tcPr>
          <w:p w14:paraId="5CE7692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500</w:t>
            </w:r>
          </w:p>
        </w:tc>
        <w:tc>
          <w:tcPr>
            <w:tcW w:w="336" w:type="pct"/>
            <w:tcBorders>
              <w:top w:val="nil"/>
              <w:left w:val="nil"/>
              <w:bottom w:val="single" w:sz="4" w:space="0" w:color="auto"/>
              <w:right w:val="single" w:sz="4" w:space="0" w:color="auto"/>
            </w:tcBorders>
            <w:shd w:val="clear" w:color="auto" w:fill="auto"/>
            <w:noWrap/>
            <w:vAlign w:val="bottom"/>
            <w:hideMark/>
          </w:tcPr>
          <w:p w14:paraId="34B9BA1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6000</w:t>
            </w:r>
          </w:p>
        </w:tc>
      </w:tr>
      <w:tr w:rsidR="005016C6" w:rsidRPr="00AE569B" w14:paraId="667D64EB"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FFFFFF"/>
            <w:noWrap/>
            <w:vAlign w:val="bottom"/>
            <w:hideMark/>
          </w:tcPr>
          <w:p w14:paraId="1DCD2DA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Insurance</w:t>
            </w:r>
          </w:p>
        </w:tc>
        <w:tc>
          <w:tcPr>
            <w:tcW w:w="375" w:type="pct"/>
            <w:tcBorders>
              <w:top w:val="nil"/>
              <w:left w:val="nil"/>
              <w:bottom w:val="single" w:sz="4" w:space="0" w:color="auto"/>
              <w:right w:val="single" w:sz="4" w:space="0" w:color="auto"/>
            </w:tcBorders>
            <w:shd w:val="clear" w:color="auto" w:fill="auto"/>
            <w:noWrap/>
            <w:vAlign w:val="bottom"/>
            <w:hideMark/>
          </w:tcPr>
          <w:p w14:paraId="635D105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0449E8E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227897F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076AEBD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2BE5B24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25F42EB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04" w:type="pct"/>
            <w:tcBorders>
              <w:top w:val="nil"/>
              <w:left w:val="nil"/>
              <w:bottom w:val="single" w:sz="4" w:space="0" w:color="auto"/>
              <w:right w:val="single" w:sz="4" w:space="0" w:color="auto"/>
            </w:tcBorders>
            <w:shd w:val="clear" w:color="auto" w:fill="auto"/>
            <w:noWrap/>
            <w:vAlign w:val="bottom"/>
            <w:hideMark/>
          </w:tcPr>
          <w:p w14:paraId="23B1312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04" w:type="pct"/>
            <w:tcBorders>
              <w:top w:val="nil"/>
              <w:left w:val="nil"/>
              <w:bottom w:val="single" w:sz="4" w:space="0" w:color="auto"/>
              <w:right w:val="single" w:sz="4" w:space="0" w:color="auto"/>
            </w:tcBorders>
            <w:shd w:val="clear" w:color="auto" w:fill="auto"/>
            <w:noWrap/>
            <w:vAlign w:val="bottom"/>
            <w:hideMark/>
          </w:tcPr>
          <w:p w14:paraId="5FB72C4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52" w:type="pct"/>
            <w:tcBorders>
              <w:top w:val="nil"/>
              <w:left w:val="nil"/>
              <w:bottom w:val="single" w:sz="4" w:space="0" w:color="auto"/>
              <w:right w:val="single" w:sz="4" w:space="0" w:color="auto"/>
            </w:tcBorders>
            <w:shd w:val="clear" w:color="auto" w:fill="auto"/>
            <w:noWrap/>
            <w:vAlign w:val="bottom"/>
            <w:hideMark/>
          </w:tcPr>
          <w:p w14:paraId="112AD02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2500</w:t>
            </w:r>
          </w:p>
        </w:tc>
        <w:tc>
          <w:tcPr>
            <w:tcW w:w="304" w:type="pct"/>
            <w:tcBorders>
              <w:top w:val="nil"/>
              <w:left w:val="nil"/>
              <w:bottom w:val="single" w:sz="4" w:space="0" w:color="auto"/>
              <w:right w:val="single" w:sz="4" w:space="0" w:color="auto"/>
            </w:tcBorders>
            <w:shd w:val="clear" w:color="auto" w:fill="auto"/>
            <w:noWrap/>
            <w:vAlign w:val="bottom"/>
            <w:hideMark/>
          </w:tcPr>
          <w:p w14:paraId="3281182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40" w:type="pct"/>
            <w:tcBorders>
              <w:top w:val="nil"/>
              <w:left w:val="nil"/>
              <w:bottom w:val="single" w:sz="4" w:space="0" w:color="auto"/>
              <w:right w:val="single" w:sz="4" w:space="0" w:color="auto"/>
            </w:tcBorders>
            <w:shd w:val="clear" w:color="auto" w:fill="auto"/>
            <w:noWrap/>
            <w:vAlign w:val="bottom"/>
            <w:hideMark/>
          </w:tcPr>
          <w:p w14:paraId="1D8866C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409" w:type="pct"/>
            <w:tcBorders>
              <w:top w:val="nil"/>
              <w:left w:val="nil"/>
              <w:bottom w:val="single" w:sz="4" w:space="0" w:color="auto"/>
              <w:right w:val="single" w:sz="4" w:space="0" w:color="auto"/>
            </w:tcBorders>
            <w:shd w:val="clear" w:color="auto" w:fill="auto"/>
            <w:noWrap/>
            <w:vAlign w:val="bottom"/>
            <w:hideMark/>
          </w:tcPr>
          <w:p w14:paraId="14DC05F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4000</w:t>
            </w:r>
          </w:p>
        </w:tc>
        <w:tc>
          <w:tcPr>
            <w:tcW w:w="336" w:type="pct"/>
            <w:tcBorders>
              <w:top w:val="nil"/>
              <w:left w:val="nil"/>
              <w:bottom w:val="single" w:sz="4" w:space="0" w:color="auto"/>
              <w:right w:val="single" w:sz="4" w:space="0" w:color="auto"/>
            </w:tcBorders>
            <w:shd w:val="clear" w:color="auto" w:fill="auto"/>
            <w:noWrap/>
            <w:vAlign w:val="bottom"/>
            <w:hideMark/>
          </w:tcPr>
          <w:p w14:paraId="57DD792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6500</w:t>
            </w:r>
          </w:p>
        </w:tc>
      </w:tr>
      <w:tr w:rsidR="005016C6" w:rsidRPr="00AE569B" w14:paraId="086BADBB"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FFFFFF"/>
            <w:noWrap/>
            <w:vAlign w:val="bottom"/>
            <w:hideMark/>
          </w:tcPr>
          <w:p w14:paraId="73957B7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Car Valeting</w:t>
            </w:r>
          </w:p>
        </w:tc>
        <w:tc>
          <w:tcPr>
            <w:tcW w:w="375" w:type="pct"/>
            <w:tcBorders>
              <w:top w:val="nil"/>
              <w:left w:val="nil"/>
              <w:bottom w:val="single" w:sz="4" w:space="0" w:color="auto"/>
              <w:right w:val="single" w:sz="4" w:space="0" w:color="auto"/>
            </w:tcBorders>
            <w:shd w:val="clear" w:color="auto" w:fill="auto"/>
            <w:noWrap/>
            <w:vAlign w:val="bottom"/>
            <w:hideMark/>
          </w:tcPr>
          <w:p w14:paraId="48AE53E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140</w:t>
            </w:r>
          </w:p>
        </w:tc>
        <w:tc>
          <w:tcPr>
            <w:tcW w:w="277" w:type="pct"/>
            <w:tcBorders>
              <w:top w:val="nil"/>
              <w:left w:val="nil"/>
              <w:bottom w:val="single" w:sz="4" w:space="0" w:color="auto"/>
              <w:right w:val="single" w:sz="4" w:space="0" w:color="auto"/>
            </w:tcBorders>
            <w:shd w:val="clear" w:color="auto" w:fill="auto"/>
            <w:noWrap/>
            <w:vAlign w:val="bottom"/>
            <w:hideMark/>
          </w:tcPr>
          <w:p w14:paraId="62D4BBD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140</w:t>
            </w:r>
          </w:p>
        </w:tc>
        <w:tc>
          <w:tcPr>
            <w:tcW w:w="277" w:type="pct"/>
            <w:tcBorders>
              <w:top w:val="nil"/>
              <w:left w:val="nil"/>
              <w:bottom w:val="single" w:sz="4" w:space="0" w:color="auto"/>
              <w:right w:val="single" w:sz="4" w:space="0" w:color="auto"/>
            </w:tcBorders>
            <w:shd w:val="clear" w:color="auto" w:fill="auto"/>
            <w:noWrap/>
            <w:vAlign w:val="bottom"/>
            <w:hideMark/>
          </w:tcPr>
          <w:p w14:paraId="163851C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140</w:t>
            </w:r>
          </w:p>
        </w:tc>
        <w:tc>
          <w:tcPr>
            <w:tcW w:w="277" w:type="pct"/>
            <w:tcBorders>
              <w:top w:val="nil"/>
              <w:left w:val="nil"/>
              <w:bottom w:val="single" w:sz="4" w:space="0" w:color="auto"/>
              <w:right w:val="single" w:sz="4" w:space="0" w:color="auto"/>
            </w:tcBorders>
            <w:shd w:val="clear" w:color="auto" w:fill="auto"/>
            <w:noWrap/>
            <w:vAlign w:val="bottom"/>
            <w:hideMark/>
          </w:tcPr>
          <w:p w14:paraId="09A4F04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140</w:t>
            </w:r>
          </w:p>
        </w:tc>
        <w:tc>
          <w:tcPr>
            <w:tcW w:w="277" w:type="pct"/>
            <w:tcBorders>
              <w:top w:val="nil"/>
              <w:left w:val="nil"/>
              <w:bottom w:val="single" w:sz="4" w:space="0" w:color="auto"/>
              <w:right w:val="single" w:sz="4" w:space="0" w:color="auto"/>
            </w:tcBorders>
            <w:shd w:val="clear" w:color="auto" w:fill="auto"/>
            <w:noWrap/>
            <w:vAlign w:val="bottom"/>
            <w:hideMark/>
          </w:tcPr>
          <w:p w14:paraId="17A23F6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140</w:t>
            </w:r>
          </w:p>
        </w:tc>
        <w:tc>
          <w:tcPr>
            <w:tcW w:w="277" w:type="pct"/>
            <w:tcBorders>
              <w:top w:val="nil"/>
              <w:left w:val="nil"/>
              <w:bottom w:val="single" w:sz="4" w:space="0" w:color="auto"/>
              <w:right w:val="single" w:sz="4" w:space="0" w:color="auto"/>
            </w:tcBorders>
            <w:shd w:val="clear" w:color="auto" w:fill="auto"/>
            <w:noWrap/>
            <w:vAlign w:val="bottom"/>
            <w:hideMark/>
          </w:tcPr>
          <w:p w14:paraId="46678FC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140</w:t>
            </w:r>
          </w:p>
        </w:tc>
        <w:tc>
          <w:tcPr>
            <w:tcW w:w="304" w:type="pct"/>
            <w:tcBorders>
              <w:top w:val="nil"/>
              <w:left w:val="nil"/>
              <w:bottom w:val="single" w:sz="4" w:space="0" w:color="auto"/>
              <w:right w:val="single" w:sz="4" w:space="0" w:color="auto"/>
            </w:tcBorders>
            <w:shd w:val="clear" w:color="auto" w:fill="auto"/>
            <w:noWrap/>
            <w:vAlign w:val="bottom"/>
            <w:hideMark/>
          </w:tcPr>
          <w:p w14:paraId="0E0305E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140</w:t>
            </w:r>
          </w:p>
        </w:tc>
        <w:tc>
          <w:tcPr>
            <w:tcW w:w="304" w:type="pct"/>
            <w:tcBorders>
              <w:top w:val="nil"/>
              <w:left w:val="nil"/>
              <w:bottom w:val="single" w:sz="4" w:space="0" w:color="auto"/>
              <w:right w:val="single" w:sz="4" w:space="0" w:color="auto"/>
            </w:tcBorders>
            <w:shd w:val="clear" w:color="auto" w:fill="auto"/>
            <w:noWrap/>
            <w:vAlign w:val="bottom"/>
            <w:hideMark/>
          </w:tcPr>
          <w:p w14:paraId="2506557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140</w:t>
            </w:r>
          </w:p>
        </w:tc>
        <w:tc>
          <w:tcPr>
            <w:tcW w:w="352" w:type="pct"/>
            <w:tcBorders>
              <w:top w:val="nil"/>
              <w:left w:val="nil"/>
              <w:bottom w:val="single" w:sz="4" w:space="0" w:color="auto"/>
              <w:right w:val="single" w:sz="4" w:space="0" w:color="auto"/>
            </w:tcBorders>
            <w:shd w:val="clear" w:color="auto" w:fill="auto"/>
            <w:noWrap/>
            <w:vAlign w:val="bottom"/>
            <w:hideMark/>
          </w:tcPr>
          <w:p w14:paraId="7F0AB62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140</w:t>
            </w:r>
          </w:p>
        </w:tc>
        <w:tc>
          <w:tcPr>
            <w:tcW w:w="304" w:type="pct"/>
            <w:tcBorders>
              <w:top w:val="nil"/>
              <w:left w:val="nil"/>
              <w:bottom w:val="single" w:sz="4" w:space="0" w:color="auto"/>
              <w:right w:val="single" w:sz="4" w:space="0" w:color="auto"/>
            </w:tcBorders>
            <w:shd w:val="clear" w:color="auto" w:fill="auto"/>
            <w:noWrap/>
            <w:vAlign w:val="bottom"/>
            <w:hideMark/>
          </w:tcPr>
          <w:p w14:paraId="58FB389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140</w:t>
            </w:r>
          </w:p>
        </w:tc>
        <w:tc>
          <w:tcPr>
            <w:tcW w:w="340" w:type="pct"/>
            <w:tcBorders>
              <w:top w:val="nil"/>
              <w:left w:val="nil"/>
              <w:bottom w:val="single" w:sz="4" w:space="0" w:color="auto"/>
              <w:right w:val="single" w:sz="4" w:space="0" w:color="auto"/>
            </w:tcBorders>
            <w:shd w:val="clear" w:color="auto" w:fill="auto"/>
            <w:noWrap/>
            <w:vAlign w:val="bottom"/>
            <w:hideMark/>
          </w:tcPr>
          <w:p w14:paraId="38B779E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140</w:t>
            </w:r>
          </w:p>
        </w:tc>
        <w:tc>
          <w:tcPr>
            <w:tcW w:w="409" w:type="pct"/>
            <w:tcBorders>
              <w:top w:val="nil"/>
              <w:left w:val="nil"/>
              <w:bottom w:val="single" w:sz="4" w:space="0" w:color="auto"/>
              <w:right w:val="single" w:sz="4" w:space="0" w:color="auto"/>
            </w:tcBorders>
            <w:shd w:val="clear" w:color="auto" w:fill="auto"/>
            <w:noWrap/>
            <w:vAlign w:val="bottom"/>
            <w:hideMark/>
          </w:tcPr>
          <w:p w14:paraId="71CDA7A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140</w:t>
            </w:r>
          </w:p>
        </w:tc>
        <w:tc>
          <w:tcPr>
            <w:tcW w:w="336" w:type="pct"/>
            <w:tcBorders>
              <w:top w:val="nil"/>
              <w:left w:val="nil"/>
              <w:bottom w:val="single" w:sz="4" w:space="0" w:color="auto"/>
              <w:right w:val="single" w:sz="4" w:space="0" w:color="auto"/>
            </w:tcBorders>
            <w:shd w:val="clear" w:color="auto" w:fill="auto"/>
            <w:noWrap/>
            <w:vAlign w:val="bottom"/>
            <w:hideMark/>
          </w:tcPr>
          <w:p w14:paraId="79A6A09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1680</w:t>
            </w:r>
          </w:p>
        </w:tc>
      </w:tr>
      <w:tr w:rsidR="005016C6" w:rsidRPr="00AE569B" w14:paraId="221C3361"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DDEBF7"/>
            <w:noWrap/>
            <w:vAlign w:val="bottom"/>
            <w:hideMark/>
          </w:tcPr>
          <w:p w14:paraId="25F48F90"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Transportation Totals</w:t>
            </w:r>
          </w:p>
        </w:tc>
        <w:tc>
          <w:tcPr>
            <w:tcW w:w="375" w:type="pct"/>
            <w:tcBorders>
              <w:top w:val="nil"/>
              <w:left w:val="nil"/>
              <w:bottom w:val="single" w:sz="4" w:space="0" w:color="auto"/>
              <w:right w:val="single" w:sz="4" w:space="0" w:color="auto"/>
            </w:tcBorders>
            <w:shd w:val="clear" w:color="000000" w:fill="DDEBF7"/>
            <w:noWrap/>
            <w:vAlign w:val="bottom"/>
            <w:hideMark/>
          </w:tcPr>
          <w:p w14:paraId="32345CBB"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915</w:t>
            </w:r>
          </w:p>
        </w:tc>
        <w:tc>
          <w:tcPr>
            <w:tcW w:w="277" w:type="pct"/>
            <w:tcBorders>
              <w:top w:val="nil"/>
              <w:left w:val="nil"/>
              <w:bottom w:val="single" w:sz="4" w:space="0" w:color="auto"/>
              <w:right w:val="single" w:sz="4" w:space="0" w:color="auto"/>
            </w:tcBorders>
            <w:shd w:val="clear" w:color="000000" w:fill="DDEBF7"/>
            <w:noWrap/>
            <w:vAlign w:val="bottom"/>
            <w:hideMark/>
          </w:tcPr>
          <w:p w14:paraId="1DD64E79"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915</w:t>
            </w:r>
          </w:p>
        </w:tc>
        <w:tc>
          <w:tcPr>
            <w:tcW w:w="277" w:type="pct"/>
            <w:tcBorders>
              <w:top w:val="nil"/>
              <w:left w:val="nil"/>
              <w:bottom w:val="single" w:sz="4" w:space="0" w:color="auto"/>
              <w:right w:val="single" w:sz="4" w:space="0" w:color="auto"/>
            </w:tcBorders>
            <w:shd w:val="clear" w:color="000000" w:fill="DDEBF7"/>
            <w:noWrap/>
            <w:vAlign w:val="bottom"/>
            <w:hideMark/>
          </w:tcPr>
          <w:p w14:paraId="418D37F2"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915</w:t>
            </w:r>
          </w:p>
        </w:tc>
        <w:tc>
          <w:tcPr>
            <w:tcW w:w="277" w:type="pct"/>
            <w:tcBorders>
              <w:top w:val="nil"/>
              <w:left w:val="nil"/>
              <w:bottom w:val="single" w:sz="4" w:space="0" w:color="auto"/>
              <w:right w:val="single" w:sz="4" w:space="0" w:color="auto"/>
            </w:tcBorders>
            <w:shd w:val="clear" w:color="000000" w:fill="DDEBF7"/>
            <w:noWrap/>
            <w:vAlign w:val="bottom"/>
            <w:hideMark/>
          </w:tcPr>
          <w:p w14:paraId="61A81D66"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915</w:t>
            </w:r>
          </w:p>
        </w:tc>
        <w:tc>
          <w:tcPr>
            <w:tcW w:w="277" w:type="pct"/>
            <w:tcBorders>
              <w:top w:val="nil"/>
              <w:left w:val="nil"/>
              <w:bottom w:val="single" w:sz="4" w:space="0" w:color="auto"/>
              <w:right w:val="single" w:sz="4" w:space="0" w:color="auto"/>
            </w:tcBorders>
            <w:shd w:val="clear" w:color="000000" w:fill="DDEBF7"/>
            <w:noWrap/>
            <w:vAlign w:val="bottom"/>
            <w:hideMark/>
          </w:tcPr>
          <w:p w14:paraId="097CADC5"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915</w:t>
            </w:r>
          </w:p>
        </w:tc>
        <w:tc>
          <w:tcPr>
            <w:tcW w:w="277" w:type="pct"/>
            <w:tcBorders>
              <w:top w:val="nil"/>
              <w:left w:val="nil"/>
              <w:bottom w:val="single" w:sz="4" w:space="0" w:color="auto"/>
              <w:right w:val="single" w:sz="4" w:space="0" w:color="auto"/>
            </w:tcBorders>
            <w:shd w:val="clear" w:color="000000" w:fill="DDEBF7"/>
            <w:noWrap/>
            <w:vAlign w:val="bottom"/>
            <w:hideMark/>
          </w:tcPr>
          <w:p w14:paraId="0F231EA2"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915</w:t>
            </w:r>
          </w:p>
        </w:tc>
        <w:tc>
          <w:tcPr>
            <w:tcW w:w="304" w:type="pct"/>
            <w:tcBorders>
              <w:top w:val="nil"/>
              <w:left w:val="nil"/>
              <w:bottom w:val="single" w:sz="4" w:space="0" w:color="auto"/>
              <w:right w:val="single" w:sz="4" w:space="0" w:color="auto"/>
            </w:tcBorders>
            <w:shd w:val="clear" w:color="000000" w:fill="DDEBF7"/>
            <w:noWrap/>
            <w:vAlign w:val="bottom"/>
            <w:hideMark/>
          </w:tcPr>
          <w:p w14:paraId="515AEBF1"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915</w:t>
            </w:r>
          </w:p>
        </w:tc>
        <w:tc>
          <w:tcPr>
            <w:tcW w:w="304" w:type="pct"/>
            <w:tcBorders>
              <w:top w:val="nil"/>
              <w:left w:val="nil"/>
              <w:bottom w:val="single" w:sz="4" w:space="0" w:color="auto"/>
              <w:right w:val="single" w:sz="4" w:space="0" w:color="auto"/>
            </w:tcBorders>
            <w:shd w:val="clear" w:color="000000" w:fill="DDEBF7"/>
            <w:noWrap/>
            <w:vAlign w:val="bottom"/>
            <w:hideMark/>
          </w:tcPr>
          <w:p w14:paraId="281A5425"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915</w:t>
            </w:r>
          </w:p>
        </w:tc>
        <w:tc>
          <w:tcPr>
            <w:tcW w:w="352" w:type="pct"/>
            <w:tcBorders>
              <w:top w:val="nil"/>
              <w:left w:val="nil"/>
              <w:bottom w:val="single" w:sz="4" w:space="0" w:color="auto"/>
              <w:right w:val="single" w:sz="4" w:space="0" w:color="auto"/>
            </w:tcBorders>
            <w:shd w:val="clear" w:color="000000" w:fill="DDEBF7"/>
            <w:noWrap/>
            <w:vAlign w:val="bottom"/>
            <w:hideMark/>
          </w:tcPr>
          <w:p w14:paraId="151ACFE2"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3415</w:t>
            </w:r>
          </w:p>
        </w:tc>
        <w:tc>
          <w:tcPr>
            <w:tcW w:w="304" w:type="pct"/>
            <w:tcBorders>
              <w:top w:val="nil"/>
              <w:left w:val="nil"/>
              <w:bottom w:val="single" w:sz="4" w:space="0" w:color="auto"/>
              <w:right w:val="single" w:sz="4" w:space="0" w:color="auto"/>
            </w:tcBorders>
            <w:shd w:val="clear" w:color="000000" w:fill="DDEBF7"/>
            <w:noWrap/>
            <w:vAlign w:val="bottom"/>
            <w:hideMark/>
          </w:tcPr>
          <w:p w14:paraId="40A5CCAB"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915</w:t>
            </w:r>
          </w:p>
        </w:tc>
        <w:tc>
          <w:tcPr>
            <w:tcW w:w="340" w:type="pct"/>
            <w:tcBorders>
              <w:top w:val="nil"/>
              <w:left w:val="nil"/>
              <w:bottom w:val="single" w:sz="4" w:space="0" w:color="auto"/>
              <w:right w:val="single" w:sz="4" w:space="0" w:color="auto"/>
            </w:tcBorders>
            <w:shd w:val="clear" w:color="000000" w:fill="DDEBF7"/>
            <w:noWrap/>
            <w:vAlign w:val="bottom"/>
            <w:hideMark/>
          </w:tcPr>
          <w:p w14:paraId="33A9A579"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915</w:t>
            </w:r>
          </w:p>
        </w:tc>
        <w:tc>
          <w:tcPr>
            <w:tcW w:w="409" w:type="pct"/>
            <w:tcBorders>
              <w:top w:val="nil"/>
              <w:left w:val="nil"/>
              <w:bottom w:val="single" w:sz="4" w:space="0" w:color="auto"/>
              <w:right w:val="single" w:sz="4" w:space="0" w:color="auto"/>
            </w:tcBorders>
            <w:shd w:val="clear" w:color="000000" w:fill="DDEBF7"/>
            <w:noWrap/>
            <w:vAlign w:val="bottom"/>
            <w:hideMark/>
          </w:tcPr>
          <w:p w14:paraId="0E3DD546"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4915</w:t>
            </w:r>
          </w:p>
        </w:tc>
        <w:tc>
          <w:tcPr>
            <w:tcW w:w="336" w:type="pct"/>
            <w:tcBorders>
              <w:top w:val="nil"/>
              <w:left w:val="nil"/>
              <w:bottom w:val="single" w:sz="4" w:space="0" w:color="auto"/>
              <w:right w:val="single" w:sz="4" w:space="0" w:color="auto"/>
            </w:tcBorders>
            <w:shd w:val="clear" w:color="000000" w:fill="DDEBF7"/>
            <w:noWrap/>
            <w:vAlign w:val="bottom"/>
            <w:hideMark/>
          </w:tcPr>
          <w:p w14:paraId="752B8863"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17480</w:t>
            </w:r>
          </w:p>
        </w:tc>
      </w:tr>
      <w:tr w:rsidR="005016C6" w:rsidRPr="00AE569B" w14:paraId="30207EBB" w14:textId="77777777" w:rsidTr="005016C6">
        <w:trPr>
          <w:trHeight w:val="300"/>
        </w:trPr>
        <w:tc>
          <w:tcPr>
            <w:tcW w:w="894" w:type="pct"/>
            <w:tcBorders>
              <w:top w:val="nil"/>
              <w:left w:val="single" w:sz="4" w:space="0" w:color="auto"/>
              <w:bottom w:val="single" w:sz="4" w:space="0" w:color="auto"/>
              <w:right w:val="single" w:sz="4" w:space="0" w:color="auto"/>
            </w:tcBorders>
            <w:shd w:val="clear" w:color="auto" w:fill="auto"/>
            <w:noWrap/>
            <w:vAlign w:val="bottom"/>
            <w:hideMark/>
          </w:tcPr>
          <w:p w14:paraId="2EEBDBF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75" w:type="pct"/>
            <w:tcBorders>
              <w:top w:val="nil"/>
              <w:left w:val="nil"/>
              <w:bottom w:val="single" w:sz="4" w:space="0" w:color="auto"/>
              <w:right w:val="single" w:sz="4" w:space="0" w:color="auto"/>
            </w:tcBorders>
            <w:shd w:val="clear" w:color="auto" w:fill="auto"/>
            <w:noWrap/>
            <w:vAlign w:val="bottom"/>
            <w:hideMark/>
          </w:tcPr>
          <w:p w14:paraId="29636B4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6616572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021987E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287E4BA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1029371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18341E2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227607C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2516157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52" w:type="pct"/>
            <w:tcBorders>
              <w:top w:val="nil"/>
              <w:left w:val="nil"/>
              <w:bottom w:val="single" w:sz="4" w:space="0" w:color="auto"/>
              <w:right w:val="single" w:sz="4" w:space="0" w:color="auto"/>
            </w:tcBorders>
            <w:shd w:val="clear" w:color="auto" w:fill="auto"/>
            <w:noWrap/>
            <w:vAlign w:val="bottom"/>
            <w:hideMark/>
          </w:tcPr>
          <w:p w14:paraId="5B41855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7BA4322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40" w:type="pct"/>
            <w:tcBorders>
              <w:top w:val="nil"/>
              <w:left w:val="nil"/>
              <w:bottom w:val="single" w:sz="4" w:space="0" w:color="auto"/>
              <w:right w:val="single" w:sz="4" w:space="0" w:color="auto"/>
            </w:tcBorders>
            <w:shd w:val="clear" w:color="auto" w:fill="auto"/>
            <w:noWrap/>
            <w:vAlign w:val="bottom"/>
            <w:hideMark/>
          </w:tcPr>
          <w:p w14:paraId="652568D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409" w:type="pct"/>
            <w:tcBorders>
              <w:top w:val="nil"/>
              <w:left w:val="nil"/>
              <w:bottom w:val="single" w:sz="4" w:space="0" w:color="auto"/>
              <w:right w:val="single" w:sz="4" w:space="0" w:color="auto"/>
            </w:tcBorders>
            <w:shd w:val="clear" w:color="auto" w:fill="auto"/>
            <w:noWrap/>
            <w:vAlign w:val="bottom"/>
            <w:hideMark/>
          </w:tcPr>
          <w:p w14:paraId="6735175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36" w:type="pct"/>
            <w:tcBorders>
              <w:top w:val="nil"/>
              <w:left w:val="nil"/>
              <w:bottom w:val="single" w:sz="4" w:space="0" w:color="auto"/>
              <w:right w:val="single" w:sz="4" w:space="0" w:color="auto"/>
            </w:tcBorders>
            <w:shd w:val="clear" w:color="000000" w:fill="DDEBF7"/>
            <w:noWrap/>
            <w:vAlign w:val="bottom"/>
            <w:hideMark/>
          </w:tcPr>
          <w:p w14:paraId="7ACD46C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r>
      <w:tr w:rsidR="005016C6" w:rsidRPr="00AE569B" w14:paraId="2AF8DF25"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9BC2E6"/>
            <w:noWrap/>
            <w:vAlign w:val="bottom"/>
            <w:hideMark/>
          </w:tcPr>
          <w:p w14:paraId="69AAA851"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Entertainment</w:t>
            </w:r>
          </w:p>
        </w:tc>
        <w:tc>
          <w:tcPr>
            <w:tcW w:w="375" w:type="pct"/>
            <w:tcBorders>
              <w:top w:val="nil"/>
              <w:left w:val="nil"/>
              <w:bottom w:val="single" w:sz="4" w:space="0" w:color="auto"/>
              <w:right w:val="single" w:sz="4" w:space="0" w:color="auto"/>
            </w:tcBorders>
            <w:shd w:val="clear" w:color="000000" w:fill="9BC2E6"/>
            <w:noWrap/>
            <w:vAlign w:val="bottom"/>
            <w:hideMark/>
          </w:tcPr>
          <w:p w14:paraId="53082A3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000000" w:fill="9BC2E6"/>
            <w:noWrap/>
            <w:vAlign w:val="bottom"/>
            <w:hideMark/>
          </w:tcPr>
          <w:p w14:paraId="7B47F39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000000" w:fill="9BC2E6"/>
            <w:noWrap/>
            <w:vAlign w:val="bottom"/>
            <w:hideMark/>
          </w:tcPr>
          <w:p w14:paraId="1259CF5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000000" w:fill="9BC2E6"/>
            <w:noWrap/>
            <w:vAlign w:val="bottom"/>
            <w:hideMark/>
          </w:tcPr>
          <w:p w14:paraId="1A74EA0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000000" w:fill="9BC2E6"/>
            <w:noWrap/>
            <w:vAlign w:val="bottom"/>
            <w:hideMark/>
          </w:tcPr>
          <w:p w14:paraId="124377D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000000" w:fill="9BC2E6"/>
            <w:noWrap/>
            <w:vAlign w:val="bottom"/>
            <w:hideMark/>
          </w:tcPr>
          <w:p w14:paraId="415A719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000000" w:fill="9BC2E6"/>
            <w:noWrap/>
            <w:vAlign w:val="bottom"/>
            <w:hideMark/>
          </w:tcPr>
          <w:p w14:paraId="45C5787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000000" w:fill="9BC2E6"/>
            <w:noWrap/>
            <w:vAlign w:val="bottom"/>
            <w:hideMark/>
          </w:tcPr>
          <w:p w14:paraId="43AA49D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52" w:type="pct"/>
            <w:tcBorders>
              <w:top w:val="nil"/>
              <w:left w:val="nil"/>
              <w:bottom w:val="single" w:sz="4" w:space="0" w:color="auto"/>
              <w:right w:val="single" w:sz="4" w:space="0" w:color="auto"/>
            </w:tcBorders>
            <w:shd w:val="clear" w:color="000000" w:fill="9BC2E6"/>
            <w:noWrap/>
            <w:vAlign w:val="bottom"/>
            <w:hideMark/>
          </w:tcPr>
          <w:p w14:paraId="76DE845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04" w:type="pct"/>
            <w:tcBorders>
              <w:top w:val="nil"/>
              <w:left w:val="nil"/>
              <w:bottom w:val="single" w:sz="4" w:space="0" w:color="auto"/>
              <w:right w:val="single" w:sz="4" w:space="0" w:color="auto"/>
            </w:tcBorders>
            <w:shd w:val="clear" w:color="000000" w:fill="9BC2E6"/>
            <w:noWrap/>
            <w:vAlign w:val="bottom"/>
            <w:hideMark/>
          </w:tcPr>
          <w:p w14:paraId="51878D9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40" w:type="pct"/>
            <w:tcBorders>
              <w:top w:val="nil"/>
              <w:left w:val="nil"/>
              <w:bottom w:val="single" w:sz="4" w:space="0" w:color="auto"/>
              <w:right w:val="single" w:sz="4" w:space="0" w:color="auto"/>
            </w:tcBorders>
            <w:shd w:val="clear" w:color="000000" w:fill="9BC2E6"/>
            <w:noWrap/>
            <w:vAlign w:val="bottom"/>
            <w:hideMark/>
          </w:tcPr>
          <w:p w14:paraId="584EC1A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409" w:type="pct"/>
            <w:tcBorders>
              <w:top w:val="nil"/>
              <w:left w:val="nil"/>
              <w:bottom w:val="single" w:sz="4" w:space="0" w:color="auto"/>
              <w:right w:val="single" w:sz="4" w:space="0" w:color="auto"/>
            </w:tcBorders>
            <w:shd w:val="clear" w:color="000000" w:fill="9BC2E6"/>
            <w:noWrap/>
            <w:vAlign w:val="bottom"/>
            <w:hideMark/>
          </w:tcPr>
          <w:p w14:paraId="6068E70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36" w:type="pct"/>
            <w:tcBorders>
              <w:top w:val="nil"/>
              <w:left w:val="nil"/>
              <w:bottom w:val="single" w:sz="4" w:space="0" w:color="auto"/>
              <w:right w:val="single" w:sz="4" w:space="0" w:color="auto"/>
            </w:tcBorders>
            <w:shd w:val="clear" w:color="000000" w:fill="DDEBF7"/>
            <w:noWrap/>
            <w:vAlign w:val="bottom"/>
            <w:hideMark/>
          </w:tcPr>
          <w:p w14:paraId="337502C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r>
      <w:tr w:rsidR="005016C6" w:rsidRPr="00AE569B" w14:paraId="47F41BB8"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FFFFFF"/>
            <w:noWrap/>
            <w:vAlign w:val="bottom"/>
            <w:hideMark/>
          </w:tcPr>
          <w:p w14:paraId="2895472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Cable TV/Broadband</w:t>
            </w:r>
          </w:p>
        </w:tc>
        <w:tc>
          <w:tcPr>
            <w:tcW w:w="375" w:type="pct"/>
            <w:tcBorders>
              <w:top w:val="nil"/>
              <w:left w:val="nil"/>
              <w:bottom w:val="single" w:sz="4" w:space="0" w:color="auto"/>
              <w:right w:val="single" w:sz="4" w:space="0" w:color="auto"/>
            </w:tcBorders>
            <w:shd w:val="clear" w:color="auto" w:fill="auto"/>
            <w:noWrap/>
            <w:vAlign w:val="bottom"/>
            <w:hideMark/>
          </w:tcPr>
          <w:p w14:paraId="01D7DCF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250</w:t>
            </w:r>
          </w:p>
        </w:tc>
        <w:tc>
          <w:tcPr>
            <w:tcW w:w="277" w:type="pct"/>
            <w:tcBorders>
              <w:top w:val="nil"/>
              <w:left w:val="nil"/>
              <w:bottom w:val="single" w:sz="4" w:space="0" w:color="auto"/>
              <w:right w:val="single" w:sz="4" w:space="0" w:color="auto"/>
            </w:tcBorders>
            <w:shd w:val="clear" w:color="auto" w:fill="auto"/>
            <w:noWrap/>
            <w:vAlign w:val="bottom"/>
            <w:hideMark/>
          </w:tcPr>
          <w:p w14:paraId="5145C1B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250</w:t>
            </w:r>
          </w:p>
        </w:tc>
        <w:tc>
          <w:tcPr>
            <w:tcW w:w="277" w:type="pct"/>
            <w:tcBorders>
              <w:top w:val="nil"/>
              <w:left w:val="nil"/>
              <w:bottom w:val="single" w:sz="4" w:space="0" w:color="auto"/>
              <w:right w:val="single" w:sz="4" w:space="0" w:color="auto"/>
            </w:tcBorders>
            <w:shd w:val="clear" w:color="auto" w:fill="auto"/>
            <w:noWrap/>
            <w:vAlign w:val="bottom"/>
            <w:hideMark/>
          </w:tcPr>
          <w:p w14:paraId="7C260B6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250</w:t>
            </w:r>
          </w:p>
        </w:tc>
        <w:tc>
          <w:tcPr>
            <w:tcW w:w="277" w:type="pct"/>
            <w:tcBorders>
              <w:top w:val="nil"/>
              <w:left w:val="nil"/>
              <w:bottom w:val="single" w:sz="4" w:space="0" w:color="auto"/>
              <w:right w:val="single" w:sz="4" w:space="0" w:color="auto"/>
            </w:tcBorders>
            <w:shd w:val="clear" w:color="auto" w:fill="auto"/>
            <w:noWrap/>
            <w:vAlign w:val="bottom"/>
            <w:hideMark/>
          </w:tcPr>
          <w:p w14:paraId="5A8FA76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250</w:t>
            </w:r>
          </w:p>
        </w:tc>
        <w:tc>
          <w:tcPr>
            <w:tcW w:w="277" w:type="pct"/>
            <w:tcBorders>
              <w:top w:val="nil"/>
              <w:left w:val="nil"/>
              <w:bottom w:val="single" w:sz="4" w:space="0" w:color="auto"/>
              <w:right w:val="single" w:sz="4" w:space="0" w:color="auto"/>
            </w:tcBorders>
            <w:shd w:val="clear" w:color="auto" w:fill="auto"/>
            <w:noWrap/>
            <w:vAlign w:val="bottom"/>
            <w:hideMark/>
          </w:tcPr>
          <w:p w14:paraId="5415534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250</w:t>
            </w:r>
          </w:p>
        </w:tc>
        <w:tc>
          <w:tcPr>
            <w:tcW w:w="277" w:type="pct"/>
            <w:tcBorders>
              <w:top w:val="nil"/>
              <w:left w:val="nil"/>
              <w:bottom w:val="single" w:sz="4" w:space="0" w:color="auto"/>
              <w:right w:val="single" w:sz="4" w:space="0" w:color="auto"/>
            </w:tcBorders>
            <w:shd w:val="clear" w:color="auto" w:fill="auto"/>
            <w:noWrap/>
            <w:vAlign w:val="bottom"/>
            <w:hideMark/>
          </w:tcPr>
          <w:p w14:paraId="5129EF7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250</w:t>
            </w:r>
          </w:p>
        </w:tc>
        <w:tc>
          <w:tcPr>
            <w:tcW w:w="304" w:type="pct"/>
            <w:tcBorders>
              <w:top w:val="nil"/>
              <w:left w:val="nil"/>
              <w:bottom w:val="single" w:sz="4" w:space="0" w:color="auto"/>
              <w:right w:val="single" w:sz="4" w:space="0" w:color="auto"/>
            </w:tcBorders>
            <w:shd w:val="clear" w:color="auto" w:fill="auto"/>
            <w:noWrap/>
            <w:vAlign w:val="bottom"/>
            <w:hideMark/>
          </w:tcPr>
          <w:p w14:paraId="50D3918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250</w:t>
            </w:r>
          </w:p>
        </w:tc>
        <w:tc>
          <w:tcPr>
            <w:tcW w:w="304" w:type="pct"/>
            <w:tcBorders>
              <w:top w:val="nil"/>
              <w:left w:val="nil"/>
              <w:bottom w:val="single" w:sz="4" w:space="0" w:color="auto"/>
              <w:right w:val="single" w:sz="4" w:space="0" w:color="auto"/>
            </w:tcBorders>
            <w:shd w:val="clear" w:color="auto" w:fill="auto"/>
            <w:noWrap/>
            <w:vAlign w:val="bottom"/>
            <w:hideMark/>
          </w:tcPr>
          <w:p w14:paraId="5F839D5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250</w:t>
            </w:r>
          </w:p>
        </w:tc>
        <w:tc>
          <w:tcPr>
            <w:tcW w:w="352" w:type="pct"/>
            <w:tcBorders>
              <w:top w:val="nil"/>
              <w:left w:val="nil"/>
              <w:bottom w:val="single" w:sz="4" w:space="0" w:color="auto"/>
              <w:right w:val="single" w:sz="4" w:space="0" w:color="auto"/>
            </w:tcBorders>
            <w:shd w:val="clear" w:color="auto" w:fill="auto"/>
            <w:noWrap/>
            <w:vAlign w:val="bottom"/>
            <w:hideMark/>
          </w:tcPr>
          <w:p w14:paraId="573831F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250</w:t>
            </w:r>
          </w:p>
        </w:tc>
        <w:tc>
          <w:tcPr>
            <w:tcW w:w="304" w:type="pct"/>
            <w:tcBorders>
              <w:top w:val="nil"/>
              <w:left w:val="nil"/>
              <w:bottom w:val="single" w:sz="4" w:space="0" w:color="auto"/>
              <w:right w:val="single" w:sz="4" w:space="0" w:color="auto"/>
            </w:tcBorders>
            <w:shd w:val="clear" w:color="auto" w:fill="auto"/>
            <w:noWrap/>
            <w:vAlign w:val="bottom"/>
            <w:hideMark/>
          </w:tcPr>
          <w:p w14:paraId="21E22B1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250</w:t>
            </w:r>
          </w:p>
        </w:tc>
        <w:tc>
          <w:tcPr>
            <w:tcW w:w="340" w:type="pct"/>
            <w:tcBorders>
              <w:top w:val="nil"/>
              <w:left w:val="nil"/>
              <w:bottom w:val="single" w:sz="4" w:space="0" w:color="auto"/>
              <w:right w:val="single" w:sz="4" w:space="0" w:color="auto"/>
            </w:tcBorders>
            <w:shd w:val="clear" w:color="auto" w:fill="auto"/>
            <w:noWrap/>
            <w:vAlign w:val="bottom"/>
            <w:hideMark/>
          </w:tcPr>
          <w:p w14:paraId="7C9B36E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250</w:t>
            </w:r>
          </w:p>
        </w:tc>
        <w:tc>
          <w:tcPr>
            <w:tcW w:w="409" w:type="pct"/>
            <w:tcBorders>
              <w:top w:val="nil"/>
              <w:left w:val="nil"/>
              <w:bottom w:val="single" w:sz="4" w:space="0" w:color="auto"/>
              <w:right w:val="single" w:sz="4" w:space="0" w:color="auto"/>
            </w:tcBorders>
            <w:shd w:val="clear" w:color="auto" w:fill="auto"/>
            <w:noWrap/>
            <w:vAlign w:val="bottom"/>
            <w:hideMark/>
          </w:tcPr>
          <w:p w14:paraId="6996A5F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250</w:t>
            </w:r>
          </w:p>
        </w:tc>
        <w:tc>
          <w:tcPr>
            <w:tcW w:w="336" w:type="pct"/>
            <w:tcBorders>
              <w:top w:val="nil"/>
              <w:left w:val="nil"/>
              <w:bottom w:val="single" w:sz="4" w:space="0" w:color="auto"/>
              <w:right w:val="single" w:sz="4" w:space="0" w:color="auto"/>
            </w:tcBorders>
            <w:shd w:val="clear" w:color="auto" w:fill="auto"/>
            <w:noWrap/>
            <w:vAlign w:val="bottom"/>
            <w:hideMark/>
          </w:tcPr>
          <w:p w14:paraId="536AEC3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3000</w:t>
            </w:r>
          </w:p>
        </w:tc>
      </w:tr>
      <w:tr w:rsidR="005016C6" w:rsidRPr="00AE569B" w14:paraId="3DDC9A99"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FFFFFF"/>
            <w:noWrap/>
            <w:vAlign w:val="bottom"/>
            <w:hideMark/>
          </w:tcPr>
          <w:p w14:paraId="7AD84EB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TV </w:t>
            </w:r>
            <w:proofErr w:type="spellStart"/>
            <w:r w:rsidRPr="00AE569B">
              <w:rPr>
                <w:rFonts w:eastAsia="Times New Roman" w:cs="Times New Roman"/>
                <w:szCs w:val="24"/>
              </w:rPr>
              <w:t>Licence</w:t>
            </w:r>
            <w:proofErr w:type="spellEnd"/>
          </w:p>
        </w:tc>
        <w:tc>
          <w:tcPr>
            <w:tcW w:w="375" w:type="pct"/>
            <w:tcBorders>
              <w:top w:val="nil"/>
              <w:left w:val="nil"/>
              <w:bottom w:val="single" w:sz="4" w:space="0" w:color="auto"/>
              <w:right w:val="single" w:sz="4" w:space="0" w:color="auto"/>
            </w:tcBorders>
            <w:shd w:val="clear" w:color="auto" w:fill="auto"/>
            <w:noWrap/>
            <w:vAlign w:val="bottom"/>
            <w:hideMark/>
          </w:tcPr>
          <w:p w14:paraId="5750996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4A19AC8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55FBB18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33D6214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3000</w:t>
            </w:r>
          </w:p>
        </w:tc>
        <w:tc>
          <w:tcPr>
            <w:tcW w:w="277" w:type="pct"/>
            <w:tcBorders>
              <w:top w:val="nil"/>
              <w:left w:val="nil"/>
              <w:bottom w:val="single" w:sz="4" w:space="0" w:color="auto"/>
              <w:right w:val="single" w:sz="4" w:space="0" w:color="auto"/>
            </w:tcBorders>
            <w:shd w:val="clear" w:color="auto" w:fill="auto"/>
            <w:noWrap/>
            <w:vAlign w:val="bottom"/>
            <w:hideMark/>
          </w:tcPr>
          <w:p w14:paraId="38C81C4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6FF0B39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0025A63C"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3F66F64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52" w:type="pct"/>
            <w:tcBorders>
              <w:top w:val="nil"/>
              <w:left w:val="nil"/>
              <w:bottom w:val="single" w:sz="4" w:space="0" w:color="auto"/>
              <w:right w:val="single" w:sz="4" w:space="0" w:color="auto"/>
            </w:tcBorders>
            <w:shd w:val="clear" w:color="auto" w:fill="auto"/>
            <w:noWrap/>
            <w:vAlign w:val="bottom"/>
            <w:hideMark/>
          </w:tcPr>
          <w:p w14:paraId="6C03019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4A62145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40" w:type="pct"/>
            <w:tcBorders>
              <w:top w:val="nil"/>
              <w:left w:val="nil"/>
              <w:bottom w:val="single" w:sz="4" w:space="0" w:color="auto"/>
              <w:right w:val="single" w:sz="4" w:space="0" w:color="auto"/>
            </w:tcBorders>
            <w:shd w:val="clear" w:color="auto" w:fill="auto"/>
            <w:noWrap/>
            <w:vAlign w:val="bottom"/>
            <w:hideMark/>
          </w:tcPr>
          <w:p w14:paraId="2FB336E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409" w:type="pct"/>
            <w:tcBorders>
              <w:top w:val="nil"/>
              <w:left w:val="nil"/>
              <w:bottom w:val="single" w:sz="4" w:space="0" w:color="auto"/>
              <w:right w:val="single" w:sz="4" w:space="0" w:color="auto"/>
            </w:tcBorders>
            <w:shd w:val="clear" w:color="auto" w:fill="auto"/>
            <w:noWrap/>
            <w:vAlign w:val="bottom"/>
            <w:hideMark/>
          </w:tcPr>
          <w:p w14:paraId="094D377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36" w:type="pct"/>
            <w:tcBorders>
              <w:top w:val="nil"/>
              <w:left w:val="nil"/>
              <w:bottom w:val="single" w:sz="4" w:space="0" w:color="auto"/>
              <w:right w:val="single" w:sz="4" w:space="0" w:color="auto"/>
            </w:tcBorders>
            <w:shd w:val="clear" w:color="auto" w:fill="auto"/>
            <w:noWrap/>
            <w:vAlign w:val="bottom"/>
            <w:hideMark/>
          </w:tcPr>
          <w:p w14:paraId="7254E4D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3000</w:t>
            </w:r>
          </w:p>
        </w:tc>
      </w:tr>
      <w:tr w:rsidR="005016C6" w:rsidRPr="00AE569B" w14:paraId="1BD1B0B8"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FFFFFF"/>
            <w:noWrap/>
            <w:vAlign w:val="bottom"/>
            <w:hideMark/>
          </w:tcPr>
          <w:p w14:paraId="5323AEE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lastRenderedPageBreak/>
              <w:t>Magazine subscriptions</w:t>
            </w:r>
          </w:p>
        </w:tc>
        <w:tc>
          <w:tcPr>
            <w:tcW w:w="375" w:type="pct"/>
            <w:tcBorders>
              <w:top w:val="nil"/>
              <w:left w:val="nil"/>
              <w:bottom w:val="single" w:sz="4" w:space="0" w:color="auto"/>
              <w:right w:val="single" w:sz="4" w:space="0" w:color="auto"/>
            </w:tcBorders>
            <w:shd w:val="clear" w:color="auto" w:fill="auto"/>
            <w:noWrap/>
            <w:vAlign w:val="bottom"/>
            <w:hideMark/>
          </w:tcPr>
          <w:p w14:paraId="1AFAC80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21D7F5F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250</w:t>
            </w:r>
          </w:p>
        </w:tc>
        <w:tc>
          <w:tcPr>
            <w:tcW w:w="277" w:type="pct"/>
            <w:tcBorders>
              <w:top w:val="nil"/>
              <w:left w:val="nil"/>
              <w:bottom w:val="single" w:sz="4" w:space="0" w:color="auto"/>
              <w:right w:val="single" w:sz="4" w:space="0" w:color="auto"/>
            </w:tcBorders>
            <w:shd w:val="clear" w:color="auto" w:fill="auto"/>
            <w:noWrap/>
            <w:vAlign w:val="bottom"/>
            <w:hideMark/>
          </w:tcPr>
          <w:p w14:paraId="75045E5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43A35C3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6D15572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250</w:t>
            </w:r>
          </w:p>
        </w:tc>
        <w:tc>
          <w:tcPr>
            <w:tcW w:w="277" w:type="pct"/>
            <w:tcBorders>
              <w:top w:val="nil"/>
              <w:left w:val="nil"/>
              <w:bottom w:val="single" w:sz="4" w:space="0" w:color="auto"/>
              <w:right w:val="single" w:sz="4" w:space="0" w:color="auto"/>
            </w:tcBorders>
            <w:shd w:val="clear" w:color="auto" w:fill="auto"/>
            <w:noWrap/>
            <w:vAlign w:val="bottom"/>
            <w:hideMark/>
          </w:tcPr>
          <w:p w14:paraId="66BDAE0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04" w:type="pct"/>
            <w:tcBorders>
              <w:top w:val="nil"/>
              <w:left w:val="nil"/>
              <w:bottom w:val="single" w:sz="4" w:space="0" w:color="auto"/>
              <w:right w:val="single" w:sz="4" w:space="0" w:color="auto"/>
            </w:tcBorders>
            <w:shd w:val="clear" w:color="auto" w:fill="auto"/>
            <w:noWrap/>
            <w:vAlign w:val="bottom"/>
            <w:hideMark/>
          </w:tcPr>
          <w:p w14:paraId="15CA901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04" w:type="pct"/>
            <w:tcBorders>
              <w:top w:val="nil"/>
              <w:left w:val="nil"/>
              <w:bottom w:val="single" w:sz="4" w:space="0" w:color="auto"/>
              <w:right w:val="single" w:sz="4" w:space="0" w:color="auto"/>
            </w:tcBorders>
            <w:shd w:val="clear" w:color="auto" w:fill="auto"/>
            <w:noWrap/>
            <w:vAlign w:val="bottom"/>
            <w:hideMark/>
          </w:tcPr>
          <w:p w14:paraId="1705E59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250</w:t>
            </w:r>
          </w:p>
        </w:tc>
        <w:tc>
          <w:tcPr>
            <w:tcW w:w="352" w:type="pct"/>
            <w:tcBorders>
              <w:top w:val="nil"/>
              <w:left w:val="nil"/>
              <w:bottom w:val="single" w:sz="4" w:space="0" w:color="auto"/>
              <w:right w:val="single" w:sz="4" w:space="0" w:color="auto"/>
            </w:tcBorders>
            <w:shd w:val="clear" w:color="auto" w:fill="auto"/>
            <w:noWrap/>
            <w:vAlign w:val="bottom"/>
            <w:hideMark/>
          </w:tcPr>
          <w:p w14:paraId="5845D70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04" w:type="pct"/>
            <w:tcBorders>
              <w:top w:val="nil"/>
              <w:left w:val="nil"/>
              <w:bottom w:val="single" w:sz="4" w:space="0" w:color="auto"/>
              <w:right w:val="single" w:sz="4" w:space="0" w:color="auto"/>
            </w:tcBorders>
            <w:shd w:val="clear" w:color="auto" w:fill="auto"/>
            <w:noWrap/>
            <w:vAlign w:val="bottom"/>
            <w:hideMark/>
          </w:tcPr>
          <w:p w14:paraId="0A56129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40" w:type="pct"/>
            <w:tcBorders>
              <w:top w:val="nil"/>
              <w:left w:val="nil"/>
              <w:bottom w:val="single" w:sz="4" w:space="0" w:color="auto"/>
              <w:right w:val="single" w:sz="4" w:space="0" w:color="auto"/>
            </w:tcBorders>
            <w:shd w:val="clear" w:color="auto" w:fill="auto"/>
            <w:noWrap/>
            <w:vAlign w:val="bottom"/>
            <w:hideMark/>
          </w:tcPr>
          <w:p w14:paraId="2313DA7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250</w:t>
            </w:r>
          </w:p>
        </w:tc>
        <w:tc>
          <w:tcPr>
            <w:tcW w:w="409" w:type="pct"/>
            <w:tcBorders>
              <w:top w:val="nil"/>
              <w:left w:val="nil"/>
              <w:bottom w:val="single" w:sz="4" w:space="0" w:color="auto"/>
              <w:right w:val="single" w:sz="4" w:space="0" w:color="auto"/>
            </w:tcBorders>
            <w:shd w:val="clear" w:color="auto" w:fill="auto"/>
            <w:noWrap/>
            <w:vAlign w:val="bottom"/>
            <w:hideMark/>
          </w:tcPr>
          <w:p w14:paraId="4BAFBB4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36" w:type="pct"/>
            <w:tcBorders>
              <w:top w:val="nil"/>
              <w:left w:val="nil"/>
              <w:bottom w:val="single" w:sz="4" w:space="0" w:color="auto"/>
              <w:right w:val="single" w:sz="4" w:space="0" w:color="auto"/>
            </w:tcBorders>
            <w:shd w:val="clear" w:color="auto" w:fill="auto"/>
            <w:noWrap/>
            <w:vAlign w:val="bottom"/>
            <w:hideMark/>
          </w:tcPr>
          <w:p w14:paraId="2FB05C4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1000</w:t>
            </w:r>
          </w:p>
        </w:tc>
      </w:tr>
      <w:tr w:rsidR="005016C6" w:rsidRPr="00AE569B" w14:paraId="523A32A6"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FFFFFF"/>
            <w:noWrap/>
            <w:vAlign w:val="bottom"/>
            <w:hideMark/>
          </w:tcPr>
          <w:p w14:paraId="567545E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Drinks</w:t>
            </w:r>
          </w:p>
        </w:tc>
        <w:tc>
          <w:tcPr>
            <w:tcW w:w="375" w:type="pct"/>
            <w:tcBorders>
              <w:top w:val="nil"/>
              <w:left w:val="nil"/>
              <w:bottom w:val="single" w:sz="4" w:space="0" w:color="auto"/>
              <w:right w:val="single" w:sz="4" w:space="0" w:color="auto"/>
            </w:tcBorders>
            <w:shd w:val="clear" w:color="auto" w:fill="auto"/>
            <w:noWrap/>
            <w:vAlign w:val="bottom"/>
            <w:hideMark/>
          </w:tcPr>
          <w:p w14:paraId="6C079E8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3000</w:t>
            </w:r>
          </w:p>
        </w:tc>
        <w:tc>
          <w:tcPr>
            <w:tcW w:w="277" w:type="pct"/>
            <w:tcBorders>
              <w:top w:val="nil"/>
              <w:left w:val="nil"/>
              <w:bottom w:val="single" w:sz="4" w:space="0" w:color="auto"/>
              <w:right w:val="single" w:sz="4" w:space="0" w:color="auto"/>
            </w:tcBorders>
            <w:shd w:val="clear" w:color="auto" w:fill="auto"/>
            <w:noWrap/>
            <w:vAlign w:val="bottom"/>
            <w:hideMark/>
          </w:tcPr>
          <w:p w14:paraId="7B5AC68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3000</w:t>
            </w:r>
          </w:p>
        </w:tc>
        <w:tc>
          <w:tcPr>
            <w:tcW w:w="277" w:type="pct"/>
            <w:tcBorders>
              <w:top w:val="nil"/>
              <w:left w:val="nil"/>
              <w:bottom w:val="single" w:sz="4" w:space="0" w:color="auto"/>
              <w:right w:val="single" w:sz="4" w:space="0" w:color="auto"/>
            </w:tcBorders>
            <w:shd w:val="clear" w:color="auto" w:fill="auto"/>
            <w:noWrap/>
            <w:vAlign w:val="bottom"/>
            <w:hideMark/>
          </w:tcPr>
          <w:p w14:paraId="647E857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3000</w:t>
            </w:r>
          </w:p>
        </w:tc>
        <w:tc>
          <w:tcPr>
            <w:tcW w:w="277" w:type="pct"/>
            <w:tcBorders>
              <w:top w:val="nil"/>
              <w:left w:val="nil"/>
              <w:bottom w:val="single" w:sz="4" w:space="0" w:color="auto"/>
              <w:right w:val="single" w:sz="4" w:space="0" w:color="auto"/>
            </w:tcBorders>
            <w:shd w:val="clear" w:color="auto" w:fill="auto"/>
            <w:noWrap/>
            <w:vAlign w:val="bottom"/>
            <w:hideMark/>
          </w:tcPr>
          <w:p w14:paraId="64D2825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3000</w:t>
            </w:r>
          </w:p>
        </w:tc>
        <w:tc>
          <w:tcPr>
            <w:tcW w:w="277" w:type="pct"/>
            <w:tcBorders>
              <w:top w:val="nil"/>
              <w:left w:val="nil"/>
              <w:bottom w:val="single" w:sz="4" w:space="0" w:color="auto"/>
              <w:right w:val="single" w:sz="4" w:space="0" w:color="auto"/>
            </w:tcBorders>
            <w:shd w:val="clear" w:color="auto" w:fill="auto"/>
            <w:noWrap/>
            <w:vAlign w:val="bottom"/>
            <w:hideMark/>
          </w:tcPr>
          <w:p w14:paraId="7ADF1D3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3000</w:t>
            </w:r>
          </w:p>
        </w:tc>
        <w:tc>
          <w:tcPr>
            <w:tcW w:w="277" w:type="pct"/>
            <w:tcBorders>
              <w:top w:val="nil"/>
              <w:left w:val="nil"/>
              <w:bottom w:val="single" w:sz="4" w:space="0" w:color="auto"/>
              <w:right w:val="single" w:sz="4" w:space="0" w:color="auto"/>
            </w:tcBorders>
            <w:shd w:val="clear" w:color="auto" w:fill="auto"/>
            <w:noWrap/>
            <w:vAlign w:val="bottom"/>
            <w:hideMark/>
          </w:tcPr>
          <w:p w14:paraId="5C70D07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3000</w:t>
            </w:r>
          </w:p>
        </w:tc>
        <w:tc>
          <w:tcPr>
            <w:tcW w:w="304" w:type="pct"/>
            <w:tcBorders>
              <w:top w:val="nil"/>
              <w:left w:val="nil"/>
              <w:bottom w:val="single" w:sz="4" w:space="0" w:color="auto"/>
              <w:right w:val="single" w:sz="4" w:space="0" w:color="auto"/>
            </w:tcBorders>
            <w:shd w:val="clear" w:color="auto" w:fill="auto"/>
            <w:noWrap/>
            <w:vAlign w:val="bottom"/>
            <w:hideMark/>
          </w:tcPr>
          <w:p w14:paraId="6EFA97C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3000</w:t>
            </w:r>
          </w:p>
        </w:tc>
        <w:tc>
          <w:tcPr>
            <w:tcW w:w="304" w:type="pct"/>
            <w:tcBorders>
              <w:top w:val="nil"/>
              <w:left w:val="nil"/>
              <w:bottom w:val="single" w:sz="4" w:space="0" w:color="auto"/>
              <w:right w:val="single" w:sz="4" w:space="0" w:color="auto"/>
            </w:tcBorders>
            <w:shd w:val="clear" w:color="auto" w:fill="auto"/>
            <w:noWrap/>
            <w:vAlign w:val="bottom"/>
            <w:hideMark/>
          </w:tcPr>
          <w:p w14:paraId="1E9DCE1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3000</w:t>
            </w:r>
          </w:p>
        </w:tc>
        <w:tc>
          <w:tcPr>
            <w:tcW w:w="352" w:type="pct"/>
            <w:tcBorders>
              <w:top w:val="nil"/>
              <w:left w:val="nil"/>
              <w:bottom w:val="single" w:sz="4" w:space="0" w:color="auto"/>
              <w:right w:val="single" w:sz="4" w:space="0" w:color="auto"/>
            </w:tcBorders>
            <w:shd w:val="clear" w:color="auto" w:fill="auto"/>
            <w:noWrap/>
            <w:vAlign w:val="bottom"/>
            <w:hideMark/>
          </w:tcPr>
          <w:p w14:paraId="26F81AB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3000</w:t>
            </w:r>
          </w:p>
        </w:tc>
        <w:tc>
          <w:tcPr>
            <w:tcW w:w="304" w:type="pct"/>
            <w:tcBorders>
              <w:top w:val="nil"/>
              <w:left w:val="nil"/>
              <w:bottom w:val="single" w:sz="4" w:space="0" w:color="auto"/>
              <w:right w:val="single" w:sz="4" w:space="0" w:color="auto"/>
            </w:tcBorders>
            <w:shd w:val="clear" w:color="auto" w:fill="auto"/>
            <w:noWrap/>
            <w:vAlign w:val="bottom"/>
            <w:hideMark/>
          </w:tcPr>
          <w:p w14:paraId="172536C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3000</w:t>
            </w:r>
          </w:p>
        </w:tc>
        <w:tc>
          <w:tcPr>
            <w:tcW w:w="340" w:type="pct"/>
            <w:tcBorders>
              <w:top w:val="nil"/>
              <w:left w:val="nil"/>
              <w:bottom w:val="single" w:sz="4" w:space="0" w:color="auto"/>
              <w:right w:val="single" w:sz="4" w:space="0" w:color="auto"/>
            </w:tcBorders>
            <w:shd w:val="clear" w:color="auto" w:fill="auto"/>
            <w:noWrap/>
            <w:vAlign w:val="bottom"/>
            <w:hideMark/>
          </w:tcPr>
          <w:p w14:paraId="09B2F31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3000</w:t>
            </w:r>
          </w:p>
        </w:tc>
        <w:tc>
          <w:tcPr>
            <w:tcW w:w="409" w:type="pct"/>
            <w:tcBorders>
              <w:top w:val="nil"/>
              <w:left w:val="nil"/>
              <w:bottom w:val="single" w:sz="4" w:space="0" w:color="auto"/>
              <w:right w:val="single" w:sz="4" w:space="0" w:color="auto"/>
            </w:tcBorders>
            <w:shd w:val="clear" w:color="auto" w:fill="auto"/>
            <w:noWrap/>
            <w:vAlign w:val="bottom"/>
            <w:hideMark/>
          </w:tcPr>
          <w:p w14:paraId="3123A24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3000</w:t>
            </w:r>
          </w:p>
        </w:tc>
        <w:tc>
          <w:tcPr>
            <w:tcW w:w="336" w:type="pct"/>
            <w:tcBorders>
              <w:top w:val="nil"/>
              <w:left w:val="nil"/>
              <w:bottom w:val="single" w:sz="4" w:space="0" w:color="auto"/>
              <w:right w:val="single" w:sz="4" w:space="0" w:color="auto"/>
            </w:tcBorders>
            <w:shd w:val="clear" w:color="auto" w:fill="auto"/>
            <w:noWrap/>
            <w:vAlign w:val="bottom"/>
            <w:hideMark/>
          </w:tcPr>
          <w:p w14:paraId="3F16369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36000</w:t>
            </w:r>
          </w:p>
        </w:tc>
      </w:tr>
      <w:tr w:rsidR="005016C6" w:rsidRPr="00AE569B" w14:paraId="74ED80BC" w14:textId="77777777" w:rsidTr="005016C6">
        <w:trPr>
          <w:trHeight w:val="300"/>
        </w:trPr>
        <w:tc>
          <w:tcPr>
            <w:tcW w:w="894" w:type="pct"/>
            <w:tcBorders>
              <w:top w:val="nil"/>
              <w:left w:val="single" w:sz="4" w:space="0" w:color="auto"/>
              <w:bottom w:val="single" w:sz="4" w:space="0" w:color="auto"/>
              <w:right w:val="single" w:sz="4" w:space="0" w:color="auto"/>
            </w:tcBorders>
            <w:shd w:val="clear" w:color="auto" w:fill="auto"/>
            <w:noWrap/>
            <w:vAlign w:val="bottom"/>
            <w:hideMark/>
          </w:tcPr>
          <w:p w14:paraId="1DB5EFAF"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Entertainment Totals</w:t>
            </w:r>
          </w:p>
        </w:tc>
        <w:tc>
          <w:tcPr>
            <w:tcW w:w="375" w:type="pct"/>
            <w:tcBorders>
              <w:top w:val="nil"/>
              <w:left w:val="nil"/>
              <w:bottom w:val="single" w:sz="4" w:space="0" w:color="auto"/>
              <w:right w:val="single" w:sz="4" w:space="0" w:color="auto"/>
            </w:tcBorders>
            <w:shd w:val="clear" w:color="000000" w:fill="DDEBF7"/>
            <w:noWrap/>
            <w:vAlign w:val="bottom"/>
            <w:hideMark/>
          </w:tcPr>
          <w:p w14:paraId="67B8DD3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3250</w:t>
            </w:r>
          </w:p>
        </w:tc>
        <w:tc>
          <w:tcPr>
            <w:tcW w:w="277" w:type="pct"/>
            <w:tcBorders>
              <w:top w:val="nil"/>
              <w:left w:val="nil"/>
              <w:bottom w:val="single" w:sz="4" w:space="0" w:color="auto"/>
              <w:right w:val="single" w:sz="4" w:space="0" w:color="auto"/>
            </w:tcBorders>
            <w:shd w:val="clear" w:color="000000" w:fill="DDEBF7"/>
            <w:noWrap/>
            <w:vAlign w:val="bottom"/>
            <w:hideMark/>
          </w:tcPr>
          <w:p w14:paraId="3A0AB21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3500</w:t>
            </w:r>
          </w:p>
        </w:tc>
        <w:tc>
          <w:tcPr>
            <w:tcW w:w="277" w:type="pct"/>
            <w:tcBorders>
              <w:top w:val="nil"/>
              <w:left w:val="nil"/>
              <w:bottom w:val="single" w:sz="4" w:space="0" w:color="auto"/>
              <w:right w:val="single" w:sz="4" w:space="0" w:color="auto"/>
            </w:tcBorders>
            <w:shd w:val="clear" w:color="000000" w:fill="DDEBF7"/>
            <w:noWrap/>
            <w:vAlign w:val="bottom"/>
            <w:hideMark/>
          </w:tcPr>
          <w:p w14:paraId="475ED78C"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3250</w:t>
            </w:r>
          </w:p>
        </w:tc>
        <w:tc>
          <w:tcPr>
            <w:tcW w:w="277" w:type="pct"/>
            <w:tcBorders>
              <w:top w:val="nil"/>
              <w:left w:val="nil"/>
              <w:bottom w:val="single" w:sz="4" w:space="0" w:color="auto"/>
              <w:right w:val="single" w:sz="4" w:space="0" w:color="auto"/>
            </w:tcBorders>
            <w:shd w:val="clear" w:color="000000" w:fill="DDEBF7"/>
            <w:noWrap/>
            <w:vAlign w:val="bottom"/>
            <w:hideMark/>
          </w:tcPr>
          <w:p w14:paraId="1C8002BC"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6250</w:t>
            </w:r>
          </w:p>
        </w:tc>
        <w:tc>
          <w:tcPr>
            <w:tcW w:w="277" w:type="pct"/>
            <w:tcBorders>
              <w:top w:val="nil"/>
              <w:left w:val="nil"/>
              <w:bottom w:val="single" w:sz="4" w:space="0" w:color="auto"/>
              <w:right w:val="single" w:sz="4" w:space="0" w:color="auto"/>
            </w:tcBorders>
            <w:shd w:val="clear" w:color="000000" w:fill="DDEBF7"/>
            <w:noWrap/>
            <w:vAlign w:val="bottom"/>
            <w:hideMark/>
          </w:tcPr>
          <w:p w14:paraId="75F596D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3500</w:t>
            </w:r>
          </w:p>
        </w:tc>
        <w:tc>
          <w:tcPr>
            <w:tcW w:w="277" w:type="pct"/>
            <w:tcBorders>
              <w:top w:val="nil"/>
              <w:left w:val="nil"/>
              <w:bottom w:val="single" w:sz="4" w:space="0" w:color="auto"/>
              <w:right w:val="single" w:sz="4" w:space="0" w:color="auto"/>
            </w:tcBorders>
            <w:shd w:val="clear" w:color="000000" w:fill="DDEBF7"/>
            <w:noWrap/>
            <w:vAlign w:val="bottom"/>
            <w:hideMark/>
          </w:tcPr>
          <w:p w14:paraId="69A8F7A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3250</w:t>
            </w:r>
          </w:p>
        </w:tc>
        <w:tc>
          <w:tcPr>
            <w:tcW w:w="304" w:type="pct"/>
            <w:tcBorders>
              <w:top w:val="nil"/>
              <w:left w:val="nil"/>
              <w:bottom w:val="single" w:sz="4" w:space="0" w:color="auto"/>
              <w:right w:val="single" w:sz="4" w:space="0" w:color="auto"/>
            </w:tcBorders>
            <w:shd w:val="clear" w:color="000000" w:fill="DDEBF7"/>
            <w:noWrap/>
            <w:vAlign w:val="bottom"/>
            <w:hideMark/>
          </w:tcPr>
          <w:p w14:paraId="123155A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3250</w:t>
            </w:r>
          </w:p>
        </w:tc>
        <w:tc>
          <w:tcPr>
            <w:tcW w:w="304" w:type="pct"/>
            <w:tcBorders>
              <w:top w:val="nil"/>
              <w:left w:val="nil"/>
              <w:bottom w:val="single" w:sz="4" w:space="0" w:color="auto"/>
              <w:right w:val="single" w:sz="4" w:space="0" w:color="auto"/>
            </w:tcBorders>
            <w:shd w:val="clear" w:color="000000" w:fill="DDEBF7"/>
            <w:noWrap/>
            <w:vAlign w:val="bottom"/>
            <w:hideMark/>
          </w:tcPr>
          <w:p w14:paraId="09B0946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3500</w:t>
            </w:r>
          </w:p>
        </w:tc>
        <w:tc>
          <w:tcPr>
            <w:tcW w:w="352" w:type="pct"/>
            <w:tcBorders>
              <w:top w:val="nil"/>
              <w:left w:val="nil"/>
              <w:bottom w:val="single" w:sz="4" w:space="0" w:color="auto"/>
              <w:right w:val="single" w:sz="4" w:space="0" w:color="auto"/>
            </w:tcBorders>
            <w:shd w:val="clear" w:color="000000" w:fill="DDEBF7"/>
            <w:noWrap/>
            <w:vAlign w:val="bottom"/>
            <w:hideMark/>
          </w:tcPr>
          <w:p w14:paraId="563B1DD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3250</w:t>
            </w:r>
          </w:p>
        </w:tc>
        <w:tc>
          <w:tcPr>
            <w:tcW w:w="304" w:type="pct"/>
            <w:tcBorders>
              <w:top w:val="nil"/>
              <w:left w:val="nil"/>
              <w:bottom w:val="single" w:sz="4" w:space="0" w:color="auto"/>
              <w:right w:val="single" w:sz="4" w:space="0" w:color="auto"/>
            </w:tcBorders>
            <w:shd w:val="clear" w:color="000000" w:fill="DDEBF7"/>
            <w:noWrap/>
            <w:vAlign w:val="bottom"/>
            <w:hideMark/>
          </w:tcPr>
          <w:p w14:paraId="34F4D82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3250</w:t>
            </w:r>
          </w:p>
        </w:tc>
        <w:tc>
          <w:tcPr>
            <w:tcW w:w="340" w:type="pct"/>
            <w:tcBorders>
              <w:top w:val="nil"/>
              <w:left w:val="nil"/>
              <w:bottom w:val="single" w:sz="4" w:space="0" w:color="auto"/>
              <w:right w:val="single" w:sz="4" w:space="0" w:color="auto"/>
            </w:tcBorders>
            <w:shd w:val="clear" w:color="000000" w:fill="DDEBF7"/>
            <w:noWrap/>
            <w:vAlign w:val="bottom"/>
            <w:hideMark/>
          </w:tcPr>
          <w:p w14:paraId="30157DE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3500</w:t>
            </w:r>
          </w:p>
        </w:tc>
        <w:tc>
          <w:tcPr>
            <w:tcW w:w="409" w:type="pct"/>
            <w:tcBorders>
              <w:top w:val="nil"/>
              <w:left w:val="nil"/>
              <w:bottom w:val="single" w:sz="4" w:space="0" w:color="auto"/>
              <w:right w:val="single" w:sz="4" w:space="0" w:color="auto"/>
            </w:tcBorders>
            <w:shd w:val="clear" w:color="000000" w:fill="DDEBF7"/>
            <w:noWrap/>
            <w:vAlign w:val="bottom"/>
            <w:hideMark/>
          </w:tcPr>
          <w:p w14:paraId="438CCF8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3250</w:t>
            </w:r>
          </w:p>
        </w:tc>
        <w:tc>
          <w:tcPr>
            <w:tcW w:w="336" w:type="pct"/>
            <w:tcBorders>
              <w:top w:val="nil"/>
              <w:left w:val="nil"/>
              <w:bottom w:val="single" w:sz="4" w:space="0" w:color="auto"/>
              <w:right w:val="single" w:sz="4" w:space="0" w:color="auto"/>
            </w:tcBorders>
            <w:shd w:val="clear" w:color="000000" w:fill="DDEBF7"/>
            <w:noWrap/>
            <w:vAlign w:val="bottom"/>
            <w:hideMark/>
          </w:tcPr>
          <w:p w14:paraId="0C0347F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43000</w:t>
            </w:r>
          </w:p>
        </w:tc>
      </w:tr>
      <w:tr w:rsidR="005016C6" w:rsidRPr="00AE569B" w14:paraId="13678D02" w14:textId="77777777" w:rsidTr="005016C6">
        <w:trPr>
          <w:trHeight w:val="300"/>
        </w:trPr>
        <w:tc>
          <w:tcPr>
            <w:tcW w:w="894" w:type="pct"/>
            <w:tcBorders>
              <w:top w:val="nil"/>
              <w:left w:val="single" w:sz="4" w:space="0" w:color="auto"/>
              <w:bottom w:val="single" w:sz="4" w:space="0" w:color="auto"/>
              <w:right w:val="single" w:sz="4" w:space="0" w:color="auto"/>
            </w:tcBorders>
            <w:shd w:val="clear" w:color="auto" w:fill="auto"/>
            <w:noWrap/>
            <w:vAlign w:val="bottom"/>
            <w:hideMark/>
          </w:tcPr>
          <w:p w14:paraId="5670A59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75" w:type="pct"/>
            <w:tcBorders>
              <w:top w:val="nil"/>
              <w:left w:val="nil"/>
              <w:bottom w:val="single" w:sz="4" w:space="0" w:color="auto"/>
              <w:right w:val="single" w:sz="4" w:space="0" w:color="auto"/>
            </w:tcBorders>
            <w:shd w:val="clear" w:color="auto" w:fill="auto"/>
            <w:noWrap/>
            <w:vAlign w:val="bottom"/>
            <w:hideMark/>
          </w:tcPr>
          <w:p w14:paraId="3A8E082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75DB4F4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797E315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79378D8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633D536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42B65F4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6972091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56D3E9E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52" w:type="pct"/>
            <w:tcBorders>
              <w:top w:val="nil"/>
              <w:left w:val="nil"/>
              <w:bottom w:val="single" w:sz="4" w:space="0" w:color="auto"/>
              <w:right w:val="single" w:sz="4" w:space="0" w:color="auto"/>
            </w:tcBorders>
            <w:shd w:val="clear" w:color="auto" w:fill="auto"/>
            <w:noWrap/>
            <w:vAlign w:val="bottom"/>
            <w:hideMark/>
          </w:tcPr>
          <w:p w14:paraId="1AC163B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081B35A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40" w:type="pct"/>
            <w:tcBorders>
              <w:top w:val="nil"/>
              <w:left w:val="nil"/>
              <w:bottom w:val="single" w:sz="4" w:space="0" w:color="auto"/>
              <w:right w:val="single" w:sz="4" w:space="0" w:color="auto"/>
            </w:tcBorders>
            <w:shd w:val="clear" w:color="auto" w:fill="auto"/>
            <w:noWrap/>
            <w:vAlign w:val="bottom"/>
            <w:hideMark/>
          </w:tcPr>
          <w:p w14:paraId="16E711A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409" w:type="pct"/>
            <w:tcBorders>
              <w:top w:val="nil"/>
              <w:left w:val="nil"/>
              <w:bottom w:val="single" w:sz="4" w:space="0" w:color="auto"/>
              <w:right w:val="single" w:sz="4" w:space="0" w:color="auto"/>
            </w:tcBorders>
            <w:shd w:val="clear" w:color="auto" w:fill="auto"/>
            <w:noWrap/>
            <w:vAlign w:val="bottom"/>
            <w:hideMark/>
          </w:tcPr>
          <w:p w14:paraId="399D0B6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36" w:type="pct"/>
            <w:tcBorders>
              <w:top w:val="nil"/>
              <w:left w:val="nil"/>
              <w:bottom w:val="single" w:sz="4" w:space="0" w:color="auto"/>
              <w:right w:val="single" w:sz="4" w:space="0" w:color="auto"/>
            </w:tcBorders>
            <w:shd w:val="clear" w:color="000000" w:fill="DDEBF7"/>
            <w:noWrap/>
            <w:vAlign w:val="bottom"/>
            <w:hideMark/>
          </w:tcPr>
          <w:p w14:paraId="58CB898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r>
      <w:tr w:rsidR="005016C6" w:rsidRPr="00AE569B" w14:paraId="27BE67CE"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9BC2E6"/>
            <w:noWrap/>
            <w:vAlign w:val="bottom"/>
            <w:hideMark/>
          </w:tcPr>
          <w:p w14:paraId="06994977"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Recreation</w:t>
            </w:r>
          </w:p>
        </w:tc>
        <w:tc>
          <w:tcPr>
            <w:tcW w:w="375" w:type="pct"/>
            <w:tcBorders>
              <w:top w:val="nil"/>
              <w:left w:val="nil"/>
              <w:bottom w:val="single" w:sz="4" w:space="0" w:color="auto"/>
              <w:right w:val="single" w:sz="4" w:space="0" w:color="auto"/>
            </w:tcBorders>
            <w:shd w:val="clear" w:color="000000" w:fill="9BC2E6"/>
            <w:noWrap/>
            <w:vAlign w:val="bottom"/>
            <w:hideMark/>
          </w:tcPr>
          <w:p w14:paraId="41A4158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000000" w:fill="9BC2E6"/>
            <w:noWrap/>
            <w:vAlign w:val="bottom"/>
            <w:hideMark/>
          </w:tcPr>
          <w:p w14:paraId="4ED99CF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000000" w:fill="9BC2E6"/>
            <w:noWrap/>
            <w:vAlign w:val="bottom"/>
            <w:hideMark/>
          </w:tcPr>
          <w:p w14:paraId="0D67F59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000000" w:fill="9BC2E6"/>
            <w:noWrap/>
            <w:vAlign w:val="bottom"/>
            <w:hideMark/>
          </w:tcPr>
          <w:p w14:paraId="68467D3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000000" w:fill="9BC2E6"/>
            <w:noWrap/>
            <w:vAlign w:val="bottom"/>
            <w:hideMark/>
          </w:tcPr>
          <w:p w14:paraId="733ED0D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000000" w:fill="9BC2E6"/>
            <w:noWrap/>
            <w:vAlign w:val="bottom"/>
            <w:hideMark/>
          </w:tcPr>
          <w:p w14:paraId="4BDEBFD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000000" w:fill="9BC2E6"/>
            <w:noWrap/>
            <w:vAlign w:val="bottom"/>
            <w:hideMark/>
          </w:tcPr>
          <w:p w14:paraId="3B727F2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000000" w:fill="9BC2E6"/>
            <w:noWrap/>
            <w:vAlign w:val="bottom"/>
            <w:hideMark/>
          </w:tcPr>
          <w:p w14:paraId="3284280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52" w:type="pct"/>
            <w:tcBorders>
              <w:top w:val="nil"/>
              <w:left w:val="nil"/>
              <w:bottom w:val="single" w:sz="4" w:space="0" w:color="auto"/>
              <w:right w:val="single" w:sz="4" w:space="0" w:color="auto"/>
            </w:tcBorders>
            <w:shd w:val="clear" w:color="000000" w:fill="9BC2E6"/>
            <w:noWrap/>
            <w:vAlign w:val="bottom"/>
            <w:hideMark/>
          </w:tcPr>
          <w:p w14:paraId="12FF4A0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000000" w:fill="9BC2E6"/>
            <w:noWrap/>
            <w:vAlign w:val="bottom"/>
            <w:hideMark/>
          </w:tcPr>
          <w:p w14:paraId="66C72FE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40" w:type="pct"/>
            <w:tcBorders>
              <w:top w:val="nil"/>
              <w:left w:val="nil"/>
              <w:bottom w:val="single" w:sz="4" w:space="0" w:color="auto"/>
              <w:right w:val="single" w:sz="4" w:space="0" w:color="auto"/>
            </w:tcBorders>
            <w:shd w:val="clear" w:color="000000" w:fill="9BC2E6"/>
            <w:noWrap/>
            <w:vAlign w:val="bottom"/>
            <w:hideMark/>
          </w:tcPr>
          <w:p w14:paraId="0285907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409" w:type="pct"/>
            <w:tcBorders>
              <w:top w:val="nil"/>
              <w:left w:val="nil"/>
              <w:bottom w:val="single" w:sz="4" w:space="0" w:color="auto"/>
              <w:right w:val="single" w:sz="4" w:space="0" w:color="auto"/>
            </w:tcBorders>
            <w:shd w:val="clear" w:color="000000" w:fill="9BC2E6"/>
            <w:noWrap/>
            <w:vAlign w:val="bottom"/>
            <w:hideMark/>
          </w:tcPr>
          <w:p w14:paraId="59037C5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36" w:type="pct"/>
            <w:tcBorders>
              <w:top w:val="nil"/>
              <w:left w:val="nil"/>
              <w:bottom w:val="single" w:sz="4" w:space="0" w:color="auto"/>
              <w:right w:val="single" w:sz="4" w:space="0" w:color="auto"/>
            </w:tcBorders>
            <w:shd w:val="clear" w:color="000000" w:fill="DDEBF7"/>
            <w:noWrap/>
            <w:vAlign w:val="bottom"/>
            <w:hideMark/>
          </w:tcPr>
          <w:p w14:paraId="75C528E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r>
      <w:tr w:rsidR="005016C6" w:rsidRPr="00AE569B" w14:paraId="03F5A999"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FFFFFF"/>
            <w:noWrap/>
            <w:vAlign w:val="bottom"/>
            <w:hideMark/>
          </w:tcPr>
          <w:p w14:paraId="4EA10D7F" w14:textId="77777777" w:rsidR="005016C6" w:rsidRPr="00AE569B" w:rsidRDefault="005016C6" w:rsidP="006D776D">
            <w:pPr>
              <w:spacing w:after="0"/>
              <w:jc w:val="both"/>
              <w:rPr>
                <w:rFonts w:eastAsia="Times New Roman" w:cs="Times New Roman"/>
                <w:szCs w:val="24"/>
              </w:rPr>
            </w:pPr>
            <w:r w:rsidRPr="00AE569B">
              <w:rPr>
                <w:rFonts w:eastAsia="Times New Roman" w:cs="Times New Roman"/>
                <w:szCs w:val="24"/>
              </w:rPr>
              <w:t xml:space="preserve"> Swimming pool</w:t>
            </w:r>
          </w:p>
        </w:tc>
        <w:tc>
          <w:tcPr>
            <w:tcW w:w="375" w:type="pct"/>
            <w:tcBorders>
              <w:top w:val="nil"/>
              <w:left w:val="nil"/>
              <w:bottom w:val="single" w:sz="4" w:space="0" w:color="auto"/>
              <w:right w:val="single" w:sz="4" w:space="0" w:color="auto"/>
            </w:tcBorders>
            <w:shd w:val="clear" w:color="000000" w:fill="FFFFFF"/>
            <w:noWrap/>
            <w:vAlign w:val="bottom"/>
            <w:hideMark/>
          </w:tcPr>
          <w:p w14:paraId="138F9BC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277" w:type="pct"/>
            <w:tcBorders>
              <w:top w:val="nil"/>
              <w:left w:val="nil"/>
              <w:bottom w:val="single" w:sz="4" w:space="0" w:color="auto"/>
              <w:right w:val="single" w:sz="4" w:space="0" w:color="auto"/>
            </w:tcBorders>
            <w:shd w:val="clear" w:color="000000" w:fill="FFFFFF"/>
            <w:noWrap/>
            <w:vAlign w:val="bottom"/>
            <w:hideMark/>
          </w:tcPr>
          <w:p w14:paraId="0758D91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277" w:type="pct"/>
            <w:tcBorders>
              <w:top w:val="nil"/>
              <w:left w:val="nil"/>
              <w:bottom w:val="single" w:sz="4" w:space="0" w:color="auto"/>
              <w:right w:val="single" w:sz="4" w:space="0" w:color="auto"/>
            </w:tcBorders>
            <w:shd w:val="clear" w:color="000000" w:fill="FFFFFF"/>
            <w:noWrap/>
            <w:vAlign w:val="bottom"/>
            <w:hideMark/>
          </w:tcPr>
          <w:p w14:paraId="768C59F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277" w:type="pct"/>
            <w:tcBorders>
              <w:top w:val="nil"/>
              <w:left w:val="nil"/>
              <w:bottom w:val="single" w:sz="4" w:space="0" w:color="auto"/>
              <w:right w:val="single" w:sz="4" w:space="0" w:color="auto"/>
            </w:tcBorders>
            <w:shd w:val="clear" w:color="000000" w:fill="FFFFFF"/>
            <w:noWrap/>
            <w:vAlign w:val="bottom"/>
            <w:hideMark/>
          </w:tcPr>
          <w:p w14:paraId="016404B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277" w:type="pct"/>
            <w:tcBorders>
              <w:top w:val="nil"/>
              <w:left w:val="nil"/>
              <w:bottom w:val="single" w:sz="4" w:space="0" w:color="auto"/>
              <w:right w:val="single" w:sz="4" w:space="0" w:color="auto"/>
            </w:tcBorders>
            <w:shd w:val="clear" w:color="000000" w:fill="FFFFFF"/>
            <w:noWrap/>
            <w:vAlign w:val="bottom"/>
            <w:hideMark/>
          </w:tcPr>
          <w:p w14:paraId="7515ABE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277" w:type="pct"/>
            <w:tcBorders>
              <w:top w:val="nil"/>
              <w:left w:val="nil"/>
              <w:bottom w:val="single" w:sz="4" w:space="0" w:color="auto"/>
              <w:right w:val="single" w:sz="4" w:space="0" w:color="auto"/>
            </w:tcBorders>
            <w:shd w:val="clear" w:color="000000" w:fill="FFFFFF"/>
            <w:noWrap/>
            <w:vAlign w:val="bottom"/>
            <w:hideMark/>
          </w:tcPr>
          <w:p w14:paraId="5B71C64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304" w:type="pct"/>
            <w:tcBorders>
              <w:top w:val="nil"/>
              <w:left w:val="nil"/>
              <w:bottom w:val="single" w:sz="4" w:space="0" w:color="auto"/>
              <w:right w:val="single" w:sz="4" w:space="0" w:color="auto"/>
            </w:tcBorders>
            <w:shd w:val="clear" w:color="000000" w:fill="FFFFFF"/>
            <w:noWrap/>
            <w:vAlign w:val="bottom"/>
            <w:hideMark/>
          </w:tcPr>
          <w:p w14:paraId="36D101C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304" w:type="pct"/>
            <w:tcBorders>
              <w:top w:val="nil"/>
              <w:left w:val="nil"/>
              <w:bottom w:val="single" w:sz="4" w:space="0" w:color="auto"/>
              <w:right w:val="single" w:sz="4" w:space="0" w:color="auto"/>
            </w:tcBorders>
            <w:shd w:val="clear" w:color="000000" w:fill="FFFFFF"/>
            <w:noWrap/>
            <w:vAlign w:val="bottom"/>
            <w:hideMark/>
          </w:tcPr>
          <w:p w14:paraId="0B3E745C"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352" w:type="pct"/>
            <w:tcBorders>
              <w:top w:val="nil"/>
              <w:left w:val="nil"/>
              <w:bottom w:val="single" w:sz="4" w:space="0" w:color="auto"/>
              <w:right w:val="single" w:sz="4" w:space="0" w:color="auto"/>
            </w:tcBorders>
            <w:shd w:val="clear" w:color="000000" w:fill="FFFFFF"/>
            <w:noWrap/>
            <w:vAlign w:val="bottom"/>
            <w:hideMark/>
          </w:tcPr>
          <w:p w14:paraId="760295F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304" w:type="pct"/>
            <w:tcBorders>
              <w:top w:val="nil"/>
              <w:left w:val="nil"/>
              <w:bottom w:val="single" w:sz="4" w:space="0" w:color="auto"/>
              <w:right w:val="single" w:sz="4" w:space="0" w:color="auto"/>
            </w:tcBorders>
            <w:shd w:val="clear" w:color="000000" w:fill="FFFFFF"/>
            <w:noWrap/>
            <w:vAlign w:val="bottom"/>
            <w:hideMark/>
          </w:tcPr>
          <w:p w14:paraId="5C3FBC1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340" w:type="pct"/>
            <w:tcBorders>
              <w:top w:val="nil"/>
              <w:left w:val="nil"/>
              <w:bottom w:val="single" w:sz="4" w:space="0" w:color="auto"/>
              <w:right w:val="single" w:sz="4" w:space="0" w:color="auto"/>
            </w:tcBorders>
            <w:shd w:val="clear" w:color="000000" w:fill="FFFFFF"/>
            <w:noWrap/>
            <w:vAlign w:val="bottom"/>
            <w:hideMark/>
          </w:tcPr>
          <w:p w14:paraId="14204B6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409" w:type="pct"/>
            <w:tcBorders>
              <w:top w:val="nil"/>
              <w:left w:val="nil"/>
              <w:bottom w:val="single" w:sz="4" w:space="0" w:color="auto"/>
              <w:right w:val="single" w:sz="4" w:space="0" w:color="auto"/>
            </w:tcBorders>
            <w:shd w:val="clear" w:color="000000" w:fill="FFFFFF"/>
            <w:noWrap/>
            <w:vAlign w:val="bottom"/>
            <w:hideMark/>
          </w:tcPr>
          <w:p w14:paraId="35FA527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336" w:type="pct"/>
            <w:tcBorders>
              <w:top w:val="nil"/>
              <w:left w:val="nil"/>
              <w:bottom w:val="single" w:sz="4" w:space="0" w:color="auto"/>
              <w:right w:val="single" w:sz="4" w:space="0" w:color="auto"/>
            </w:tcBorders>
            <w:shd w:val="clear" w:color="auto" w:fill="auto"/>
            <w:noWrap/>
            <w:vAlign w:val="bottom"/>
            <w:hideMark/>
          </w:tcPr>
          <w:p w14:paraId="5F3B609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18000</w:t>
            </w:r>
          </w:p>
        </w:tc>
      </w:tr>
      <w:tr w:rsidR="005016C6" w:rsidRPr="00AE569B" w14:paraId="3044BC06" w14:textId="77777777" w:rsidTr="005016C6">
        <w:trPr>
          <w:trHeight w:val="300"/>
        </w:trPr>
        <w:tc>
          <w:tcPr>
            <w:tcW w:w="894" w:type="pct"/>
            <w:tcBorders>
              <w:top w:val="nil"/>
              <w:left w:val="single" w:sz="4" w:space="0" w:color="auto"/>
              <w:bottom w:val="single" w:sz="4" w:space="0" w:color="auto"/>
              <w:right w:val="single" w:sz="4" w:space="0" w:color="auto"/>
            </w:tcBorders>
            <w:shd w:val="clear" w:color="auto" w:fill="auto"/>
            <w:noWrap/>
            <w:vAlign w:val="bottom"/>
            <w:hideMark/>
          </w:tcPr>
          <w:p w14:paraId="02780829"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Recreation Totals</w:t>
            </w:r>
          </w:p>
        </w:tc>
        <w:tc>
          <w:tcPr>
            <w:tcW w:w="375" w:type="pct"/>
            <w:tcBorders>
              <w:top w:val="nil"/>
              <w:left w:val="nil"/>
              <w:bottom w:val="single" w:sz="4" w:space="0" w:color="auto"/>
              <w:right w:val="single" w:sz="4" w:space="0" w:color="auto"/>
            </w:tcBorders>
            <w:shd w:val="clear" w:color="000000" w:fill="DDEBF7"/>
            <w:noWrap/>
            <w:vAlign w:val="bottom"/>
            <w:hideMark/>
          </w:tcPr>
          <w:p w14:paraId="51DDBB8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277" w:type="pct"/>
            <w:tcBorders>
              <w:top w:val="nil"/>
              <w:left w:val="nil"/>
              <w:bottom w:val="single" w:sz="4" w:space="0" w:color="auto"/>
              <w:right w:val="single" w:sz="4" w:space="0" w:color="auto"/>
            </w:tcBorders>
            <w:shd w:val="clear" w:color="000000" w:fill="DDEBF7"/>
            <w:noWrap/>
            <w:vAlign w:val="bottom"/>
            <w:hideMark/>
          </w:tcPr>
          <w:p w14:paraId="426EF69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277" w:type="pct"/>
            <w:tcBorders>
              <w:top w:val="nil"/>
              <w:left w:val="nil"/>
              <w:bottom w:val="single" w:sz="4" w:space="0" w:color="auto"/>
              <w:right w:val="single" w:sz="4" w:space="0" w:color="auto"/>
            </w:tcBorders>
            <w:shd w:val="clear" w:color="000000" w:fill="DDEBF7"/>
            <w:noWrap/>
            <w:vAlign w:val="bottom"/>
            <w:hideMark/>
          </w:tcPr>
          <w:p w14:paraId="35F6EE9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277" w:type="pct"/>
            <w:tcBorders>
              <w:top w:val="nil"/>
              <w:left w:val="nil"/>
              <w:bottom w:val="single" w:sz="4" w:space="0" w:color="auto"/>
              <w:right w:val="single" w:sz="4" w:space="0" w:color="auto"/>
            </w:tcBorders>
            <w:shd w:val="clear" w:color="000000" w:fill="DDEBF7"/>
            <w:noWrap/>
            <w:vAlign w:val="bottom"/>
            <w:hideMark/>
          </w:tcPr>
          <w:p w14:paraId="5D2B509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277" w:type="pct"/>
            <w:tcBorders>
              <w:top w:val="nil"/>
              <w:left w:val="nil"/>
              <w:bottom w:val="single" w:sz="4" w:space="0" w:color="auto"/>
              <w:right w:val="single" w:sz="4" w:space="0" w:color="auto"/>
            </w:tcBorders>
            <w:shd w:val="clear" w:color="000000" w:fill="DDEBF7"/>
            <w:noWrap/>
            <w:vAlign w:val="bottom"/>
            <w:hideMark/>
          </w:tcPr>
          <w:p w14:paraId="61BEE2B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277" w:type="pct"/>
            <w:tcBorders>
              <w:top w:val="nil"/>
              <w:left w:val="nil"/>
              <w:bottom w:val="single" w:sz="4" w:space="0" w:color="auto"/>
              <w:right w:val="single" w:sz="4" w:space="0" w:color="auto"/>
            </w:tcBorders>
            <w:shd w:val="clear" w:color="000000" w:fill="DDEBF7"/>
            <w:noWrap/>
            <w:vAlign w:val="bottom"/>
            <w:hideMark/>
          </w:tcPr>
          <w:p w14:paraId="730C024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304" w:type="pct"/>
            <w:tcBorders>
              <w:top w:val="nil"/>
              <w:left w:val="nil"/>
              <w:bottom w:val="single" w:sz="4" w:space="0" w:color="auto"/>
              <w:right w:val="single" w:sz="4" w:space="0" w:color="auto"/>
            </w:tcBorders>
            <w:shd w:val="clear" w:color="000000" w:fill="DDEBF7"/>
            <w:noWrap/>
            <w:vAlign w:val="bottom"/>
            <w:hideMark/>
          </w:tcPr>
          <w:p w14:paraId="2EC07DC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304" w:type="pct"/>
            <w:tcBorders>
              <w:top w:val="nil"/>
              <w:left w:val="nil"/>
              <w:bottom w:val="single" w:sz="4" w:space="0" w:color="auto"/>
              <w:right w:val="single" w:sz="4" w:space="0" w:color="auto"/>
            </w:tcBorders>
            <w:shd w:val="clear" w:color="000000" w:fill="DDEBF7"/>
            <w:noWrap/>
            <w:vAlign w:val="bottom"/>
            <w:hideMark/>
          </w:tcPr>
          <w:p w14:paraId="29A59A8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352" w:type="pct"/>
            <w:tcBorders>
              <w:top w:val="nil"/>
              <w:left w:val="nil"/>
              <w:bottom w:val="single" w:sz="4" w:space="0" w:color="auto"/>
              <w:right w:val="single" w:sz="4" w:space="0" w:color="auto"/>
            </w:tcBorders>
            <w:shd w:val="clear" w:color="000000" w:fill="DDEBF7"/>
            <w:noWrap/>
            <w:vAlign w:val="bottom"/>
            <w:hideMark/>
          </w:tcPr>
          <w:p w14:paraId="5126DE9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304" w:type="pct"/>
            <w:tcBorders>
              <w:top w:val="nil"/>
              <w:left w:val="nil"/>
              <w:bottom w:val="single" w:sz="4" w:space="0" w:color="auto"/>
              <w:right w:val="single" w:sz="4" w:space="0" w:color="auto"/>
            </w:tcBorders>
            <w:shd w:val="clear" w:color="000000" w:fill="DDEBF7"/>
            <w:noWrap/>
            <w:vAlign w:val="bottom"/>
            <w:hideMark/>
          </w:tcPr>
          <w:p w14:paraId="5B36897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340" w:type="pct"/>
            <w:tcBorders>
              <w:top w:val="nil"/>
              <w:left w:val="nil"/>
              <w:bottom w:val="single" w:sz="4" w:space="0" w:color="auto"/>
              <w:right w:val="single" w:sz="4" w:space="0" w:color="auto"/>
            </w:tcBorders>
            <w:shd w:val="clear" w:color="000000" w:fill="DDEBF7"/>
            <w:noWrap/>
            <w:vAlign w:val="bottom"/>
            <w:hideMark/>
          </w:tcPr>
          <w:p w14:paraId="5643A98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409" w:type="pct"/>
            <w:tcBorders>
              <w:top w:val="nil"/>
              <w:left w:val="nil"/>
              <w:bottom w:val="single" w:sz="4" w:space="0" w:color="auto"/>
              <w:right w:val="single" w:sz="4" w:space="0" w:color="auto"/>
            </w:tcBorders>
            <w:shd w:val="clear" w:color="000000" w:fill="DDEBF7"/>
            <w:noWrap/>
            <w:vAlign w:val="bottom"/>
            <w:hideMark/>
          </w:tcPr>
          <w:p w14:paraId="7CCBE5C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1500</w:t>
            </w:r>
          </w:p>
        </w:tc>
        <w:tc>
          <w:tcPr>
            <w:tcW w:w="336" w:type="pct"/>
            <w:tcBorders>
              <w:top w:val="nil"/>
              <w:left w:val="nil"/>
              <w:bottom w:val="single" w:sz="4" w:space="0" w:color="auto"/>
              <w:right w:val="single" w:sz="4" w:space="0" w:color="auto"/>
            </w:tcBorders>
            <w:shd w:val="clear" w:color="auto" w:fill="auto"/>
            <w:noWrap/>
            <w:vAlign w:val="bottom"/>
            <w:hideMark/>
          </w:tcPr>
          <w:p w14:paraId="353AEA8C"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18000</w:t>
            </w:r>
          </w:p>
        </w:tc>
      </w:tr>
      <w:tr w:rsidR="005016C6" w:rsidRPr="00AE569B" w14:paraId="5C07B564" w14:textId="77777777" w:rsidTr="005016C6">
        <w:trPr>
          <w:trHeight w:val="300"/>
        </w:trPr>
        <w:tc>
          <w:tcPr>
            <w:tcW w:w="894" w:type="pct"/>
            <w:tcBorders>
              <w:top w:val="nil"/>
              <w:left w:val="single" w:sz="4" w:space="0" w:color="auto"/>
              <w:bottom w:val="single" w:sz="4" w:space="0" w:color="auto"/>
              <w:right w:val="single" w:sz="4" w:space="0" w:color="auto"/>
            </w:tcBorders>
            <w:shd w:val="clear" w:color="auto" w:fill="auto"/>
            <w:noWrap/>
            <w:vAlign w:val="bottom"/>
            <w:hideMark/>
          </w:tcPr>
          <w:p w14:paraId="57EE10B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75" w:type="pct"/>
            <w:tcBorders>
              <w:top w:val="nil"/>
              <w:left w:val="nil"/>
              <w:bottom w:val="single" w:sz="4" w:space="0" w:color="auto"/>
              <w:right w:val="single" w:sz="4" w:space="0" w:color="auto"/>
            </w:tcBorders>
            <w:shd w:val="clear" w:color="auto" w:fill="auto"/>
            <w:noWrap/>
            <w:vAlign w:val="bottom"/>
            <w:hideMark/>
          </w:tcPr>
          <w:p w14:paraId="6305055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52AABCE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7B1E1C7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4D37220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572138E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30904E3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2B1516C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6316B93C"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52" w:type="pct"/>
            <w:tcBorders>
              <w:top w:val="nil"/>
              <w:left w:val="nil"/>
              <w:bottom w:val="single" w:sz="4" w:space="0" w:color="auto"/>
              <w:right w:val="single" w:sz="4" w:space="0" w:color="auto"/>
            </w:tcBorders>
            <w:shd w:val="clear" w:color="auto" w:fill="auto"/>
            <w:noWrap/>
            <w:vAlign w:val="bottom"/>
            <w:hideMark/>
          </w:tcPr>
          <w:p w14:paraId="79CD2BC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4F16651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40" w:type="pct"/>
            <w:tcBorders>
              <w:top w:val="nil"/>
              <w:left w:val="nil"/>
              <w:bottom w:val="single" w:sz="4" w:space="0" w:color="auto"/>
              <w:right w:val="single" w:sz="4" w:space="0" w:color="auto"/>
            </w:tcBorders>
            <w:shd w:val="clear" w:color="auto" w:fill="auto"/>
            <w:noWrap/>
            <w:vAlign w:val="bottom"/>
            <w:hideMark/>
          </w:tcPr>
          <w:p w14:paraId="2930E28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409" w:type="pct"/>
            <w:tcBorders>
              <w:top w:val="nil"/>
              <w:left w:val="nil"/>
              <w:bottom w:val="single" w:sz="4" w:space="0" w:color="auto"/>
              <w:right w:val="single" w:sz="4" w:space="0" w:color="auto"/>
            </w:tcBorders>
            <w:shd w:val="clear" w:color="auto" w:fill="auto"/>
            <w:noWrap/>
            <w:vAlign w:val="bottom"/>
            <w:hideMark/>
          </w:tcPr>
          <w:p w14:paraId="536EE6E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36" w:type="pct"/>
            <w:tcBorders>
              <w:top w:val="nil"/>
              <w:left w:val="nil"/>
              <w:bottom w:val="single" w:sz="4" w:space="0" w:color="auto"/>
              <w:right w:val="single" w:sz="4" w:space="0" w:color="auto"/>
            </w:tcBorders>
            <w:shd w:val="clear" w:color="000000" w:fill="DDEBF7"/>
            <w:noWrap/>
            <w:vAlign w:val="bottom"/>
            <w:hideMark/>
          </w:tcPr>
          <w:p w14:paraId="609C020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r>
      <w:tr w:rsidR="005016C6" w:rsidRPr="00AE569B" w14:paraId="7E78D36F"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9BC2E6"/>
            <w:noWrap/>
            <w:vAlign w:val="bottom"/>
            <w:hideMark/>
          </w:tcPr>
          <w:p w14:paraId="2EC6A32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TOTAL EXPENSES</w:t>
            </w:r>
          </w:p>
        </w:tc>
        <w:tc>
          <w:tcPr>
            <w:tcW w:w="375" w:type="pct"/>
            <w:tcBorders>
              <w:top w:val="nil"/>
              <w:left w:val="nil"/>
              <w:bottom w:val="single" w:sz="4" w:space="0" w:color="auto"/>
              <w:right w:val="single" w:sz="4" w:space="0" w:color="auto"/>
            </w:tcBorders>
            <w:shd w:val="clear" w:color="000000" w:fill="9BC2E6"/>
            <w:noWrap/>
            <w:vAlign w:val="bottom"/>
            <w:hideMark/>
          </w:tcPr>
          <w:p w14:paraId="156E099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12815</w:t>
            </w:r>
          </w:p>
        </w:tc>
        <w:tc>
          <w:tcPr>
            <w:tcW w:w="277" w:type="pct"/>
            <w:tcBorders>
              <w:top w:val="nil"/>
              <w:left w:val="nil"/>
              <w:bottom w:val="single" w:sz="4" w:space="0" w:color="auto"/>
              <w:right w:val="single" w:sz="4" w:space="0" w:color="auto"/>
            </w:tcBorders>
            <w:shd w:val="clear" w:color="000000" w:fill="9BC2E6"/>
            <w:noWrap/>
            <w:vAlign w:val="bottom"/>
            <w:hideMark/>
          </w:tcPr>
          <w:p w14:paraId="39732B2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13065</w:t>
            </w:r>
          </w:p>
        </w:tc>
        <w:tc>
          <w:tcPr>
            <w:tcW w:w="277" w:type="pct"/>
            <w:tcBorders>
              <w:top w:val="nil"/>
              <w:left w:val="nil"/>
              <w:bottom w:val="single" w:sz="4" w:space="0" w:color="auto"/>
              <w:right w:val="single" w:sz="4" w:space="0" w:color="auto"/>
            </w:tcBorders>
            <w:shd w:val="clear" w:color="000000" w:fill="9BC2E6"/>
            <w:noWrap/>
            <w:vAlign w:val="bottom"/>
            <w:hideMark/>
          </w:tcPr>
          <w:p w14:paraId="124AE7E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12815</w:t>
            </w:r>
          </w:p>
        </w:tc>
        <w:tc>
          <w:tcPr>
            <w:tcW w:w="277" w:type="pct"/>
            <w:tcBorders>
              <w:top w:val="nil"/>
              <w:left w:val="nil"/>
              <w:bottom w:val="single" w:sz="4" w:space="0" w:color="auto"/>
              <w:right w:val="single" w:sz="4" w:space="0" w:color="auto"/>
            </w:tcBorders>
            <w:shd w:val="clear" w:color="000000" w:fill="9BC2E6"/>
            <w:noWrap/>
            <w:vAlign w:val="bottom"/>
            <w:hideMark/>
          </w:tcPr>
          <w:p w14:paraId="5EAEA0D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16165</w:t>
            </w:r>
          </w:p>
        </w:tc>
        <w:tc>
          <w:tcPr>
            <w:tcW w:w="277" w:type="pct"/>
            <w:tcBorders>
              <w:top w:val="nil"/>
              <w:left w:val="nil"/>
              <w:bottom w:val="single" w:sz="4" w:space="0" w:color="auto"/>
              <w:right w:val="single" w:sz="4" w:space="0" w:color="auto"/>
            </w:tcBorders>
            <w:shd w:val="clear" w:color="000000" w:fill="9BC2E6"/>
            <w:noWrap/>
            <w:vAlign w:val="bottom"/>
            <w:hideMark/>
          </w:tcPr>
          <w:p w14:paraId="6C5D4CD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14515</w:t>
            </w:r>
          </w:p>
        </w:tc>
        <w:tc>
          <w:tcPr>
            <w:tcW w:w="277" w:type="pct"/>
            <w:tcBorders>
              <w:top w:val="nil"/>
              <w:left w:val="nil"/>
              <w:bottom w:val="single" w:sz="4" w:space="0" w:color="auto"/>
              <w:right w:val="single" w:sz="4" w:space="0" w:color="auto"/>
            </w:tcBorders>
            <w:shd w:val="clear" w:color="000000" w:fill="9BC2E6"/>
            <w:noWrap/>
            <w:vAlign w:val="bottom"/>
            <w:hideMark/>
          </w:tcPr>
          <w:p w14:paraId="5259D42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14915</w:t>
            </w:r>
          </w:p>
        </w:tc>
        <w:tc>
          <w:tcPr>
            <w:tcW w:w="304" w:type="pct"/>
            <w:tcBorders>
              <w:top w:val="nil"/>
              <w:left w:val="nil"/>
              <w:bottom w:val="single" w:sz="4" w:space="0" w:color="auto"/>
              <w:right w:val="single" w:sz="4" w:space="0" w:color="auto"/>
            </w:tcBorders>
            <w:shd w:val="clear" w:color="000000" w:fill="9BC2E6"/>
            <w:noWrap/>
            <w:vAlign w:val="bottom"/>
            <w:hideMark/>
          </w:tcPr>
          <w:p w14:paraId="5B2CECB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14565</w:t>
            </w:r>
          </w:p>
        </w:tc>
        <w:tc>
          <w:tcPr>
            <w:tcW w:w="304" w:type="pct"/>
            <w:tcBorders>
              <w:top w:val="nil"/>
              <w:left w:val="nil"/>
              <w:bottom w:val="single" w:sz="4" w:space="0" w:color="auto"/>
              <w:right w:val="single" w:sz="4" w:space="0" w:color="auto"/>
            </w:tcBorders>
            <w:shd w:val="clear" w:color="000000" w:fill="9BC2E6"/>
            <w:noWrap/>
            <w:vAlign w:val="bottom"/>
            <w:hideMark/>
          </w:tcPr>
          <w:p w14:paraId="65819DF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15165</w:t>
            </w:r>
          </w:p>
        </w:tc>
        <w:tc>
          <w:tcPr>
            <w:tcW w:w="352" w:type="pct"/>
            <w:tcBorders>
              <w:top w:val="nil"/>
              <w:left w:val="nil"/>
              <w:bottom w:val="single" w:sz="4" w:space="0" w:color="auto"/>
              <w:right w:val="single" w:sz="4" w:space="0" w:color="auto"/>
            </w:tcBorders>
            <w:shd w:val="clear" w:color="000000" w:fill="9BC2E6"/>
            <w:noWrap/>
            <w:vAlign w:val="bottom"/>
            <w:hideMark/>
          </w:tcPr>
          <w:p w14:paraId="3896E2A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15015</w:t>
            </w:r>
          </w:p>
        </w:tc>
        <w:tc>
          <w:tcPr>
            <w:tcW w:w="304" w:type="pct"/>
            <w:tcBorders>
              <w:top w:val="nil"/>
              <w:left w:val="nil"/>
              <w:bottom w:val="single" w:sz="4" w:space="0" w:color="auto"/>
              <w:right w:val="single" w:sz="4" w:space="0" w:color="auto"/>
            </w:tcBorders>
            <w:shd w:val="clear" w:color="000000" w:fill="9BC2E6"/>
            <w:noWrap/>
            <w:vAlign w:val="bottom"/>
            <w:hideMark/>
          </w:tcPr>
          <w:p w14:paraId="0F810DA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13165</w:t>
            </w:r>
          </w:p>
        </w:tc>
        <w:tc>
          <w:tcPr>
            <w:tcW w:w="340" w:type="pct"/>
            <w:tcBorders>
              <w:top w:val="nil"/>
              <w:left w:val="nil"/>
              <w:bottom w:val="single" w:sz="4" w:space="0" w:color="auto"/>
              <w:right w:val="single" w:sz="4" w:space="0" w:color="auto"/>
            </w:tcBorders>
            <w:shd w:val="clear" w:color="000000" w:fill="9BC2E6"/>
            <w:noWrap/>
            <w:vAlign w:val="bottom"/>
            <w:hideMark/>
          </w:tcPr>
          <w:p w14:paraId="64F5D7B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13065</w:t>
            </w:r>
          </w:p>
        </w:tc>
        <w:tc>
          <w:tcPr>
            <w:tcW w:w="409" w:type="pct"/>
            <w:tcBorders>
              <w:top w:val="nil"/>
              <w:left w:val="nil"/>
              <w:bottom w:val="single" w:sz="4" w:space="0" w:color="auto"/>
              <w:right w:val="single" w:sz="4" w:space="0" w:color="auto"/>
            </w:tcBorders>
            <w:shd w:val="clear" w:color="000000" w:fill="9BC2E6"/>
            <w:noWrap/>
            <w:vAlign w:val="bottom"/>
            <w:hideMark/>
          </w:tcPr>
          <w:p w14:paraId="4660B68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17165</w:t>
            </w:r>
          </w:p>
        </w:tc>
        <w:tc>
          <w:tcPr>
            <w:tcW w:w="336" w:type="pct"/>
            <w:tcBorders>
              <w:top w:val="nil"/>
              <w:left w:val="nil"/>
              <w:bottom w:val="single" w:sz="4" w:space="0" w:color="auto"/>
              <w:right w:val="single" w:sz="4" w:space="0" w:color="auto"/>
            </w:tcBorders>
            <w:shd w:val="clear" w:color="000000" w:fill="9BC2E6"/>
            <w:noWrap/>
            <w:vAlign w:val="bottom"/>
            <w:hideMark/>
          </w:tcPr>
          <w:p w14:paraId="07485F3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r>
      <w:tr w:rsidR="005016C6" w:rsidRPr="00AE569B" w14:paraId="2379B1CC" w14:textId="77777777" w:rsidTr="005016C6">
        <w:trPr>
          <w:trHeight w:val="300"/>
        </w:trPr>
        <w:tc>
          <w:tcPr>
            <w:tcW w:w="894" w:type="pct"/>
            <w:tcBorders>
              <w:top w:val="nil"/>
              <w:left w:val="single" w:sz="4" w:space="0" w:color="auto"/>
              <w:bottom w:val="single" w:sz="4" w:space="0" w:color="auto"/>
              <w:right w:val="single" w:sz="4" w:space="0" w:color="auto"/>
            </w:tcBorders>
            <w:shd w:val="clear" w:color="auto" w:fill="auto"/>
            <w:noWrap/>
            <w:vAlign w:val="bottom"/>
            <w:hideMark/>
          </w:tcPr>
          <w:p w14:paraId="7C54341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75" w:type="pct"/>
            <w:tcBorders>
              <w:top w:val="nil"/>
              <w:left w:val="nil"/>
              <w:bottom w:val="single" w:sz="4" w:space="0" w:color="auto"/>
              <w:right w:val="single" w:sz="4" w:space="0" w:color="auto"/>
            </w:tcBorders>
            <w:shd w:val="clear" w:color="auto" w:fill="auto"/>
            <w:noWrap/>
            <w:vAlign w:val="bottom"/>
            <w:hideMark/>
          </w:tcPr>
          <w:p w14:paraId="455F76C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7A5C861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4A90D30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30FBC57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277" w:type="pct"/>
            <w:tcBorders>
              <w:top w:val="nil"/>
              <w:left w:val="nil"/>
              <w:bottom w:val="single" w:sz="4" w:space="0" w:color="auto"/>
              <w:right w:val="single" w:sz="4" w:space="0" w:color="auto"/>
            </w:tcBorders>
            <w:shd w:val="clear" w:color="auto" w:fill="auto"/>
            <w:noWrap/>
            <w:vAlign w:val="bottom"/>
            <w:hideMark/>
          </w:tcPr>
          <w:p w14:paraId="45D3935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60C7548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5A02B18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34619D3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52" w:type="pct"/>
            <w:tcBorders>
              <w:top w:val="nil"/>
              <w:left w:val="nil"/>
              <w:bottom w:val="single" w:sz="4" w:space="0" w:color="auto"/>
              <w:right w:val="single" w:sz="4" w:space="0" w:color="auto"/>
            </w:tcBorders>
            <w:shd w:val="clear" w:color="auto" w:fill="auto"/>
            <w:noWrap/>
            <w:vAlign w:val="bottom"/>
            <w:hideMark/>
          </w:tcPr>
          <w:p w14:paraId="1FD9865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7703DAB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40" w:type="pct"/>
            <w:tcBorders>
              <w:top w:val="nil"/>
              <w:left w:val="nil"/>
              <w:bottom w:val="single" w:sz="4" w:space="0" w:color="auto"/>
              <w:right w:val="single" w:sz="4" w:space="0" w:color="auto"/>
            </w:tcBorders>
            <w:shd w:val="clear" w:color="auto" w:fill="auto"/>
            <w:noWrap/>
            <w:vAlign w:val="bottom"/>
            <w:hideMark/>
          </w:tcPr>
          <w:p w14:paraId="69EAD59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409" w:type="pct"/>
            <w:tcBorders>
              <w:top w:val="nil"/>
              <w:left w:val="nil"/>
              <w:bottom w:val="single" w:sz="4" w:space="0" w:color="auto"/>
              <w:right w:val="single" w:sz="4" w:space="0" w:color="auto"/>
            </w:tcBorders>
            <w:shd w:val="clear" w:color="auto" w:fill="auto"/>
            <w:noWrap/>
            <w:vAlign w:val="bottom"/>
            <w:hideMark/>
          </w:tcPr>
          <w:p w14:paraId="71117273"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36" w:type="pct"/>
            <w:tcBorders>
              <w:top w:val="nil"/>
              <w:left w:val="nil"/>
              <w:bottom w:val="single" w:sz="4" w:space="0" w:color="auto"/>
              <w:right w:val="single" w:sz="4" w:space="0" w:color="auto"/>
            </w:tcBorders>
            <w:shd w:val="clear" w:color="000000" w:fill="DDEBF7"/>
            <w:noWrap/>
            <w:vAlign w:val="bottom"/>
            <w:hideMark/>
          </w:tcPr>
          <w:p w14:paraId="4560892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r>
      <w:tr w:rsidR="005016C6" w:rsidRPr="00AE569B" w14:paraId="06865831"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FFFFFF"/>
            <w:noWrap/>
            <w:vAlign w:val="bottom"/>
            <w:hideMark/>
          </w:tcPr>
          <w:p w14:paraId="0EA6ADC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OPENING BALANCES</w:t>
            </w:r>
          </w:p>
        </w:tc>
        <w:tc>
          <w:tcPr>
            <w:tcW w:w="375" w:type="pct"/>
            <w:tcBorders>
              <w:top w:val="nil"/>
              <w:left w:val="nil"/>
              <w:bottom w:val="single" w:sz="4" w:space="0" w:color="auto"/>
              <w:right w:val="single" w:sz="4" w:space="0" w:color="auto"/>
            </w:tcBorders>
            <w:shd w:val="clear" w:color="auto" w:fill="auto"/>
            <w:noWrap/>
            <w:vAlign w:val="bottom"/>
            <w:hideMark/>
          </w:tcPr>
          <w:p w14:paraId="2B65C73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6000</w:t>
            </w:r>
          </w:p>
        </w:tc>
        <w:tc>
          <w:tcPr>
            <w:tcW w:w="277" w:type="pct"/>
            <w:tcBorders>
              <w:top w:val="nil"/>
              <w:left w:val="nil"/>
              <w:bottom w:val="single" w:sz="4" w:space="0" w:color="auto"/>
              <w:right w:val="single" w:sz="4" w:space="0" w:color="auto"/>
            </w:tcBorders>
            <w:shd w:val="clear" w:color="auto" w:fill="auto"/>
            <w:noWrap/>
            <w:vAlign w:val="bottom"/>
            <w:hideMark/>
          </w:tcPr>
          <w:p w14:paraId="7A9888F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84985</w:t>
            </w:r>
          </w:p>
        </w:tc>
        <w:tc>
          <w:tcPr>
            <w:tcW w:w="277" w:type="pct"/>
            <w:tcBorders>
              <w:top w:val="nil"/>
              <w:left w:val="nil"/>
              <w:bottom w:val="single" w:sz="4" w:space="0" w:color="auto"/>
              <w:right w:val="single" w:sz="4" w:space="0" w:color="auto"/>
            </w:tcBorders>
            <w:shd w:val="clear" w:color="auto" w:fill="auto"/>
            <w:noWrap/>
            <w:vAlign w:val="bottom"/>
            <w:hideMark/>
          </w:tcPr>
          <w:p w14:paraId="48CB022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147270</w:t>
            </w:r>
          </w:p>
        </w:tc>
        <w:tc>
          <w:tcPr>
            <w:tcW w:w="277" w:type="pct"/>
            <w:tcBorders>
              <w:top w:val="nil"/>
              <w:left w:val="nil"/>
              <w:bottom w:val="single" w:sz="4" w:space="0" w:color="auto"/>
              <w:right w:val="single" w:sz="4" w:space="0" w:color="auto"/>
            </w:tcBorders>
            <w:shd w:val="clear" w:color="auto" w:fill="auto"/>
            <w:noWrap/>
            <w:vAlign w:val="bottom"/>
            <w:hideMark/>
          </w:tcPr>
          <w:p w14:paraId="2F1DB82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230673</w:t>
            </w:r>
          </w:p>
        </w:tc>
        <w:tc>
          <w:tcPr>
            <w:tcW w:w="277" w:type="pct"/>
            <w:tcBorders>
              <w:top w:val="nil"/>
              <w:left w:val="nil"/>
              <w:bottom w:val="single" w:sz="4" w:space="0" w:color="auto"/>
              <w:right w:val="single" w:sz="4" w:space="0" w:color="auto"/>
            </w:tcBorders>
            <w:shd w:val="clear" w:color="auto" w:fill="auto"/>
            <w:noWrap/>
            <w:vAlign w:val="bottom"/>
            <w:hideMark/>
          </w:tcPr>
          <w:p w14:paraId="222F90C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268228</w:t>
            </w:r>
          </w:p>
        </w:tc>
        <w:tc>
          <w:tcPr>
            <w:tcW w:w="277" w:type="pct"/>
            <w:tcBorders>
              <w:top w:val="nil"/>
              <w:left w:val="nil"/>
              <w:bottom w:val="single" w:sz="4" w:space="0" w:color="auto"/>
              <w:right w:val="single" w:sz="4" w:space="0" w:color="auto"/>
            </w:tcBorders>
            <w:shd w:val="clear" w:color="auto" w:fill="auto"/>
            <w:noWrap/>
            <w:vAlign w:val="bottom"/>
            <w:hideMark/>
          </w:tcPr>
          <w:p w14:paraId="15D21AD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310560</w:t>
            </w:r>
          </w:p>
        </w:tc>
        <w:tc>
          <w:tcPr>
            <w:tcW w:w="304" w:type="pct"/>
            <w:tcBorders>
              <w:top w:val="nil"/>
              <w:left w:val="nil"/>
              <w:bottom w:val="single" w:sz="4" w:space="0" w:color="auto"/>
              <w:right w:val="single" w:sz="4" w:space="0" w:color="auto"/>
            </w:tcBorders>
            <w:shd w:val="clear" w:color="auto" w:fill="auto"/>
            <w:noWrap/>
            <w:vAlign w:val="bottom"/>
            <w:hideMark/>
          </w:tcPr>
          <w:p w14:paraId="385D010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360761</w:t>
            </w:r>
          </w:p>
        </w:tc>
        <w:tc>
          <w:tcPr>
            <w:tcW w:w="304" w:type="pct"/>
            <w:tcBorders>
              <w:top w:val="nil"/>
              <w:left w:val="nil"/>
              <w:bottom w:val="single" w:sz="4" w:space="0" w:color="auto"/>
              <w:right w:val="single" w:sz="4" w:space="0" w:color="auto"/>
            </w:tcBorders>
            <w:shd w:val="clear" w:color="auto" w:fill="auto"/>
            <w:noWrap/>
            <w:vAlign w:val="bottom"/>
            <w:hideMark/>
          </w:tcPr>
          <w:p w14:paraId="62FC34B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420319</w:t>
            </w:r>
          </w:p>
        </w:tc>
        <w:tc>
          <w:tcPr>
            <w:tcW w:w="352" w:type="pct"/>
            <w:tcBorders>
              <w:top w:val="nil"/>
              <w:left w:val="nil"/>
              <w:bottom w:val="single" w:sz="4" w:space="0" w:color="auto"/>
              <w:right w:val="single" w:sz="4" w:space="0" w:color="auto"/>
            </w:tcBorders>
            <w:shd w:val="clear" w:color="auto" w:fill="auto"/>
            <w:noWrap/>
            <w:vAlign w:val="bottom"/>
            <w:hideMark/>
          </w:tcPr>
          <w:p w14:paraId="00802B6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491464</w:t>
            </w:r>
          </w:p>
        </w:tc>
        <w:tc>
          <w:tcPr>
            <w:tcW w:w="304" w:type="pct"/>
            <w:tcBorders>
              <w:top w:val="nil"/>
              <w:left w:val="nil"/>
              <w:bottom w:val="single" w:sz="4" w:space="0" w:color="auto"/>
              <w:right w:val="single" w:sz="4" w:space="0" w:color="auto"/>
            </w:tcBorders>
            <w:shd w:val="clear" w:color="auto" w:fill="auto"/>
            <w:noWrap/>
            <w:vAlign w:val="bottom"/>
            <w:hideMark/>
          </w:tcPr>
          <w:p w14:paraId="500DC1B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571993</w:t>
            </w:r>
          </w:p>
        </w:tc>
        <w:tc>
          <w:tcPr>
            <w:tcW w:w="340" w:type="pct"/>
            <w:tcBorders>
              <w:top w:val="nil"/>
              <w:left w:val="nil"/>
              <w:bottom w:val="single" w:sz="4" w:space="0" w:color="auto"/>
              <w:right w:val="single" w:sz="4" w:space="0" w:color="auto"/>
            </w:tcBorders>
            <w:shd w:val="clear" w:color="auto" w:fill="auto"/>
            <w:noWrap/>
            <w:vAlign w:val="bottom"/>
            <w:hideMark/>
          </w:tcPr>
          <w:p w14:paraId="3ACE802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631788</w:t>
            </w:r>
          </w:p>
        </w:tc>
        <w:tc>
          <w:tcPr>
            <w:tcW w:w="409" w:type="pct"/>
            <w:tcBorders>
              <w:top w:val="nil"/>
              <w:left w:val="nil"/>
              <w:bottom w:val="single" w:sz="4" w:space="0" w:color="auto"/>
              <w:right w:val="single" w:sz="4" w:space="0" w:color="auto"/>
            </w:tcBorders>
            <w:shd w:val="clear" w:color="auto" w:fill="auto"/>
            <w:noWrap/>
            <w:vAlign w:val="bottom"/>
            <w:hideMark/>
          </w:tcPr>
          <w:p w14:paraId="1F16125C"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695376</w:t>
            </w:r>
          </w:p>
        </w:tc>
        <w:tc>
          <w:tcPr>
            <w:tcW w:w="336" w:type="pct"/>
            <w:tcBorders>
              <w:top w:val="nil"/>
              <w:left w:val="nil"/>
              <w:bottom w:val="single" w:sz="4" w:space="0" w:color="auto"/>
              <w:right w:val="single" w:sz="4" w:space="0" w:color="auto"/>
            </w:tcBorders>
            <w:shd w:val="clear" w:color="000000" w:fill="DDEBF7"/>
            <w:noWrap/>
            <w:vAlign w:val="bottom"/>
            <w:hideMark/>
          </w:tcPr>
          <w:p w14:paraId="2CCB18E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4219416</w:t>
            </w:r>
          </w:p>
        </w:tc>
      </w:tr>
      <w:tr w:rsidR="005016C6" w:rsidRPr="00AE569B" w14:paraId="6117CB68" w14:textId="77777777" w:rsidTr="005016C6">
        <w:trPr>
          <w:trHeight w:val="300"/>
        </w:trPr>
        <w:tc>
          <w:tcPr>
            <w:tcW w:w="894" w:type="pct"/>
            <w:tcBorders>
              <w:top w:val="nil"/>
              <w:left w:val="single" w:sz="4" w:space="0" w:color="auto"/>
              <w:bottom w:val="single" w:sz="4" w:space="0" w:color="auto"/>
              <w:right w:val="single" w:sz="4" w:space="0" w:color="auto"/>
            </w:tcBorders>
            <w:shd w:val="clear" w:color="auto" w:fill="auto"/>
            <w:noWrap/>
            <w:vAlign w:val="bottom"/>
            <w:hideMark/>
          </w:tcPr>
          <w:p w14:paraId="6AF20B3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75" w:type="pct"/>
            <w:tcBorders>
              <w:top w:val="nil"/>
              <w:left w:val="nil"/>
              <w:bottom w:val="single" w:sz="4" w:space="0" w:color="auto"/>
              <w:right w:val="single" w:sz="4" w:space="0" w:color="auto"/>
            </w:tcBorders>
            <w:shd w:val="clear" w:color="auto" w:fill="auto"/>
            <w:noWrap/>
            <w:vAlign w:val="bottom"/>
            <w:hideMark/>
          </w:tcPr>
          <w:p w14:paraId="62A53EC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7865630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6494F97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4233B9ED"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5570958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5B266E5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6C63957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436A916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52" w:type="pct"/>
            <w:tcBorders>
              <w:top w:val="nil"/>
              <w:left w:val="nil"/>
              <w:bottom w:val="single" w:sz="4" w:space="0" w:color="auto"/>
              <w:right w:val="single" w:sz="4" w:space="0" w:color="auto"/>
            </w:tcBorders>
            <w:shd w:val="clear" w:color="auto" w:fill="auto"/>
            <w:noWrap/>
            <w:vAlign w:val="bottom"/>
            <w:hideMark/>
          </w:tcPr>
          <w:p w14:paraId="6A58469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579A42C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40" w:type="pct"/>
            <w:tcBorders>
              <w:top w:val="nil"/>
              <w:left w:val="nil"/>
              <w:bottom w:val="single" w:sz="4" w:space="0" w:color="auto"/>
              <w:right w:val="single" w:sz="4" w:space="0" w:color="auto"/>
            </w:tcBorders>
            <w:shd w:val="clear" w:color="auto" w:fill="auto"/>
            <w:noWrap/>
            <w:vAlign w:val="bottom"/>
            <w:hideMark/>
          </w:tcPr>
          <w:p w14:paraId="540110F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409" w:type="pct"/>
            <w:tcBorders>
              <w:top w:val="nil"/>
              <w:left w:val="nil"/>
              <w:bottom w:val="single" w:sz="4" w:space="0" w:color="auto"/>
              <w:right w:val="single" w:sz="4" w:space="0" w:color="auto"/>
            </w:tcBorders>
            <w:shd w:val="clear" w:color="auto" w:fill="auto"/>
            <w:noWrap/>
            <w:vAlign w:val="bottom"/>
            <w:hideMark/>
          </w:tcPr>
          <w:p w14:paraId="47F53F9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36" w:type="pct"/>
            <w:tcBorders>
              <w:top w:val="nil"/>
              <w:left w:val="nil"/>
              <w:bottom w:val="single" w:sz="4" w:space="0" w:color="auto"/>
              <w:right w:val="single" w:sz="4" w:space="0" w:color="auto"/>
            </w:tcBorders>
            <w:shd w:val="clear" w:color="000000" w:fill="DDEBF7"/>
            <w:noWrap/>
            <w:vAlign w:val="bottom"/>
            <w:hideMark/>
          </w:tcPr>
          <w:p w14:paraId="2695EFA8"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r>
      <w:tr w:rsidR="005016C6" w:rsidRPr="00AE569B" w14:paraId="413F991F" w14:textId="77777777" w:rsidTr="005016C6">
        <w:trPr>
          <w:trHeight w:val="300"/>
        </w:trPr>
        <w:tc>
          <w:tcPr>
            <w:tcW w:w="894" w:type="pct"/>
            <w:tcBorders>
              <w:top w:val="nil"/>
              <w:left w:val="single" w:sz="4" w:space="0" w:color="auto"/>
              <w:bottom w:val="single" w:sz="4" w:space="0" w:color="auto"/>
              <w:right w:val="single" w:sz="4" w:space="0" w:color="auto"/>
            </w:tcBorders>
            <w:shd w:val="clear" w:color="auto" w:fill="auto"/>
            <w:noWrap/>
            <w:vAlign w:val="bottom"/>
            <w:hideMark/>
          </w:tcPr>
          <w:p w14:paraId="68E34AA4" w14:textId="77777777" w:rsidR="005016C6" w:rsidRPr="00AE569B" w:rsidRDefault="005016C6" w:rsidP="006D776D">
            <w:pPr>
              <w:spacing w:after="0"/>
              <w:jc w:val="both"/>
              <w:rPr>
                <w:rFonts w:eastAsia="Times New Roman" w:cs="Times New Roman"/>
                <w:szCs w:val="24"/>
              </w:rPr>
            </w:pPr>
            <w:r w:rsidRPr="00AE569B">
              <w:rPr>
                <w:rFonts w:eastAsia="Times New Roman" w:cs="Times New Roman"/>
                <w:szCs w:val="24"/>
              </w:rPr>
              <w:t xml:space="preserve">Net Monthly </w:t>
            </w:r>
            <w:r w:rsidR="006D776D">
              <w:rPr>
                <w:rFonts w:eastAsia="Times New Roman" w:cs="Times New Roman"/>
                <w:szCs w:val="24"/>
              </w:rPr>
              <w:t>I</w:t>
            </w:r>
            <w:r w:rsidRPr="00AE569B">
              <w:rPr>
                <w:rFonts w:eastAsia="Times New Roman" w:cs="Times New Roman"/>
                <w:szCs w:val="24"/>
              </w:rPr>
              <w:t>ncome/</w:t>
            </w:r>
            <w:proofErr w:type="spellStart"/>
            <w:r w:rsidRPr="00AE569B">
              <w:rPr>
                <w:rFonts w:eastAsia="Times New Roman" w:cs="Times New Roman"/>
                <w:szCs w:val="24"/>
              </w:rPr>
              <w:t>expe</w:t>
            </w:r>
            <w:proofErr w:type="spellEnd"/>
          </w:p>
        </w:tc>
        <w:tc>
          <w:tcPr>
            <w:tcW w:w="375" w:type="pct"/>
            <w:tcBorders>
              <w:top w:val="nil"/>
              <w:left w:val="nil"/>
              <w:bottom w:val="single" w:sz="4" w:space="0" w:color="auto"/>
              <w:right w:val="single" w:sz="4" w:space="0" w:color="auto"/>
            </w:tcBorders>
            <w:shd w:val="clear" w:color="auto" w:fill="auto"/>
            <w:noWrap/>
            <w:vAlign w:val="bottom"/>
            <w:hideMark/>
          </w:tcPr>
          <w:p w14:paraId="72B36B1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78985</w:t>
            </w:r>
          </w:p>
        </w:tc>
        <w:tc>
          <w:tcPr>
            <w:tcW w:w="277" w:type="pct"/>
            <w:tcBorders>
              <w:top w:val="nil"/>
              <w:left w:val="nil"/>
              <w:bottom w:val="single" w:sz="4" w:space="0" w:color="auto"/>
              <w:right w:val="single" w:sz="4" w:space="0" w:color="auto"/>
            </w:tcBorders>
            <w:shd w:val="clear" w:color="auto" w:fill="auto"/>
            <w:noWrap/>
            <w:vAlign w:val="bottom"/>
            <w:hideMark/>
          </w:tcPr>
          <w:p w14:paraId="681F3DD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62285</w:t>
            </w:r>
          </w:p>
        </w:tc>
        <w:tc>
          <w:tcPr>
            <w:tcW w:w="277" w:type="pct"/>
            <w:tcBorders>
              <w:top w:val="nil"/>
              <w:left w:val="nil"/>
              <w:bottom w:val="single" w:sz="4" w:space="0" w:color="auto"/>
              <w:right w:val="single" w:sz="4" w:space="0" w:color="auto"/>
            </w:tcBorders>
            <w:shd w:val="clear" w:color="auto" w:fill="auto"/>
            <w:noWrap/>
            <w:vAlign w:val="bottom"/>
            <w:hideMark/>
          </w:tcPr>
          <w:p w14:paraId="1193889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83403</w:t>
            </w:r>
          </w:p>
        </w:tc>
        <w:tc>
          <w:tcPr>
            <w:tcW w:w="277" w:type="pct"/>
            <w:tcBorders>
              <w:top w:val="nil"/>
              <w:left w:val="nil"/>
              <w:bottom w:val="single" w:sz="4" w:space="0" w:color="auto"/>
              <w:right w:val="single" w:sz="4" w:space="0" w:color="auto"/>
            </w:tcBorders>
            <w:shd w:val="clear" w:color="auto" w:fill="auto"/>
            <w:noWrap/>
            <w:vAlign w:val="bottom"/>
            <w:hideMark/>
          </w:tcPr>
          <w:p w14:paraId="63ECDB6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37555</w:t>
            </w:r>
          </w:p>
        </w:tc>
        <w:tc>
          <w:tcPr>
            <w:tcW w:w="277" w:type="pct"/>
            <w:tcBorders>
              <w:top w:val="nil"/>
              <w:left w:val="nil"/>
              <w:bottom w:val="single" w:sz="4" w:space="0" w:color="auto"/>
              <w:right w:val="single" w:sz="4" w:space="0" w:color="auto"/>
            </w:tcBorders>
            <w:shd w:val="clear" w:color="auto" w:fill="auto"/>
            <w:noWrap/>
            <w:vAlign w:val="bottom"/>
            <w:hideMark/>
          </w:tcPr>
          <w:p w14:paraId="10A90B1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42332</w:t>
            </w:r>
          </w:p>
        </w:tc>
        <w:tc>
          <w:tcPr>
            <w:tcW w:w="277" w:type="pct"/>
            <w:tcBorders>
              <w:top w:val="nil"/>
              <w:left w:val="nil"/>
              <w:bottom w:val="single" w:sz="4" w:space="0" w:color="auto"/>
              <w:right w:val="single" w:sz="4" w:space="0" w:color="auto"/>
            </w:tcBorders>
            <w:shd w:val="clear" w:color="auto" w:fill="auto"/>
            <w:noWrap/>
            <w:vAlign w:val="bottom"/>
            <w:hideMark/>
          </w:tcPr>
          <w:p w14:paraId="401BCFBE"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50202</w:t>
            </w:r>
          </w:p>
        </w:tc>
        <w:tc>
          <w:tcPr>
            <w:tcW w:w="304" w:type="pct"/>
            <w:tcBorders>
              <w:top w:val="nil"/>
              <w:left w:val="nil"/>
              <w:bottom w:val="single" w:sz="4" w:space="0" w:color="auto"/>
              <w:right w:val="single" w:sz="4" w:space="0" w:color="auto"/>
            </w:tcBorders>
            <w:shd w:val="clear" w:color="auto" w:fill="auto"/>
            <w:noWrap/>
            <w:vAlign w:val="bottom"/>
            <w:hideMark/>
          </w:tcPr>
          <w:p w14:paraId="05FD8A10"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59558</w:t>
            </w:r>
          </w:p>
        </w:tc>
        <w:tc>
          <w:tcPr>
            <w:tcW w:w="304" w:type="pct"/>
            <w:tcBorders>
              <w:top w:val="nil"/>
              <w:left w:val="nil"/>
              <w:bottom w:val="single" w:sz="4" w:space="0" w:color="auto"/>
              <w:right w:val="single" w:sz="4" w:space="0" w:color="auto"/>
            </w:tcBorders>
            <w:shd w:val="clear" w:color="auto" w:fill="auto"/>
            <w:noWrap/>
            <w:vAlign w:val="bottom"/>
            <w:hideMark/>
          </w:tcPr>
          <w:p w14:paraId="6AA639B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71145</w:t>
            </w:r>
          </w:p>
        </w:tc>
        <w:tc>
          <w:tcPr>
            <w:tcW w:w="352" w:type="pct"/>
            <w:tcBorders>
              <w:top w:val="nil"/>
              <w:left w:val="nil"/>
              <w:bottom w:val="single" w:sz="4" w:space="0" w:color="auto"/>
              <w:right w:val="single" w:sz="4" w:space="0" w:color="auto"/>
            </w:tcBorders>
            <w:shd w:val="clear" w:color="auto" w:fill="auto"/>
            <w:noWrap/>
            <w:vAlign w:val="bottom"/>
            <w:hideMark/>
          </w:tcPr>
          <w:p w14:paraId="0600FA4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80529</w:t>
            </w:r>
          </w:p>
        </w:tc>
        <w:tc>
          <w:tcPr>
            <w:tcW w:w="304" w:type="pct"/>
            <w:tcBorders>
              <w:top w:val="nil"/>
              <w:left w:val="nil"/>
              <w:bottom w:val="single" w:sz="4" w:space="0" w:color="auto"/>
              <w:right w:val="single" w:sz="4" w:space="0" w:color="auto"/>
            </w:tcBorders>
            <w:shd w:val="clear" w:color="auto" w:fill="auto"/>
            <w:noWrap/>
            <w:vAlign w:val="bottom"/>
            <w:hideMark/>
          </w:tcPr>
          <w:p w14:paraId="6E8E0C4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59795</w:t>
            </w:r>
          </w:p>
        </w:tc>
        <w:tc>
          <w:tcPr>
            <w:tcW w:w="340" w:type="pct"/>
            <w:tcBorders>
              <w:top w:val="nil"/>
              <w:left w:val="nil"/>
              <w:bottom w:val="single" w:sz="4" w:space="0" w:color="auto"/>
              <w:right w:val="single" w:sz="4" w:space="0" w:color="auto"/>
            </w:tcBorders>
            <w:shd w:val="clear" w:color="auto" w:fill="auto"/>
            <w:noWrap/>
            <w:vAlign w:val="bottom"/>
            <w:hideMark/>
          </w:tcPr>
          <w:p w14:paraId="5A799FC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63589</w:t>
            </w:r>
          </w:p>
        </w:tc>
        <w:tc>
          <w:tcPr>
            <w:tcW w:w="409" w:type="pct"/>
            <w:tcBorders>
              <w:top w:val="nil"/>
              <w:left w:val="nil"/>
              <w:bottom w:val="single" w:sz="4" w:space="0" w:color="auto"/>
              <w:right w:val="single" w:sz="4" w:space="0" w:color="auto"/>
            </w:tcBorders>
            <w:shd w:val="clear" w:color="auto" w:fill="auto"/>
            <w:noWrap/>
            <w:vAlign w:val="bottom"/>
            <w:hideMark/>
          </w:tcPr>
          <w:p w14:paraId="06F3D171"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61296</w:t>
            </w:r>
          </w:p>
        </w:tc>
        <w:tc>
          <w:tcPr>
            <w:tcW w:w="336" w:type="pct"/>
            <w:tcBorders>
              <w:top w:val="nil"/>
              <w:left w:val="nil"/>
              <w:bottom w:val="single" w:sz="4" w:space="0" w:color="auto"/>
              <w:right w:val="single" w:sz="4" w:space="0" w:color="auto"/>
            </w:tcBorders>
            <w:shd w:val="clear" w:color="000000" w:fill="DDEBF7"/>
            <w:noWrap/>
            <w:vAlign w:val="bottom"/>
            <w:hideMark/>
          </w:tcPr>
          <w:p w14:paraId="52B69359"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750672</w:t>
            </w:r>
          </w:p>
        </w:tc>
      </w:tr>
      <w:tr w:rsidR="005016C6" w:rsidRPr="00AE569B" w14:paraId="196C76F2" w14:textId="77777777" w:rsidTr="005016C6">
        <w:trPr>
          <w:trHeight w:val="300"/>
        </w:trPr>
        <w:tc>
          <w:tcPr>
            <w:tcW w:w="894" w:type="pct"/>
            <w:tcBorders>
              <w:top w:val="nil"/>
              <w:left w:val="single" w:sz="4" w:space="0" w:color="auto"/>
              <w:bottom w:val="single" w:sz="4" w:space="0" w:color="auto"/>
              <w:right w:val="single" w:sz="4" w:space="0" w:color="auto"/>
            </w:tcBorders>
            <w:shd w:val="clear" w:color="auto" w:fill="auto"/>
            <w:noWrap/>
            <w:vAlign w:val="bottom"/>
            <w:hideMark/>
          </w:tcPr>
          <w:p w14:paraId="3FE2014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75" w:type="pct"/>
            <w:tcBorders>
              <w:top w:val="nil"/>
              <w:left w:val="nil"/>
              <w:bottom w:val="single" w:sz="4" w:space="0" w:color="auto"/>
              <w:right w:val="single" w:sz="4" w:space="0" w:color="auto"/>
            </w:tcBorders>
            <w:shd w:val="clear" w:color="auto" w:fill="auto"/>
            <w:noWrap/>
            <w:vAlign w:val="bottom"/>
            <w:hideMark/>
          </w:tcPr>
          <w:p w14:paraId="5C587B94"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4989B4B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42E74D37"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3E8A044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4FD40F8F"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277" w:type="pct"/>
            <w:tcBorders>
              <w:top w:val="nil"/>
              <w:left w:val="nil"/>
              <w:bottom w:val="single" w:sz="4" w:space="0" w:color="auto"/>
              <w:right w:val="single" w:sz="4" w:space="0" w:color="auto"/>
            </w:tcBorders>
            <w:shd w:val="clear" w:color="auto" w:fill="auto"/>
            <w:noWrap/>
            <w:vAlign w:val="bottom"/>
            <w:hideMark/>
          </w:tcPr>
          <w:p w14:paraId="1565B80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7A514DD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1C24098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52" w:type="pct"/>
            <w:tcBorders>
              <w:top w:val="nil"/>
              <w:left w:val="nil"/>
              <w:bottom w:val="single" w:sz="4" w:space="0" w:color="auto"/>
              <w:right w:val="single" w:sz="4" w:space="0" w:color="auto"/>
            </w:tcBorders>
            <w:shd w:val="clear" w:color="auto" w:fill="auto"/>
            <w:noWrap/>
            <w:vAlign w:val="bottom"/>
            <w:hideMark/>
          </w:tcPr>
          <w:p w14:paraId="2D8E1A0B"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3F89F2F6"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w:t>
            </w:r>
          </w:p>
        </w:tc>
        <w:tc>
          <w:tcPr>
            <w:tcW w:w="340" w:type="pct"/>
            <w:tcBorders>
              <w:top w:val="nil"/>
              <w:left w:val="nil"/>
              <w:bottom w:val="single" w:sz="4" w:space="0" w:color="auto"/>
              <w:right w:val="single" w:sz="4" w:space="0" w:color="auto"/>
            </w:tcBorders>
            <w:shd w:val="clear" w:color="auto" w:fill="auto"/>
            <w:noWrap/>
            <w:vAlign w:val="bottom"/>
            <w:hideMark/>
          </w:tcPr>
          <w:p w14:paraId="2A3A8E7A"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409" w:type="pct"/>
            <w:tcBorders>
              <w:top w:val="nil"/>
              <w:left w:val="nil"/>
              <w:bottom w:val="single" w:sz="4" w:space="0" w:color="auto"/>
              <w:right w:val="single" w:sz="4" w:space="0" w:color="auto"/>
            </w:tcBorders>
            <w:shd w:val="clear" w:color="auto" w:fill="auto"/>
            <w:noWrap/>
            <w:vAlign w:val="bottom"/>
            <w:hideMark/>
          </w:tcPr>
          <w:p w14:paraId="2378A04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c>
          <w:tcPr>
            <w:tcW w:w="336" w:type="pct"/>
            <w:tcBorders>
              <w:top w:val="nil"/>
              <w:left w:val="nil"/>
              <w:bottom w:val="single" w:sz="4" w:space="0" w:color="auto"/>
              <w:right w:val="single" w:sz="4" w:space="0" w:color="auto"/>
            </w:tcBorders>
            <w:shd w:val="clear" w:color="000000" w:fill="DDEBF7"/>
            <w:noWrap/>
            <w:vAlign w:val="bottom"/>
            <w:hideMark/>
          </w:tcPr>
          <w:p w14:paraId="65A8D7D2"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 xml:space="preserve"> </w:t>
            </w:r>
          </w:p>
        </w:tc>
      </w:tr>
      <w:tr w:rsidR="005016C6" w:rsidRPr="00AE569B" w14:paraId="1C4B87AE" w14:textId="77777777" w:rsidTr="005016C6">
        <w:trPr>
          <w:trHeight w:val="300"/>
        </w:trPr>
        <w:tc>
          <w:tcPr>
            <w:tcW w:w="894" w:type="pct"/>
            <w:tcBorders>
              <w:top w:val="nil"/>
              <w:left w:val="single" w:sz="4" w:space="0" w:color="auto"/>
              <w:bottom w:val="single" w:sz="4" w:space="0" w:color="auto"/>
              <w:right w:val="single" w:sz="4" w:space="0" w:color="auto"/>
            </w:tcBorders>
            <w:shd w:val="clear" w:color="000000" w:fill="9BC2E6"/>
            <w:noWrap/>
            <w:vAlign w:val="bottom"/>
            <w:hideMark/>
          </w:tcPr>
          <w:p w14:paraId="711BEBB7"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Closing balance</w:t>
            </w:r>
          </w:p>
        </w:tc>
        <w:tc>
          <w:tcPr>
            <w:tcW w:w="375" w:type="pct"/>
            <w:tcBorders>
              <w:top w:val="nil"/>
              <w:left w:val="nil"/>
              <w:bottom w:val="single" w:sz="4" w:space="0" w:color="auto"/>
              <w:right w:val="single" w:sz="4" w:space="0" w:color="auto"/>
            </w:tcBorders>
            <w:shd w:val="clear" w:color="000000" w:fill="9BC2E6"/>
            <w:noWrap/>
            <w:vAlign w:val="bottom"/>
            <w:hideMark/>
          </w:tcPr>
          <w:p w14:paraId="572EC876"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84985</w:t>
            </w:r>
          </w:p>
        </w:tc>
        <w:tc>
          <w:tcPr>
            <w:tcW w:w="277" w:type="pct"/>
            <w:tcBorders>
              <w:top w:val="nil"/>
              <w:left w:val="nil"/>
              <w:bottom w:val="single" w:sz="4" w:space="0" w:color="auto"/>
              <w:right w:val="single" w:sz="4" w:space="0" w:color="auto"/>
            </w:tcBorders>
            <w:shd w:val="clear" w:color="000000" w:fill="9BC2E6"/>
            <w:noWrap/>
            <w:vAlign w:val="bottom"/>
            <w:hideMark/>
          </w:tcPr>
          <w:p w14:paraId="38CD2FCF"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147270</w:t>
            </w:r>
          </w:p>
        </w:tc>
        <w:tc>
          <w:tcPr>
            <w:tcW w:w="277" w:type="pct"/>
            <w:tcBorders>
              <w:top w:val="nil"/>
              <w:left w:val="nil"/>
              <w:bottom w:val="single" w:sz="4" w:space="0" w:color="auto"/>
              <w:right w:val="single" w:sz="4" w:space="0" w:color="auto"/>
            </w:tcBorders>
            <w:shd w:val="clear" w:color="000000" w:fill="9BC2E6"/>
            <w:noWrap/>
            <w:vAlign w:val="bottom"/>
            <w:hideMark/>
          </w:tcPr>
          <w:p w14:paraId="32AFE2FB"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230673</w:t>
            </w:r>
          </w:p>
        </w:tc>
        <w:tc>
          <w:tcPr>
            <w:tcW w:w="277" w:type="pct"/>
            <w:tcBorders>
              <w:top w:val="nil"/>
              <w:left w:val="nil"/>
              <w:bottom w:val="single" w:sz="4" w:space="0" w:color="auto"/>
              <w:right w:val="single" w:sz="4" w:space="0" w:color="auto"/>
            </w:tcBorders>
            <w:shd w:val="clear" w:color="000000" w:fill="9BC2E6"/>
            <w:noWrap/>
            <w:vAlign w:val="bottom"/>
            <w:hideMark/>
          </w:tcPr>
          <w:p w14:paraId="20A3754D"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268228</w:t>
            </w:r>
          </w:p>
        </w:tc>
        <w:tc>
          <w:tcPr>
            <w:tcW w:w="277" w:type="pct"/>
            <w:tcBorders>
              <w:top w:val="nil"/>
              <w:left w:val="nil"/>
              <w:bottom w:val="single" w:sz="4" w:space="0" w:color="auto"/>
              <w:right w:val="single" w:sz="4" w:space="0" w:color="auto"/>
            </w:tcBorders>
            <w:shd w:val="clear" w:color="000000" w:fill="9BC2E6"/>
            <w:noWrap/>
            <w:vAlign w:val="bottom"/>
            <w:hideMark/>
          </w:tcPr>
          <w:p w14:paraId="39D7D4B4"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310560</w:t>
            </w:r>
          </w:p>
        </w:tc>
        <w:tc>
          <w:tcPr>
            <w:tcW w:w="277" w:type="pct"/>
            <w:tcBorders>
              <w:top w:val="nil"/>
              <w:left w:val="nil"/>
              <w:bottom w:val="single" w:sz="4" w:space="0" w:color="auto"/>
              <w:right w:val="single" w:sz="4" w:space="0" w:color="auto"/>
            </w:tcBorders>
            <w:shd w:val="clear" w:color="000000" w:fill="9BC2E6"/>
            <w:noWrap/>
            <w:vAlign w:val="bottom"/>
            <w:hideMark/>
          </w:tcPr>
          <w:p w14:paraId="2807CD0B"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360761</w:t>
            </w:r>
          </w:p>
        </w:tc>
        <w:tc>
          <w:tcPr>
            <w:tcW w:w="304" w:type="pct"/>
            <w:tcBorders>
              <w:top w:val="nil"/>
              <w:left w:val="nil"/>
              <w:bottom w:val="single" w:sz="4" w:space="0" w:color="auto"/>
              <w:right w:val="single" w:sz="4" w:space="0" w:color="auto"/>
            </w:tcBorders>
            <w:shd w:val="clear" w:color="000000" w:fill="9BC2E6"/>
            <w:noWrap/>
            <w:vAlign w:val="bottom"/>
            <w:hideMark/>
          </w:tcPr>
          <w:p w14:paraId="4E51D5B1"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420319</w:t>
            </w:r>
          </w:p>
        </w:tc>
        <w:tc>
          <w:tcPr>
            <w:tcW w:w="304" w:type="pct"/>
            <w:tcBorders>
              <w:top w:val="nil"/>
              <w:left w:val="nil"/>
              <w:bottom w:val="single" w:sz="4" w:space="0" w:color="auto"/>
              <w:right w:val="single" w:sz="4" w:space="0" w:color="auto"/>
            </w:tcBorders>
            <w:shd w:val="clear" w:color="000000" w:fill="9BC2E6"/>
            <w:noWrap/>
            <w:vAlign w:val="bottom"/>
            <w:hideMark/>
          </w:tcPr>
          <w:p w14:paraId="347FD812"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491464</w:t>
            </w:r>
          </w:p>
        </w:tc>
        <w:tc>
          <w:tcPr>
            <w:tcW w:w="352" w:type="pct"/>
            <w:tcBorders>
              <w:top w:val="nil"/>
              <w:left w:val="nil"/>
              <w:bottom w:val="single" w:sz="4" w:space="0" w:color="auto"/>
              <w:right w:val="single" w:sz="4" w:space="0" w:color="auto"/>
            </w:tcBorders>
            <w:shd w:val="clear" w:color="000000" w:fill="9BC2E6"/>
            <w:noWrap/>
            <w:vAlign w:val="bottom"/>
            <w:hideMark/>
          </w:tcPr>
          <w:p w14:paraId="2790EC2E"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571993</w:t>
            </w:r>
          </w:p>
        </w:tc>
        <w:tc>
          <w:tcPr>
            <w:tcW w:w="304" w:type="pct"/>
            <w:tcBorders>
              <w:top w:val="nil"/>
              <w:left w:val="nil"/>
              <w:bottom w:val="single" w:sz="4" w:space="0" w:color="auto"/>
              <w:right w:val="single" w:sz="4" w:space="0" w:color="auto"/>
            </w:tcBorders>
            <w:shd w:val="clear" w:color="000000" w:fill="9BC2E6"/>
            <w:noWrap/>
            <w:vAlign w:val="bottom"/>
            <w:hideMark/>
          </w:tcPr>
          <w:p w14:paraId="7DC158AE"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631788</w:t>
            </w:r>
          </w:p>
        </w:tc>
        <w:tc>
          <w:tcPr>
            <w:tcW w:w="340" w:type="pct"/>
            <w:tcBorders>
              <w:top w:val="nil"/>
              <w:left w:val="nil"/>
              <w:bottom w:val="single" w:sz="4" w:space="0" w:color="auto"/>
              <w:right w:val="single" w:sz="4" w:space="0" w:color="auto"/>
            </w:tcBorders>
            <w:shd w:val="clear" w:color="000000" w:fill="9BC2E6"/>
            <w:noWrap/>
            <w:vAlign w:val="bottom"/>
            <w:hideMark/>
          </w:tcPr>
          <w:p w14:paraId="7D73FF59"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695376</w:t>
            </w:r>
          </w:p>
        </w:tc>
        <w:tc>
          <w:tcPr>
            <w:tcW w:w="409" w:type="pct"/>
            <w:tcBorders>
              <w:top w:val="nil"/>
              <w:left w:val="nil"/>
              <w:bottom w:val="single" w:sz="4" w:space="0" w:color="auto"/>
              <w:right w:val="single" w:sz="4" w:space="0" w:color="auto"/>
            </w:tcBorders>
            <w:shd w:val="clear" w:color="000000" w:fill="9BC2E6"/>
            <w:noWrap/>
            <w:vAlign w:val="bottom"/>
            <w:hideMark/>
          </w:tcPr>
          <w:p w14:paraId="6617E826" w14:textId="77777777" w:rsidR="005016C6" w:rsidRPr="00AE569B" w:rsidRDefault="005016C6" w:rsidP="00AE569B">
            <w:pPr>
              <w:spacing w:after="0"/>
              <w:jc w:val="both"/>
              <w:rPr>
                <w:rFonts w:eastAsia="Times New Roman" w:cs="Times New Roman"/>
                <w:b/>
                <w:bCs/>
                <w:szCs w:val="24"/>
              </w:rPr>
            </w:pPr>
            <w:r w:rsidRPr="00AE569B">
              <w:rPr>
                <w:rFonts w:eastAsia="Times New Roman" w:cs="Times New Roman"/>
                <w:b/>
                <w:bCs/>
                <w:szCs w:val="24"/>
              </w:rPr>
              <w:t>756672</w:t>
            </w:r>
          </w:p>
        </w:tc>
        <w:tc>
          <w:tcPr>
            <w:tcW w:w="336" w:type="pct"/>
            <w:tcBorders>
              <w:top w:val="nil"/>
              <w:left w:val="nil"/>
              <w:bottom w:val="single" w:sz="4" w:space="0" w:color="auto"/>
              <w:right w:val="single" w:sz="4" w:space="0" w:color="auto"/>
            </w:tcBorders>
            <w:shd w:val="clear" w:color="000000" w:fill="DDEBF7"/>
            <w:noWrap/>
            <w:vAlign w:val="bottom"/>
            <w:hideMark/>
          </w:tcPr>
          <w:p w14:paraId="3E31EC85" w14:textId="77777777" w:rsidR="005016C6" w:rsidRPr="00AE569B" w:rsidRDefault="005016C6" w:rsidP="00AE569B">
            <w:pPr>
              <w:spacing w:after="0"/>
              <w:jc w:val="both"/>
              <w:rPr>
                <w:rFonts w:eastAsia="Times New Roman" w:cs="Times New Roman"/>
                <w:szCs w:val="24"/>
              </w:rPr>
            </w:pPr>
            <w:r w:rsidRPr="00AE569B">
              <w:rPr>
                <w:rFonts w:eastAsia="Times New Roman" w:cs="Times New Roman"/>
                <w:szCs w:val="24"/>
              </w:rPr>
              <w:t>4970088</w:t>
            </w:r>
          </w:p>
        </w:tc>
      </w:tr>
    </w:tbl>
    <w:p w14:paraId="18A0DE21" w14:textId="77777777" w:rsidR="007D1FFD" w:rsidRPr="00AE569B" w:rsidRDefault="007D1FFD" w:rsidP="00AE569B">
      <w:pPr>
        <w:jc w:val="both"/>
        <w:rPr>
          <w:rFonts w:cs="Times New Roman"/>
          <w:b/>
          <w:szCs w:val="24"/>
        </w:rPr>
      </w:pPr>
    </w:p>
    <w:p w14:paraId="6E764924" w14:textId="77777777" w:rsidR="00C240ED" w:rsidRPr="00AE569B" w:rsidRDefault="00C240ED" w:rsidP="00AE569B">
      <w:pPr>
        <w:jc w:val="both"/>
        <w:rPr>
          <w:rFonts w:cs="Times New Roman"/>
          <w:szCs w:val="24"/>
        </w:rPr>
      </w:pPr>
    </w:p>
    <w:p w14:paraId="4AE0C9E9" w14:textId="77777777" w:rsidR="002A4030" w:rsidRPr="00AE569B" w:rsidRDefault="006D776D" w:rsidP="00AE569B">
      <w:pPr>
        <w:jc w:val="both"/>
        <w:rPr>
          <w:rFonts w:cs="Times New Roman"/>
          <w:szCs w:val="24"/>
        </w:rPr>
      </w:pPr>
      <w:r>
        <w:rPr>
          <w:rFonts w:cs="Times New Roman"/>
          <w:szCs w:val="24"/>
        </w:rPr>
        <w:t>The c</w:t>
      </w:r>
      <w:r w:rsidR="001F7FF9" w:rsidRPr="00AE569B">
        <w:rPr>
          <w:rFonts w:cs="Times New Roman"/>
          <w:szCs w:val="24"/>
        </w:rPr>
        <w:t>ash budget forecast</w:t>
      </w:r>
      <w:r w:rsidR="00F27E80" w:rsidRPr="00AE569B">
        <w:rPr>
          <w:rFonts w:cs="Times New Roman"/>
          <w:szCs w:val="24"/>
        </w:rPr>
        <w:t xml:space="preserve"> indicates the anticipated expenses and incomes for every month</w:t>
      </w:r>
      <w:r w:rsidR="00B36A63" w:rsidRPr="00AE569B">
        <w:rPr>
          <w:rFonts w:cs="Times New Roman"/>
          <w:szCs w:val="24"/>
        </w:rPr>
        <w:t xml:space="preserve"> of </w:t>
      </w:r>
      <w:r>
        <w:rPr>
          <w:rFonts w:cs="Times New Roman"/>
          <w:szCs w:val="24"/>
        </w:rPr>
        <w:t xml:space="preserve">the </w:t>
      </w:r>
      <w:r w:rsidR="00B36A63" w:rsidRPr="00AE569B">
        <w:rPr>
          <w:rFonts w:cs="Times New Roman"/>
          <w:szCs w:val="24"/>
        </w:rPr>
        <w:t xml:space="preserve">financial year. </w:t>
      </w:r>
      <w:r w:rsidR="00C933E8" w:rsidRPr="00AE569B">
        <w:rPr>
          <w:rFonts w:cs="Times New Roman"/>
          <w:szCs w:val="24"/>
        </w:rPr>
        <w:t>I</w:t>
      </w:r>
      <w:r w:rsidR="00796382" w:rsidRPr="00AE569B">
        <w:rPr>
          <w:rFonts w:cs="Times New Roman"/>
          <w:szCs w:val="24"/>
        </w:rPr>
        <w:t>t includes the revenue, total expenses, net income closing</w:t>
      </w:r>
      <w:r>
        <w:rPr>
          <w:rFonts w:cs="Times New Roman"/>
          <w:szCs w:val="24"/>
        </w:rPr>
        <w:t>,</w:t>
      </w:r>
      <w:r w:rsidR="00796382" w:rsidRPr="00AE569B">
        <w:rPr>
          <w:rFonts w:cs="Times New Roman"/>
          <w:szCs w:val="24"/>
        </w:rPr>
        <w:t xml:space="preserve"> </w:t>
      </w:r>
      <w:r w:rsidR="00C933E8" w:rsidRPr="00AE569B">
        <w:rPr>
          <w:rFonts w:cs="Times New Roman"/>
          <w:szCs w:val="24"/>
        </w:rPr>
        <w:t xml:space="preserve">and </w:t>
      </w:r>
      <w:r w:rsidR="00B20C33" w:rsidRPr="00AE569B">
        <w:rPr>
          <w:rFonts w:cs="Times New Roman"/>
          <w:szCs w:val="24"/>
        </w:rPr>
        <w:t xml:space="preserve">opening balances of the months. </w:t>
      </w:r>
      <w:r w:rsidR="00F32153" w:rsidRPr="00AE569B">
        <w:rPr>
          <w:rFonts w:cs="Times New Roman"/>
          <w:szCs w:val="24"/>
        </w:rPr>
        <w:t>It will help the company</w:t>
      </w:r>
      <w:r>
        <w:rPr>
          <w:rFonts w:cs="Times New Roman"/>
          <w:szCs w:val="24"/>
        </w:rPr>
        <w:t>'s</w:t>
      </w:r>
      <w:r w:rsidR="00F32153" w:rsidRPr="00AE569B">
        <w:rPr>
          <w:rFonts w:cs="Times New Roman"/>
          <w:szCs w:val="24"/>
        </w:rPr>
        <w:t xml:space="preserve"> cash r</w:t>
      </w:r>
      <w:r w:rsidR="008E53B0" w:rsidRPr="00AE569B">
        <w:rPr>
          <w:rFonts w:cs="Times New Roman"/>
          <w:szCs w:val="24"/>
        </w:rPr>
        <w:t xml:space="preserve">equirements </w:t>
      </w:r>
      <w:r w:rsidR="00217AE5">
        <w:rPr>
          <w:rFonts w:cs="Times New Roman"/>
          <w:szCs w:val="24"/>
        </w:rPr>
        <w:t>in the upcoming period</w:t>
      </w:r>
      <w:r w:rsidR="008E53B0" w:rsidRPr="00AE569B">
        <w:rPr>
          <w:rFonts w:cs="Times New Roman"/>
          <w:szCs w:val="24"/>
        </w:rPr>
        <w:t xml:space="preserve"> (</w:t>
      </w:r>
      <w:r w:rsidR="008E53B0" w:rsidRPr="00AE569B">
        <w:rPr>
          <w:rFonts w:cs="Times New Roman"/>
          <w:szCs w:val="24"/>
          <w:shd w:val="clear" w:color="auto" w:fill="FFFFFF"/>
        </w:rPr>
        <w:t>Hashim and Strong 2018).</w:t>
      </w:r>
      <w:r>
        <w:rPr>
          <w:rFonts w:cs="Times New Roman"/>
          <w:szCs w:val="24"/>
          <w:shd w:val="clear" w:color="auto" w:fill="FFFFFF"/>
        </w:rPr>
        <w:t xml:space="preserve"> </w:t>
      </w:r>
      <w:r w:rsidR="005B7109" w:rsidRPr="00AE569B">
        <w:rPr>
          <w:rFonts w:cs="Times New Roman"/>
          <w:szCs w:val="24"/>
        </w:rPr>
        <w:t>The above table demonstrate</w:t>
      </w:r>
      <w:r>
        <w:rPr>
          <w:rFonts w:cs="Times New Roman"/>
          <w:szCs w:val="24"/>
        </w:rPr>
        <w:t>s</w:t>
      </w:r>
      <w:r w:rsidR="005B7109" w:rsidRPr="00AE569B">
        <w:rPr>
          <w:rFonts w:cs="Times New Roman"/>
          <w:szCs w:val="24"/>
        </w:rPr>
        <w:t xml:space="preserve"> the </w:t>
      </w:r>
      <w:r w:rsidR="000E347B" w:rsidRPr="00AE569B">
        <w:rPr>
          <w:rFonts w:cs="Times New Roman"/>
          <w:szCs w:val="24"/>
        </w:rPr>
        <w:t>cash budget for the one financial year starting from January to December 2022.</w:t>
      </w:r>
      <w:r w:rsidR="00F32153" w:rsidRPr="00AE569B">
        <w:rPr>
          <w:rFonts w:cs="Times New Roman"/>
          <w:szCs w:val="24"/>
        </w:rPr>
        <w:t xml:space="preserve"> </w:t>
      </w:r>
      <w:r w:rsidR="000E347B" w:rsidRPr="00AE569B">
        <w:rPr>
          <w:rFonts w:cs="Times New Roman"/>
          <w:szCs w:val="24"/>
        </w:rPr>
        <w:t xml:space="preserve"> </w:t>
      </w:r>
      <w:r w:rsidR="00972C77" w:rsidRPr="00AE569B">
        <w:rPr>
          <w:rFonts w:cs="Times New Roman"/>
          <w:szCs w:val="24"/>
        </w:rPr>
        <w:t>The openin</w:t>
      </w:r>
      <w:r w:rsidR="003475DD" w:rsidRPr="00AE569B">
        <w:rPr>
          <w:rFonts w:cs="Times New Roman"/>
          <w:szCs w:val="24"/>
        </w:rPr>
        <w:t xml:space="preserve">g balance of the hotel is </w:t>
      </w:r>
      <w:r w:rsidR="007A743B" w:rsidRPr="00AE569B">
        <w:rPr>
          <w:rFonts w:cs="Times New Roman"/>
          <w:szCs w:val="24"/>
        </w:rPr>
        <w:t>£</w:t>
      </w:r>
      <w:r w:rsidR="003475DD" w:rsidRPr="00AE569B">
        <w:rPr>
          <w:rFonts w:cs="Times New Roman"/>
          <w:szCs w:val="24"/>
        </w:rPr>
        <w:t xml:space="preserve">6000 in January month. </w:t>
      </w:r>
      <w:r w:rsidR="00370A01" w:rsidRPr="00AE569B">
        <w:rPr>
          <w:rFonts w:cs="Times New Roman"/>
          <w:szCs w:val="24"/>
        </w:rPr>
        <w:t xml:space="preserve">The revenue of the hotel in January </w:t>
      </w:r>
      <w:r w:rsidR="00D94D51" w:rsidRPr="00AE569B">
        <w:rPr>
          <w:rFonts w:cs="Times New Roman"/>
          <w:szCs w:val="24"/>
        </w:rPr>
        <w:t xml:space="preserve">is </w:t>
      </w:r>
      <w:r w:rsidR="009777E8" w:rsidRPr="00AE569B">
        <w:rPr>
          <w:rFonts w:cs="Times New Roman"/>
          <w:szCs w:val="24"/>
        </w:rPr>
        <w:t>£</w:t>
      </w:r>
      <w:r w:rsidR="00D94D51" w:rsidRPr="00AE569B">
        <w:rPr>
          <w:rFonts w:cs="Times New Roman"/>
          <w:szCs w:val="24"/>
        </w:rPr>
        <w:t xml:space="preserve">85000. The </w:t>
      </w:r>
      <w:r w:rsidR="00722DE8" w:rsidRPr="00AE569B">
        <w:rPr>
          <w:rFonts w:cs="Times New Roman"/>
          <w:szCs w:val="24"/>
        </w:rPr>
        <w:t>total income contains information about the revenue, income from items</w:t>
      </w:r>
      <w:r>
        <w:rPr>
          <w:rFonts w:cs="Times New Roman"/>
          <w:szCs w:val="24"/>
        </w:rPr>
        <w:t>,</w:t>
      </w:r>
      <w:r w:rsidR="00722DE8" w:rsidRPr="00AE569B">
        <w:rPr>
          <w:rFonts w:cs="Times New Roman"/>
          <w:szCs w:val="24"/>
        </w:rPr>
        <w:t xml:space="preserve"> and intere</w:t>
      </w:r>
      <w:r w:rsidR="001218B8" w:rsidRPr="00AE569B">
        <w:rPr>
          <w:rFonts w:cs="Times New Roman"/>
          <w:szCs w:val="24"/>
        </w:rPr>
        <w:t xml:space="preserve">st received on </w:t>
      </w:r>
      <w:r>
        <w:rPr>
          <w:rFonts w:cs="Times New Roman"/>
          <w:szCs w:val="24"/>
        </w:rPr>
        <w:t xml:space="preserve">the </w:t>
      </w:r>
      <w:r w:rsidR="001218B8" w:rsidRPr="00AE569B">
        <w:rPr>
          <w:rFonts w:cs="Times New Roman"/>
          <w:szCs w:val="24"/>
        </w:rPr>
        <w:t xml:space="preserve">closing balance. </w:t>
      </w:r>
      <w:r w:rsidR="002708F8" w:rsidRPr="00AE569B">
        <w:rPr>
          <w:rFonts w:cs="Times New Roman"/>
          <w:szCs w:val="24"/>
        </w:rPr>
        <w:t>The total expenses include all expenditures such as Home expenses, transportation, entertainment</w:t>
      </w:r>
      <w:r>
        <w:rPr>
          <w:rFonts w:cs="Times New Roman"/>
          <w:szCs w:val="24"/>
        </w:rPr>
        <w:t>,</w:t>
      </w:r>
      <w:r w:rsidR="002708F8" w:rsidRPr="00AE569B">
        <w:rPr>
          <w:rFonts w:cs="Times New Roman"/>
          <w:szCs w:val="24"/>
        </w:rPr>
        <w:t xml:space="preserve"> and recreational expenses. </w:t>
      </w:r>
      <w:r w:rsidR="001B74C2" w:rsidRPr="00AE569B">
        <w:rPr>
          <w:rFonts w:cs="Times New Roman"/>
          <w:szCs w:val="24"/>
        </w:rPr>
        <w:t xml:space="preserve">The total income of January month is </w:t>
      </w:r>
      <w:r w:rsidR="009777E8" w:rsidRPr="00AE569B">
        <w:rPr>
          <w:rFonts w:cs="Times New Roman"/>
          <w:szCs w:val="24"/>
        </w:rPr>
        <w:t>£</w:t>
      </w:r>
      <w:r w:rsidR="00D422BE" w:rsidRPr="00AE569B">
        <w:rPr>
          <w:rFonts w:cs="Times New Roman"/>
          <w:szCs w:val="24"/>
        </w:rPr>
        <w:t xml:space="preserve">91800 and the total expenses </w:t>
      </w:r>
      <w:r>
        <w:rPr>
          <w:rFonts w:cs="Times New Roman"/>
          <w:szCs w:val="24"/>
        </w:rPr>
        <w:t>are</w:t>
      </w:r>
      <w:r w:rsidR="00D422BE" w:rsidRPr="00AE569B">
        <w:rPr>
          <w:rFonts w:cs="Times New Roman"/>
          <w:szCs w:val="24"/>
        </w:rPr>
        <w:t xml:space="preserve"> </w:t>
      </w:r>
      <w:r w:rsidR="009777E8" w:rsidRPr="00AE569B">
        <w:rPr>
          <w:rFonts w:cs="Times New Roman"/>
          <w:szCs w:val="24"/>
        </w:rPr>
        <w:t>£</w:t>
      </w:r>
      <w:r w:rsidR="00D422BE" w:rsidRPr="00AE569B">
        <w:rPr>
          <w:rFonts w:cs="Times New Roman"/>
          <w:szCs w:val="24"/>
        </w:rPr>
        <w:t xml:space="preserve">12815, the net cash flow is </w:t>
      </w:r>
      <w:r w:rsidR="009777E8" w:rsidRPr="00AE569B">
        <w:rPr>
          <w:rFonts w:cs="Times New Roman"/>
          <w:szCs w:val="24"/>
        </w:rPr>
        <w:t>£</w:t>
      </w:r>
      <w:r w:rsidR="00D422BE" w:rsidRPr="00AE569B">
        <w:rPr>
          <w:rFonts w:cs="Times New Roman"/>
          <w:szCs w:val="24"/>
        </w:rPr>
        <w:t xml:space="preserve">78985. </w:t>
      </w:r>
      <w:r w:rsidR="00D5342D" w:rsidRPr="00AE569B">
        <w:rPr>
          <w:rFonts w:cs="Times New Roman"/>
          <w:szCs w:val="24"/>
        </w:rPr>
        <w:t xml:space="preserve">The company received </w:t>
      </w:r>
      <w:r w:rsidR="00E53B52" w:rsidRPr="00AE569B">
        <w:rPr>
          <w:rFonts w:cs="Times New Roman"/>
          <w:szCs w:val="24"/>
        </w:rPr>
        <w:t xml:space="preserve">interest from its bank balance is 3%. </w:t>
      </w:r>
      <w:r w:rsidR="009128F5" w:rsidRPr="00AE569B">
        <w:rPr>
          <w:rFonts w:cs="Times New Roman"/>
          <w:szCs w:val="24"/>
        </w:rPr>
        <w:t xml:space="preserve">Thus, the </w:t>
      </w:r>
      <w:r w:rsidR="008972A2" w:rsidRPr="00AE569B">
        <w:rPr>
          <w:rFonts w:cs="Times New Roman"/>
          <w:szCs w:val="24"/>
        </w:rPr>
        <w:t xml:space="preserve">hotel received </w:t>
      </w:r>
      <w:r w:rsidR="00791E5A" w:rsidRPr="00AE569B">
        <w:rPr>
          <w:rFonts w:cs="Times New Roman"/>
          <w:szCs w:val="24"/>
        </w:rPr>
        <w:t xml:space="preserve">interest on its </w:t>
      </w:r>
      <w:r w:rsidR="008972A2" w:rsidRPr="00AE569B">
        <w:rPr>
          <w:rFonts w:cs="Times New Roman"/>
          <w:szCs w:val="24"/>
        </w:rPr>
        <w:t>January</w:t>
      </w:r>
      <w:r w:rsidR="00791E5A" w:rsidRPr="00AE569B">
        <w:rPr>
          <w:rFonts w:cs="Times New Roman"/>
          <w:szCs w:val="24"/>
        </w:rPr>
        <w:t xml:space="preserve"> closing</w:t>
      </w:r>
      <w:r w:rsidR="008972A2" w:rsidRPr="00AE569B">
        <w:rPr>
          <w:rFonts w:cs="Times New Roman"/>
          <w:szCs w:val="24"/>
        </w:rPr>
        <w:t xml:space="preserve"> balance </w:t>
      </w:r>
      <w:r w:rsidR="00791E5A" w:rsidRPr="00AE569B">
        <w:rPr>
          <w:rFonts w:cs="Times New Roman"/>
          <w:szCs w:val="24"/>
        </w:rPr>
        <w:t xml:space="preserve">is </w:t>
      </w:r>
      <w:r w:rsidR="009777E8" w:rsidRPr="00AE569B">
        <w:rPr>
          <w:rFonts w:cs="Times New Roman"/>
          <w:szCs w:val="24"/>
        </w:rPr>
        <w:t>£</w:t>
      </w:r>
      <w:r w:rsidR="00791E5A" w:rsidRPr="00AE569B">
        <w:rPr>
          <w:rFonts w:cs="Times New Roman"/>
          <w:szCs w:val="24"/>
        </w:rPr>
        <w:t>8498</w:t>
      </w:r>
      <w:r w:rsidR="00D94596" w:rsidRPr="00AE569B">
        <w:rPr>
          <w:rFonts w:cs="Times New Roman"/>
          <w:szCs w:val="24"/>
        </w:rPr>
        <w:t>5 is 3% in the next month which mean</w:t>
      </w:r>
      <w:r>
        <w:rPr>
          <w:rFonts w:cs="Times New Roman"/>
          <w:szCs w:val="24"/>
        </w:rPr>
        <w:t>s</w:t>
      </w:r>
      <w:r w:rsidR="00D94596" w:rsidRPr="00AE569B">
        <w:rPr>
          <w:rFonts w:cs="Times New Roman"/>
          <w:szCs w:val="24"/>
        </w:rPr>
        <w:t xml:space="preserve"> in </w:t>
      </w:r>
      <w:r w:rsidR="00532E48" w:rsidRPr="00AE569B">
        <w:rPr>
          <w:rFonts w:cs="Times New Roman"/>
          <w:szCs w:val="24"/>
        </w:rPr>
        <w:t>February</w:t>
      </w:r>
      <w:r w:rsidR="00D94596" w:rsidRPr="00AE569B">
        <w:rPr>
          <w:rFonts w:cs="Times New Roman"/>
          <w:szCs w:val="24"/>
        </w:rPr>
        <w:t xml:space="preserve"> the amount is </w:t>
      </w:r>
      <w:r w:rsidR="009777E8" w:rsidRPr="00AE569B">
        <w:rPr>
          <w:rFonts w:cs="Times New Roman"/>
          <w:szCs w:val="24"/>
        </w:rPr>
        <w:t>£</w:t>
      </w:r>
      <w:r w:rsidR="007D7B63" w:rsidRPr="00AE569B">
        <w:rPr>
          <w:rFonts w:cs="Times New Roman"/>
          <w:szCs w:val="24"/>
        </w:rPr>
        <w:t xml:space="preserve">2549.55. </w:t>
      </w:r>
    </w:p>
    <w:p w14:paraId="2CAED5C6" w14:textId="77777777" w:rsidR="005950A1" w:rsidRPr="00AE569B" w:rsidRDefault="00560935" w:rsidP="00AE569B">
      <w:pPr>
        <w:jc w:val="both"/>
        <w:rPr>
          <w:rFonts w:cs="Times New Roman"/>
          <w:szCs w:val="24"/>
        </w:rPr>
      </w:pPr>
      <w:r w:rsidRPr="00AE569B">
        <w:rPr>
          <w:rFonts w:cs="Times New Roman"/>
          <w:szCs w:val="24"/>
        </w:rPr>
        <w:t>I</w:t>
      </w:r>
      <w:r w:rsidR="005D332D" w:rsidRPr="00AE569B">
        <w:rPr>
          <w:rFonts w:cs="Times New Roman"/>
          <w:szCs w:val="24"/>
        </w:rPr>
        <w:t xml:space="preserve">n March the hotel net income is higher than </w:t>
      </w:r>
      <w:r w:rsidR="006D776D">
        <w:rPr>
          <w:rFonts w:cs="Times New Roman"/>
          <w:szCs w:val="24"/>
        </w:rPr>
        <w:t xml:space="preserve">in </w:t>
      </w:r>
      <w:r w:rsidR="005D332D" w:rsidRPr="00AE569B">
        <w:rPr>
          <w:rFonts w:cs="Times New Roman"/>
          <w:szCs w:val="24"/>
        </w:rPr>
        <w:t xml:space="preserve">other months is </w:t>
      </w:r>
      <w:r w:rsidR="009777E8" w:rsidRPr="00AE569B">
        <w:rPr>
          <w:rFonts w:cs="Times New Roman"/>
          <w:szCs w:val="24"/>
        </w:rPr>
        <w:t>£</w:t>
      </w:r>
      <w:r w:rsidR="0067269D" w:rsidRPr="00AE569B">
        <w:rPr>
          <w:rFonts w:cs="Times New Roman"/>
          <w:szCs w:val="24"/>
        </w:rPr>
        <w:t xml:space="preserve">83403 the reason behind it the hotel revenue is high. </w:t>
      </w:r>
      <w:r w:rsidR="0019533F" w:rsidRPr="00AE569B">
        <w:rPr>
          <w:rFonts w:cs="Times New Roman"/>
          <w:szCs w:val="24"/>
        </w:rPr>
        <w:t xml:space="preserve">The transportation cost increase in September and December are </w:t>
      </w:r>
      <w:r w:rsidR="009777E8" w:rsidRPr="00AE569B">
        <w:rPr>
          <w:rFonts w:cs="Times New Roman"/>
          <w:szCs w:val="24"/>
        </w:rPr>
        <w:t>£</w:t>
      </w:r>
      <w:r w:rsidR="0019533F" w:rsidRPr="00AE569B">
        <w:rPr>
          <w:rFonts w:cs="Times New Roman"/>
          <w:szCs w:val="24"/>
        </w:rPr>
        <w:t xml:space="preserve">3415 and </w:t>
      </w:r>
      <w:r w:rsidR="009777E8" w:rsidRPr="00AE569B">
        <w:rPr>
          <w:rFonts w:cs="Times New Roman"/>
          <w:szCs w:val="24"/>
        </w:rPr>
        <w:t>£</w:t>
      </w:r>
      <w:r w:rsidR="0019533F" w:rsidRPr="00AE569B">
        <w:rPr>
          <w:rFonts w:cs="Times New Roman"/>
          <w:szCs w:val="24"/>
        </w:rPr>
        <w:t xml:space="preserve">4915 and </w:t>
      </w:r>
      <w:r w:rsidR="006D776D">
        <w:rPr>
          <w:rFonts w:cs="Times New Roman"/>
          <w:szCs w:val="24"/>
        </w:rPr>
        <w:t xml:space="preserve">in </w:t>
      </w:r>
      <w:r w:rsidR="0019533F" w:rsidRPr="00AE569B">
        <w:rPr>
          <w:rFonts w:cs="Times New Roman"/>
          <w:szCs w:val="24"/>
        </w:rPr>
        <w:t>the rest months</w:t>
      </w:r>
      <w:r w:rsidR="006D776D">
        <w:rPr>
          <w:rFonts w:cs="Times New Roman"/>
          <w:szCs w:val="24"/>
        </w:rPr>
        <w:t>,</w:t>
      </w:r>
      <w:r w:rsidR="0019533F" w:rsidRPr="00AE569B">
        <w:rPr>
          <w:rFonts w:cs="Times New Roman"/>
          <w:szCs w:val="24"/>
        </w:rPr>
        <w:t xml:space="preserve"> it </w:t>
      </w:r>
      <w:r w:rsidR="006D776D">
        <w:rPr>
          <w:rFonts w:cs="Times New Roman"/>
          <w:szCs w:val="24"/>
        </w:rPr>
        <w:t>remains</w:t>
      </w:r>
      <w:r w:rsidR="0019533F" w:rsidRPr="00AE569B">
        <w:rPr>
          <w:rFonts w:cs="Times New Roman"/>
          <w:szCs w:val="24"/>
        </w:rPr>
        <w:t xml:space="preserve"> </w:t>
      </w:r>
      <w:r w:rsidR="006D776D">
        <w:rPr>
          <w:rFonts w:cs="Times New Roman"/>
          <w:szCs w:val="24"/>
        </w:rPr>
        <w:t xml:space="preserve">the </w:t>
      </w:r>
      <w:r w:rsidR="0019533F" w:rsidRPr="00AE569B">
        <w:rPr>
          <w:rFonts w:cs="Times New Roman"/>
          <w:szCs w:val="24"/>
        </w:rPr>
        <w:t xml:space="preserve">same which is </w:t>
      </w:r>
      <w:r w:rsidR="009777E8" w:rsidRPr="00AE569B">
        <w:rPr>
          <w:rFonts w:cs="Times New Roman"/>
          <w:szCs w:val="24"/>
        </w:rPr>
        <w:t>£</w:t>
      </w:r>
      <w:r w:rsidR="0019533F" w:rsidRPr="00AE569B">
        <w:rPr>
          <w:rFonts w:cs="Times New Roman"/>
          <w:szCs w:val="24"/>
        </w:rPr>
        <w:t xml:space="preserve">915. The reason </w:t>
      </w:r>
      <w:r w:rsidR="006D776D">
        <w:rPr>
          <w:rFonts w:cs="Times New Roman"/>
          <w:szCs w:val="24"/>
        </w:rPr>
        <w:t>for</w:t>
      </w:r>
      <w:r w:rsidR="0019533F" w:rsidRPr="00AE569B">
        <w:rPr>
          <w:rFonts w:cs="Times New Roman"/>
          <w:szCs w:val="24"/>
        </w:rPr>
        <w:t xml:space="preserve"> </w:t>
      </w:r>
      <w:r w:rsidR="006D776D">
        <w:rPr>
          <w:rFonts w:cs="Times New Roman"/>
          <w:szCs w:val="24"/>
        </w:rPr>
        <w:t xml:space="preserve">the </w:t>
      </w:r>
      <w:r w:rsidR="0019533F" w:rsidRPr="00AE569B">
        <w:rPr>
          <w:rFonts w:cs="Times New Roman"/>
          <w:szCs w:val="24"/>
        </w:rPr>
        <w:t>increase the insuran</w:t>
      </w:r>
      <w:r w:rsidR="0074131B" w:rsidRPr="00AE569B">
        <w:rPr>
          <w:rFonts w:cs="Times New Roman"/>
          <w:szCs w:val="24"/>
        </w:rPr>
        <w:t>ce expenses in both months (</w:t>
      </w:r>
      <w:r w:rsidR="0074131B" w:rsidRPr="00AE569B">
        <w:rPr>
          <w:rFonts w:cs="Times New Roman"/>
          <w:szCs w:val="24"/>
          <w:shd w:val="clear" w:color="auto" w:fill="FFFFFF"/>
        </w:rPr>
        <w:t>Hashim and Strong 2018).</w:t>
      </w:r>
      <w:r w:rsidR="006D776D">
        <w:rPr>
          <w:rFonts w:cs="Times New Roman"/>
          <w:szCs w:val="24"/>
          <w:shd w:val="clear" w:color="auto" w:fill="FFFFFF"/>
        </w:rPr>
        <w:t xml:space="preserve"> </w:t>
      </w:r>
      <w:r w:rsidR="009C4F5B" w:rsidRPr="00AE569B">
        <w:rPr>
          <w:rFonts w:cs="Times New Roman"/>
          <w:szCs w:val="24"/>
        </w:rPr>
        <w:t xml:space="preserve">The total interest received by </w:t>
      </w:r>
      <w:r w:rsidR="006D776D">
        <w:rPr>
          <w:rFonts w:cs="Times New Roman"/>
          <w:szCs w:val="24"/>
        </w:rPr>
        <w:t xml:space="preserve">the </w:t>
      </w:r>
      <w:r w:rsidR="009C4F5B" w:rsidRPr="00AE569B">
        <w:rPr>
          <w:rFonts w:cs="Times New Roman"/>
          <w:szCs w:val="24"/>
        </w:rPr>
        <w:t xml:space="preserve">bank is </w:t>
      </w:r>
      <w:r w:rsidR="009777E8" w:rsidRPr="00AE569B">
        <w:rPr>
          <w:rFonts w:cs="Times New Roman"/>
          <w:szCs w:val="24"/>
        </w:rPr>
        <w:t>£</w:t>
      </w:r>
      <w:r w:rsidR="009C4F5B" w:rsidRPr="00AE569B">
        <w:rPr>
          <w:rFonts w:cs="Times New Roman"/>
          <w:szCs w:val="24"/>
        </w:rPr>
        <w:t xml:space="preserve">126402.47 in the financial year 2022. </w:t>
      </w:r>
      <w:r w:rsidR="00283CF1" w:rsidRPr="00AE569B">
        <w:rPr>
          <w:rFonts w:cs="Times New Roman"/>
          <w:szCs w:val="24"/>
        </w:rPr>
        <w:t>The total income, expenses</w:t>
      </w:r>
      <w:r w:rsidR="006D776D">
        <w:rPr>
          <w:rFonts w:cs="Times New Roman"/>
          <w:szCs w:val="24"/>
        </w:rPr>
        <w:t>,</w:t>
      </w:r>
      <w:r w:rsidR="00283CF1" w:rsidRPr="00AE569B">
        <w:rPr>
          <w:rFonts w:cs="Times New Roman"/>
          <w:szCs w:val="24"/>
        </w:rPr>
        <w:t xml:space="preserve"> and net income are </w:t>
      </w:r>
      <w:r w:rsidR="009777E8" w:rsidRPr="00AE569B">
        <w:rPr>
          <w:rFonts w:cs="Times New Roman"/>
          <w:szCs w:val="24"/>
        </w:rPr>
        <w:t>£</w:t>
      </w:r>
      <w:r w:rsidR="00283CF1" w:rsidRPr="00AE569B">
        <w:rPr>
          <w:rFonts w:cs="Times New Roman"/>
          <w:szCs w:val="24"/>
        </w:rPr>
        <w:t xml:space="preserve">923102.5, </w:t>
      </w:r>
      <w:r w:rsidR="009777E8" w:rsidRPr="00AE569B">
        <w:rPr>
          <w:rFonts w:cs="Times New Roman"/>
          <w:szCs w:val="24"/>
        </w:rPr>
        <w:t>£</w:t>
      </w:r>
      <w:r w:rsidR="00283CF1" w:rsidRPr="00AE569B">
        <w:rPr>
          <w:rFonts w:cs="Times New Roman"/>
          <w:szCs w:val="24"/>
        </w:rPr>
        <w:t>172432</w:t>
      </w:r>
      <w:r w:rsidR="006D776D">
        <w:rPr>
          <w:rFonts w:cs="Times New Roman"/>
          <w:szCs w:val="24"/>
        </w:rPr>
        <w:t>,</w:t>
      </w:r>
      <w:r w:rsidR="00283CF1" w:rsidRPr="00AE569B">
        <w:rPr>
          <w:rFonts w:cs="Times New Roman"/>
          <w:szCs w:val="24"/>
        </w:rPr>
        <w:t xml:space="preserve"> and </w:t>
      </w:r>
      <w:r w:rsidR="009777E8" w:rsidRPr="00AE569B">
        <w:rPr>
          <w:rFonts w:cs="Times New Roman"/>
          <w:szCs w:val="24"/>
        </w:rPr>
        <w:t>£</w:t>
      </w:r>
      <w:r w:rsidR="00283CF1" w:rsidRPr="00AE569B">
        <w:rPr>
          <w:rFonts w:cs="Times New Roman"/>
          <w:szCs w:val="24"/>
        </w:rPr>
        <w:t xml:space="preserve">750672 during the one financial year. </w:t>
      </w:r>
    </w:p>
    <w:p w14:paraId="4A4BD682" w14:textId="77777777" w:rsidR="005950A1" w:rsidRPr="00AE569B" w:rsidRDefault="000159D7" w:rsidP="00AE569B">
      <w:pPr>
        <w:jc w:val="both"/>
        <w:rPr>
          <w:rFonts w:cs="Times New Roman"/>
          <w:szCs w:val="24"/>
        </w:rPr>
      </w:pPr>
      <w:r w:rsidRPr="00AE569B">
        <w:rPr>
          <w:rFonts w:cs="Times New Roman"/>
          <w:szCs w:val="24"/>
        </w:rPr>
        <w:t>It is conclude</w:t>
      </w:r>
      <w:r w:rsidR="006D776D">
        <w:rPr>
          <w:rFonts w:cs="Times New Roman"/>
          <w:szCs w:val="24"/>
        </w:rPr>
        <w:t>d</w:t>
      </w:r>
      <w:r w:rsidRPr="00AE569B">
        <w:rPr>
          <w:rFonts w:cs="Times New Roman"/>
          <w:szCs w:val="24"/>
        </w:rPr>
        <w:t xml:space="preserve"> that the hotel earns profits during the financial year 2022. </w:t>
      </w:r>
      <w:r w:rsidR="00E71F25" w:rsidRPr="00AE569B">
        <w:rPr>
          <w:rFonts w:cs="Times New Roman"/>
          <w:szCs w:val="24"/>
        </w:rPr>
        <w:t>The tren</w:t>
      </w:r>
      <w:r w:rsidR="002C3F62" w:rsidRPr="00AE569B">
        <w:rPr>
          <w:rFonts w:cs="Times New Roman"/>
          <w:szCs w:val="24"/>
        </w:rPr>
        <w:t>d of closing</w:t>
      </w:r>
      <w:r w:rsidR="00E71F25" w:rsidRPr="00AE569B">
        <w:rPr>
          <w:rFonts w:cs="Times New Roman"/>
          <w:szCs w:val="24"/>
        </w:rPr>
        <w:t xml:space="preserve"> ba</w:t>
      </w:r>
      <w:r w:rsidR="00616CED" w:rsidRPr="00AE569B">
        <w:rPr>
          <w:rFonts w:cs="Times New Roman"/>
          <w:szCs w:val="24"/>
        </w:rPr>
        <w:t>lance is increasing through</w:t>
      </w:r>
      <w:r w:rsidR="002C3F62" w:rsidRPr="00AE569B">
        <w:rPr>
          <w:rFonts w:cs="Times New Roman"/>
          <w:szCs w:val="24"/>
        </w:rPr>
        <w:t xml:space="preserve">out the year. </w:t>
      </w:r>
      <w:r w:rsidR="004442C2" w:rsidRPr="00AE569B">
        <w:rPr>
          <w:rFonts w:cs="Times New Roman"/>
          <w:szCs w:val="24"/>
        </w:rPr>
        <w:t>I</w:t>
      </w:r>
      <w:r w:rsidR="004141E4" w:rsidRPr="00AE569B">
        <w:rPr>
          <w:rFonts w:cs="Times New Roman"/>
          <w:szCs w:val="24"/>
        </w:rPr>
        <w:t xml:space="preserve">t is starting from </w:t>
      </w:r>
      <w:r w:rsidR="009777E8" w:rsidRPr="00AE569B">
        <w:rPr>
          <w:rFonts w:cs="Times New Roman"/>
          <w:szCs w:val="24"/>
        </w:rPr>
        <w:t>£</w:t>
      </w:r>
      <w:r w:rsidR="0067565F" w:rsidRPr="00AE569B">
        <w:rPr>
          <w:rFonts w:cs="Times New Roman"/>
          <w:szCs w:val="24"/>
        </w:rPr>
        <w:t>84985 in the year January and at the end</w:t>
      </w:r>
      <w:r w:rsidR="006D776D">
        <w:rPr>
          <w:rFonts w:cs="Times New Roman"/>
          <w:szCs w:val="24"/>
        </w:rPr>
        <w:t>,</w:t>
      </w:r>
      <w:r w:rsidR="0067565F" w:rsidRPr="00AE569B">
        <w:rPr>
          <w:rFonts w:cs="Times New Roman"/>
          <w:szCs w:val="24"/>
        </w:rPr>
        <w:t xml:space="preserve"> the balance is </w:t>
      </w:r>
      <w:r w:rsidR="009777E8" w:rsidRPr="00AE569B">
        <w:rPr>
          <w:rFonts w:cs="Times New Roman"/>
          <w:szCs w:val="24"/>
        </w:rPr>
        <w:t>£</w:t>
      </w:r>
      <w:r w:rsidR="0067565F" w:rsidRPr="00AE569B">
        <w:rPr>
          <w:rFonts w:cs="Times New Roman"/>
          <w:szCs w:val="24"/>
        </w:rPr>
        <w:t xml:space="preserve">756672 (December). </w:t>
      </w:r>
      <w:r w:rsidR="00537ADD" w:rsidRPr="00AE569B">
        <w:rPr>
          <w:rFonts w:cs="Times New Roman"/>
          <w:szCs w:val="24"/>
        </w:rPr>
        <w:t xml:space="preserve">The net income </w:t>
      </w:r>
      <w:r w:rsidR="00BC26E1" w:rsidRPr="00AE569B">
        <w:rPr>
          <w:rFonts w:cs="Times New Roman"/>
          <w:szCs w:val="24"/>
        </w:rPr>
        <w:t xml:space="preserve">and expenses </w:t>
      </w:r>
      <w:r w:rsidR="00537ADD" w:rsidRPr="00AE569B">
        <w:rPr>
          <w:rFonts w:cs="Times New Roman"/>
          <w:szCs w:val="24"/>
        </w:rPr>
        <w:t xml:space="preserve">trend are fluctuating </w:t>
      </w:r>
      <w:r w:rsidR="006A7DA1" w:rsidRPr="00AE569B">
        <w:rPr>
          <w:rFonts w:cs="Times New Roman"/>
          <w:szCs w:val="24"/>
        </w:rPr>
        <w:t>in the financial year</w:t>
      </w:r>
      <w:r w:rsidR="00013E99" w:rsidRPr="00AE569B">
        <w:rPr>
          <w:rFonts w:cs="Times New Roman"/>
          <w:szCs w:val="24"/>
        </w:rPr>
        <w:t xml:space="preserve"> due to inefficient management</w:t>
      </w:r>
      <w:r w:rsidR="006B0266" w:rsidRPr="00AE569B">
        <w:rPr>
          <w:rFonts w:cs="Times New Roman"/>
          <w:szCs w:val="24"/>
        </w:rPr>
        <w:t xml:space="preserve">. </w:t>
      </w:r>
      <w:r w:rsidR="00830D7A" w:rsidRPr="00AE569B">
        <w:rPr>
          <w:rFonts w:cs="Times New Roman"/>
          <w:szCs w:val="24"/>
        </w:rPr>
        <w:t xml:space="preserve">This cash budget helps in the planning and </w:t>
      </w:r>
      <w:r w:rsidR="006D776D">
        <w:rPr>
          <w:rFonts w:cs="Times New Roman"/>
          <w:szCs w:val="24"/>
        </w:rPr>
        <w:t>deciding</w:t>
      </w:r>
      <w:r w:rsidR="00830D7A" w:rsidRPr="00AE569B">
        <w:rPr>
          <w:rFonts w:cs="Times New Roman"/>
          <w:szCs w:val="24"/>
        </w:rPr>
        <w:t xml:space="preserve"> future cash inflow and outflow of the Continental hotel.  </w:t>
      </w:r>
      <w:r w:rsidR="00A2180D" w:rsidRPr="00AE569B">
        <w:rPr>
          <w:rFonts w:cs="Times New Roman"/>
          <w:szCs w:val="24"/>
        </w:rPr>
        <w:t xml:space="preserve">It gives important information related to the </w:t>
      </w:r>
      <w:r w:rsidR="009F2665" w:rsidRPr="00AE569B">
        <w:rPr>
          <w:rFonts w:cs="Times New Roman"/>
          <w:szCs w:val="24"/>
        </w:rPr>
        <w:t xml:space="preserve">potential deficit of cash. </w:t>
      </w:r>
      <w:r w:rsidR="0035425D" w:rsidRPr="00AE569B">
        <w:rPr>
          <w:rFonts w:cs="Times New Roman"/>
          <w:szCs w:val="24"/>
        </w:rPr>
        <w:t>It helps the finance departments and leader</w:t>
      </w:r>
      <w:r w:rsidR="00E02E55" w:rsidRPr="00AE569B">
        <w:rPr>
          <w:rFonts w:cs="Times New Roman"/>
          <w:szCs w:val="24"/>
        </w:rPr>
        <w:t xml:space="preserve"> of the hotel</w:t>
      </w:r>
      <w:r w:rsidR="0035425D" w:rsidRPr="00AE569B">
        <w:rPr>
          <w:rFonts w:cs="Times New Roman"/>
          <w:szCs w:val="24"/>
        </w:rPr>
        <w:t xml:space="preserve"> to monitor and adjust the cash accordingly so that </w:t>
      </w:r>
      <w:r w:rsidR="00E02E55" w:rsidRPr="00AE569B">
        <w:rPr>
          <w:rFonts w:cs="Times New Roman"/>
          <w:szCs w:val="24"/>
        </w:rPr>
        <w:t xml:space="preserve">the </w:t>
      </w:r>
      <w:r w:rsidR="00153C85" w:rsidRPr="00AE569B">
        <w:rPr>
          <w:rFonts w:cs="Times New Roman"/>
          <w:szCs w:val="24"/>
        </w:rPr>
        <w:t xml:space="preserve">cash </w:t>
      </w:r>
      <w:r w:rsidR="00E02E55" w:rsidRPr="00AE569B">
        <w:rPr>
          <w:rFonts w:cs="Times New Roman"/>
          <w:szCs w:val="24"/>
        </w:rPr>
        <w:t xml:space="preserve">is not low in </w:t>
      </w:r>
      <w:r w:rsidR="006D776D">
        <w:rPr>
          <w:rFonts w:cs="Times New Roman"/>
          <w:szCs w:val="24"/>
        </w:rPr>
        <w:t xml:space="preserve">the </w:t>
      </w:r>
      <w:r w:rsidR="00E02E55" w:rsidRPr="00AE569B">
        <w:rPr>
          <w:rFonts w:cs="Times New Roman"/>
          <w:szCs w:val="24"/>
        </w:rPr>
        <w:t xml:space="preserve">future. </w:t>
      </w:r>
    </w:p>
    <w:p w14:paraId="5A71214D" w14:textId="77777777" w:rsidR="00854179" w:rsidRPr="00AE569B" w:rsidRDefault="00854179" w:rsidP="00AE569B">
      <w:pPr>
        <w:jc w:val="both"/>
        <w:rPr>
          <w:rFonts w:cs="Times New Roman"/>
          <w:szCs w:val="24"/>
        </w:rPr>
      </w:pPr>
    </w:p>
    <w:p w14:paraId="41176C47" w14:textId="77777777" w:rsidR="00F60DB0" w:rsidRPr="00AE569B" w:rsidRDefault="00F60DB0" w:rsidP="00AE569B">
      <w:pPr>
        <w:jc w:val="both"/>
        <w:rPr>
          <w:rFonts w:cs="Times New Roman"/>
          <w:szCs w:val="24"/>
        </w:rPr>
      </w:pPr>
    </w:p>
    <w:p w14:paraId="3AA1A973" w14:textId="77777777" w:rsidR="006D776D" w:rsidRDefault="006D776D">
      <w:pPr>
        <w:spacing w:line="259" w:lineRule="auto"/>
        <w:rPr>
          <w:rFonts w:cs="Times New Roman"/>
          <w:szCs w:val="24"/>
        </w:rPr>
      </w:pPr>
      <w:r>
        <w:rPr>
          <w:rFonts w:cs="Times New Roman"/>
          <w:szCs w:val="24"/>
        </w:rPr>
        <w:br w:type="page"/>
      </w:r>
    </w:p>
    <w:p w14:paraId="66EE6975" w14:textId="77777777" w:rsidR="005950A1" w:rsidRPr="006D776D" w:rsidRDefault="00F60DB0" w:rsidP="006D776D">
      <w:pPr>
        <w:pStyle w:val="Heading1"/>
        <w:rPr>
          <w:rFonts w:cs="Times New Roman"/>
          <w:szCs w:val="24"/>
        </w:rPr>
      </w:pPr>
      <w:bookmarkStart w:id="2" w:name="_Toc120686979"/>
      <w:r w:rsidRPr="00BE2826">
        <w:lastRenderedPageBreak/>
        <w:t>Task</w:t>
      </w:r>
      <w:r w:rsidRPr="00AE569B">
        <w:t xml:space="preserve"> 2</w:t>
      </w:r>
      <w:bookmarkEnd w:id="2"/>
    </w:p>
    <w:p w14:paraId="63508EAF" w14:textId="77777777" w:rsidR="00F60DB0" w:rsidRPr="00AE569B" w:rsidRDefault="00BD333F" w:rsidP="00AE569B">
      <w:pPr>
        <w:jc w:val="both"/>
        <w:rPr>
          <w:rFonts w:cs="Times New Roman"/>
          <w:b/>
          <w:szCs w:val="24"/>
        </w:rPr>
      </w:pPr>
      <w:r w:rsidRPr="00AE569B">
        <w:rPr>
          <w:rFonts w:cs="Times New Roman"/>
          <w:b/>
          <w:szCs w:val="24"/>
        </w:rPr>
        <w:t>a)</w:t>
      </w:r>
      <w:r w:rsidR="00833BED" w:rsidRPr="00AE569B">
        <w:rPr>
          <w:rFonts w:cs="Times New Roman"/>
          <w:b/>
          <w:szCs w:val="24"/>
        </w:rPr>
        <w:t xml:space="preserve"> </w:t>
      </w:r>
      <w:r w:rsidR="00BC1EB1" w:rsidRPr="00AE569B">
        <w:rPr>
          <w:rFonts w:cs="Times New Roman"/>
          <w:b/>
          <w:szCs w:val="24"/>
        </w:rPr>
        <w:t xml:space="preserve"> Meaning of </w:t>
      </w:r>
      <w:r w:rsidR="00833BED" w:rsidRPr="00AE569B">
        <w:rPr>
          <w:rFonts w:cs="Times New Roman"/>
          <w:b/>
          <w:szCs w:val="24"/>
        </w:rPr>
        <w:t xml:space="preserve">Traditional budget </w:t>
      </w:r>
    </w:p>
    <w:p w14:paraId="247EBFF8" w14:textId="77777777" w:rsidR="00833BED" w:rsidRPr="00AE569B" w:rsidRDefault="00477353" w:rsidP="00AE569B">
      <w:pPr>
        <w:jc w:val="both"/>
        <w:rPr>
          <w:rFonts w:cs="Times New Roman"/>
          <w:szCs w:val="24"/>
        </w:rPr>
      </w:pPr>
      <w:r w:rsidRPr="00AE569B">
        <w:rPr>
          <w:rFonts w:cs="Times New Roman"/>
          <w:szCs w:val="24"/>
        </w:rPr>
        <w:t xml:space="preserve">It is </w:t>
      </w:r>
      <w:r w:rsidR="0020064F" w:rsidRPr="00AE569B">
        <w:rPr>
          <w:rFonts w:cs="Times New Roman"/>
          <w:szCs w:val="24"/>
        </w:rPr>
        <w:t xml:space="preserve">financial planning and </w:t>
      </w:r>
      <w:r w:rsidR="00CC7723" w:rsidRPr="00AE569B">
        <w:rPr>
          <w:rFonts w:cs="Times New Roman"/>
          <w:szCs w:val="24"/>
        </w:rPr>
        <w:t xml:space="preserve">it explains </w:t>
      </w:r>
      <w:r w:rsidR="000A7C5A" w:rsidRPr="00AE569B">
        <w:rPr>
          <w:rFonts w:cs="Times New Roman"/>
          <w:szCs w:val="24"/>
        </w:rPr>
        <w:t>the financial objective of the firm in t</w:t>
      </w:r>
      <w:r w:rsidR="00CA10B2" w:rsidRPr="00AE569B">
        <w:rPr>
          <w:rFonts w:cs="Times New Roman"/>
          <w:szCs w:val="24"/>
        </w:rPr>
        <w:t>he monetary form</w:t>
      </w:r>
      <w:r w:rsidR="003A54A1" w:rsidRPr="00AE569B">
        <w:rPr>
          <w:rFonts w:cs="Times New Roman"/>
          <w:szCs w:val="24"/>
        </w:rPr>
        <w:t>.</w:t>
      </w:r>
      <w:r w:rsidR="00EB26FC" w:rsidRPr="00AE569B">
        <w:rPr>
          <w:rFonts w:cs="Times New Roman"/>
          <w:szCs w:val="24"/>
        </w:rPr>
        <w:t xml:space="preserve"> </w:t>
      </w:r>
      <w:r w:rsidR="003A7427" w:rsidRPr="00AE569B">
        <w:rPr>
          <w:rFonts w:cs="Times New Roman"/>
          <w:szCs w:val="24"/>
        </w:rPr>
        <w:t>The company prepare</w:t>
      </w:r>
      <w:r w:rsidR="006D776D">
        <w:rPr>
          <w:rFonts w:cs="Times New Roman"/>
          <w:szCs w:val="24"/>
        </w:rPr>
        <w:t>s</w:t>
      </w:r>
      <w:r w:rsidR="003A7427" w:rsidRPr="00AE569B">
        <w:rPr>
          <w:rFonts w:cs="Times New Roman"/>
          <w:szCs w:val="24"/>
        </w:rPr>
        <w:t xml:space="preserve"> the current budget by using the previous year</w:t>
      </w:r>
      <w:r w:rsidR="006D776D">
        <w:rPr>
          <w:rFonts w:cs="Times New Roman"/>
          <w:szCs w:val="24"/>
        </w:rPr>
        <w:t>'s</w:t>
      </w:r>
      <w:r w:rsidR="003A7427" w:rsidRPr="00AE569B">
        <w:rPr>
          <w:rFonts w:cs="Times New Roman"/>
          <w:szCs w:val="24"/>
        </w:rPr>
        <w:t xml:space="preserve"> budget take</w:t>
      </w:r>
      <w:r w:rsidR="007D6959" w:rsidRPr="00AE569B">
        <w:rPr>
          <w:rFonts w:cs="Times New Roman"/>
          <w:szCs w:val="24"/>
        </w:rPr>
        <w:t xml:space="preserve">n as the </w:t>
      </w:r>
      <w:r w:rsidR="003A7427" w:rsidRPr="00AE569B">
        <w:rPr>
          <w:rFonts w:cs="Times New Roman"/>
          <w:szCs w:val="24"/>
        </w:rPr>
        <w:t>base.</w:t>
      </w:r>
      <w:r w:rsidR="006A52B5" w:rsidRPr="00AE569B">
        <w:rPr>
          <w:rFonts w:cs="Times New Roman"/>
          <w:szCs w:val="24"/>
        </w:rPr>
        <w:t xml:space="preserve"> In simple words, it is chang</w:t>
      </w:r>
      <w:r w:rsidR="006D776D">
        <w:rPr>
          <w:rFonts w:cs="Times New Roman"/>
          <w:szCs w:val="24"/>
        </w:rPr>
        <w:t>ing</w:t>
      </w:r>
      <w:r w:rsidR="006A52B5" w:rsidRPr="00AE569B">
        <w:rPr>
          <w:rFonts w:cs="Times New Roman"/>
          <w:szCs w:val="24"/>
        </w:rPr>
        <w:t xml:space="preserve"> all the old figures with the new expenses and income which includes </w:t>
      </w:r>
      <w:r w:rsidR="00D05260" w:rsidRPr="00AE569B">
        <w:rPr>
          <w:rFonts w:cs="Times New Roman"/>
          <w:szCs w:val="24"/>
        </w:rPr>
        <w:t>consumer demand, inflation pric</w:t>
      </w:r>
      <w:r w:rsidR="00626F1F" w:rsidRPr="00AE569B">
        <w:rPr>
          <w:rFonts w:cs="Times New Roman"/>
          <w:szCs w:val="24"/>
        </w:rPr>
        <w:t>e</w:t>
      </w:r>
      <w:r w:rsidR="006D776D">
        <w:rPr>
          <w:rFonts w:cs="Times New Roman"/>
          <w:szCs w:val="24"/>
        </w:rPr>
        <w:t>,</w:t>
      </w:r>
      <w:r w:rsidR="00626F1F" w:rsidRPr="00AE569B">
        <w:rPr>
          <w:rFonts w:cs="Times New Roman"/>
          <w:szCs w:val="24"/>
        </w:rPr>
        <w:t xml:space="preserve"> market circumstances</w:t>
      </w:r>
      <w:r w:rsidR="006D776D">
        <w:rPr>
          <w:rFonts w:cs="Times New Roman"/>
          <w:szCs w:val="24"/>
        </w:rPr>
        <w:t>,</w:t>
      </w:r>
      <w:r w:rsidR="00626F1F" w:rsidRPr="00AE569B">
        <w:rPr>
          <w:rFonts w:cs="Times New Roman"/>
          <w:szCs w:val="24"/>
        </w:rPr>
        <w:t xml:space="preserve"> </w:t>
      </w:r>
      <w:r w:rsidR="00BB09F5" w:rsidRPr="00AE569B">
        <w:rPr>
          <w:rFonts w:cs="Times New Roman"/>
          <w:szCs w:val="24"/>
        </w:rPr>
        <w:t>etc. The essential part of the current year</w:t>
      </w:r>
      <w:r w:rsidR="006D776D">
        <w:rPr>
          <w:rFonts w:cs="Times New Roman"/>
          <w:szCs w:val="24"/>
        </w:rPr>
        <w:t>'s</w:t>
      </w:r>
      <w:r w:rsidR="00BB09F5" w:rsidRPr="00AE569B">
        <w:rPr>
          <w:rFonts w:cs="Times New Roman"/>
          <w:szCs w:val="24"/>
        </w:rPr>
        <w:t xml:space="preserve"> budget is the previous year</w:t>
      </w:r>
      <w:r w:rsidR="006D776D">
        <w:rPr>
          <w:rFonts w:cs="Times New Roman"/>
          <w:szCs w:val="24"/>
        </w:rPr>
        <w:t>'s</w:t>
      </w:r>
      <w:r w:rsidR="00BB09F5" w:rsidRPr="00AE569B">
        <w:rPr>
          <w:rFonts w:cs="Times New Roman"/>
          <w:szCs w:val="24"/>
        </w:rPr>
        <w:t xml:space="preserve"> reve</w:t>
      </w:r>
      <w:r w:rsidR="00E245BB" w:rsidRPr="00AE569B">
        <w:rPr>
          <w:rFonts w:cs="Times New Roman"/>
          <w:szCs w:val="24"/>
        </w:rPr>
        <w:t>nue and expenses of the budget (</w:t>
      </w:r>
      <w:proofErr w:type="spellStart"/>
      <w:r w:rsidR="00E245BB" w:rsidRPr="00AE569B">
        <w:rPr>
          <w:rFonts w:cs="Times New Roman"/>
          <w:szCs w:val="24"/>
        </w:rPr>
        <w:t>Altun</w:t>
      </w:r>
      <w:proofErr w:type="spellEnd"/>
      <w:r w:rsidR="00E245BB" w:rsidRPr="00AE569B">
        <w:rPr>
          <w:rFonts w:cs="Times New Roman"/>
          <w:szCs w:val="24"/>
        </w:rPr>
        <w:t xml:space="preserve"> et al., 2021). </w:t>
      </w:r>
      <w:r w:rsidR="003A54A1" w:rsidRPr="00AE569B">
        <w:rPr>
          <w:rFonts w:cs="Times New Roman"/>
          <w:szCs w:val="24"/>
        </w:rPr>
        <w:t>In this traditional budget, it is used the old budget in the current period but some changes</w:t>
      </w:r>
      <w:r w:rsidR="006315CA" w:rsidRPr="00AE569B">
        <w:rPr>
          <w:rFonts w:cs="Times New Roman"/>
          <w:szCs w:val="24"/>
        </w:rPr>
        <w:t xml:space="preserve"> </w:t>
      </w:r>
      <w:r w:rsidR="003A54A1" w:rsidRPr="00AE569B">
        <w:rPr>
          <w:rFonts w:cs="Times New Roman"/>
          <w:szCs w:val="24"/>
        </w:rPr>
        <w:t xml:space="preserve">are done </w:t>
      </w:r>
      <w:r w:rsidR="006D776D">
        <w:rPr>
          <w:rFonts w:cs="Times New Roman"/>
          <w:szCs w:val="24"/>
        </w:rPr>
        <w:t>to</w:t>
      </w:r>
      <w:r w:rsidR="003A54A1" w:rsidRPr="00AE569B">
        <w:rPr>
          <w:rFonts w:cs="Times New Roman"/>
          <w:szCs w:val="24"/>
        </w:rPr>
        <w:t xml:space="preserve"> the budget according to the goal</w:t>
      </w:r>
      <w:r w:rsidR="00DD2A2C" w:rsidRPr="00AE569B">
        <w:rPr>
          <w:rFonts w:cs="Times New Roman"/>
          <w:szCs w:val="24"/>
        </w:rPr>
        <w:t>s and objectives of the company such as increas</w:t>
      </w:r>
      <w:r w:rsidR="006D776D">
        <w:rPr>
          <w:rFonts w:cs="Times New Roman"/>
          <w:szCs w:val="24"/>
        </w:rPr>
        <w:t>ing</w:t>
      </w:r>
      <w:r w:rsidR="00721B50" w:rsidRPr="00AE569B">
        <w:rPr>
          <w:rFonts w:cs="Times New Roman"/>
          <w:szCs w:val="24"/>
        </w:rPr>
        <w:t xml:space="preserve"> or decreas</w:t>
      </w:r>
      <w:r w:rsidR="006D776D">
        <w:rPr>
          <w:rFonts w:cs="Times New Roman"/>
          <w:szCs w:val="24"/>
        </w:rPr>
        <w:t>ing</w:t>
      </w:r>
      <w:r w:rsidR="00721B50" w:rsidRPr="00AE569B">
        <w:rPr>
          <w:rFonts w:cs="Times New Roman"/>
          <w:szCs w:val="24"/>
        </w:rPr>
        <w:t xml:space="preserve"> the sales and expenses figures.</w:t>
      </w:r>
      <w:r w:rsidR="00CA10B2" w:rsidRPr="00AE569B">
        <w:rPr>
          <w:rFonts w:cs="Times New Roman"/>
          <w:szCs w:val="24"/>
        </w:rPr>
        <w:t xml:space="preserve"> </w:t>
      </w:r>
      <w:r w:rsidR="00721B50" w:rsidRPr="00AE569B">
        <w:rPr>
          <w:rFonts w:cs="Times New Roman"/>
          <w:szCs w:val="24"/>
        </w:rPr>
        <w:t xml:space="preserve"> </w:t>
      </w:r>
    </w:p>
    <w:p w14:paraId="2D975241" w14:textId="77777777" w:rsidR="00487C73" w:rsidRPr="00AE569B" w:rsidRDefault="00FC3637" w:rsidP="00AE569B">
      <w:pPr>
        <w:jc w:val="both"/>
        <w:rPr>
          <w:rFonts w:cs="Times New Roman"/>
          <w:szCs w:val="24"/>
        </w:rPr>
      </w:pPr>
      <w:r w:rsidRPr="00AE569B">
        <w:rPr>
          <w:rFonts w:cs="Times New Roman"/>
          <w:szCs w:val="24"/>
        </w:rPr>
        <w:t>I</w:t>
      </w:r>
      <w:r w:rsidR="00C20687" w:rsidRPr="00AE569B">
        <w:rPr>
          <w:rFonts w:cs="Times New Roman"/>
          <w:szCs w:val="24"/>
        </w:rPr>
        <w:t>t</w:t>
      </w:r>
      <w:r w:rsidR="001245C0" w:rsidRPr="00AE569B">
        <w:rPr>
          <w:rFonts w:cs="Times New Roman"/>
          <w:szCs w:val="24"/>
        </w:rPr>
        <w:t xml:space="preserve"> is easy to prepare </w:t>
      </w:r>
      <w:r w:rsidR="00495363" w:rsidRPr="00AE569B">
        <w:rPr>
          <w:rFonts w:cs="Times New Roman"/>
          <w:szCs w:val="24"/>
        </w:rPr>
        <w:t xml:space="preserve">and implement in the </w:t>
      </w:r>
      <w:r w:rsidR="00A1770B" w:rsidRPr="00AE569B">
        <w:rPr>
          <w:rFonts w:cs="Times New Roman"/>
          <w:szCs w:val="24"/>
        </w:rPr>
        <w:t xml:space="preserve">traditional budget. It </w:t>
      </w:r>
      <w:r w:rsidR="005F5C54" w:rsidRPr="00AE569B">
        <w:rPr>
          <w:rFonts w:cs="Times New Roman"/>
          <w:szCs w:val="24"/>
        </w:rPr>
        <w:t xml:space="preserve">is required </w:t>
      </w:r>
      <w:r w:rsidR="006D776D">
        <w:rPr>
          <w:rFonts w:cs="Times New Roman"/>
          <w:szCs w:val="24"/>
        </w:rPr>
        <w:t>less effort</w:t>
      </w:r>
      <w:r w:rsidR="005F5C54" w:rsidRPr="00AE569B">
        <w:rPr>
          <w:rFonts w:cs="Times New Roman"/>
          <w:szCs w:val="24"/>
        </w:rPr>
        <w:t xml:space="preserve"> and </w:t>
      </w:r>
      <w:r w:rsidR="007D0793" w:rsidRPr="00AE569B">
        <w:rPr>
          <w:rFonts w:cs="Times New Roman"/>
          <w:szCs w:val="24"/>
        </w:rPr>
        <w:t xml:space="preserve">time </w:t>
      </w:r>
      <w:r w:rsidR="006D776D">
        <w:rPr>
          <w:rFonts w:cs="Times New Roman"/>
          <w:szCs w:val="24"/>
        </w:rPr>
        <w:t>from</w:t>
      </w:r>
      <w:r w:rsidR="007D0793" w:rsidRPr="00AE569B">
        <w:rPr>
          <w:rFonts w:cs="Times New Roman"/>
          <w:szCs w:val="24"/>
        </w:rPr>
        <w:t xml:space="preserve"> the managers. </w:t>
      </w:r>
      <w:r w:rsidR="00AE32F1" w:rsidRPr="00AE569B">
        <w:rPr>
          <w:rFonts w:cs="Times New Roman"/>
          <w:szCs w:val="24"/>
        </w:rPr>
        <w:t>This budgeting method is</w:t>
      </w:r>
      <w:r w:rsidR="002644BB" w:rsidRPr="00AE569B">
        <w:rPr>
          <w:rFonts w:cs="Times New Roman"/>
          <w:szCs w:val="24"/>
        </w:rPr>
        <w:t xml:space="preserve"> used by most organizations. This will helps the efficient functioning</w:t>
      </w:r>
      <w:r w:rsidR="00676F89" w:rsidRPr="00AE569B">
        <w:rPr>
          <w:rFonts w:cs="Times New Roman"/>
          <w:szCs w:val="24"/>
        </w:rPr>
        <w:t xml:space="preserve"> of the company operations. </w:t>
      </w:r>
      <w:r w:rsidR="00DB5B8B" w:rsidRPr="00AE569B">
        <w:rPr>
          <w:rFonts w:cs="Times New Roman"/>
          <w:szCs w:val="24"/>
        </w:rPr>
        <w:t>It will</w:t>
      </w:r>
      <w:r w:rsidR="00A67031" w:rsidRPr="00AE569B">
        <w:rPr>
          <w:rFonts w:cs="Times New Roman"/>
          <w:szCs w:val="24"/>
        </w:rPr>
        <w:t xml:space="preserve"> bring stability and the financial operations are don</w:t>
      </w:r>
      <w:r w:rsidR="006D776D">
        <w:rPr>
          <w:rFonts w:cs="Times New Roman"/>
          <w:szCs w:val="24"/>
        </w:rPr>
        <w:t>e</w:t>
      </w:r>
      <w:r w:rsidR="00A67031" w:rsidRPr="00AE569B">
        <w:rPr>
          <w:rFonts w:cs="Times New Roman"/>
          <w:szCs w:val="24"/>
        </w:rPr>
        <w:t xml:space="preserve"> with harmoniz</w:t>
      </w:r>
      <w:r w:rsidR="006D776D">
        <w:rPr>
          <w:rFonts w:cs="Times New Roman"/>
          <w:szCs w:val="24"/>
        </w:rPr>
        <w:t>ation</w:t>
      </w:r>
      <w:r w:rsidR="00A67031" w:rsidRPr="00AE569B">
        <w:rPr>
          <w:rFonts w:cs="Times New Roman"/>
          <w:szCs w:val="24"/>
        </w:rPr>
        <w:t xml:space="preserve"> and </w:t>
      </w:r>
      <w:r w:rsidR="006C4043" w:rsidRPr="00AE569B">
        <w:rPr>
          <w:rFonts w:cs="Times New Roman"/>
          <w:szCs w:val="24"/>
        </w:rPr>
        <w:t xml:space="preserve">everyone knows </w:t>
      </w:r>
      <w:r w:rsidR="006D776D">
        <w:rPr>
          <w:rFonts w:cs="Times New Roman"/>
          <w:szCs w:val="24"/>
        </w:rPr>
        <w:t>their</w:t>
      </w:r>
      <w:r w:rsidR="007A5935" w:rsidRPr="00AE569B">
        <w:rPr>
          <w:rFonts w:cs="Times New Roman"/>
          <w:szCs w:val="24"/>
        </w:rPr>
        <w:t xml:space="preserve"> duties (Hong and Cho 2018). </w:t>
      </w:r>
      <w:r w:rsidR="00BA03C1" w:rsidRPr="00AE569B">
        <w:rPr>
          <w:rFonts w:cs="Times New Roman"/>
          <w:szCs w:val="24"/>
        </w:rPr>
        <w:t>This budgeting method encourage</w:t>
      </w:r>
      <w:r w:rsidR="006D776D">
        <w:rPr>
          <w:rFonts w:cs="Times New Roman"/>
          <w:szCs w:val="24"/>
        </w:rPr>
        <w:t>s</w:t>
      </w:r>
      <w:r w:rsidR="00BA03C1" w:rsidRPr="00AE569B">
        <w:rPr>
          <w:rFonts w:cs="Times New Roman"/>
          <w:szCs w:val="24"/>
        </w:rPr>
        <w:t xml:space="preserve"> decentralization if any subsidiary company </w:t>
      </w:r>
      <w:r w:rsidR="006D776D">
        <w:rPr>
          <w:rFonts w:cs="Times New Roman"/>
          <w:szCs w:val="24"/>
        </w:rPr>
        <w:t xml:space="preserve">is </w:t>
      </w:r>
      <w:r w:rsidR="00BA03C1" w:rsidRPr="00AE569B">
        <w:rPr>
          <w:rFonts w:cs="Times New Roman"/>
          <w:szCs w:val="24"/>
        </w:rPr>
        <w:t>located far from its parent company then the company prepare</w:t>
      </w:r>
      <w:r w:rsidR="006D776D">
        <w:rPr>
          <w:rFonts w:cs="Times New Roman"/>
          <w:szCs w:val="24"/>
        </w:rPr>
        <w:t>s</w:t>
      </w:r>
      <w:r w:rsidR="00BA03C1" w:rsidRPr="00AE569B">
        <w:rPr>
          <w:rFonts w:cs="Times New Roman"/>
          <w:szCs w:val="24"/>
        </w:rPr>
        <w:t xml:space="preserve"> </w:t>
      </w:r>
      <w:r w:rsidR="006D776D">
        <w:rPr>
          <w:rFonts w:cs="Times New Roman"/>
          <w:szCs w:val="24"/>
        </w:rPr>
        <w:t xml:space="preserve">the </w:t>
      </w:r>
      <w:r w:rsidR="00BA03C1" w:rsidRPr="00AE569B">
        <w:rPr>
          <w:rFonts w:cs="Times New Roman"/>
          <w:szCs w:val="24"/>
        </w:rPr>
        <w:t xml:space="preserve">budget itself but changes are done accordingly </w:t>
      </w:r>
      <w:r w:rsidR="006D776D">
        <w:rPr>
          <w:rFonts w:cs="Times New Roman"/>
          <w:szCs w:val="24"/>
        </w:rPr>
        <w:t xml:space="preserve">to </w:t>
      </w:r>
      <w:r w:rsidR="00BA03C1" w:rsidRPr="00AE569B">
        <w:rPr>
          <w:rFonts w:cs="Times New Roman"/>
          <w:szCs w:val="24"/>
        </w:rPr>
        <w:t xml:space="preserve">the prescribed limits </w:t>
      </w:r>
      <w:r w:rsidR="00DF2152" w:rsidRPr="00AE569B">
        <w:rPr>
          <w:rFonts w:cs="Times New Roman"/>
          <w:szCs w:val="24"/>
        </w:rPr>
        <w:t>mentioned</w:t>
      </w:r>
      <w:r w:rsidR="00BA03C1" w:rsidRPr="00AE569B">
        <w:rPr>
          <w:rFonts w:cs="Times New Roman"/>
          <w:szCs w:val="24"/>
        </w:rPr>
        <w:t xml:space="preserve"> by the parent firm. </w:t>
      </w:r>
      <w:r w:rsidR="00DB4131" w:rsidRPr="00AE569B">
        <w:rPr>
          <w:rFonts w:cs="Times New Roman"/>
          <w:szCs w:val="24"/>
        </w:rPr>
        <w:t xml:space="preserve">It is rigid and it </w:t>
      </w:r>
      <w:r w:rsidR="006D776D">
        <w:rPr>
          <w:rFonts w:cs="Times New Roman"/>
          <w:szCs w:val="24"/>
        </w:rPr>
        <w:t>enhances</w:t>
      </w:r>
      <w:r w:rsidR="00DB4131" w:rsidRPr="00AE569B">
        <w:rPr>
          <w:rFonts w:cs="Times New Roman"/>
          <w:szCs w:val="24"/>
        </w:rPr>
        <w:t xml:space="preserve"> the bureaucracy because the budget is prepared by the top </w:t>
      </w:r>
      <w:r w:rsidR="00BA76B8" w:rsidRPr="00AE569B">
        <w:rPr>
          <w:rFonts w:cs="Times New Roman"/>
          <w:szCs w:val="24"/>
        </w:rPr>
        <w:t xml:space="preserve">level of management. </w:t>
      </w:r>
      <w:r w:rsidR="00DB4131" w:rsidRPr="00AE569B">
        <w:rPr>
          <w:rFonts w:cs="Times New Roman"/>
          <w:szCs w:val="24"/>
        </w:rPr>
        <w:t xml:space="preserve"> </w:t>
      </w:r>
    </w:p>
    <w:p w14:paraId="213B5431" w14:textId="77777777" w:rsidR="00944611" w:rsidRPr="00AE569B" w:rsidRDefault="00313506" w:rsidP="00AE569B">
      <w:pPr>
        <w:jc w:val="both"/>
        <w:rPr>
          <w:rFonts w:cs="Times New Roman"/>
          <w:b/>
          <w:szCs w:val="24"/>
        </w:rPr>
      </w:pPr>
      <w:r w:rsidRPr="00AE569B">
        <w:rPr>
          <w:rFonts w:cs="Times New Roman"/>
          <w:b/>
          <w:szCs w:val="24"/>
        </w:rPr>
        <w:t>Meaning of Zero</w:t>
      </w:r>
      <w:r w:rsidR="006D776D">
        <w:rPr>
          <w:rFonts w:cs="Times New Roman"/>
          <w:b/>
          <w:szCs w:val="24"/>
        </w:rPr>
        <w:t>-</w:t>
      </w:r>
      <w:r w:rsidR="00BB6563" w:rsidRPr="00AE569B">
        <w:rPr>
          <w:rFonts w:cs="Times New Roman"/>
          <w:b/>
          <w:szCs w:val="24"/>
        </w:rPr>
        <w:t xml:space="preserve">based </w:t>
      </w:r>
      <w:r w:rsidRPr="00AE569B">
        <w:rPr>
          <w:rFonts w:cs="Times New Roman"/>
          <w:b/>
          <w:szCs w:val="24"/>
        </w:rPr>
        <w:t xml:space="preserve">budget </w:t>
      </w:r>
    </w:p>
    <w:p w14:paraId="7C19A7B3" w14:textId="77777777" w:rsidR="00DF2152" w:rsidRPr="00AE569B" w:rsidRDefault="00C97606" w:rsidP="00AE569B">
      <w:pPr>
        <w:jc w:val="both"/>
        <w:rPr>
          <w:rFonts w:cs="Times New Roman"/>
          <w:szCs w:val="24"/>
        </w:rPr>
      </w:pPr>
      <w:r w:rsidRPr="00AE569B">
        <w:rPr>
          <w:rFonts w:cs="Times New Roman"/>
          <w:szCs w:val="24"/>
        </w:rPr>
        <w:t xml:space="preserve">It is management accounting </w:t>
      </w:r>
      <w:r w:rsidR="006D776D">
        <w:rPr>
          <w:rFonts w:cs="Times New Roman"/>
          <w:szCs w:val="24"/>
        </w:rPr>
        <w:t xml:space="preserve">that </w:t>
      </w:r>
      <w:r w:rsidR="00DE22EC" w:rsidRPr="00AE569B">
        <w:rPr>
          <w:rFonts w:cs="Times New Roman"/>
          <w:szCs w:val="24"/>
        </w:rPr>
        <w:t>prepare</w:t>
      </w:r>
      <w:r w:rsidR="006D776D">
        <w:rPr>
          <w:rFonts w:cs="Times New Roman"/>
          <w:szCs w:val="24"/>
        </w:rPr>
        <w:t>s</w:t>
      </w:r>
      <w:r w:rsidR="00DE22EC" w:rsidRPr="00AE569B">
        <w:rPr>
          <w:rFonts w:cs="Times New Roman"/>
          <w:szCs w:val="24"/>
        </w:rPr>
        <w:t xml:space="preserve"> the zero</w:t>
      </w:r>
      <w:r w:rsidR="006D776D">
        <w:rPr>
          <w:rFonts w:cs="Times New Roman"/>
          <w:szCs w:val="24"/>
        </w:rPr>
        <w:t>-</w:t>
      </w:r>
      <w:r w:rsidR="00DE22EC" w:rsidRPr="00AE569B">
        <w:rPr>
          <w:rFonts w:cs="Times New Roman"/>
          <w:szCs w:val="24"/>
        </w:rPr>
        <w:t>based budget. It refers to the managers build</w:t>
      </w:r>
      <w:r w:rsidR="006D776D">
        <w:rPr>
          <w:rFonts w:cs="Times New Roman"/>
          <w:szCs w:val="24"/>
        </w:rPr>
        <w:t>ing</w:t>
      </w:r>
      <w:r w:rsidR="00DE22EC" w:rsidRPr="00AE569B">
        <w:rPr>
          <w:rFonts w:cs="Times New Roman"/>
          <w:szCs w:val="24"/>
        </w:rPr>
        <w:t xml:space="preserve"> </w:t>
      </w:r>
      <w:r w:rsidR="006D776D">
        <w:rPr>
          <w:rFonts w:cs="Times New Roman"/>
          <w:szCs w:val="24"/>
        </w:rPr>
        <w:t xml:space="preserve">a </w:t>
      </w:r>
      <w:r w:rsidR="00DE22EC" w:rsidRPr="00AE569B">
        <w:rPr>
          <w:rFonts w:cs="Times New Roman"/>
          <w:szCs w:val="24"/>
        </w:rPr>
        <w:t xml:space="preserve">new budget starting from zero. </w:t>
      </w:r>
      <w:r w:rsidR="00232C44" w:rsidRPr="00AE569B">
        <w:rPr>
          <w:rFonts w:cs="Times New Roman"/>
          <w:szCs w:val="24"/>
        </w:rPr>
        <w:t xml:space="preserve">It </w:t>
      </w:r>
      <w:r w:rsidR="006D776D">
        <w:rPr>
          <w:rFonts w:cs="Times New Roman"/>
          <w:szCs w:val="24"/>
        </w:rPr>
        <w:t>examines</w:t>
      </w:r>
      <w:r w:rsidR="00232C44" w:rsidRPr="00AE569B">
        <w:rPr>
          <w:rFonts w:cs="Times New Roman"/>
          <w:szCs w:val="24"/>
        </w:rPr>
        <w:t xml:space="preserve"> all the items include</w:t>
      </w:r>
      <w:r w:rsidR="006D776D">
        <w:rPr>
          <w:rFonts w:cs="Times New Roman"/>
          <w:szCs w:val="24"/>
        </w:rPr>
        <w:t>d</w:t>
      </w:r>
      <w:r w:rsidR="00232C44" w:rsidRPr="00AE569B">
        <w:rPr>
          <w:rFonts w:cs="Times New Roman"/>
          <w:szCs w:val="24"/>
        </w:rPr>
        <w:t xml:space="preserve"> in the </w:t>
      </w:r>
      <w:r w:rsidR="00871742" w:rsidRPr="00AE569B">
        <w:rPr>
          <w:rFonts w:cs="Times New Roman"/>
          <w:szCs w:val="24"/>
        </w:rPr>
        <w:t>statement of cash flow and explain</w:t>
      </w:r>
      <w:r w:rsidR="006D776D">
        <w:rPr>
          <w:rFonts w:cs="Times New Roman"/>
          <w:szCs w:val="24"/>
        </w:rPr>
        <w:t>s</w:t>
      </w:r>
      <w:r w:rsidR="00871742" w:rsidRPr="00AE569B">
        <w:rPr>
          <w:rFonts w:cs="Times New Roman"/>
          <w:szCs w:val="24"/>
        </w:rPr>
        <w:t xml:space="preserve"> all the c</w:t>
      </w:r>
      <w:r w:rsidR="00293351" w:rsidRPr="00AE569B">
        <w:rPr>
          <w:rFonts w:cs="Times New Roman"/>
          <w:szCs w:val="24"/>
        </w:rPr>
        <w:t>osts or</w:t>
      </w:r>
      <w:r w:rsidR="00871742" w:rsidRPr="00AE569B">
        <w:rPr>
          <w:rFonts w:cs="Times New Roman"/>
          <w:szCs w:val="24"/>
        </w:rPr>
        <w:t xml:space="preserve"> expenses incur by the dif</w:t>
      </w:r>
      <w:r w:rsidR="003C41A0" w:rsidRPr="00AE569B">
        <w:rPr>
          <w:rFonts w:cs="Times New Roman"/>
          <w:szCs w:val="24"/>
        </w:rPr>
        <w:t>ferent department</w:t>
      </w:r>
      <w:r w:rsidR="00C702CA" w:rsidRPr="00AE569B">
        <w:rPr>
          <w:rFonts w:cs="Times New Roman"/>
          <w:szCs w:val="24"/>
        </w:rPr>
        <w:t>s of the firm. T</w:t>
      </w:r>
      <w:r w:rsidR="008F0636" w:rsidRPr="00AE569B">
        <w:rPr>
          <w:rFonts w:cs="Times New Roman"/>
          <w:szCs w:val="24"/>
        </w:rPr>
        <w:t xml:space="preserve">he new expenditures are calculated by the actual expenses </w:t>
      </w:r>
      <w:r w:rsidR="00801EB2" w:rsidRPr="00AE569B">
        <w:rPr>
          <w:rFonts w:cs="Times New Roman"/>
          <w:szCs w:val="24"/>
        </w:rPr>
        <w:t>incur</w:t>
      </w:r>
      <w:r w:rsidR="006D776D">
        <w:rPr>
          <w:rFonts w:cs="Times New Roman"/>
          <w:szCs w:val="24"/>
        </w:rPr>
        <w:t>red</w:t>
      </w:r>
      <w:r w:rsidR="00801EB2" w:rsidRPr="00AE569B">
        <w:rPr>
          <w:rFonts w:cs="Times New Roman"/>
          <w:szCs w:val="24"/>
        </w:rPr>
        <w:t xml:space="preserve"> in the future. T</w:t>
      </w:r>
      <w:r w:rsidR="008F0636" w:rsidRPr="00AE569B">
        <w:rPr>
          <w:rFonts w:cs="Times New Roman"/>
          <w:szCs w:val="24"/>
        </w:rPr>
        <w:t xml:space="preserve">he manager does not </w:t>
      </w:r>
      <w:r w:rsidR="00801EB2" w:rsidRPr="00AE569B">
        <w:rPr>
          <w:rFonts w:cs="Times New Roman"/>
          <w:szCs w:val="24"/>
        </w:rPr>
        <w:t>calculat</w:t>
      </w:r>
      <w:r w:rsidR="006D776D">
        <w:rPr>
          <w:rFonts w:cs="Times New Roman"/>
          <w:szCs w:val="24"/>
        </w:rPr>
        <w:t>e</w:t>
      </w:r>
      <w:r w:rsidR="00801EB2" w:rsidRPr="00AE569B">
        <w:rPr>
          <w:rFonts w:cs="Times New Roman"/>
          <w:szCs w:val="24"/>
        </w:rPr>
        <w:t xml:space="preserve"> the expenses by using</w:t>
      </w:r>
      <w:r w:rsidR="008F0636" w:rsidRPr="00AE569B">
        <w:rPr>
          <w:rFonts w:cs="Times New Roman"/>
          <w:szCs w:val="24"/>
        </w:rPr>
        <w:t xml:space="preserve"> the differential </w:t>
      </w:r>
      <w:r w:rsidR="0012721D" w:rsidRPr="00AE569B">
        <w:rPr>
          <w:rFonts w:cs="Times New Roman"/>
          <w:szCs w:val="24"/>
        </w:rPr>
        <w:t>source</w:t>
      </w:r>
      <w:r w:rsidR="00B117B7" w:rsidRPr="00AE569B">
        <w:rPr>
          <w:rFonts w:cs="Times New Roman"/>
          <w:szCs w:val="24"/>
        </w:rPr>
        <w:t xml:space="preserve"> which includes the ma</w:t>
      </w:r>
      <w:r w:rsidR="00B34DEC" w:rsidRPr="00AE569B">
        <w:rPr>
          <w:rFonts w:cs="Times New Roman"/>
          <w:szCs w:val="24"/>
        </w:rPr>
        <w:t>nagers just modify</w:t>
      </w:r>
      <w:r w:rsidR="006D776D">
        <w:rPr>
          <w:rFonts w:cs="Times New Roman"/>
          <w:szCs w:val="24"/>
        </w:rPr>
        <w:t>ing</w:t>
      </w:r>
      <w:r w:rsidR="00B34DEC" w:rsidRPr="00AE569B">
        <w:rPr>
          <w:rFonts w:cs="Times New Roman"/>
          <w:szCs w:val="24"/>
        </w:rPr>
        <w:t xml:space="preserve"> the budget according to the change of amount or expenses </w:t>
      </w:r>
      <w:r w:rsidR="007404C9" w:rsidRPr="00AE569B">
        <w:rPr>
          <w:rFonts w:cs="Times New Roman"/>
          <w:szCs w:val="24"/>
        </w:rPr>
        <w:t xml:space="preserve">incurred or change of operational </w:t>
      </w:r>
      <w:r w:rsidR="004740D0" w:rsidRPr="00AE569B">
        <w:rPr>
          <w:rFonts w:cs="Times New Roman"/>
          <w:szCs w:val="24"/>
        </w:rPr>
        <w:t>actions</w:t>
      </w:r>
      <w:r w:rsidR="00861E21" w:rsidRPr="00AE569B">
        <w:rPr>
          <w:rFonts w:cs="Times New Roman"/>
          <w:szCs w:val="24"/>
        </w:rPr>
        <w:t xml:space="preserve"> (</w:t>
      </w:r>
      <w:r w:rsidR="00861E21" w:rsidRPr="00AE569B">
        <w:rPr>
          <w:rFonts w:cs="Times New Roman"/>
          <w:szCs w:val="24"/>
          <w:shd w:val="clear" w:color="auto" w:fill="FFFFFF"/>
        </w:rPr>
        <w:t xml:space="preserve">Bragg 2022). </w:t>
      </w:r>
      <w:r w:rsidR="007404C9" w:rsidRPr="00AE569B">
        <w:rPr>
          <w:rFonts w:cs="Times New Roman"/>
          <w:szCs w:val="24"/>
        </w:rPr>
        <w:t xml:space="preserve"> </w:t>
      </w:r>
      <w:r w:rsidR="00A2587D" w:rsidRPr="00AE569B">
        <w:rPr>
          <w:rFonts w:cs="Times New Roman"/>
          <w:szCs w:val="24"/>
        </w:rPr>
        <w:t xml:space="preserve">It </w:t>
      </w:r>
      <w:r w:rsidR="006D776D">
        <w:rPr>
          <w:rFonts w:cs="Times New Roman"/>
          <w:szCs w:val="24"/>
        </w:rPr>
        <w:t>explains</w:t>
      </w:r>
      <w:r w:rsidR="00A2587D" w:rsidRPr="00AE569B">
        <w:rPr>
          <w:rFonts w:cs="Times New Roman"/>
          <w:szCs w:val="24"/>
        </w:rPr>
        <w:t xml:space="preserve"> all the income </w:t>
      </w:r>
      <w:r w:rsidR="00BA4FFC" w:rsidRPr="00AE569B">
        <w:rPr>
          <w:rFonts w:cs="Times New Roman"/>
          <w:szCs w:val="24"/>
        </w:rPr>
        <w:t xml:space="preserve">that </w:t>
      </w:r>
      <w:r w:rsidR="006D776D">
        <w:rPr>
          <w:rFonts w:cs="Times New Roman"/>
          <w:szCs w:val="24"/>
        </w:rPr>
        <w:t xml:space="preserve">the </w:t>
      </w:r>
      <w:r w:rsidR="00BA4FFC" w:rsidRPr="00AE569B">
        <w:rPr>
          <w:rFonts w:cs="Times New Roman"/>
          <w:szCs w:val="24"/>
        </w:rPr>
        <w:t>business earn</w:t>
      </w:r>
      <w:r w:rsidR="006D776D">
        <w:rPr>
          <w:rFonts w:cs="Times New Roman"/>
          <w:szCs w:val="24"/>
        </w:rPr>
        <w:t>s</w:t>
      </w:r>
      <w:r w:rsidR="00BA4FFC" w:rsidRPr="00AE569B">
        <w:rPr>
          <w:rFonts w:cs="Times New Roman"/>
          <w:szCs w:val="24"/>
        </w:rPr>
        <w:t xml:space="preserve"> for every expense incurred for generating the revenu</w:t>
      </w:r>
      <w:r w:rsidR="007835CD" w:rsidRPr="00AE569B">
        <w:rPr>
          <w:rFonts w:cs="Times New Roman"/>
          <w:szCs w:val="24"/>
        </w:rPr>
        <w:t xml:space="preserve">e. </w:t>
      </w:r>
      <w:r w:rsidR="004C0C27" w:rsidRPr="00AE569B">
        <w:rPr>
          <w:rFonts w:cs="Times New Roman"/>
          <w:szCs w:val="24"/>
        </w:rPr>
        <w:t xml:space="preserve">In simple words, </w:t>
      </w:r>
      <w:r w:rsidR="006D776D">
        <w:rPr>
          <w:rFonts w:cs="Times New Roman"/>
          <w:szCs w:val="24"/>
        </w:rPr>
        <w:t xml:space="preserve">the </w:t>
      </w:r>
      <w:r w:rsidR="004C0C27" w:rsidRPr="00AE569B">
        <w:rPr>
          <w:rFonts w:cs="Times New Roman"/>
          <w:szCs w:val="24"/>
        </w:rPr>
        <w:t>manager build</w:t>
      </w:r>
      <w:r w:rsidR="006D776D">
        <w:rPr>
          <w:rFonts w:cs="Times New Roman"/>
          <w:szCs w:val="24"/>
        </w:rPr>
        <w:t>s</w:t>
      </w:r>
      <w:r w:rsidR="004C0C27" w:rsidRPr="00AE569B">
        <w:rPr>
          <w:rFonts w:cs="Times New Roman"/>
          <w:szCs w:val="24"/>
        </w:rPr>
        <w:t xml:space="preserve"> </w:t>
      </w:r>
      <w:r w:rsidR="006D776D">
        <w:rPr>
          <w:rFonts w:cs="Times New Roman"/>
          <w:szCs w:val="24"/>
        </w:rPr>
        <w:t xml:space="preserve">a </w:t>
      </w:r>
      <w:r w:rsidR="004C0C27" w:rsidRPr="00AE569B">
        <w:rPr>
          <w:rFonts w:cs="Times New Roman"/>
          <w:szCs w:val="24"/>
        </w:rPr>
        <w:t>new budget th</w:t>
      </w:r>
      <w:r w:rsidR="006D776D">
        <w:rPr>
          <w:rFonts w:cs="Times New Roman"/>
          <w:szCs w:val="24"/>
        </w:rPr>
        <w:t>at</w:t>
      </w:r>
      <w:r w:rsidR="004C0C27" w:rsidRPr="00AE569B">
        <w:rPr>
          <w:rFonts w:cs="Times New Roman"/>
          <w:szCs w:val="24"/>
        </w:rPr>
        <w:t xml:space="preserve"> does not use pre</w:t>
      </w:r>
      <w:r w:rsidR="006D776D">
        <w:rPr>
          <w:rFonts w:cs="Times New Roman"/>
          <w:szCs w:val="24"/>
        </w:rPr>
        <w:t>-</w:t>
      </w:r>
      <w:r w:rsidR="004C0C27" w:rsidRPr="00AE569B">
        <w:rPr>
          <w:rFonts w:cs="Times New Roman"/>
          <w:szCs w:val="24"/>
        </w:rPr>
        <w:t xml:space="preserve">committed expenses and </w:t>
      </w:r>
      <w:r w:rsidR="00265B59" w:rsidRPr="00AE569B">
        <w:rPr>
          <w:rFonts w:cs="Times New Roman"/>
          <w:szCs w:val="24"/>
        </w:rPr>
        <w:t>no cash</w:t>
      </w:r>
      <w:r w:rsidR="00A359DA" w:rsidRPr="00AE569B">
        <w:rPr>
          <w:rFonts w:cs="Times New Roman"/>
          <w:szCs w:val="24"/>
        </w:rPr>
        <w:t xml:space="preserve"> balance</w:t>
      </w:r>
      <w:r w:rsidR="00265B59" w:rsidRPr="00AE569B">
        <w:rPr>
          <w:rFonts w:cs="Times New Roman"/>
          <w:szCs w:val="24"/>
        </w:rPr>
        <w:t xml:space="preserve"> carried forward</w:t>
      </w:r>
      <w:r w:rsidR="00A359DA" w:rsidRPr="00AE569B">
        <w:rPr>
          <w:rFonts w:cs="Times New Roman"/>
          <w:szCs w:val="24"/>
        </w:rPr>
        <w:t xml:space="preserve"> in the new budget. </w:t>
      </w:r>
      <w:r w:rsidR="00524CEB" w:rsidRPr="00AE569B">
        <w:rPr>
          <w:rFonts w:cs="Times New Roman"/>
          <w:szCs w:val="24"/>
        </w:rPr>
        <w:t>As its name state that zero</w:t>
      </w:r>
      <w:r w:rsidR="0098259A" w:rsidRPr="00AE569B">
        <w:rPr>
          <w:rFonts w:cs="Times New Roman"/>
          <w:szCs w:val="24"/>
        </w:rPr>
        <w:t xml:space="preserve"> base</w:t>
      </w:r>
      <w:r w:rsidR="00524CEB" w:rsidRPr="00AE569B">
        <w:rPr>
          <w:rFonts w:cs="Times New Roman"/>
          <w:szCs w:val="24"/>
        </w:rPr>
        <w:t xml:space="preserve"> means th</w:t>
      </w:r>
      <w:r w:rsidR="0098259A" w:rsidRPr="00AE569B">
        <w:rPr>
          <w:rFonts w:cs="Times New Roman"/>
          <w:szCs w:val="24"/>
        </w:rPr>
        <w:t>at the new</w:t>
      </w:r>
      <w:r w:rsidR="00524CEB" w:rsidRPr="00AE569B">
        <w:rPr>
          <w:rFonts w:cs="Times New Roman"/>
          <w:szCs w:val="24"/>
        </w:rPr>
        <w:t xml:space="preserve"> budget does not take </w:t>
      </w:r>
      <w:r w:rsidR="0098259A" w:rsidRPr="00AE569B">
        <w:rPr>
          <w:rFonts w:cs="Times New Roman"/>
          <w:szCs w:val="24"/>
        </w:rPr>
        <w:t xml:space="preserve">any old </w:t>
      </w:r>
      <w:r w:rsidR="00524CEB" w:rsidRPr="00AE569B">
        <w:rPr>
          <w:rFonts w:cs="Times New Roman"/>
          <w:szCs w:val="24"/>
        </w:rPr>
        <w:t>balances revenue and expenses</w:t>
      </w:r>
      <w:r w:rsidR="0098259A" w:rsidRPr="00AE569B">
        <w:rPr>
          <w:rFonts w:cs="Times New Roman"/>
          <w:szCs w:val="24"/>
        </w:rPr>
        <w:t xml:space="preserve">. </w:t>
      </w:r>
      <w:r w:rsidR="00000870" w:rsidRPr="00AE569B">
        <w:rPr>
          <w:rFonts w:cs="Times New Roman"/>
          <w:szCs w:val="24"/>
        </w:rPr>
        <w:t xml:space="preserve">In this </w:t>
      </w:r>
      <w:r w:rsidR="00000870" w:rsidRPr="00AE569B">
        <w:rPr>
          <w:rFonts w:cs="Times New Roman"/>
          <w:szCs w:val="24"/>
        </w:rPr>
        <w:lastRenderedPageBreak/>
        <w:t xml:space="preserve">method the manager analysis the task or activities </w:t>
      </w:r>
      <w:r w:rsidR="00286D7E" w:rsidRPr="00AE569B">
        <w:rPr>
          <w:rFonts w:cs="Times New Roman"/>
          <w:szCs w:val="24"/>
        </w:rPr>
        <w:t xml:space="preserve">and </w:t>
      </w:r>
      <w:r w:rsidR="00C179B8" w:rsidRPr="00AE569B">
        <w:rPr>
          <w:rFonts w:cs="Times New Roman"/>
          <w:szCs w:val="24"/>
        </w:rPr>
        <w:t>then it is allocate</w:t>
      </w:r>
      <w:r w:rsidR="006D776D">
        <w:rPr>
          <w:rFonts w:cs="Times New Roman"/>
          <w:szCs w:val="24"/>
        </w:rPr>
        <w:t>d</w:t>
      </w:r>
      <w:r w:rsidR="00C179B8" w:rsidRPr="00AE569B">
        <w:rPr>
          <w:rFonts w:cs="Times New Roman"/>
          <w:szCs w:val="24"/>
        </w:rPr>
        <w:t xml:space="preserve"> the money </w:t>
      </w:r>
      <w:r w:rsidR="006D776D">
        <w:rPr>
          <w:rFonts w:cs="Times New Roman"/>
          <w:szCs w:val="24"/>
        </w:rPr>
        <w:t xml:space="preserve">for </w:t>
      </w:r>
      <w:r w:rsidR="00C179B8" w:rsidRPr="00AE569B">
        <w:rPr>
          <w:rFonts w:cs="Times New Roman"/>
          <w:szCs w:val="24"/>
        </w:rPr>
        <w:t>these expenses</w:t>
      </w:r>
      <w:r w:rsidR="007B6140" w:rsidRPr="00AE569B">
        <w:rPr>
          <w:rFonts w:cs="Times New Roman"/>
          <w:szCs w:val="24"/>
        </w:rPr>
        <w:t xml:space="preserve">. </w:t>
      </w:r>
    </w:p>
    <w:p w14:paraId="7F437E4D" w14:textId="77777777" w:rsidR="00332F3A" w:rsidRPr="00217AE5" w:rsidRDefault="00493C79" w:rsidP="00AE569B">
      <w:pPr>
        <w:jc w:val="both"/>
        <w:rPr>
          <w:rFonts w:cs="Times New Roman"/>
          <w:szCs w:val="24"/>
        </w:rPr>
      </w:pPr>
      <w:r w:rsidRPr="00AE569B">
        <w:rPr>
          <w:rFonts w:cs="Times New Roman"/>
          <w:szCs w:val="24"/>
        </w:rPr>
        <w:t xml:space="preserve">The Zero base budget is more accurate </w:t>
      </w:r>
      <w:r w:rsidR="0074172C" w:rsidRPr="00AE569B">
        <w:rPr>
          <w:rFonts w:cs="Times New Roman"/>
          <w:szCs w:val="24"/>
        </w:rPr>
        <w:t>and it includes all the changes in the current budget such as check</w:t>
      </w:r>
      <w:r w:rsidR="006D776D">
        <w:rPr>
          <w:rFonts w:cs="Times New Roman"/>
          <w:szCs w:val="24"/>
        </w:rPr>
        <w:t>ing</w:t>
      </w:r>
      <w:r w:rsidR="0074172C" w:rsidRPr="00AE569B">
        <w:rPr>
          <w:rFonts w:cs="Times New Roman"/>
          <w:szCs w:val="24"/>
        </w:rPr>
        <w:t xml:space="preserve"> the cash flow, operating costs</w:t>
      </w:r>
      <w:r w:rsidR="006D776D">
        <w:rPr>
          <w:rFonts w:cs="Times New Roman"/>
          <w:szCs w:val="24"/>
        </w:rPr>
        <w:t>,</w:t>
      </w:r>
      <w:r w:rsidR="0074172C" w:rsidRPr="00AE569B">
        <w:rPr>
          <w:rFonts w:cs="Times New Roman"/>
          <w:szCs w:val="24"/>
        </w:rPr>
        <w:t xml:space="preserve"> and inflations. </w:t>
      </w:r>
      <w:r w:rsidR="002A0231" w:rsidRPr="00AE569B">
        <w:rPr>
          <w:rFonts w:cs="Times New Roman"/>
          <w:szCs w:val="24"/>
        </w:rPr>
        <w:t xml:space="preserve">This budget helps the manager </w:t>
      </w:r>
      <w:r w:rsidR="006D776D">
        <w:rPr>
          <w:rFonts w:cs="Times New Roman"/>
          <w:szCs w:val="24"/>
        </w:rPr>
        <w:t>with</w:t>
      </w:r>
      <w:r w:rsidR="002A0231" w:rsidRPr="00AE569B">
        <w:rPr>
          <w:rFonts w:cs="Times New Roman"/>
          <w:szCs w:val="24"/>
        </w:rPr>
        <w:t xml:space="preserve"> </w:t>
      </w:r>
      <w:r w:rsidR="006D776D">
        <w:rPr>
          <w:rFonts w:cs="Times New Roman"/>
          <w:szCs w:val="24"/>
        </w:rPr>
        <w:t xml:space="preserve">the </w:t>
      </w:r>
      <w:r w:rsidR="002A0231" w:rsidRPr="00AE569B">
        <w:rPr>
          <w:rFonts w:cs="Times New Roman"/>
          <w:szCs w:val="24"/>
        </w:rPr>
        <w:t xml:space="preserve">efficient distribution of resources </w:t>
      </w:r>
      <w:r w:rsidR="0088568F" w:rsidRPr="00AE569B">
        <w:rPr>
          <w:rFonts w:cs="Times New Roman"/>
          <w:szCs w:val="24"/>
        </w:rPr>
        <w:t xml:space="preserve">and it </w:t>
      </w:r>
      <w:r w:rsidR="006D776D">
        <w:rPr>
          <w:rFonts w:cs="Times New Roman"/>
          <w:szCs w:val="24"/>
        </w:rPr>
        <w:t>checks</w:t>
      </w:r>
      <w:r w:rsidR="0088568F" w:rsidRPr="00AE569B">
        <w:rPr>
          <w:rFonts w:cs="Times New Roman"/>
          <w:szCs w:val="24"/>
        </w:rPr>
        <w:t xml:space="preserve"> the potential of the different departments</w:t>
      </w:r>
      <w:r w:rsidR="00B914EB" w:rsidRPr="00AE569B">
        <w:rPr>
          <w:rFonts w:cs="Times New Roman"/>
          <w:szCs w:val="24"/>
        </w:rPr>
        <w:t xml:space="preserve"> rather </w:t>
      </w:r>
      <w:r w:rsidR="00F16738" w:rsidRPr="00AE569B">
        <w:rPr>
          <w:rFonts w:cs="Times New Roman"/>
          <w:szCs w:val="24"/>
        </w:rPr>
        <w:t>than</w:t>
      </w:r>
      <w:r w:rsidR="00B914EB" w:rsidRPr="00AE569B">
        <w:rPr>
          <w:rFonts w:cs="Times New Roman"/>
          <w:szCs w:val="24"/>
        </w:rPr>
        <w:t xml:space="preserve"> the historical numbers</w:t>
      </w:r>
      <w:r w:rsidR="0088568F" w:rsidRPr="00AE569B">
        <w:rPr>
          <w:rFonts w:cs="Times New Roman"/>
          <w:szCs w:val="24"/>
        </w:rPr>
        <w:t xml:space="preserve">. </w:t>
      </w:r>
      <w:r w:rsidR="005865A2" w:rsidRPr="00AE569B">
        <w:rPr>
          <w:rFonts w:cs="Times New Roman"/>
          <w:szCs w:val="24"/>
        </w:rPr>
        <w:t>It helps to eliminate redundant operation</w:t>
      </w:r>
      <w:r w:rsidR="000D22BA" w:rsidRPr="00AE569B">
        <w:rPr>
          <w:rFonts w:cs="Times New Roman"/>
          <w:szCs w:val="24"/>
        </w:rPr>
        <w:t xml:space="preserve"> activities (Johnson 2017). </w:t>
      </w:r>
      <w:r w:rsidR="008E5B79" w:rsidRPr="00AE569B">
        <w:rPr>
          <w:rFonts w:cs="Times New Roman"/>
          <w:szCs w:val="24"/>
        </w:rPr>
        <w:t xml:space="preserve">This budget </w:t>
      </w:r>
      <w:r w:rsidR="006A30F2" w:rsidRPr="00AE569B">
        <w:rPr>
          <w:rFonts w:cs="Times New Roman"/>
          <w:szCs w:val="24"/>
        </w:rPr>
        <w:t>facilitate</w:t>
      </w:r>
      <w:r w:rsidR="006D776D">
        <w:rPr>
          <w:rFonts w:cs="Times New Roman"/>
          <w:szCs w:val="24"/>
        </w:rPr>
        <w:t>s</w:t>
      </w:r>
      <w:r w:rsidR="006A30F2" w:rsidRPr="00AE569B">
        <w:rPr>
          <w:rFonts w:cs="Times New Roman"/>
          <w:szCs w:val="24"/>
        </w:rPr>
        <w:t xml:space="preserve"> the company to identify its opportunities and weakness. </w:t>
      </w:r>
      <w:r w:rsidR="001410F4" w:rsidRPr="00AE569B">
        <w:rPr>
          <w:rFonts w:cs="Times New Roman"/>
          <w:szCs w:val="24"/>
        </w:rPr>
        <w:t xml:space="preserve">It takes more time as compared traditional budget the reason </w:t>
      </w:r>
      <w:r w:rsidR="00A61749" w:rsidRPr="00AE569B">
        <w:rPr>
          <w:rFonts w:cs="Times New Roman"/>
          <w:szCs w:val="24"/>
        </w:rPr>
        <w:t xml:space="preserve">behind it had to start from zero. </w:t>
      </w:r>
      <w:r w:rsidR="00EF2112" w:rsidRPr="00AE569B">
        <w:rPr>
          <w:rFonts w:cs="Times New Roman"/>
          <w:szCs w:val="24"/>
        </w:rPr>
        <w:t xml:space="preserve">It </w:t>
      </w:r>
      <w:r w:rsidR="009117E9" w:rsidRPr="00AE569B">
        <w:rPr>
          <w:rFonts w:cs="Times New Roman"/>
          <w:szCs w:val="24"/>
        </w:rPr>
        <w:t xml:space="preserve">is more expensive because it </w:t>
      </w:r>
      <w:r w:rsidR="00EF2112" w:rsidRPr="00AE569B">
        <w:rPr>
          <w:rFonts w:cs="Times New Roman"/>
          <w:szCs w:val="24"/>
        </w:rPr>
        <w:t xml:space="preserve">required </w:t>
      </w:r>
      <w:r w:rsidR="00DD29E1" w:rsidRPr="00AE569B">
        <w:rPr>
          <w:rFonts w:cs="Times New Roman"/>
          <w:szCs w:val="24"/>
        </w:rPr>
        <w:t xml:space="preserve">the </w:t>
      </w:r>
      <w:r w:rsidR="00EF2112" w:rsidRPr="00AE569B">
        <w:rPr>
          <w:rFonts w:cs="Times New Roman"/>
          <w:szCs w:val="24"/>
        </w:rPr>
        <w:t xml:space="preserve">expertise and skills </w:t>
      </w:r>
      <w:r w:rsidR="006D776D">
        <w:rPr>
          <w:rFonts w:cs="Times New Roman"/>
          <w:szCs w:val="24"/>
        </w:rPr>
        <w:t xml:space="preserve">of </w:t>
      </w:r>
      <w:r w:rsidR="00DD29E1" w:rsidRPr="00AE569B">
        <w:rPr>
          <w:rFonts w:cs="Times New Roman"/>
          <w:szCs w:val="24"/>
        </w:rPr>
        <w:t>people</w:t>
      </w:r>
      <w:r w:rsidR="00EF2112" w:rsidRPr="00AE569B">
        <w:rPr>
          <w:rFonts w:cs="Times New Roman"/>
          <w:szCs w:val="24"/>
        </w:rPr>
        <w:t xml:space="preserve"> who prepared the budge</w:t>
      </w:r>
      <w:r w:rsidR="009117E9" w:rsidRPr="00AE569B">
        <w:rPr>
          <w:rFonts w:cs="Times New Roman"/>
          <w:szCs w:val="24"/>
        </w:rPr>
        <w:t xml:space="preserve">t. </w:t>
      </w:r>
    </w:p>
    <w:p w14:paraId="5B514EFA" w14:textId="77777777" w:rsidR="009B09AB" w:rsidRPr="00AE569B" w:rsidRDefault="0067071F" w:rsidP="00AE569B">
      <w:pPr>
        <w:jc w:val="both"/>
        <w:rPr>
          <w:rFonts w:cs="Times New Roman"/>
          <w:b/>
          <w:szCs w:val="24"/>
        </w:rPr>
      </w:pPr>
      <w:r w:rsidRPr="00AE569B">
        <w:rPr>
          <w:rFonts w:cs="Times New Roman"/>
          <w:b/>
          <w:szCs w:val="24"/>
        </w:rPr>
        <w:t>b</w:t>
      </w:r>
      <w:r w:rsidR="004123F7" w:rsidRPr="00AE569B">
        <w:rPr>
          <w:rFonts w:cs="Times New Roman"/>
          <w:b/>
          <w:szCs w:val="24"/>
        </w:rPr>
        <w:t>)</w:t>
      </w:r>
    </w:p>
    <w:p w14:paraId="594FA22A" w14:textId="77777777" w:rsidR="004123F7" w:rsidRPr="00AE569B" w:rsidRDefault="004123F7" w:rsidP="00AE569B">
      <w:pPr>
        <w:jc w:val="both"/>
        <w:rPr>
          <w:rFonts w:cs="Times New Roman"/>
          <w:b/>
          <w:szCs w:val="24"/>
        </w:rPr>
      </w:pPr>
      <w:r w:rsidRPr="00AE569B">
        <w:rPr>
          <w:rFonts w:cs="Times New Roman"/>
          <w:b/>
          <w:szCs w:val="24"/>
        </w:rPr>
        <w:t xml:space="preserve">The process of making </w:t>
      </w:r>
      <w:r w:rsidR="00DD29E1" w:rsidRPr="00AE569B">
        <w:rPr>
          <w:rFonts w:cs="Times New Roman"/>
          <w:b/>
          <w:szCs w:val="24"/>
        </w:rPr>
        <w:t>zero-base</w:t>
      </w:r>
      <w:r w:rsidRPr="00AE569B">
        <w:rPr>
          <w:rFonts w:cs="Times New Roman"/>
          <w:b/>
          <w:szCs w:val="24"/>
        </w:rPr>
        <w:t xml:space="preserve"> budgeting</w:t>
      </w:r>
    </w:p>
    <w:p w14:paraId="5F0CFAD3" w14:textId="77777777" w:rsidR="00D86556" w:rsidRPr="00AE569B" w:rsidRDefault="00D86556" w:rsidP="00AE569B">
      <w:pPr>
        <w:jc w:val="both"/>
        <w:rPr>
          <w:rFonts w:cs="Times New Roman"/>
          <w:b/>
          <w:szCs w:val="24"/>
        </w:rPr>
      </w:pPr>
      <w:r w:rsidRPr="00AE569B">
        <w:rPr>
          <w:rFonts w:cs="Times New Roman"/>
          <w:b/>
          <w:szCs w:val="24"/>
        </w:rPr>
        <w:t>Identifying the decision units</w:t>
      </w:r>
    </w:p>
    <w:p w14:paraId="0FFF5B21" w14:textId="77777777" w:rsidR="003413AE" w:rsidRPr="00AE569B" w:rsidRDefault="009B09AB" w:rsidP="00AE569B">
      <w:pPr>
        <w:jc w:val="both"/>
        <w:rPr>
          <w:rFonts w:cs="Times New Roman"/>
          <w:szCs w:val="24"/>
        </w:rPr>
      </w:pPr>
      <w:r w:rsidRPr="00AE569B">
        <w:rPr>
          <w:rFonts w:cs="Times New Roman"/>
          <w:szCs w:val="24"/>
        </w:rPr>
        <w:t xml:space="preserve">In this first </w:t>
      </w:r>
      <w:r w:rsidR="00FB26DE" w:rsidRPr="00AE569B">
        <w:rPr>
          <w:rFonts w:cs="Times New Roman"/>
          <w:szCs w:val="24"/>
        </w:rPr>
        <w:t>step</w:t>
      </w:r>
      <w:r w:rsidRPr="00AE569B">
        <w:rPr>
          <w:rFonts w:cs="Times New Roman"/>
          <w:szCs w:val="24"/>
        </w:rPr>
        <w:t xml:space="preserve">, </w:t>
      </w:r>
      <w:r w:rsidR="004012CB" w:rsidRPr="00AE569B">
        <w:rPr>
          <w:rFonts w:cs="Times New Roman"/>
          <w:szCs w:val="24"/>
        </w:rPr>
        <w:t xml:space="preserve">the identification of </w:t>
      </w:r>
      <w:r w:rsidR="00B9256E" w:rsidRPr="00AE569B">
        <w:rPr>
          <w:rFonts w:cs="Times New Roman"/>
          <w:szCs w:val="24"/>
        </w:rPr>
        <w:t xml:space="preserve">a </w:t>
      </w:r>
      <w:r w:rsidR="004012CB" w:rsidRPr="00AE569B">
        <w:rPr>
          <w:rFonts w:cs="Times New Roman"/>
          <w:szCs w:val="24"/>
        </w:rPr>
        <w:t>single or cluster of operations</w:t>
      </w:r>
      <w:r w:rsidR="00DE05C5" w:rsidRPr="00AE569B">
        <w:rPr>
          <w:rFonts w:cs="Times New Roman"/>
          <w:szCs w:val="24"/>
        </w:rPr>
        <w:t xml:space="preserve"> that c</w:t>
      </w:r>
      <w:r w:rsidR="00FB26DE" w:rsidRPr="00AE569B">
        <w:rPr>
          <w:rFonts w:cs="Times New Roman"/>
          <w:szCs w:val="24"/>
        </w:rPr>
        <w:t>an be incurred</w:t>
      </w:r>
      <w:r w:rsidR="00DE05C5" w:rsidRPr="00AE569B">
        <w:rPr>
          <w:rFonts w:cs="Times New Roman"/>
          <w:szCs w:val="24"/>
        </w:rPr>
        <w:t xml:space="preserve"> in the future</w:t>
      </w:r>
      <w:r w:rsidR="00BD5E41" w:rsidRPr="00AE569B">
        <w:rPr>
          <w:rFonts w:cs="Times New Roman"/>
          <w:szCs w:val="24"/>
        </w:rPr>
        <w:t xml:space="preserve">. </w:t>
      </w:r>
      <w:r w:rsidR="00BD1F70" w:rsidRPr="00AE569B">
        <w:rPr>
          <w:rFonts w:cs="Times New Roman"/>
          <w:szCs w:val="24"/>
        </w:rPr>
        <w:t>T</w:t>
      </w:r>
      <w:r w:rsidR="00EB09CA" w:rsidRPr="00AE569B">
        <w:rPr>
          <w:rFonts w:cs="Times New Roman"/>
          <w:szCs w:val="24"/>
        </w:rPr>
        <w:t xml:space="preserve">he manager examines all the operational activities that will help the business to achieve </w:t>
      </w:r>
      <w:r w:rsidR="00BD1F70" w:rsidRPr="00AE569B">
        <w:rPr>
          <w:rFonts w:cs="Times New Roman"/>
          <w:szCs w:val="24"/>
        </w:rPr>
        <w:t>its</w:t>
      </w:r>
      <w:r w:rsidR="00EB09CA" w:rsidRPr="00AE569B">
        <w:rPr>
          <w:rFonts w:cs="Times New Roman"/>
          <w:szCs w:val="24"/>
        </w:rPr>
        <w:t xml:space="preserve"> business objectives. </w:t>
      </w:r>
      <w:r w:rsidR="000D346B" w:rsidRPr="00AE569B">
        <w:rPr>
          <w:rFonts w:cs="Times New Roman"/>
          <w:szCs w:val="24"/>
        </w:rPr>
        <w:t xml:space="preserve">It looks </w:t>
      </w:r>
      <w:r w:rsidR="00133D88" w:rsidRPr="00AE569B">
        <w:rPr>
          <w:rFonts w:cs="Times New Roman"/>
          <w:szCs w:val="24"/>
        </w:rPr>
        <w:t xml:space="preserve">at </w:t>
      </w:r>
      <w:r w:rsidR="000D346B" w:rsidRPr="00AE569B">
        <w:rPr>
          <w:rFonts w:cs="Times New Roman"/>
          <w:szCs w:val="24"/>
        </w:rPr>
        <w:t xml:space="preserve">all activities rather it is independently and combines </w:t>
      </w:r>
      <w:r w:rsidR="00133D88" w:rsidRPr="00AE569B">
        <w:rPr>
          <w:rFonts w:cs="Times New Roman"/>
          <w:szCs w:val="24"/>
        </w:rPr>
        <w:t>activities</w:t>
      </w:r>
      <w:r w:rsidR="000D346B" w:rsidRPr="00AE569B">
        <w:rPr>
          <w:rFonts w:cs="Times New Roman"/>
          <w:szCs w:val="24"/>
        </w:rPr>
        <w:t>.</w:t>
      </w:r>
      <w:r w:rsidR="00D86556" w:rsidRPr="00AE569B">
        <w:rPr>
          <w:rFonts w:cs="Times New Roman"/>
          <w:szCs w:val="24"/>
        </w:rPr>
        <w:t xml:space="preserve"> </w:t>
      </w:r>
      <w:r w:rsidR="00330706" w:rsidRPr="00AE569B">
        <w:rPr>
          <w:rFonts w:cs="Times New Roman"/>
          <w:szCs w:val="24"/>
        </w:rPr>
        <w:t>E</w:t>
      </w:r>
      <w:r w:rsidR="00D86556" w:rsidRPr="00AE569B">
        <w:rPr>
          <w:rFonts w:cs="Times New Roman"/>
          <w:szCs w:val="24"/>
        </w:rPr>
        <w:t>very business has decision units such as human resources departments, marketing departments</w:t>
      </w:r>
      <w:r w:rsidR="00AD0977" w:rsidRPr="00AE569B">
        <w:rPr>
          <w:rFonts w:cs="Times New Roman"/>
          <w:szCs w:val="24"/>
        </w:rPr>
        <w:t>,</w:t>
      </w:r>
      <w:r w:rsidR="00D86556" w:rsidRPr="00AE569B">
        <w:rPr>
          <w:rFonts w:cs="Times New Roman"/>
          <w:szCs w:val="24"/>
        </w:rPr>
        <w:t xml:space="preserve"> production </w:t>
      </w:r>
      <w:r w:rsidR="00167145" w:rsidRPr="00AE569B">
        <w:rPr>
          <w:rFonts w:cs="Times New Roman"/>
          <w:szCs w:val="24"/>
        </w:rPr>
        <w:t>divisions,</w:t>
      </w:r>
      <w:r w:rsidR="00671D92" w:rsidRPr="00AE569B">
        <w:rPr>
          <w:rFonts w:cs="Times New Roman"/>
          <w:szCs w:val="24"/>
        </w:rPr>
        <w:t xml:space="preserve"> etc. </w:t>
      </w:r>
      <w:r w:rsidR="00E11B14" w:rsidRPr="00AE569B">
        <w:rPr>
          <w:rFonts w:cs="Times New Roman"/>
          <w:szCs w:val="24"/>
        </w:rPr>
        <w:t>T</w:t>
      </w:r>
      <w:r w:rsidR="003A1AC6" w:rsidRPr="00AE569B">
        <w:rPr>
          <w:rFonts w:cs="Times New Roman"/>
          <w:szCs w:val="24"/>
        </w:rPr>
        <w:t xml:space="preserve">his process </w:t>
      </w:r>
      <w:r w:rsidR="008019ED" w:rsidRPr="00AE569B">
        <w:rPr>
          <w:rFonts w:cs="Times New Roman"/>
          <w:szCs w:val="24"/>
        </w:rPr>
        <w:t xml:space="preserve">plays an important role because it justifies all the </w:t>
      </w:r>
      <w:r w:rsidR="00CE07BB" w:rsidRPr="00AE569B">
        <w:rPr>
          <w:rFonts w:cs="Times New Roman"/>
          <w:szCs w:val="24"/>
        </w:rPr>
        <w:t xml:space="preserve">expenses recorded in the </w:t>
      </w:r>
      <w:proofErr w:type="gramStart"/>
      <w:r w:rsidR="00CE07BB" w:rsidRPr="00AE569B">
        <w:rPr>
          <w:rFonts w:cs="Times New Roman"/>
          <w:szCs w:val="24"/>
        </w:rPr>
        <w:t>budget  (</w:t>
      </w:r>
      <w:proofErr w:type="spellStart"/>
      <w:proofErr w:type="gramEnd"/>
      <w:r w:rsidR="00CE07BB" w:rsidRPr="00AE569B">
        <w:rPr>
          <w:rFonts w:cs="Times New Roman"/>
          <w:szCs w:val="24"/>
        </w:rPr>
        <w:t>Marusin</w:t>
      </w:r>
      <w:proofErr w:type="spellEnd"/>
      <w:r w:rsidR="00CE07BB" w:rsidRPr="00AE569B">
        <w:rPr>
          <w:rFonts w:cs="Times New Roman"/>
          <w:szCs w:val="24"/>
        </w:rPr>
        <w:t xml:space="preserve"> et al., 2019). </w:t>
      </w:r>
      <w:r w:rsidR="00D44D65" w:rsidRPr="00AE569B">
        <w:rPr>
          <w:rFonts w:cs="Times New Roman"/>
          <w:szCs w:val="24"/>
        </w:rPr>
        <w:t xml:space="preserve"> The managers of each department</w:t>
      </w:r>
      <w:r w:rsidR="00C43EE6" w:rsidRPr="00AE569B">
        <w:rPr>
          <w:rFonts w:cs="Times New Roman"/>
          <w:szCs w:val="24"/>
        </w:rPr>
        <w:t xml:space="preserve"> require </w:t>
      </w:r>
      <w:r w:rsidR="0039359D" w:rsidRPr="00AE569B">
        <w:rPr>
          <w:rFonts w:cs="Times New Roman"/>
          <w:szCs w:val="24"/>
        </w:rPr>
        <w:t>a</w:t>
      </w:r>
      <w:r w:rsidR="00C43EE6" w:rsidRPr="00AE569B">
        <w:rPr>
          <w:rFonts w:cs="Times New Roman"/>
          <w:szCs w:val="24"/>
        </w:rPr>
        <w:t xml:space="preserve"> budget for the allocation of resources and explain every </w:t>
      </w:r>
      <w:r w:rsidR="0039359D" w:rsidRPr="00AE569B">
        <w:rPr>
          <w:rFonts w:cs="Times New Roman"/>
          <w:szCs w:val="24"/>
        </w:rPr>
        <w:t>expenditure</w:t>
      </w:r>
      <w:r w:rsidR="00C43EE6" w:rsidRPr="00AE569B">
        <w:rPr>
          <w:rFonts w:cs="Times New Roman"/>
          <w:szCs w:val="24"/>
        </w:rPr>
        <w:t xml:space="preserve">. </w:t>
      </w:r>
    </w:p>
    <w:p w14:paraId="5257B8BC" w14:textId="77777777" w:rsidR="00501525" w:rsidRPr="00AE569B" w:rsidRDefault="00514401" w:rsidP="00AE569B">
      <w:pPr>
        <w:jc w:val="both"/>
        <w:rPr>
          <w:rFonts w:cs="Times New Roman"/>
          <w:b/>
          <w:szCs w:val="24"/>
        </w:rPr>
      </w:pPr>
      <w:r w:rsidRPr="00AE569B">
        <w:rPr>
          <w:rFonts w:cs="Times New Roman"/>
          <w:b/>
          <w:szCs w:val="24"/>
        </w:rPr>
        <w:t>Making Decision packages</w:t>
      </w:r>
    </w:p>
    <w:p w14:paraId="0A56E389" w14:textId="77777777" w:rsidR="00F4059B" w:rsidRPr="00AE569B" w:rsidRDefault="00F4059B" w:rsidP="00AE569B">
      <w:pPr>
        <w:jc w:val="both"/>
        <w:rPr>
          <w:rFonts w:cs="Times New Roman"/>
          <w:szCs w:val="24"/>
        </w:rPr>
      </w:pPr>
      <w:r w:rsidRPr="00AE569B">
        <w:rPr>
          <w:rFonts w:cs="Times New Roman"/>
          <w:szCs w:val="24"/>
        </w:rPr>
        <w:t>Smaller decision packages are created from the decision elements discovered in the initial stage. The goals of the organi</w:t>
      </w:r>
      <w:r w:rsidR="006D776D">
        <w:rPr>
          <w:rFonts w:cs="Times New Roman"/>
          <w:szCs w:val="24"/>
        </w:rPr>
        <w:t>z</w:t>
      </w:r>
      <w:r w:rsidRPr="00AE569B">
        <w:rPr>
          <w:rFonts w:cs="Times New Roman"/>
          <w:szCs w:val="24"/>
        </w:rPr>
        <w:t xml:space="preserve">ation should be met through </w:t>
      </w:r>
      <w:r w:rsidR="008673F0" w:rsidRPr="00AE569B">
        <w:rPr>
          <w:rFonts w:cs="Times New Roman"/>
          <w:szCs w:val="24"/>
        </w:rPr>
        <w:t xml:space="preserve">these responsibility centers. </w:t>
      </w:r>
      <w:r w:rsidR="00FC65C6" w:rsidRPr="00AE569B">
        <w:rPr>
          <w:rFonts w:cs="Times New Roman"/>
          <w:szCs w:val="24"/>
        </w:rPr>
        <w:t>It</w:t>
      </w:r>
      <w:r w:rsidR="008673F0" w:rsidRPr="00AE569B">
        <w:rPr>
          <w:rFonts w:cs="Times New Roman"/>
          <w:szCs w:val="24"/>
        </w:rPr>
        <w:t> F</w:t>
      </w:r>
      <w:r w:rsidRPr="00AE569B">
        <w:rPr>
          <w:rFonts w:cs="Times New Roman"/>
          <w:szCs w:val="24"/>
        </w:rPr>
        <w:t>unctions as just a stand-alone request for money that is persuasive.</w:t>
      </w:r>
      <w:r w:rsidR="00B42B3C" w:rsidRPr="00AE569B">
        <w:rPr>
          <w:rFonts w:cs="Times New Roman"/>
          <w:szCs w:val="24"/>
        </w:rPr>
        <w:t xml:space="preserve"> The decision package outlines the initiative's activities, operations, and duties as well as its necessity, the concrete and intangible advantages that will result from its execution, </w:t>
      </w:r>
      <w:r w:rsidR="006D776D">
        <w:rPr>
          <w:rFonts w:cs="Times New Roman"/>
          <w:szCs w:val="24"/>
        </w:rPr>
        <w:t xml:space="preserve">and </w:t>
      </w:r>
      <w:r w:rsidR="00B42B3C" w:rsidRPr="00AE569B">
        <w:rPr>
          <w:rFonts w:cs="Times New Roman"/>
          <w:szCs w:val="24"/>
        </w:rPr>
        <w:t>the unexpected result if no funding is prov</w:t>
      </w:r>
      <w:r w:rsidR="00F92F0F" w:rsidRPr="00AE569B">
        <w:rPr>
          <w:rFonts w:cs="Times New Roman"/>
          <w:szCs w:val="24"/>
        </w:rPr>
        <w:t>ided.</w:t>
      </w:r>
    </w:p>
    <w:p w14:paraId="4263AD13" w14:textId="77777777" w:rsidR="004454E7" w:rsidRPr="00AE569B" w:rsidRDefault="004454E7" w:rsidP="00AE569B">
      <w:pPr>
        <w:jc w:val="both"/>
        <w:rPr>
          <w:rFonts w:cs="Times New Roman"/>
          <w:b/>
          <w:szCs w:val="24"/>
        </w:rPr>
      </w:pPr>
      <w:r w:rsidRPr="00AE569B">
        <w:rPr>
          <w:rFonts w:cs="Times New Roman"/>
          <w:b/>
          <w:szCs w:val="24"/>
        </w:rPr>
        <w:t>Ra</w:t>
      </w:r>
      <w:r w:rsidR="007B661F">
        <w:rPr>
          <w:rFonts w:cs="Times New Roman"/>
          <w:b/>
          <w:szCs w:val="24"/>
        </w:rPr>
        <w:t>n</w:t>
      </w:r>
      <w:r w:rsidRPr="00AE569B">
        <w:rPr>
          <w:rFonts w:cs="Times New Roman"/>
          <w:b/>
          <w:szCs w:val="24"/>
        </w:rPr>
        <w:t>king decision packages</w:t>
      </w:r>
    </w:p>
    <w:p w14:paraId="04F3957C" w14:textId="77777777" w:rsidR="00757D8A" w:rsidRPr="00AE569B" w:rsidRDefault="00757D8A" w:rsidP="00AE569B">
      <w:pPr>
        <w:jc w:val="both"/>
        <w:rPr>
          <w:rFonts w:cs="Times New Roman"/>
          <w:szCs w:val="24"/>
        </w:rPr>
      </w:pPr>
      <w:r w:rsidRPr="00AE569B">
        <w:rPr>
          <w:rFonts w:cs="Times New Roman"/>
          <w:szCs w:val="24"/>
        </w:rPr>
        <w:t xml:space="preserve">The decision packages inside a decision </w:t>
      </w:r>
      <w:r w:rsidR="006D776D">
        <w:rPr>
          <w:rFonts w:cs="Times New Roman"/>
          <w:szCs w:val="24"/>
        </w:rPr>
        <w:t xml:space="preserve">are </w:t>
      </w:r>
      <w:r w:rsidRPr="00AE569B">
        <w:rPr>
          <w:rFonts w:cs="Times New Roman"/>
          <w:szCs w:val="24"/>
        </w:rPr>
        <w:t>based on the different department's ac</w:t>
      </w:r>
      <w:r w:rsidR="00332F3A" w:rsidRPr="00AE569B">
        <w:rPr>
          <w:rFonts w:cs="Times New Roman"/>
          <w:szCs w:val="24"/>
        </w:rPr>
        <w:t>tivities and requirements. I</w:t>
      </w:r>
      <w:r w:rsidRPr="00AE569B">
        <w:rPr>
          <w:rFonts w:cs="Times New Roman"/>
          <w:szCs w:val="24"/>
        </w:rPr>
        <w:t>t is ranked in this phase according to</w:t>
      </w:r>
      <w:r w:rsidR="009C6E1B" w:rsidRPr="00AE569B">
        <w:rPr>
          <w:rFonts w:cs="Times New Roman"/>
          <w:szCs w:val="24"/>
        </w:rPr>
        <w:t xml:space="preserve"> </w:t>
      </w:r>
      <w:r w:rsidR="006D776D">
        <w:rPr>
          <w:rFonts w:cs="Times New Roman"/>
          <w:szCs w:val="24"/>
        </w:rPr>
        <w:t>its</w:t>
      </w:r>
      <w:r w:rsidR="009C6E1B" w:rsidRPr="00AE569B">
        <w:rPr>
          <w:rFonts w:cs="Times New Roman"/>
          <w:szCs w:val="24"/>
        </w:rPr>
        <w:t xml:space="preserve"> importance and priority</w:t>
      </w:r>
      <w:r w:rsidR="008B5398" w:rsidRPr="00AE569B">
        <w:rPr>
          <w:rFonts w:cs="Times New Roman"/>
          <w:szCs w:val="24"/>
        </w:rPr>
        <w:t xml:space="preserve"> (</w:t>
      </w:r>
      <w:proofErr w:type="spellStart"/>
      <w:r w:rsidR="008B5398" w:rsidRPr="00AE569B">
        <w:rPr>
          <w:rFonts w:cs="Times New Roman"/>
          <w:szCs w:val="24"/>
        </w:rPr>
        <w:t>Marusin</w:t>
      </w:r>
      <w:proofErr w:type="spellEnd"/>
      <w:r w:rsidR="008B5398" w:rsidRPr="00AE569B">
        <w:rPr>
          <w:rFonts w:cs="Times New Roman"/>
          <w:szCs w:val="24"/>
        </w:rPr>
        <w:t xml:space="preserve"> et al., </w:t>
      </w:r>
      <w:r w:rsidR="008B5398" w:rsidRPr="00AE569B">
        <w:rPr>
          <w:rFonts w:cs="Times New Roman"/>
          <w:szCs w:val="24"/>
        </w:rPr>
        <w:lastRenderedPageBreak/>
        <w:t xml:space="preserve">2019). </w:t>
      </w:r>
      <w:r w:rsidR="009C6E1B" w:rsidRPr="00AE569B">
        <w:rPr>
          <w:rFonts w:cs="Times New Roman"/>
          <w:szCs w:val="24"/>
        </w:rPr>
        <w:t xml:space="preserve"> </w:t>
      </w:r>
      <w:r w:rsidRPr="00AE569B">
        <w:rPr>
          <w:rFonts w:cs="Times New Roman"/>
          <w:szCs w:val="24"/>
        </w:rPr>
        <w:t>Allocating limited resources effectively is the justification for ranking decision package priorities. The ranking of decision elements is determined by the costing system.</w:t>
      </w:r>
    </w:p>
    <w:p w14:paraId="0FBA78E3" w14:textId="77777777" w:rsidR="00C96B94" w:rsidRPr="00AE569B" w:rsidRDefault="00C96B94" w:rsidP="00AE569B">
      <w:pPr>
        <w:jc w:val="both"/>
        <w:rPr>
          <w:rFonts w:cs="Times New Roman"/>
          <w:b/>
          <w:szCs w:val="24"/>
        </w:rPr>
      </w:pPr>
      <w:r w:rsidRPr="00AE569B">
        <w:rPr>
          <w:rFonts w:cs="Times New Roman"/>
          <w:b/>
          <w:szCs w:val="24"/>
        </w:rPr>
        <w:t>Allocating available resources</w:t>
      </w:r>
    </w:p>
    <w:p w14:paraId="7FBC50D6" w14:textId="77777777" w:rsidR="004D4066" w:rsidRPr="00AE569B" w:rsidRDefault="00430E9F" w:rsidP="00AE569B">
      <w:pPr>
        <w:jc w:val="both"/>
        <w:rPr>
          <w:rFonts w:cs="Times New Roman"/>
          <w:szCs w:val="24"/>
        </w:rPr>
      </w:pPr>
      <w:r w:rsidRPr="00AE569B">
        <w:rPr>
          <w:rFonts w:cs="Times New Roman"/>
          <w:szCs w:val="24"/>
        </w:rPr>
        <w:t>The rating serves as the basis for allocating funding as well as other services. Thus, the selection packages with the best prospects receive more financing. This guarantees the best possible use of limited resources.</w:t>
      </w:r>
    </w:p>
    <w:p w14:paraId="767620AB" w14:textId="77777777" w:rsidR="00C96B94" w:rsidRPr="00AE569B" w:rsidRDefault="00C96B94" w:rsidP="00AE569B">
      <w:pPr>
        <w:jc w:val="both"/>
        <w:rPr>
          <w:rFonts w:cs="Times New Roman"/>
          <w:b/>
          <w:szCs w:val="24"/>
        </w:rPr>
      </w:pPr>
      <w:r w:rsidRPr="00AE569B">
        <w:rPr>
          <w:rFonts w:cs="Times New Roman"/>
          <w:b/>
          <w:szCs w:val="24"/>
        </w:rPr>
        <w:t>Controlling and monitoring</w:t>
      </w:r>
    </w:p>
    <w:p w14:paraId="2CD034F0" w14:textId="77777777" w:rsidR="00A94A3D" w:rsidRPr="00AE569B" w:rsidRDefault="00506CE0" w:rsidP="00AE569B">
      <w:pPr>
        <w:jc w:val="both"/>
        <w:rPr>
          <w:rFonts w:cs="Times New Roman"/>
          <w:szCs w:val="24"/>
        </w:rPr>
      </w:pPr>
      <w:r w:rsidRPr="00AE569B">
        <w:rPr>
          <w:rFonts w:cs="Times New Roman"/>
          <w:szCs w:val="24"/>
        </w:rPr>
        <w:t xml:space="preserve">The effectiveness and production of responsibility centers are tracked and assessed in this phase. Monitoring the effectiveness of the decision elements enables managers to decide whether or not </w:t>
      </w:r>
      <w:r w:rsidR="006D776D">
        <w:rPr>
          <w:rFonts w:cs="Times New Roman"/>
          <w:szCs w:val="24"/>
        </w:rPr>
        <w:t xml:space="preserve">an </w:t>
      </w:r>
      <w:r w:rsidRPr="00AE569B">
        <w:rPr>
          <w:rFonts w:cs="Times New Roman"/>
          <w:szCs w:val="24"/>
        </w:rPr>
        <w:t>assignment of resources is properly done.</w:t>
      </w:r>
    </w:p>
    <w:p w14:paraId="4A8B958E" w14:textId="77777777" w:rsidR="00693D1C" w:rsidRPr="00AE569B" w:rsidRDefault="00CE515C" w:rsidP="00AE569B">
      <w:pPr>
        <w:jc w:val="both"/>
        <w:rPr>
          <w:rFonts w:cs="Times New Roman"/>
          <w:b/>
          <w:szCs w:val="24"/>
        </w:rPr>
      </w:pPr>
      <w:r w:rsidRPr="00AE569B">
        <w:rPr>
          <w:rFonts w:cs="Times New Roman"/>
          <w:b/>
          <w:szCs w:val="24"/>
        </w:rPr>
        <w:t>Implementation</w:t>
      </w:r>
      <w:r w:rsidR="00911C9C" w:rsidRPr="00AE569B">
        <w:rPr>
          <w:rFonts w:cs="Times New Roman"/>
          <w:b/>
          <w:szCs w:val="24"/>
        </w:rPr>
        <w:t xml:space="preserve"> zero</w:t>
      </w:r>
      <w:r w:rsidR="006D776D">
        <w:rPr>
          <w:rFonts w:cs="Times New Roman"/>
          <w:b/>
          <w:szCs w:val="24"/>
        </w:rPr>
        <w:t>-</w:t>
      </w:r>
      <w:r w:rsidR="00911C9C" w:rsidRPr="00AE569B">
        <w:rPr>
          <w:rFonts w:cs="Times New Roman"/>
          <w:b/>
          <w:szCs w:val="24"/>
        </w:rPr>
        <w:t>based budgeting</w:t>
      </w:r>
    </w:p>
    <w:p w14:paraId="67F55588" w14:textId="77777777" w:rsidR="00445C0A" w:rsidRPr="00AE569B" w:rsidRDefault="00CF386B" w:rsidP="00AE569B">
      <w:pPr>
        <w:jc w:val="both"/>
        <w:rPr>
          <w:rFonts w:cs="Times New Roman"/>
          <w:szCs w:val="24"/>
        </w:rPr>
      </w:pPr>
      <w:r w:rsidRPr="00AE569B">
        <w:rPr>
          <w:rFonts w:cs="Times New Roman"/>
          <w:szCs w:val="24"/>
        </w:rPr>
        <w:t>Budget must be viewed as an additional procedure to use every few months to concentrate investment on significant strategic projects and tasks rather than as a replacement for the existing budgeting and planning processes.</w:t>
      </w:r>
      <w:r w:rsidR="009601C7" w:rsidRPr="00AE569B">
        <w:rPr>
          <w:rFonts w:cs="Times New Roman"/>
          <w:szCs w:val="24"/>
        </w:rPr>
        <w:t xml:space="preserve"> This enables focusing on particular areas of the organi</w:t>
      </w:r>
      <w:r w:rsidR="006D776D">
        <w:rPr>
          <w:rFonts w:cs="Times New Roman"/>
          <w:szCs w:val="24"/>
        </w:rPr>
        <w:t>z</w:t>
      </w:r>
      <w:r w:rsidR="009601C7" w:rsidRPr="00AE569B">
        <w:rPr>
          <w:rFonts w:cs="Times New Roman"/>
          <w:szCs w:val="24"/>
        </w:rPr>
        <w:t xml:space="preserve">ation and achieving significant results for a small investment in different projects and operations without significantly affecting </w:t>
      </w:r>
      <w:r w:rsidR="00230DA6" w:rsidRPr="00AE569B">
        <w:rPr>
          <w:rFonts w:cs="Times New Roman"/>
          <w:szCs w:val="24"/>
        </w:rPr>
        <w:t xml:space="preserve">the </w:t>
      </w:r>
      <w:r w:rsidR="009601C7" w:rsidRPr="00AE569B">
        <w:rPr>
          <w:rFonts w:cs="Times New Roman"/>
          <w:szCs w:val="24"/>
        </w:rPr>
        <w:t>company's operatio</w:t>
      </w:r>
      <w:r w:rsidR="009C6E1B" w:rsidRPr="00AE569B">
        <w:rPr>
          <w:rFonts w:cs="Times New Roman"/>
          <w:szCs w:val="24"/>
        </w:rPr>
        <w:t xml:space="preserve">ns that interact with customers (Weaver and </w:t>
      </w:r>
      <w:proofErr w:type="spellStart"/>
      <w:r w:rsidR="009C6E1B" w:rsidRPr="00AE569B">
        <w:rPr>
          <w:rFonts w:cs="Times New Roman"/>
          <w:szCs w:val="24"/>
        </w:rPr>
        <w:t>DeLucia</w:t>
      </w:r>
      <w:proofErr w:type="spellEnd"/>
      <w:r w:rsidR="009C6E1B" w:rsidRPr="00AE569B">
        <w:rPr>
          <w:rFonts w:cs="Times New Roman"/>
          <w:szCs w:val="24"/>
        </w:rPr>
        <w:t xml:space="preserve"> 2022). </w:t>
      </w:r>
      <w:r w:rsidR="009601C7" w:rsidRPr="00AE569B">
        <w:rPr>
          <w:rFonts w:cs="Times New Roman"/>
          <w:szCs w:val="24"/>
        </w:rPr>
        <w:t xml:space="preserve"> Some decide to utili</w:t>
      </w:r>
      <w:r w:rsidR="006D776D">
        <w:rPr>
          <w:rFonts w:cs="Times New Roman"/>
          <w:szCs w:val="24"/>
        </w:rPr>
        <w:t>z</w:t>
      </w:r>
      <w:r w:rsidR="009601C7" w:rsidRPr="00AE569B">
        <w:rPr>
          <w:rFonts w:cs="Times New Roman"/>
          <w:szCs w:val="24"/>
        </w:rPr>
        <w:t>e different ways of planning for present actions and to employ ZBB only for new company projects and demand financial assistance.</w:t>
      </w:r>
      <w:r w:rsidR="002A1274" w:rsidRPr="00AE569B">
        <w:rPr>
          <w:rFonts w:cs="Times New Roman"/>
          <w:szCs w:val="24"/>
        </w:rPr>
        <w:t xml:space="preserve"> Supervisors must have a thorough awareness of and insight into the operating expenses </w:t>
      </w:r>
      <w:r w:rsidR="006D776D">
        <w:rPr>
          <w:rFonts w:cs="Times New Roman"/>
          <w:szCs w:val="24"/>
        </w:rPr>
        <w:t xml:space="preserve">of </w:t>
      </w:r>
      <w:r w:rsidR="002A1274" w:rsidRPr="00AE569B">
        <w:rPr>
          <w:rFonts w:cs="Times New Roman"/>
          <w:szCs w:val="24"/>
        </w:rPr>
        <w:t xml:space="preserve">operators </w:t>
      </w:r>
      <w:r w:rsidR="006D776D">
        <w:rPr>
          <w:rFonts w:cs="Times New Roman"/>
          <w:szCs w:val="24"/>
        </w:rPr>
        <w:t>for zero</w:t>
      </w:r>
      <w:r w:rsidR="00403128">
        <w:rPr>
          <w:rFonts w:cs="Times New Roman"/>
          <w:szCs w:val="24"/>
        </w:rPr>
        <w:t>-</w:t>
      </w:r>
      <w:r w:rsidR="006D776D">
        <w:rPr>
          <w:rFonts w:cs="Times New Roman"/>
          <w:szCs w:val="24"/>
        </w:rPr>
        <w:t>base budgeting</w:t>
      </w:r>
      <w:r w:rsidR="00403128">
        <w:rPr>
          <w:rFonts w:cs="Times New Roman"/>
          <w:szCs w:val="24"/>
        </w:rPr>
        <w:t xml:space="preserve"> </w:t>
      </w:r>
      <w:r w:rsidR="002A1274" w:rsidRPr="00AE569B">
        <w:rPr>
          <w:rFonts w:cs="Times New Roman"/>
          <w:szCs w:val="24"/>
        </w:rPr>
        <w:t>to be successful. This transparency requires quick access to information about levels of operations, efficiency, and consumption of resources, as well as fine-grained budget estimates</w:t>
      </w:r>
    </w:p>
    <w:p w14:paraId="49DF204B" w14:textId="77777777" w:rsidR="00BE2826" w:rsidRDefault="00BE2826">
      <w:pPr>
        <w:spacing w:line="259" w:lineRule="auto"/>
        <w:rPr>
          <w:rFonts w:cs="Times New Roman"/>
          <w:b/>
          <w:szCs w:val="24"/>
        </w:rPr>
      </w:pPr>
      <w:r>
        <w:rPr>
          <w:rFonts w:cs="Times New Roman"/>
          <w:b/>
          <w:szCs w:val="24"/>
        </w:rPr>
        <w:br w:type="page"/>
      </w:r>
    </w:p>
    <w:p w14:paraId="0FE6A794" w14:textId="77777777" w:rsidR="00403128" w:rsidRDefault="001C7FED" w:rsidP="00AE569B">
      <w:pPr>
        <w:jc w:val="both"/>
        <w:rPr>
          <w:rFonts w:cs="Times New Roman"/>
          <w:b/>
          <w:szCs w:val="24"/>
        </w:rPr>
      </w:pPr>
      <w:r w:rsidRPr="00AE569B">
        <w:rPr>
          <w:rFonts w:cs="Times New Roman"/>
          <w:b/>
          <w:szCs w:val="24"/>
        </w:rPr>
        <w:lastRenderedPageBreak/>
        <w:t>c)</w:t>
      </w:r>
      <w:r w:rsidR="007B661F">
        <w:rPr>
          <w:rFonts w:cs="Times New Roman"/>
          <w:b/>
          <w:szCs w:val="24"/>
        </w:rPr>
        <w:t xml:space="preserve"> Can budgeting support sustainability?</w:t>
      </w:r>
    </w:p>
    <w:p w14:paraId="1EB79370" w14:textId="77777777" w:rsidR="00276E6B" w:rsidRPr="00AE569B" w:rsidRDefault="002E1E4A" w:rsidP="00AE569B">
      <w:pPr>
        <w:jc w:val="both"/>
        <w:rPr>
          <w:rFonts w:cs="Times New Roman"/>
          <w:szCs w:val="24"/>
        </w:rPr>
      </w:pPr>
      <w:r w:rsidRPr="00AE569B">
        <w:rPr>
          <w:rFonts w:cs="Times New Roman"/>
          <w:b/>
          <w:szCs w:val="24"/>
        </w:rPr>
        <w:t xml:space="preserve"> </w:t>
      </w:r>
      <w:r w:rsidRPr="00AE569B">
        <w:rPr>
          <w:rFonts w:cs="Times New Roman"/>
          <w:szCs w:val="24"/>
        </w:rPr>
        <w:t>Yes</w:t>
      </w:r>
      <w:r w:rsidR="00403128">
        <w:rPr>
          <w:rFonts w:cs="Times New Roman"/>
          <w:szCs w:val="24"/>
        </w:rPr>
        <w:t>,</w:t>
      </w:r>
      <w:r w:rsidRPr="00AE569B">
        <w:rPr>
          <w:rFonts w:cs="Times New Roman"/>
          <w:szCs w:val="24"/>
        </w:rPr>
        <w:t xml:space="preserve"> budgeting support</w:t>
      </w:r>
      <w:r w:rsidR="00403128">
        <w:rPr>
          <w:rFonts w:cs="Times New Roman"/>
          <w:szCs w:val="24"/>
        </w:rPr>
        <w:t>s</w:t>
      </w:r>
      <w:r w:rsidRPr="00AE569B">
        <w:rPr>
          <w:rFonts w:cs="Times New Roman"/>
          <w:szCs w:val="24"/>
        </w:rPr>
        <w:t xml:space="preserve"> the sustainability of the company. </w:t>
      </w:r>
      <w:r w:rsidR="00383B67" w:rsidRPr="00AE569B">
        <w:rPr>
          <w:rFonts w:cs="Times New Roman"/>
          <w:szCs w:val="24"/>
        </w:rPr>
        <w:t xml:space="preserve">A plan is a budget </w:t>
      </w:r>
      <w:r w:rsidR="00403128">
        <w:rPr>
          <w:rFonts w:cs="Times New Roman"/>
          <w:szCs w:val="24"/>
        </w:rPr>
        <w:t>for</w:t>
      </w:r>
      <w:r w:rsidR="00383B67" w:rsidRPr="00AE569B">
        <w:rPr>
          <w:rFonts w:cs="Times New Roman"/>
          <w:szCs w:val="24"/>
        </w:rPr>
        <w:t xml:space="preserve"> </w:t>
      </w:r>
      <w:r w:rsidR="00403128">
        <w:rPr>
          <w:rFonts w:cs="Times New Roman"/>
          <w:szCs w:val="24"/>
        </w:rPr>
        <w:t xml:space="preserve">a </w:t>
      </w:r>
      <w:r w:rsidR="00383B67" w:rsidRPr="00AE569B">
        <w:rPr>
          <w:rFonts w:cs="Times New Roman"/>
          <w:szCs w:val="24"/>
        </w:rPr>
        <w:t>company's financial model. A key instrument of the</w:t>
      </w:r>
      <w:r w:rsidR="00403128">
        <w:rPr>
          <w:rFonts w:cs="Times New Roman"/>
          <w:szCs w:val="24"/>
        </w:rPr>
        <w:t xml:space="preserve"> </w:t>
      </w:r>
      <w:r w:rsidR="00383B67" w:rsidRPr="00AE569B">
        <w:rPr>
          <w:rFonts w:cs="Times New Roman"/>
          <w:szCs w:val="24"/>
        </w:rPr>
        <w:t>financial department or business for sustainable growth and development.   The efficiency of the firm's assets and resources also is maintained.  Every department or business has a separate budget. </w:t>
      </w:r>
      <w:r w:rsidR="0053446C" w:rsidRPr="00AE569B">
        <w:rPr>
          <w:rFonts w:cs="Times New Roman"/>
          <w:szCs w:val="24"/>
        </w:rPr>
        <w:t>A</w:t>
      </w:r>
      <w:r w:rsidR="00403128">
        <w:rPr>
          <w:rFonts w:cs="Times New Roman"/>
          <w:szCs w:val="24"/>
        </w:rPr>
        <w:t>n</w:t>
      </w:r>
      <w:r w:rsidR="0053446C" w:rsidRPr="00AE569B">
        <w:rPr>
          <w:rFonts w:cs="Times New Roman"/>
          <w:szCs w:val="24"/>
        </w:rPr>
        <w:t xml:space="preserve"> effective plan of money and associated stability are supported by effective budgeting.</w:t>
      </w:r>
      <w:r w:rsidR="00F707B8" w:rsidRPr="00AE569B">
        <w:rPr>
          <w:rFonts w:cs="Times New Roman"/>
          <w:szCs w:val="24"/>
        </w:rPr>
        <w:t xml:space="preserve"> the cash flow indicat</w:t>
      </w:r>
      <w:r w:rsidR="00403128">
        <w:rPr>
          <w:rFonts w:cs="Times New Roman"/>
          <w:szCs w:val="24"/>
        </w:rPr>
        <w:t>es</w:t>
      </w:r>
      <w:r w:rsidR="00F707B8" w:rsidRPr="00AE569B">
        <w:rPr>
          <w:rFonts w:cs="Times New Roman"/>
          <w:szCs w:val="24"/>
        </w:rPr>
        <w:t xml:space="preserve"> if </w:t>
      </w:r>
      <w:r w:rsidR="00403128">
        <w:rPr>
          <w:rFonts w:cs="Times New Roman"/>
          <w:szCs w:val="24"/>
        </w:rPr>
        <w:t xml:space="preserve">the </w:t>
      </w:r>
      <w:r w:rsidR="00F707B8" w:rsidRPr="00AE569B">
        <w:rPr>
          <w:rFonts w:cs="Times New Roman"/>
          <w:szCs w:val="24"/>
        </w:rPr>
        <w:t>business ha</w:t>
      </w:r>
      <w:r w:rsidR="00403128">
        <w:rPr>
          <w:rFonts w:cs="Times New Roman"/>
          <w:szCs w:val="24"/>
        </w:rPr>
        <w:t>s</w:t>
      </w:r>
      <w:r w:rsidR="00F707B8" w:rsidRPr="00AE569B">
        <w:rPr>
          <w:rFonts w:cs="Times New Roman"/>
          <w:szCs w:val="24"/>
        </w:rPr>
        <w:t xml:space="preserve"> sufficient money to survive, the budgeting ensur</w:t>
      </w:r>
      <w:r w:rsidR="00403128">
        <w:rPr>
          <w:rFonts w:cs="Times New Roman"/>
          <w:szCs w:val="24"/>
        </w:rPr>
        <w:t>es</w:t>
      </w:r>
      <w:r w:rsidR="00F707B8" w:rsidRPr="00AE569B">
        <w:rPr>
          <w:rFonts w:cs="Times New Roman"/>
          <w:szCs w:val="24"/>
        </w:rPr>
        <w:t xml:space="preserve"> that </w:t>
      </w:r>
      <w:r w:rsidR="00403128">
        <w:rPr>
          <w:rFonts w:cs="Times New Roman"/>
          <w:szCs w:val="24"/>
        </w:rPr>
        <w:t xml:space="preserve">the </w:t>
      </w:r>
      <w:r w:rsidR="00F707B8" w:rsidRPr="00AE569B">
        <w:rPr>
          <w:rFonts w:cs="Times New Roman"/>
          <w:szCs w:val="24"/>
        </w:rPr>
        <w:t>company ha</w:t>
      </w:r>
      <w:r w:rsidR="00403128">
        <w:rPr>
          <w:rFonts w:cs="Times New Roman"/>
          <w:szCs w:val="24"/>
        </w:rPr>
        <w:t>s</w:t>
      </w:r>
      <w:r w:rsidR="00F707B8" w:rsidRPr="00AE569B">
        <w:rPr>
          <w:rFonts w:cs="Times New Roman"/>
          <w:szCs w:val="24"/>
        </w:rPr>
        <w:t xml:space="preserve"> adequate money long term, as well as the planned and actual assessment indicating whether </w:t>
      </w:r>
      <w:r w:rsidR="00403128">
        <w:rPr>
          <w:rFonts w:cs="Times New Roman"/>
          <w:szCs w:val="24"/>
        </w:rPr>
        <w:t xml:space="preserve">the </w:t>
      </w:r>
      <w:r w:rsidR="00F707B8" w:rsidRPr="00AE569B">
        <w:rPr>
          <w:rFonts w:cs="Times New Roman"/>
          <w:szCs w:val="24"/>
        </w:rPr>
        <w:t xml:space="preserve">firm would be </w:t>
      </w:r>
      <w:r w:rsidR="00403128">
        <w:rPr>
          <w:rFonts w:cs="Times New Roman"/>
          <w:szCs w:val="24"/>
        </w:rPr>
        <w:t>following</w:t>
      </w:r>
      <w:r w:rsidR="00F707B8" w:rsidRPr="00AE569B">
        <w:rPr>
          <w:rFonts w:cs="Times New Roman"/>
          <w:szCs w:val="24"/>
        </w:rPr>
        <w:t xml:space="preserve"> the proposed budget - When your funds</w:t>
      </w:r>
      <w:r w:rsidR="00DB5FAE" w:rsidRPr="00AE569B">
        <w:rPr>
          <w:rFonts w:cs="Times New Roman"/>
          <w:szCs w:val="24"/>
        </w:rPr>
        <w:t xml:space="preserve"> seize control of </w:t>
      </w:r>
      <w:r w:rsidR="00403128">
        <w:rPr>
          <w:rFonts w:cs="Times New Roman"/>
          <w:szCs w:val="24"/>
        </w:rPr>
        <w:t xml:space="preserve">the </w:t>
      </w:r>
      <w:r w:rsidR="00DB5FAE" w:rsidRPr="00AE569B">
        <w:rPr>
          <w:rFonts w:cs="Times New Roman"/>
          <w:szCs w:val="24"/>
        </w:rPr>
        <w:t xml:space="preserve">business, </w:t>
      </w:r>
      <w:r w:rsidR="00576903" w:rsidRPr="00AE569B">
        <w:rPr>
          <w:rFonts w:cs="Times New Roman"/>
          <w:szCs w:val="24"/>
        </w:rPr>
        <w:t>it is in a prime place (</w:t>
      </w:r>
      <w:proofErr w:type="spellStart"/>
      <w:r w:rsidR="00576903" w:rsidRPr="00AE569B">
        <w:rPr>
          <w:rFonts w:cs="Times New Roman"/>
          <w:szCs w:val="24"/>
        </w:rPr>
        <w:t>Nestico</w:t>
      </w:r>
      <w:proofErr w:type="spellEnd"/>
      <w:r w:rsidR="00576903" w:rsidRPr="00AE569B">
        <w:rPr>
          <w:rFonts w:cs="Times New Roman"/>
          <w:szCs w:val="24"/>
        </w:rPr>
        <w:t xml:space="preserve"> et al., 2020). </w:t>
      </w:r>
      <w:r w:rsidR="00403128">
        <w:rPr>
          <w:rFonts w:cs="Times New Roman"/>
          <w:szCs w:val="24"/>
        </w:rPr>
        <w:t>B</w:t>
      </w:r>
      <w:r w:rsidR="00783975" w:rsidRPr="00AE569B">
        <w:rPr>
          <w:rFonts w:cs="Times New Roman"/>
          <w:szCs w:val="24"/>
        </w:rPr>
        <w:t xml:space="preserve">udgeting helps the business to earn enough cash with proper planning budgeting. </w:t>
      </w:r>
      <w:r w:rsidR="00A532A8" w:rsidRPr="00AE569B">
        <w:rPr>
          <w:rFonts w:cs="Times New Roman"/>
          <w:szCs w:val="24"/>
        </w:rPr>
        <w:t xml:space="preserve">when the budget is accurate then it should sustain for </w:t>
      </w:r>
      <w:r w:rsidR="00403128">
        <w:rPr>
          <w:rFonts w:cs="Times New Roman"/>
          <w:szCs w:val="24"/>
        </w:rPr>
        <w:t xml:space="preserve">a </w:t>
      </w:r>
      <w:r w:rsidR="00A532A8" w:rsidRPr="00AE569B">
        <w:rPr>
          <w:rFonts w:cs="Times New Roman"/>
          <w:szCs w:val="24"/>
        </w:rPr>
        <w:t xml:space="preserve">long period because it will estimate all the future expenses and income and suggest whether </w:t>
      </w:r>
      <w:r w:rsidR="00403128">
        <w:rPr>
          <w:rFonts w:cs="Times New Roman"/>
          <w:szCs w:val="24"/>
        </w:rPr>
        <w:t xml:space="preserve">the </w:t>
      </w:r>
      <w:r w:rsidR="00A532A8" w:rsidRPr="00AE569B">
        <w:rPr>
          <w:rFonts w:cs="Times New Roman"/>
          <w:szCs w:val="24"/>
        </w:rPr>
        <w:t>firm needs more cash in coming years. it conclude</w:t>
      </w:r>
      <w:r w:rsidR="00403128">
        <w:rPr>
          <w:rFonts w:cs="Times New Roman"/>
          <w:szCs w:val="24"/>
        </w:rPr>
        <w:t>s</w:t>
      </w:r>
      <w:r w:rsidR="00A532A8" w:rsidRPr="00AE569B">
        <w:rPr>
          <w:rFonts w:cs="Times New Roman"/>
          <w:szCs w:val="24"/>
        </w:rPr>
        <w:t xml:space="preserve"> that strong budgeting helps in the growth of the company. </w:t>
      </w:r>
    </w:p>
    <w:p w14:paraId="039FEBC9" w14:textId="77777777" w:rsidR="00276E6B" w:rsidRPr="00AE569B" w:rsidRDefault="00276E6B" w:rsidP="00AE569B">
      <w:pPr>
        <w:jc w:val="both"/>
        <w:rPr>
          <w:rFonts w:cs="Times New Roman"/>
          <w:szCs w:val="24"/>
        </w:rPr>
      </w:pPr>
      <w:r w:rsidRPr="00AE569B">
        <w:rPr>
          <w:rFonts w:cs="Times New Roman"/>
          <w:szCs w:val="24"/>
        </w:rPr>
        <w:br w:type="page"/>
      </w:r>
    </w:p>
    <w:p w14:paraId="2925250F" w14:textId="77777777" w:rsidR="00230DA6" w:rsidRPr="00AE569B" w:rsidRDefault="00276E6B" w:rsidP="00BE2826">
      <w:pPr>
        <w:pStyle w:val="Heading1"/>
      </w:pPr>
      <w:bookmarkStart w:id="3" w:name="_Toc120686980"/>
      <w:r w:rsidRPr="00BE2826">
        <w:lastRenderedPageBreak/>
        <w:t>Conclusion</w:t>
      </w:r>
      <w:bookmarkEnd w:id="3"/>
    </w:p>
    <w:p w14:paraId="110B7C48" w14:textId="77777777" w:rsidR="00276E6B" w:rsidRPr="00AE569B" w:rsidRDefault="00403128" w:rsidP="00AE569B">
      <w:pPr>
        <w:jc w:val="both"/>
        <w:rPr>
          <w:rFonts w:cs="Times New Roman"/>
          <w:szCs w:val="24"/>
        </w:rPr>
      </w:pPr>
      <w:r>
        <w:rPr>
          <w:rFonts w:cs="Times New Roman"/>
          <w:szCs w:val="24"/>
        </w:rPr>
        <w:t xml:space="preserve">It </w:t>
      </w:r>
      <w:r w:rsidR="00815B8F" w:rsidRPr="00AE569B">
        <w:rPr>
          <w:rFonts w:cs="Times New Roman"/>
          <w:szCs w:val="24"/>
        </w:rPr>
        <w:t>conclude</w:t>
      </w:r>
      <w:r>
        <w:rPr>
          <w:rFonts w:cs="Times New Roman"/>
          <w:szCs w:val="24"/>
        </w:rPr>
        <w:t>s</w:t>
      </w:r>
      <w:r w:rsidR="00815B8F" w:rsidRPr="00AE569B">
        <w:rPr>
          <w:rFonts w:cs="Times New Roman"/>
          <w:szCs w:val="24"/>
        </w:rPr>
        <w:t xml:space="preserve"> that </w:t>
      </w:r>
      <w:r w:rsidR="00BD7AC9" w:rsidRPr="00AE569B">
        <w:rPr>
          <w:rFonts w:cs="Times New Roman"/>
          <w:szCs w:val="24"/>
        </w:rPr>
        <w:t>zero</w:t>
      </w:r>
      <w:r>
        <w:rPr>
          <w:rFonts w:cs="Times New Roman"/>
          <w:szCs w:val="24"/>
        </w:rPr>
        <w:t>-</w:t>
      </w:r>
      <w:r w:rsidR="00BD7AC9" w:rsidRPr="00AE569B">
        <w:rPr>
          <w:rFonts w:cs="Times New Roman"/>
          <w:szCs w:val="24"/>
        </w:rPr>
        <w:t>base budgeting</w:t>
      </w:r>
      <w:r w:rsidR="00480527" w:rsidRPr="00AE569B">
        <w:rPr>
          <w:rFonts w:cs="Times New Roman"/>
          <w:szCs w:val="24"/>
        </w:rPr>
        <w:t xml:space="preserve"> is more anchored in reality than some other methods of budgeting. This guarantees real earnings distribution to different firm costs and savings. Many other approaches rely on out-of-date </w:t>
      </w:r>
      <w:r w:rsidR="00A1124B" w:rsidRPr="00AE569B">
        <w:rPr>
          <w:rFonts w:cs="Times New Roman"/>
          <w:szCs w:val="24"/>
        </w:rPr>
        <w:t xml:space="preserve">records or </w:t>
      </w:r>
      <w:r w:rsidR="00AE466C" w:rsidRPr="00AE569B">
        <w:rPr>
          <w:rFonts w:cs="Times New Roman"/>
          <w:szCs w:val="24"/>
        </w:rPr>
        <w:t>information</w:t>
      </w:r>
      <w:r w:rsidR="00A1124B" w:rsidRPr="00AE569B">
        <w:rPr>
          <w:rFonts w:cs="Times New Roman"/>
          <w:szCs w:val="24"/>
        </w:rPr>
        <w:t xml:space="preserve">. </w:t>
      </w:r>
      <w:r w:rsidR="00BD7AC9" w:rsidRPr="00AE569B">
        <w:rPr>
          <w:rFonts w:cs="Times New Roman"/>
          <w:szCs w:val="24"/>
        </w:rPr>
        <w:t>I</w:t>
      </w:r>
      <w:r w:rsidR="00A1124B" w:rsidRPr="00AE569B">
        <w:rPr>
          <w:rFonts w:cs="Times New Roman"/>
          <w:szCs w:val="24"/>
        </w:rPr>
        <w:t xml:space="preserve">t </w:t>
      </w:r>
      <w:r w:rsidR="00BD7AC9" w:rsidRPr="00AE569B">
        <w:rPr>
          <w:rFonts w:cs="Times New Roman"/>
          <w:szCs w:val="24"/>
        </w:rPr>
        <w:t xml:space="preserve">is </w:t>
      </w:r>
      <w:r w:rsidR="00480527" w:rsidRPr="00AE569B">
        <w:rPr>
          <w:rFonts w:cs="Times New Roman"/>
          <w:szCs w:val="24"/>
        </w:rPr>
        <w:t xml:space="preserve">an effective method of </w:t>
      </w:r>
      <w:r>
        <w:rPr>
          <w:rFonts w:cs="Times New Roman"/>
          <w:szCs w:val="24"/>
        </w:rPr>
        <w:t xml:space="preserve">the </w:t>
      </w:r>
      <w:r w:rsidR="00480527" w:rsidRPr="00AE569B">
        <w:rPr>
          <w:rFonts w:cs="Times New Roman"/>
          <w:szCs w:val="24"/>
        </w:rPr>
        <w:t>budgeting process.</w:t>
      </w:r>
      <w:r w:rsidR="00C72BFB" w:rsidRPr="00AE569B">
        <w:rPr>
          <w:rFonts w:cs="Times New Roman"/>
          <w:szCs w:val="24"/>
        </w:rPr>
        <w:t xml:space="preserve"> On the other hand, traditional budgets use gradual forecasting and depend on historic information.</w:t>
      </w:r>
      <w:r w:rsidR="00143761" w:rsidRPr="00AE569B">
        <w:rPr>
          <w:rFonts w:cs="Times New Roman"/>
          <w:szCs w:val="24"/>
        </w:rPr>
        <w:t xml:space="preserve"> There should be a thorough explanation regarding how the money w</w:t>
      </w:r>
      <w:r>
        <w:rPr>
          <w:rFonts w:cs="Times New Roman"/>
          <w:szCs w:val="24"/>
        </w:rPr>
        <w:t>as</w:t>
      </w:r>
      <w:r w:rsidR="00143761" w:rsidRPr="00AE569B">
        <w:rPr>
          <w:rFonts w:cs="Times New Roman"/>
          <w:szCs w:val="24"/>
        </w:rPr>
        <w:t xml:space="preserve"> used by each division and exactly how the </w:t>
      </w:r>
      <w:r w:rsidR="00BD7AC9" w:rsidRPr="00AE569B">
        <w:rPr>
          <w:rFonts w:cs="Times New Roman"/>
          <w:szCs w:val="24"/>
        </w:rPr>
        <w:t>organization</w:t>
      </w:r>
      <w:r w:rsidR="00143761" w:rsidRPr="00AE569B">
        <w:rPr>
          <w:rFonts w:cs="Times New Roman"/>
          <w:szCs w:val="24"/>
        </w:rPr>
        <w:t xml:space="preserve"> as a whole will pr</w:t>
      </w:r>
      <w:r>
        <w:rPr>
          <w:rFonts w:cs="Times New Roman"/>
          <w:szCs w:val="24"/>
        </w:rPr>
        <w:t>ofit through them. It was</w:t>
      </w:r>
      <w:r w:rsidR="00143761" w:rsidRPr="00AE569B">
        <w:rPr>
          <w:rFonts w:cs="Times New Roman"/>
          <w:szCs w:val="24"/>
        </w:rPr>
        <w:t xml:space="preserve"> a process </w:t>
      </w:r>
      <w:r>
        <w:rPr>
          <w:rFonts w:cs="Times New Roman"/>
          <w:szCs w:val="24"/>
        </w:rPr>
        <w:t xml:space="preserve">that </w:t>
      </w:r>
      <w:r w:rsidR="00143761" w:rsidRPr="00AE569B">
        <w:rPr>
          <w:rFonts w:cs="Times New Roman"/>
          <w:szCs w:val="24"/>
        </w:rPr>
        <w:t>takes a lot of effort, but it offers the best</w:t>
      </w:r>
      <w:r>
        <w:rPr>
          <w:rFonts w:cs="Times New Roman"/>
          <w:szCs w:val="24"/>
        </w:rPr>
        <w:t>-</w:t>
      </w:r>
      <w:r w:rsidR="00BD7AC9" w:rsidRPr="00AE569B">
        <w:rPr>
          <w:rFonts w:cs="Times New Roman"/>
          <w:szCs w:val="24"/>
        </w:rPr>
        <w:t>organized</w:t>
      </w:r>
      <w:r w:rsidR="00143761" w:rsidRPr="00AE569B">
        <w:rPr>
          <w:rFonts w:cs="Times New Roman"/>
          <w:szCs w:val="24"/>
        </w:rPr>
        <w:t xml:space="preserve"> way to allocate a company</w:t>
      </w:r>
      <w:r>
        <w:rPr>
          <w:rFonts w:cs="Times New Roman"/>
          <w:szCs w:val="24"/>
        </w:rPr>
        <w:t>'s</w:t>
      </w:r>
      <w:r w:rsidR="00143761" w:rsidRPr="00AE569B">
        <w:rPr>
          <w:rFonts w:cs="Times New Roman"/>
          <w:szCs w:val="24"/>
        </w:rPr>
        <w:t> cash flow.</w:t>
      </w:r>
    </w:p>
    <w:p w14:paraId="00AB82BE" w14:textId="77777777" w:rsidR="001C7FED" w:rsidRPr="00AE569B" w:rsidRDefault="001C7FED" w:rsidP="00AE569B">
      <w:pPr>
        <w:jc w:val="both"/>
        <w:rPr>
          <w:rFonts w:cs="Times New Roman"/>
          <w:szCs w:val="24"/>
        </w:rPr>
      </w:pPr>
    </w:p>
    <w:p w14:paraId="4EC3696C" w14:textId="77777777" w:rsidR="002A1274" w:rsidRPr="00AE569B" w:rsidRDefault="002A1274" w:rsidP="00AE569B">
      <w:pPr>
        <w:jc w:val="both"/>
        <w:rPr>
          <w:rFonts w:cs="Times New Roman"/>
          <w:szCs w:val="24"/>
        </w:rPr>
      </w:pPr>
    </w:p>
    <w:p w14:paraId="39B02921" w14:textId="77777777" w:rsidR="00DE30C1" w:rsidRPr="00AE569B" w:rsidRDefault="00DE30C1" w:rsidP="00AE569B">
      <w:pPr>
        <w:jc w:val="both"/>
        <w:rPr>
          <w:rFonts w:cs="Times New Roman"/>
          <w:szCs w:val="24"/>
        </w:rPr>
      </w:pPr>
    </w:p>
    <w:p w14:paraId="3626B493" w14:textId="77777777" w:rsidR="00DE30C1" w:rsidRPr="00AE569B" w:rsidRDefault="00DE30C1" w:rsidP="00AE569B">
      <w:pPr>
        <w:jc w:val="both"/>
        <w:rPr>
          <w:rFonts w:cs="Times New Roman"/>
          <w:szCs w:val="24"/>
        </w:rPr>
      </w:pPr>
    </w:p>
    <w:p w14:paraId="05EA403A" w14:textId="77777777" w:rsidR="00DE30C1" w:rsidRPr="00AE569B" w:rsidRDefault="00DE30C1" w:rsidP="00AE569B">
      <w:pPr>
        <w:jc w:val="both"/>
        <w:rPr>
          <w:rFonts w:cs="Times New Roman"/>
          <w:szCs w:val="24"/>
        </w:rPr>
      </w:pPr>
    </w:p>
    <w:p w14:paraId="06AE95DD" w14:textId="77777777" w:rsidR="00DE30C1" w:rsidRPr="00AE569B" w:rsidRDefault="00DE30C1" w:rsidP="00AE569B">
      <w:pPr>
        <w:jc w:val="both"/>
        <w:rPr>
          <w:rFonts w:cs="Times New Roman"/>
          <w:szCs w:val="24"/>
        </w:rPr>
      </w:pPr>
    </w:p>
    <w:p w14:paraId="72B7F9E0" w14:textId="77777777" w:rsidR="00693D1C" w:rsidRPr="00AE569B" w:rsidRDefault="00693D1C" w:rsidP="00AE569B">
      <w:pPr>
        <w:jc w:val="both"/>
        <w:rPr>
          <w:rFonts w:cs="Times New Roman"/>
          <w:szCs w:val="24"/>
        </w:rPr>
      </w:pPr>
    </w:p>
    <w:p w14:paraId="16FA083B" w14:textId="77777777" w:rsidR="008F7AED" w:rsidRPr="00AE569B" w:rsidRDefault="008F7AED" w:rsidP="00AE569B">
      <w:pPr>
        <w:jc w:val="both"/>
        <w:rPr>
          <w:rFonts w:cs="Times New Roman"/>
          <w:szCs w:val="24"/>
        </w:rPr>
      </w:pPr>
    </w:p>
    <w:p w14:paraId="111A6AAC" w14:textId="77777777" w:rsidR="00514401" w:rsidRPr="00AE569B" w:rsidRDefault="00514401" w:rsidP="00AE569B">
      <w:pPr>
        <w:jc w:val="both"/>
        <w:rPr>
          <w:rFonts w:cs="Times New Roman"/>
          <w:szCs w:val="24"/>
        </w:rPr>
      </w:pPr>
    </w:p>
    <w:p w14:paraId="3D7AF48B" w14:textId="77777777" w:rsidR="00BC1EB1" w:rsidRPr="00AE569B" w:rsidRDefault="00C43EE6" w:rsidP="00AE569B">
      <w:pPr>
        <w:jc w:val="both"/>
        <w:rPr>
          <w:rFonts w:cs="Times New Roman"/>
          <w:szCs w:val="24"/>
        </w:rPr>
      </w:pPr>
      <w:r w:rsidRPr="00AE569B">
        <w:rPr>
          <w:rFonts w:cs="Times New Roman"/>
          <w:szCs w:val="24"/>
        </w:rPr>
        <w:t xml:space="preserve"> </w:t>
      </w:r>
    </w:p>
    <w:p w14:paraId="31044AD8" w14:textId="77777777" w:rsidR="00833BED" w:rsidRPr="00AE569B" w:rsidRDefault="00833BED" w:rsidP="00AE569B">
      <w:pPr>
        <w:jc w:val="both"/>
        <w:rPr>
          <w:rFonts w:cs="Times New Roman"/>
          <w:b/>
          <w:szCs w:val="24"/>
        </w:rPr>
      </w:pPr>
    </w:p>
    <w:p w14:paraId="0CB80BDA" w14:textId="77777777" w:rsidR="00212DFE" w:rsidRPr="00AE569B" w:rsidRDefault="00212DFE" w:rsidP="00AE569B">
      <w:pPr>
        <w:jc w:val="both"/>
        <w:rPr>
          <w:rFonts w:cs="Times New Roman"/>
          <w:szCs w:val="24"/>
        </w:rPr>
      </w:pPr>
      <w:r w:rsidRPr="00AE569B">
        <w:rPr>
          <w:rFonts w:cs="Times New Roman"/>
          <w:szCs w:val="24"/>
        </w:rPr>
        <w:br w:type="page"/>
      </w:r>
    </w:p>
    <w:p w14:paraId="0BAB5356" w14:textId="77777777" w:rsidR="00BD333F" w:rsidRPr="00AE569B" w:rsidRDefault="009A10B0" w:rsidP="00370933">
      <w:pPr>
        <w:pStyle w:val="Heading1"/>
      </w:pPr>
      <w:bookmarkStart w:id="4" w:name="_Toc120686981"/>
      <w:r w:rsidRPr="00AE569B">
        <w:lastRenderedPageBreak/>
        <w:t>References</w:t>
      </w:r>
      <w:bookmarkEnd w:id="4"/>
    </w:p>
    <w:p w14:paraId="46A8B301" w14:textId="77777777" w:rsidR="00AE569B" w:rsidRPr="00AE569B" w:rsidRDefault="00AE569B" w:rsidP="00AE569B">
      <w:pPr>
        <w:pStyle w:val="ListParagraph"/>
        <w:numPr>
          <w:ilvl w:val="0"/>
          <w:numId w:val="1"/>
        </w:numPr>
        <w:jc w:val="both"/>
        <w:rPr>
          <w:rFonts w:cs="Times New Roman"/>
          <w:szCs w:val="24"/>
          <w:shd w:val="clear" w:color="auto" w:fill="FFFFFF"/>
        </w:rPr>
      </w:pPr>
      <w:proofErr w:type="spellStart"/>
      <w:r w:rsidRPr="00AE569B">
        <w:rPr>
          <w:rFonts w:cs="Times New Roman"/>
          <w:szCs w:val="24"/>
          <w:shd w:val="clear" w:color="auto" w:fill="FFFFFF"/>
        </w:rPr>
        <w:t>Altun</w:t>
      </w:r>
      <w:proofErr w:type="spellEnd"/>
      <w:r w:rsidRPr="00AE569B">
        <w:rPr>
          <w:rFonts w:cs="Times New Roman"/>
          <w:szCs w:val="24"/>
          <w:shd w:val="clear" w:color="auto" w:fill="FFFFFF"/>
        </w:rPr>
        <w:t xml:space="preserve">, D., Kara, H., </w:t>
      </w:r>
      <w:proofErr w:type="spellStart"/>
      <w:r w:rsidRPr="00AE569B">
        <w:rPr>
          <w:rFonts w:cs="Times New Roman"/>
          <w:szCs w:val="24"/>
          <w:shd w:val="clear" w:color="auto" w:fill="FFFFFF"/>
        </w:rPr>
        <w:t>Bozbora</w:t>
      </w:r>
      <w:proofErr w:type="spellEnd"/>
      <w:r w:rsidRPr="00AE569B">
        <w:rPr>
          <w:rFonts w:cs="Times New Roman"/>
          <w:szCs w:val="24"/>
          <w:shd w:val="clear" w:color="auto" w:fill="FFFFFF"/>
        </w:rPr>
        <w:t xml:space="preserve">, E., Ali, A., </w:t>
      </w:r>
      <w:proofErr w:type="spellStart"/>
      <w:r w:rsidRPr="00AE569B">
        <w:rPr>
          <w:rFonts w:cs="Times New Roman"/>
          <w:szCs w:val="24"/>
          <w:shd w:val="clear" w:color="auto" w:fill="FFFFFF"/>
        </w:rPr>
        <w:t>Dinç</w:t>
      </w:r>
      <w:proofErr w:type="spellEnd"/>
      <w:r w:rsidRPr="00AE569B">
        <w:rPr>
          <w:rFonts w:cs="Times New Roman"/>
          <w:szCs w:val="24"/>
          <w:shd w:val="clear" w:color="auto" w:fill="FFFFFF"/>
        </w:rPr>
        <w:t xml:space="preserve">, T., </w:t>
      </w:r>
      <w:proofErr w:type="spellStart"/>
      <w:r w:rsidRPr="00AE569B">
        <w:rPr>
          <w:rFonts w:cs="Times New Roman"/>
          <w:szCs w:val="24"/>
          <w:shd w:val="clear" w:color="auto" w:fill="FFFFFF"/>
        </w:rPr>
        <w:t>Sonmez</w:t>
      </w:r>
      <w:proofErr w:type="spellEnd"/>
      <w:r w:rsidRPr="00AE569B">
        <w:rPr>
          <w:rFonts w:cs="Times New Roman"/>
          <w:szCs w:val="24"/>
          <w:shd w:val="clear" w:color="auto" w:fill="FFFFFF"/>
        </w:rPr>
        <w:t xml:space="preserve">, S., </w:t>
      </w:r>
      <w:proofErr w:type="spellStart"/>
      <w:r w:rsidRPr="00AE569B">
        <w:rPr>
          <w:rFonts w:cs="Times New Roman"/>
          <w:szCs w:val="24"/>
          <w:shd w:val="clear" w:color="auto" w:fill="FFFFFF"/>
        </w:rPr>
        <w:t>Buget</w:t>
      </w:r>
      <w:proofErr w:type="spellEnd"/>
      <w:r w:rsidRPr="00AE569B">
        <w:rPr>
          <w:rFonts w:cs="Times New Roman"/>
          <w:szCs w:val="24"/>
          <w:shd w:val="clear" w:color="auto" w:fill="FFFFFF"/>
        </w:rPr>
        <w:t xml:space="preserve">, M., </w:t>
      </w:r>
      <w:proofErr w:type="spellStart"/>
      <w:r w:rsidRPr="00AE569B">
        <w:rPr>
          <w:rFonts w:cs="Times New Roman"/>
          <w:szCs w:val="24"/>
          <w:shd w:val="clear" w:color="auto" w:fill="FFFFFF"/>
        </w:rPr>
        <w:t>Aydemir</w:t>
      </w:r>
      <w:proofErr w:type="spellEnd"/>
      <w:r w:rsidRPr="00AE569B">
        <w:rPr>
          <w:rFonts w:cs="Times New Roman"/>
          <w:szCs w:val="24"/>
          <w:shd w:val="clear" w:color="auto" w:fill="FFFFFF"/>
        </w:rPr>
        <w:t xml:space="preserve">, L., </w:t>
      </w:r>
      <w:proofErr w:type="spellStart"/>
      <w:r w:rsidRPr="00AE569B">
        <w:rPr>
          <w:rFonts w:cs="Times New Roman"/>
          <w:szCs w:val="24"/>
          <w:shd w:val="clear" w:color="auto" w:fill="FFFFFF"/>
        </w:rPr>
        <w:t>Basaran</w:t>
      </w:r>
      <w:proofErr w:type="spellEnd"/>
      <w:r w:rsidRPr="00AE569B">
        <w:rPr>
          <w:rFonts w:cs="Times New Roman"/>
          <w:szCs w:val="24"/>
          <w:shd w:val="clear" w:color="auto" w:fill="FFFFFF"/>
        </w:rPr>
        <w:t xml:space="preserve">, B., </w:t>
      </w:r>
      <w:proofErr w:type="spellStart"/>
      <w:r w:rsidRPr="00AE569B">
        <w:rPr>
          <w:rFonts w:cs="Times New Roman"/>
          <w:szCs w:val="24"/>
          <w:shd w:val="clear" w:color="auto" w:fill="FFFFFF"/>
        </w:rPr>
        <w:t>Tuğrul</w:t>
      </w:r>
      <w:proofErr w:type="spellEnd"/>
      <w:r w:rsidRPr="00AE569B">
        <w:rPr>
          <w:rFonts w:cs="Times New Roman"/>
          <w:szCs w:val="24"/>
          <w:shd w:val="clear" w:color="auto" w:fill="FFFFFF"/>
        </w:rPr>
        <w:t xml:space="preserve">, M. and </w:t>
      </w:r>
      <w:proofErr w:type="spellStart"/>
      <w:r w:rsidRPr="00AE569B">
        <w:rPr>
          <w:rFonts w:cs="Times New Roman"/>
          <w:szCs w:val="24"/>
          <w:shd w:val="clear" w:color="auto" w:fill="FFFFFF"/>
        </w:rPr>
        <w:t>Çamci</w:t>
      </w:r>
      <w:proofErr w:type="spellEnd"/>
      <w:r w:rsidRPr="00AE569B">
        <w:rPr>
          <w:rFonts w:cs="Times New Roman"/>
          <w:szCs w:val="24"/>
          <w:shd w:val="clear" w:color="auto" w:fill="FFFFFF"/>
        </w:rPr>
        <w:t>, E., 2021. The role of indirect laryngoscopy, clinical and ultrasonographic assessment in prediction of difficult airway. </w:t>
      </w:r>
      <w:r w:rsidRPr="00AE569B">
        <w:rPr>
          <w:rFonts w:cs="Times New Roman"/>
          <w:i/>
          <w:iCs/>
          <w:szCs w:val="24"/>
          <w:shd w:val="clear" w:color="auto" w:fill="FFFFFF"/>
        </w:rPr>
        <w:t>The Laryngoscope</w:t>
      </w:r>
      <w:r w:rsidRPr="00AE569B">
        <w:rPr>
          <w:rFonts w:cs="Times New Roman"/>
          <w:szCs w:val="24"/>
          <w:shd w:val="clear" w:color="auto" w:fill="FFFFFF"/>
        </w:rPr>
        <w:t>, </w:t>
      </w:r>
      <w:r w:rsidRPr="00AE569B">
        <w:rPr>
          <w:rFonts w:cs="Times New Roman"/>
          <w:i/>
          <w:iCs/>
          <w:szCs w:val="24"/>
          <w:shd w:val="clear" w:color="auto" w:fill="FFFFFF"/>
        </w:rPr>
        <w:t>131</w:t>
      </w:r>
      <w:r w:rsidRPr="00AE569B">
        <w:rPr>
          <w:rFonts w:cs="Times New Roman"/>
          <w:szCs w:val="24"/>
          <w:shd w:val="clear" w:color="auto" w:fill="FFFFFF"/>
        </w:rPr>
        <w:t>(2), pp.E555-E560.</w:t>
      </w:r>
    </w:p>
    <w:p w14:paraId="50E80002" w14:textId="77777777" w:rsidR="00AE569B" w:rsidRPr="00AE569B" w:rsidRDefault="00AE569B" w:rsidP="00AE569B">
      <w:pPr>
        <w:pStyle w:val="ListParagraph"/>
        <w:numPr>
          <w:ilvl w:val="0"/>
          <w:numId w:val="1"/>
        </w:numPr>
        <w:jc w:val="both"/>
        <w:rPr>
          <w:rFonts w:cs="Times New Roman"/>
          <w:szCs w:val="24"/>
          <w:shd w:val="clear" w:color="auto" w:fill="FFFFFF"/>
        </w:rPr>
      </w:pPr>
      <w:r w:rsidRPr="00AE569B">
        <w:rPr>
          <w:rFonts w:cs="Times New Roman"/>
          <w:szCs w:val="24"/>
          <w:shd w:val="clear" w:color="auto" w:fill="FFFFFF"/>
        </w:rPr>
        <w:t>Bragg, S., 2022. Zero-base budgeting definition. Available at:</w:t>
      </w:r>
      <w:r w:rsidRPr="00AE569B">
        <w:rPr>
          <w:rFonts w:cs="Times New Roman"/>
          <w:szCs w:val="24"/>
        </w:rPr>
        <w:t xml:space="preserve"> </w:t>
      </w:r>
      <w:hyperlink r:id="rId8" w:history="1">
        <w:r w:rsidRPr="00AE569B">
          <w:rPr>
            <w:rStyle w:val="Hyperlink"/>
            <w:rFonts w:cs="Times New Roman"/>
            <w:color w:val="auto"/>
            <w:szCs w:val="24"/>
            <w:u w:val="none"/>
            <w:shd w:val="clear" w:color="auto" w:fill="FFFFFF"/>
          </w:rPr>
          <w:t>https://www.accountingtools.com/articles/zero-base-budgeting</w:t>
        </w:r>
      </w:hyperlink>
      <w:r w:rsidRPr="00AE569B">
        <w:rPr>
          <w:rFonts w:cs="Times New Roman"/>
          <w:szCs w:val="24"/>
          <w:shd w:val="clear" w:color="auto" w:fill="FFFFFF"/>
        </w:rPr>
        <w:t xml:space="preserve"> [Online] (Accessed: 30 November 2022) </w:t>
      </w:r>
    </w:p>
    <w:p w14:paraId="6F5533FA" w14:textId="77777777" w:rsidR="00AE569B" w:rsidRPr="00AE569B" w:rsidRDefault="00AE569B" w:rsidP="00AE569B">
      <w:pPr>
        <w:pStyle w:val="ListParagraph"/>
        <w:numPr>
          <w:ilvl w:val="0"/>
          <w:numId w:val="1"/>
        </w:numPr>
        <w:jc w:val="both"/>
        <w:rPr>
          <w:rFonts w:cs="Times New Roman"/>
          <w:szCs w:val="24"/>
        </w:rPr>
      </w:pPr>
      <w:r w:rsidRPr="00AE569B">
        <w:rPr>
          <w:rFonts w:cs="Times New Roman"/>
          <w:szCs w:val="24"/>
          <w:shd w:val="clear" w:color="auto" w:fill="FFFFFF"/>
        </w:rPr>
        <w:t xml:space="preserve">Hashim, N.A. and Strong, N.C., 2018. Do analysts’ cash flow forecasts improve their target price </w:t>
      </w:r>
      <w:proofErr w:type="gramStart"/>
      <w:r w:rsidRPr="00AE569B">
        <w:rPr>
          <w:rFonts w:cs="Times New Roman"/>
          <w:szCs w:val="24"/>
          <w:shd w:val="clear" w:color="auto" w:fill="FFFFFF"/>
        </w:rPr>
        <w:t>accuracy?.</w:t>
      </w:r>
      <w:proofErr w:type="gramEnd"/>
      <w:r w:rsidRPr="00AE569B">
        <w:rPr>
          <w:rFonts w:cs="Times New Roman"/>
          <w:szCs w:val="24"/>
          <w:shd w:val="clear" w:color="auto" w:fill="FFFFFF"/>
        </w:rPr>
        <w:t> </w:t>
      </w:r>
      <w:r w:rsidRPr="00AE569B">
        <w:rPr>
          <w:rFonts w:cs="Times New Roman"/>
          <w:i/>
          <w:iCs/>
          <w:szCs w:val="24"/>
          <w:shd w:val="clear" w:color="auto" w:fill="FFFFFF"/>
        </w:rPr>
        <w:t>Contemporary Accounting Research</w:t>
      </w:r>
      <w:r w:rsidRPr="00AE569B">
        <w:rPr>
          <w:rFonts w:cs="Times New Roman"/>
          <w:szCs w:val="24"/>
          <w:shd w:val="clear" w:color="auto" w:fill="FFFFFF"/>
        </w:rPr>
        <w:t>, </w:t>
      </w:r>
      <w:r w:rsidRPr="00AE569B">
        <w:rPr>
          <w:rFonts w:cs="Times New Roman"/>
          <w:i/>
          <w:iCs/>
          <w:szCs w:val="24"/>
          <w:shd w:val="clear" w:color="auto" w:fill="FFFFFF"/>
        </w:rPr>
        <w:t>35</w:t>
      </w:r>
      <w:r w:rsidRPr="00AE569B">
        <w:rPr>
          <w:rFonts w:cs="Times New Roman"/>
          <w:szCs w:val="24"/>
          <w:shd w:val="clear" w:color="auto" w:fill="FFFFFF"/>
        </w:rPr>
        <w:t>(4), pp.1816-1842.</w:t>
      </w:r>
    </w:p>
    <w:p w14:paraId="32B7E333" w14:textId="77777777" w:rsidR="00AE569B" w:rsidRPr="00AE569B" w:rsidRDefault="00AE569B" w:rsidP="00AE569B">
      <w:pPr>
        <w:pStyle w:val="ListParagraph"/>
        <w:numPr>
          <w:ilvl w:val="0"/>
          <w:numId w:val="1"/>
        </w:numPr>
        <w:jc w:val="both"/>
        <w:rPr>
          <w:rFonts w:cs="Times New Roman"/>
          <w:szCs w:val="24"/>
          <w:shd w:val="clear" w:color="auto" w:fill="FFFFFF"/>
        </w:rPr>
      </w:pPr>
      <w:r w:rsidRPr="00AE569B">
        <w:rPr>
          <w:rFonts w:cs="Times New Roman"/>
          <w:szCs w:val="24"/>
          <w:shd w:val="clear" w:color="auto" w:fill="FFFFFF"/>
        </w:rPr>
        <w:t>Hong, S. and Cho, B.S., 2018. Citizen participation and the redistribution of public goods. </w:t>
      </w:r>
      <w:r w:rsidRPr="00AE569B">
        <w:rPr>
          <w:rFonts w:cs="Times New Roman"/>
          <w:i/>
          <w:iCs/>
          <w:szCs w:val="24"/>
          <w:shd w:val="clear" w:color="auto" w:fill="FFFFFF"/>
        </w:rPr>
        <w:t>Public administration</w:t>
      </w:r>
      <w:r w:rsidRPr="00AE569B">
        <w:rPr>
          <w:rFonts w:cs="Times New Roman"/>
          <w:szCs w:val="24"/>
          <w:shd w:val="clear" w:color="auto" w:fill="FFFFFF"/>
        </w:rPr>
        <w:t>, </w:t>
      </w:r>
      <w:r w:rsidRPr="00AE569B">
        <w:rPr>
          <w:rFonts w:cs="Times New Roman"/>
          <w:i/>
          <w:iCs/>
          <w:szCs w:val="24"/>
          <w:shd w:val="clear" w:color="auto" w:fill="FFFFFF"/>
        </w:rPr>
        <w:t>96</w:t>
      </w:r>
      <w:r w:rsidRPr="00AE569B">
        <w:rPr>
          <w:rFonts w:cs="Times New Roman"/>
          <w:szCs w:val="24"/>
          <w:shd w:val="clear" w:color="auto" w:fill="FFFFFF"/>
        </w:rPr>
        <w:t>(3), pp.481-496.</w:t>
      </w:r>
    </w:p>
    <w:p w14:paraId="5393EC39" w14:textId="77777777" w:rsidR="00AE569B" w:rsidRPr="00AE569B" w:rsidRDefault="00AE569B" w:rsidP="00AE569B">
      <w:pPr>
        <w:pStyle w:val="ListParagraph"/>
        <w:numPr>
          <w:ilvl w:val="0"/>
          <w:numId w:val="1"/>
        </w:numPr>
        <w:jc w:val="both"/>
        <w:rPr>
          <w:rFonts w:cs="Times New Roman"/>
          <w:szCs w:val="24"/>
        </w:rPr>
      </w:pPr>
      <w:r w:rsidRPr="00AE569B">
        <w:rPr>
          <w:rFonts w:cs="Times New Roman"/>
          <w:szCs w:val="24"/>
        </w:rPr>
        <w:t xml:space="preserve">Johnson, R. 2017. Different Budgeting Methods. Available at: </w:t>
      </w:r>
      <w:hyperlink r:id="rId9" w:history="1">
        <w:r w:rsidRPr="00AE569B">
          <w:rPr>
            <w:rStyle w:val="Hyperlink"/>
            <w:rFonts w:cs="Times New Roman"/>
            <w:color w:val="auto"/>
            <w:szCs w:val="24"/>
            <w:u w:val="none"/>
          </w:rPr>
          <w:t>https://bizfluent.com/info-12062428-different-budgeting-methods.html</w:t>
        </w:r>
      </w:hyperlink>
      <w:r w:rsidRPr="00AE569B">
        <w:rPr>
          <w:rFonts w:cs="Times New Roman"/>
          <w:szCs w:val="24"/>
        </w:rPr>
        <w:t xml:space="preserve"> [Online] (Accessed: 30 November 2022)</w:t>
      </w:r>
    </w:p>
    <w:p w14:paraId="6CDA3898" w14:textId="77777777" w:rsidR="00AE569B" w:rsidRPr="00AE569B" w:rsidRDefault="00AE569B" w:rsidP="00AE569B">
      <w:pPr>
        <w:pStyle w:val="ListParagraph"/>
        <w:numPr>
          <w:ilvl w:val="0"/>
          <w:numId w:val="1"/>
        </w:numPr>
        <w:jc w:val="both"/>
        <w:rPr>
          <w:rFonts w:cs="Times New Roman"/>
          <w:szCs w:val="24"/>
        </w:rPr>
      </w:pPr>
      <w:proofErr w:type="spellStart"/>
      <w:r w:rsidRPr="00AE569B">
        <w:rPr>
          <w:rFonts w:eastAsia="Times New Roman" w:cs="Times New Roman"/>
          <w:szCs w:val="24"/>
        </w:rPr>
        <w:t>Marusin</w:t>
      </w:r>
      <w:proofErr w:type="spellEnd"/>
      <w:r w:rsidRPr="00AE569B">
        <w:rPr>
          <w:rFonts w:eastAsia="Times New Roman" w:cs="Times New Roman"/>
          <w:szCs w:val="24"/>
        </w:rPr>
        <w:t xml:space="preserve">, A., </w:t>
      </w:r>
      <w:proofErr w:type="spellStart"/>
      <w:r w:rsidRPr="00AE569B">
        <w:rPr>
          <w:rFonts w:eastAsia="Times New Roman" w:cs="Times New Roman"/>
          <w:szCs w:val="24"/>
        </w:rPr>
        <w:t>Marusin</w:t>
      </w:r>
      <w:proofErr w:type="spellEnd"/>
      <w:r w:rsidRPr="00AE569B">
        <w:rPr>
          <w:rFonts w:eastAsia="Times New Roman" w:cs="Times New Roman"/>
          <w:szCs w:val="24"/>
        </w:rPr>
        <w:t>, A. and Ablyazov, T., 2019, September. Transport infrastructure safety improvement based on digital technology implementation. In </w:t>
      </w:r>
      <w:r w:rsidRPr="00AE569B">
        <w:rPr>
          <w:rFonts w:eastAsia="Times New Roman" w:cs="Times New Roman"/>
          <w:i/>
          <w:iCs/>
          <w:szCs w:val="24"/>
        </w:rPr>
        <w:t>International Conference on Digital Technologies in Logistics and Infrastructure (ICDTLI 2019)</w:t>
      </w:r>
      <w:r w:rsidRPr="00AE569B">
        <w:rPr>
          <w:rFonts w:eastAsia="Times New Roman" w:cs="Times New Roman"/>
          <w:szCs w:val="24"/>
        </w:rPr>
        <w:t> (pp. 348-352). Atlantis Press.</w:t>
      </w:r>
    </w:p>
    <w:p w14:paraId="0ABA2305" w14:textId="77777777" w:rsidR="00AE569B" w:rsidRPr="00AE569B" w:rsidRDefault="00AE569B" w:rsidP="00AE569B">
      <w:pPr>
        <w:pStyle w:val="ListParagraph"/>
        <w:numPr>
          <w:ilvl w:val="0"/>
          <w:numId w:val="1"/>
        </w:numPr>
        <w:jc w:val="both"/>
        <w:rPr>
          <w:rFonts w:cs="Times New Roman"/>
          <w:szCs w:val="24"/>
          <w:shd w:val="clear" w:color="auto" w:fill="FFFFFF"/>
        </w:rPr>
      </w:pPr>
      <w:proofErr w:type="spellStart"/>
      <w:r w:rsidRPr="00AE569B">
        <w:rPr>
          <w:rFonts w:cs="Times New Roman"/>
          <w:szCs w:val="24"/>
          <w:shd w:val="clear" w:color="auto" w:fill="FFFFFF"/>
        </w:rPr>
        <w:t>Nesticò</w:t>
      </w:r>
      <w:proofErr w:type="spellEnd"/>
      <w:r w:rsidRPr="00AE569B">
        <w:rPr>
          <w:rFonts w:cs="Times New Roman"/>
          <w:szCs w:val="24"/>
          <w:shd w:val="clear" w:color="auto" w:fill="FFFFFF"/>
        </w:rPr>
        <w:t xml:space="preserve">, A., Elia, C. and </w:t>
      </w:r>
      <w:proofErr w:type="spellStart"/>
      <w:r w:rsidRPr="00AE569B">
        <w:rPr>
          <w:rFonts w:cs="Times New Roman"/>
          <w:szCs w:val="24"/>
          <w:shd w:val="clear" w:color="auto" w:fill="FFFFFF"/>
        </w:rPr>
        <w:t>Naddeo</w:t>
      </w:r>
      <w:proofErr w:type="spellEnd"/>
      <w:r w:rsidRPr="00AE569B">
        <w:rPr>
          <w:rFonts w:cs="Times New Roman"/>
          <w:szCs w:val="24"/>
          <w:shd w:val="clear" w:color="auto" w:fill="FFFFFF"/>
        </w:rPr>
        <w:t>, V., 2020. Sustainability of urban regeneration projects: Novel selection model based on analytic network process and zero-one goal programming. </w:t>
      </w:r>
      <w:r w:rsidRPr="00AE569B">
        <w:rPr>
          <w:rFonts w:cs="Times New Roman"/>
          <w:i/>
          <w:iCs/>
          <w:szCs w:val="24"/>
          <w:shd w:val="clear" w:color="auto" w:fill="FFFFFF"/>
        </w:rPr>
        <w:t>Land Use Policy</w:t>
      </w:r>
      <w:r w:rsidRPr="00AE569B">
        <w:rPr>
          <w:rFonts w:cs="Times New Roman"/>
          <w:szCs w:val="24"/>
          <w:shd w:val="clear" w:color="auto" w:fill="FFFFFF"/>
        </w:rPr>
        <w:t>, </w:t>
      </w:r>
      <w:r w:rsidRPr="00AE569B">
        <w:rPr>
          <w:rFonts w:cs="Times New Roman"/>
          <w:i/>
          <w:iCs/>
          <w:szCs w:val="24"/>
          <w:shd w:val="clear" w:color="auto" w:fill="FFFFFF"/>
        </w:rPr>
        <w:t>99</w:t>
      </w:r>
      <w:r w:rsidRPr="00AE569B">
        <w:rPr>
          <w:rFonts w:cs="Times New Roman"/>
          <w:szCs w:val="24"/>
          <w:shd w:val="clear" w:color="auto" w:fill="FFFFFF"/>
        </w:rPr>
        <w:t>, p.104831.</w:t>
      </w:r>
    </w:p>
    <w:p w14:paraId="21DE3DC7" w14:textId="4C659879" w:rsidR="00AE569B" w:rsidRPr="00AE569B" w:rsidRDefault="00AE569B" w:rsidP="00AE569B">
      <w:pPr>
        <w:pStyle w:val="ListParagraph"/>
        <w:numPr>
          <w:ilvl w:val="0"/>
          <w:numId w:val="1"/>
        </w:numPr>
        <w:jc w:val="both"/>
        <w:rPr>
          <w:rFonts w:cs="Times New Roman"/>
          <w:szCs w:val="24"/>
          <w:shd w:val="clear" w:color="auto" w:fill="FFFFFF"/>
        </w:rPr>
      </w:pPr>
      <w:r w:rsidRPr="00AE569B">
        <w:rPr>
          <w:rFonts w:cs="Times New Roman"/>
          <w:szCs w:val="24"/>
          <w:shd w:val="clear" w:color="auto" w:fill="FFFFFF"/>
        </w:rPr>
        <w:t xml:space="preserve">Weaver, B.W. and </w:t>
      </w:r>
      <w:proofErr w:type="spellStart"/>
      <w:r w:rsidRPr="00AE569B">
        <w:rPr>
          <w:rFonts w:cs="Times New Roman"/>
          <w:szCs w:val="24"/>
          <w:shd w:val="clear" w:color="auto" w:fill="FFFFFF"/>
        </w:rPr>
        <w:t>DeLucia</w:t>
      </w:r>
      <w:proofErr w:type="spellEnd"/>
      <w:r w:rsidRPr="00AE569B">
        <w:rPr>
          <w:rFonts w:cs="Times New Roman"/>
          <w:szCs w:val="24"/>
          <w:shd w:val="clear" w:color="auto" w:fill="FFFFFF"/>
        </w:rPr>
        <w:t>, P.R., 2022. A systematic review and meta-analysis of takeover performance during conditionally automated driving. </w:t>
      </w:r>
      <w:r w:rsidRPr="00AE569B">
        <w:rPr>
          <w:rFonts w:cs="Times New Roman"/>
          <w:i/>
          <w:iCs/>
          <w:szCs w:val="24"/>
          <w:shd w:val="clear" w:color="auto" w:fill="FFFFFF"/>
        </w:rPr>
        <w:t>Human factors</w:t>
      </w:r>
      <w:r w:rsidRPr="00AE569B">
        <w:rPr>
          <w:rFonts w:cs="Times New Roman"/>
          <w:szCs w:val="24"/>
          <w:shd w:val="clear" w:color="auto" w:fill="FFFFFF"/>
        </w:rPr>
        <w:t>, </w:t>
      </w:r>
      <w:r w:rsidRPr="00AE569B">
        <w:rPr>
          <w:rFonts w:cs="Times New Roman"/>
          <w:i/>
          <w:iCs/>
          <w:szCs w:val="24"/>
          <w:shd w:val="clear" w:color="auto" w:fill="FFFFFF"/>
        </w:rPr>
        <w:t>64</w:t>
      </w:r>
      <w:r w:rsidRPr="00AE569B">
        <w:rPr>
          <w:rFonts w:cs="Times New Roman"/>
          <w:szCs w:val="24"/>
          <w:shd w:val="clear" w:color="auto" w:fill="FFFFFF"/>
        </w:rPr>
        <w:t>(7), pp.1227-1260.</w:t>
      </w:r>
      <w:r w:rsidR="0008375B">
        <w:rPr>
          <w:rFonts w:cs="Times New Roman"/>
          <w:szCs w:val="24"/>
          <w:shd w:val="clear" w:color="auto" w:fill="FFFFFF"/>
        </w:rPr>
        <w:object w:dxaOrig="1534" w:dyaOrig="991" w14:anchorId="4CCE4A2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76.5pt;height:49.5pt" o:ole="">
            <v:imagedata r:id="rId10" o:title=""/>
          </v:shape>
          <o:OLEObject Type="Embed" ProgID="Excel.Sheet.12" ShapeID="_x0000_i1029" DrawAspect="Icon" ObjectID="_1731925143" r:id="rId11"/>
        </w:object>
      </w:r>
      <w:r w:rsidR="0008375B" w:rsidRPr="00AE569B">
        <w:rPr>
          <w:rFonts w:cs="Times New Roman"/>
          <w:szCs w:val="24"/>
          <w:shd w:val="clear" w:color="auto" w:fill="FFFFFF"/>
        </w:rPr>
        <w:t xml:space="preserve"> </w:t>
      </w:r>
    </w:p>
    <w:sectPr w:rsidR="00AE569B" w:rsidRPr="00AE569B">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80868" w14:textId="77777777" w:rsidR="005F3167" w:rsidRDefault="005F3167" w:rsidP="00C63672">
      <w:pPr>
        <w:spacing w:after="0" w:line="240" w:lineRule="auto"/>
      </w:pPr>
      <w:r>
        <w:separator/>
      </w:r>
    </w:p>
  </w:endnote>
  <w:endnote w:type="continuationSeparator" w:id="0">
    <w:p w14:paraId="3588F9F8" w14:textId="77777777" w:rsidR="005F3167" w:rsidRDefault="005F3167" w:rsidP="00C636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5916990"/>
      <w:docPartObj>
        <w:docPartGallery w:val="Page Numbers (Bottom of Page)"/>
        <w:docPartUnique/>
      </w:docPartObj>
    </w:sdtPr>
    <w:sdtEndPr>
      <w:rPr>
        <w:noProof/>
      </w:rPr>
    </w:sdtEndPr>
    <w:sdtContent>
      <w:p w14:paraId="486A2EE7" w14:textId="77777777" w:rsidR="00332F3A" w:rsidRDefault="00332F3A">
        <w:pPr>
          <w:pStyle w:val="Footer"/>
          <w:jc w:val="center"/>
        </w:pPr>
        <w:r>
          <w:fldChar w:fldCharType="begin"/>
        </w:r>
        <w:r>
          <w:instrText xml:space="preserve"> PAGE   \* MERGEFORMAT </w:instrText>
        </w:r>
        <w:r>
          <w:fldChar w:fldCharType="separate"/>
        </w:r>
        <w:r w:rsidR="007B661F">
          <w:rPr>
            <w:noProof/>
          </w:rPr>
          <w:t>12</w:t>
        </w:r>
        <w:r>
          <w:rPr>
            <w:noProof/>
          </w:rPr>
          <w:fldChar w:fldCharType="end"/>
        </w:r>
      </w:p>
    </w:sdtContent>
  </w:sdt>
  <w:p w14:paraId="2C963A32" w14:textId="77777777" w:rsidR="00332F3A" w:rsidRDefault="00332F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E67393" w14:textId="77777777" w:rsidR="005F3167" w:rsidRDefault="005F3167" w:rsidP="00C63672">
      <w:pPr>
        <w:spacing w:after="0" w:line="240" w:lineRule="auto"/>
      </w:pPr>
      <w:r>
        <w:separator/>
      </w:r>
    </w:p>
  </w:footnote>
  <w:footnote w:type="continuationSeparator" w:id="0">
    <w:p w14:paraId="44FA127F" w14:textId="77777777" w:rsidR="005F3167" w:rsidRDefault="005F3167" w:rsidP="00C636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01E93"/>
    <w:multiLevelType w:val="hybridMultilevel"/>
    <w:tmpl w:val="241A6B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94327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0NzOwMDcyMzU1szBQ0lEKTi0uzszPAykwrQUAHTWW1CwAAAA="/>
  </w:docVars>
  <w:rsids>
    <w:rsidRoot w:val="00BE649F"/>
    <w:rsid w:val="00000870"/>
    <w:rsid w:val="00013E99"/>
    <w:rsid w:val="000159D7"/>
    <w:rsid w:val="000225AD"/>
    <w:rsid w:val="000409DA"/>
    <w:rsid w:val="00055E9E"/>
    <w:rsid w:val="00060E29"/>
    <w:rsid w:val="0008375B"/>
    <w:rsid w:val="00085C94"/>
    <w:rsid w:val="000A7C5A"/>
    <w:rsid w:val="000B7490"/>
    <w:rsid w:val="000C47A8"/>
    <w:rsid w:val="000D13E5"/>
    <w:rsid w:val="000D22BA"/>
    <w:rsid w:val="000D346B"/>
    <w:rsid w:val="000D5322"/>
    <w:rsid w:val="000E347B"/>
    <w:rsid w:val="000F3430"/>
    <w:rsid w:val="00115B21"/>
    <w:rsid w:val="00117AC2"/>
    <w:rsid w:val="0012134E"/>
    <w:rsid w:val="001218B8"/>
    <w:rsid w:val="001245C0"/>
    <w:rsid w:val="0012721D"/>
    <w:rsid w:val="00127A1D"/>
    <w:rsid w:val="00133D88"/>
    <w:rsid w:val="001410F4"/>
    <w:rsid w:val="00143761"/>
    <w:rsid w:val="001525BC"/>
    <w:rsid w:val="00153C85"/>
    <w:rsid w:val="00162B08"/>
    <w:rsid w:val="00167145"/>
    <w:rsid w:val="00172727"/>
    <w:rsid w:val="001939B4"/>
    <w:rsid w:val="0019533F"/>
    <w:rsid w:val="001B74C2"/>
    <w:rsid w:val="001C5E1B"/>
    <w:rsid w:val="001C7FED"/>
    <w:rsid w:val="001E02EE"/>
    <w:rsid w:val="001E2626"/>
    <w:rsid w:val="001E4E03"/>
    <w:rsid w:val="001E70C3"/>
    <w:rsid w:val="001F6E24"/>
    <w:rsid w:val="001F7FF9"/>
    <w:rsid w:val="0020064F"/>
    <w:rsid w:val="00204246"/>
    <w:rsid w:val="00206194"/>
    <w:rsid w:val="00212DFE"/>
    <w:rsid w:val="00217AE5"/>
    <w:rsid w:val="00230691"/>
    <w:rsid w:val="00230DA6"/>
    <w:rsid w:val="00232C44"/>
    <w:rsid w:val="00235758"/>
    <w:rsid w:val="002644BB"/>
    <w:rsid w:val="00264545"/>
    <w:rsid w:val="00265B59"/>
    <w:rsid w:val="002708F8"/>
    <w:rsid w:val="00276E6B"/>
    <w:rsid w:val="00282D33"/>
    <w:rsid w:val="00283CF1"/>
    <w:rsid w:val="00286D7E"/>
    <w:rsid w:val="00290919"/>
    <w:rsid w:val="00293351"/>
    <w:rsid w:val="002A0231"/>
    <w:rsid w:val="002A1274"/>
    <w:rsid w:val="002A3070"/>
    <w:rsid w:val="002A4030"/>
    <w:rsid w:val="002C3F62"/>
    <w:rsid w:val="002C5978"/>
    <w:rsid w:val="002D015B"/>
    <w:rsid w:val="002E1E4A"/>
    <w:rsid w:val="002F1661"/>
    <w:rsid w:val="00312921"/>
    <w:rsid w:val="00313506"/>
    <w:rsid w:val="00316336"/>
    <w:rsid w:val="0032789F"/>
    <w:rsid w:val="00330706"/>
    <w:rsid w:val="00332F3A"/>
    <w:rsid w:val="00333D45"/>
    <w:rsid w:val="003413AE"/>
    <w:rsid w:val="003475DD"/>
    <w:rsid w:val="0035425D"/>
    <w:rsid w:val="00365B30"/>
    <w:rsid w:val="00370933"/>
    <w:rsid w:val="00370A01"/>
    <w:rsid w:val="00383B67"/>
    <w:rsid w:val="0039359D"/>
    <w:rsid w:val="003A1AC6"/>
    <w:rsid w:val="003A30A2"/>
    <w:rsid w:val="003A54A1"/>
    <w:rsid w:val="003A7427"/>
    <w:rsid w:val="003C4085"/>
    <w:rsid w:val="003C41A0"/>
    <w:rsid w:val="003C4FFD"/>
    <w:rsid w:val="003D4E8B"/>
    <w:rsid w:val="003F4A7E"/>
    <w:rsid w:val="003F5283"/>
    <w:rsid w:val="004012CB"/>
    <w:rsid w:val="00403128"/>
    <w:rsid w:val="00404122"/>
    <w:rsid w:val="00406584"/>
    <w:rsid w:val="004123F7"/>
    <w:rsid w:val="004141E4"/>
    <w:rsid w:val="004179AA"/>
    <w:rsid w:val="00421A84"/>
    <w:rsid w:val="00430260"/>
    <w:rsid w:val="00430E9F"/>
    <w:rsid w:val="0043261C"/>
    <w:rsid w:val="004408ED"/>
    <w:rsid w:val="004442C2"/>
    <w:rsid w:val="004448DA"/>
    <w:rsid w:val="004454E7"/>
    <w:rsid w:val="00445C0A"/>
    <w:rsid w:val="0045574E"/>
    <w:rsid w:val="004740D0"/>
    <w:rsid w:val="00477353"/>
    <w:rsid w:val="00480527"/>
    <w:rsid w:val="0048212A"/>
    <w:rsid w:val="00483153"/>
    <w:rsid w:val="00484888"/>
    <w:rsid w:val="00487C73"/>
    <w:rsid w:val="00492EC5"/>
    <w:rsid w:val="00493C79"/>
    <w:rsid w:val="00495363"/>
    <w:rsid w:val="00496D7E"/>
    <w:rsid w:val="004C0C27"/>
    <w:rsid w:val="004C1ECB"/>
    <w:rsid w:val="004D4066"/>
    <w:rsid w:val="004F70B5"/>
    <w:rsid w:val="00501525"/>
    <w:rsid w:val="005016C6"/>
    <w:rsid w:val="00503308"/>
    <w:rsid w:val="00506CE0"/>
    <w:rsid w:val="00511155"/>
    <w:rsid w:val="00512CB9"/>
    <w:rsid w:val="00514401"/>
    <w:rsid w:val="00524CEB"/>
    <w:rsid w:val="00532E48"/>
    <w:rsid w:val="0053446C"/>
    <w:rsid w:val="00537ADD"/>
    <w:rsid w:val="00560935"/>
    <w:rsid w:val="00560E38"/>
    <w:rsid w:val="00561C8B"/>
    <w:rsid w:val="0056255B"/>
    <w:rsid w:val="005644FD"/>
    <w:rsid w:val="00576903"/>
    <w:rsid w:val="005865A2"/>
    <w:rsid w:val="0059023B"/>
    <w:rsid w:val="005950A1"/>
    <w:rsid w:val="005B2D30"/>
    <w:rsid w:val="005B7109"/>
    <w:rsid w:val="005C41E8"/>
    <w:rsid w:val="005C61F8"/>
    <w:rsid w:val="005D332D"/>
    <w:rsid w:val="005D7E01"/>
    <w:rsid w:val="005E3BF1"/>
    <w:rsid w:val="005F3167"/>
    <w:rsid w:val="005F5C47"/>
    <w:rsid w:val="005F5C54"/>
    <w:rsid w:val="006005E0"/>
    <w:rsid w:val="00601602"/>
    <w:rsid w:val="00601A2C"/>
    <w:rsid w:val="006104B3"/>
    <w:rsid w:val="00616CED"/>
    <w:rsid w:val="00616EB2"/>
    <w:rsid w:val="00626F1F"/>
    <w:rsid w:val="006315CA"/>
    <w:rsid w:val="0063689D"/>
    <w:rsid w:val="00643498"/>
    <w:rsid w:val="00657875"/>
    <w:rsid w:val="0067071F"/>
    <w:rsid w:val="00671D92"/>
    <w:rsid w:val="0067269D"/>
    <w:rsid w:val="006731EC"/>
    <w:rsid w:val="0067565F"/>
    <w:rsid w:val="00676F89"/>
    <w:rsid w:val="00684D0B"/>
    <w:rsid w:val="006852F4"/>
    <w:rsid w:val="00693D1C"/>
    <w:rsid w:val="00697607"/>
    <w:rsid w:val="006A30F2"/>
    <w:rsid w:val="006A52B5"/>
    <w:rsid w:val="006A6260"/>
    <w:rsid w:val="006A7DA1"/>
    <w:rsid w:val="006B0266"/>
    <w:rsid w:val="006B3E28"/>
    <w:rsid w:val="006C4043"/>
    <w:rsid w:val="006C5305"/>
    <w:rsid w:val="006D1EFF"/>
    <w:rsid w:val="006D776D"/>
    <w:rsid w:val="006E3C64"/>
    <w:rsid w:val="006E43DB"/>
    <w:rsid w:val="00704460"/>
    <w:rsid w:val="007068D6"/>
    <w:rsid w:val="00714D76"/>
    <w:rsid w:val="00721B50"/>
    <w:rsid w:val="00722DE8"/>
    <w:rsid w:val="007320A4"/>
    <w:rsid w:val="007404C9"/>
    <w:rsid w:val="0074131B"/>
    <w:rsid w:val="0074172C"/>
    <w:rsid w:val="00757D8A"/>
    <w:rsid w:val="007835CD"/>
    <w:rsid w:val="00783975"/>
    <w:rsid w:val="00787A9E"/>
    <w:rsid w:val="00791E5A"/>
    <w:rsid w:val="007941F6"/>
    <w:rsid w:val="00795399"/>
    <w:rsid w:val="00796382"/>
    <w:rsid w:val="0079691B"/>
    <w:rsid w:val="007A5935"/>
    <w:rsid w:val="007A743B"/>
    <w:rsid w:val="007B6140"/>
    <w:rsid w:val="007B661F"/>
    <w:rsid w:val="007D0793"/>
    <w:rsid w:val="007D1FFD"/>
    <w:rsid w:val="007D6959"/>
    <w:rsid w:val="007D7B63"/>
    <w:rsid w:val="007E63B3"/>
    <w:rsid w:val="008019ED"/>
    <w:rsid w:val="00801EB2"/>
    <w:rsid w:val="00803836"/>
    <w:rsid w:val="0080535E"/>
    <w:rsid w:val="008134FD"/>
    <w:rsid w:val="0081373D"/>
    <w:rsid w:val="00815B7B"/>
    <w:rsid w:val="00815B8F"/>
    <w:rsid w:val="0082147C"/>
    <w:rsid w:val="00830D7A"/>
    <w:rsid w:val="00833BED"/>
    <w:rsid w:val="0084334F"/>
    <w:rsid w:val="00854179"/>
    <w:rsid w:val="008616F4"/>
    <w:rsid w:val="00861E21"/>
    <w:rsid w:val="008673F0"/>
    <w:rsid w:val="00870B27"/>
    <w:rsid w:val="00871742"/>
    <w:rsid w:val="00883B76"/>
    <w:rsid w:val="0088568F"/>
    <w:rsid w:val="00894947"/>
    <w:rsid w:val="008972A2"/>
    <w:rsid w:val="008A4E9C"/>
    <w:rsid w:val="008B5398"/>
    <w:rsid w:val="008D36BF"/>
    <w:rsid w:val="008E40AD"/>
    <w:rsid w:val="008E53B0"/>
    <w:rsid w:val="008E5B79"/>
    <w:rsid w:val="008E68A6"/>
    <w:rsid w:val="008F0636"/>
    <w:rsid w:val="008F7AED"/>
    <w:rsid w:val="00903197"/>
    <w:rsid w:val="00905BB8"/>
    <w:rsid w:val="009117E9"/>
    <w:rsid w:val="00911C9C"/>
    <w:rsid w:val="009128F5"/>
    <w:rsid w:val="00935577"/>
    <w:rsid w:val="00944611"/>
    <w:rsid w:val="009601C7"/>
    <w:rsid w:val="00972C77"/>
    <w:rsid w:val="009739F5"/>
    <w:rsid w:val="009777E8"/>
    <w:rsid w:val="0098259A"/>
    <w:rsid w:val="009904E1"/>
    <w:rsid w:val="009A10B0"/>
    <w:rsid w:val="009B09AB"/>
    <w:rsid w:val="009C2A0F"/>
    <w:rsid w:val="009C4F5B"/>
    <w:rsid w:val="009C5447"/>
    <w:rsid w:val="009C6E1B"/>
    <w:rsid w:val="009F2665"/>
    <w:rsid w:val="00A02C3B"/>
    <w:rsid w:val="00A04B12"/>
    <w:rsid w:val="00A1124B"/>
    <w:rsid w:val="00A1770B"/>
    <w:rsid w:val="00A2180D"/>
    <w:rsid w:val="00A2587D"/>
    <w:rsid w:val="00A27042"/>
    <w:rsid w:val="00A359DA"/>
    <w:rsid w:val="00A44A67"/>
    <w:rsid w:val="00A52E3D"/>
    <w:rsid w:val="00A532A8"/>
    <w:rsid w:val="00A61749"/>
    <w:rsid w:val="00A62384"/>
    <w:rsid w:val="00A64A76"/>
    <w:rsid w:val="00A67031"/>
    <w:rsid w:val="00A708A8"/>
    <w:rsid w:val="00A73D02"/>
    <w:rsid w:val="00A76463"/>
    <w:rsid w:val="00A94A3D"/>
    <w:rsid w:val="00AA080D"/>
    <w:rsid w:val="00AA66CC"/>
    <w:rsid w:val="00AB5B22"/>
    <w:rsid w:val="00AD0977"/>
    <w:rsid w:val="00AE32F1"/>
    <w:rsid w:val="00AE466C"/>
    <w:rsid w:val="00AE569B"/>
    <w:rsid w:val="00B117B7"/>
    <w:rsid w:val="00B119CD"/>
    <w:rsid w:val="00B14EEA"/>
    <w:rsid w:val="00B20987"/>
    <w:rsid w:val="00B20C33"/>
    <w:rsid w:val="00B25905"/>
    <w:rsid w:val="00B31A64"/>
    <w:rsid w:val="00B34DEC"/>
    <w:rsid w:val="00B36A63"/>
    <w:rsid w:val="00B42B3C"/>
    <w:rsid w:val="00B526AE"/>
    <w:rsid w:val="00B56745"/>
    <w:rsid w:val="00B64004"/>
    <w:rsid w:val="00B72313"/>
    <w:rsid w:val="00B84333"/>
    <w:rsid w:val="00B914EB"/>
    <w:rsid w:val="00B9256E"/>
    <w:rsid w:val="00BA03C1"/>
    <w:rsid w:val="00BA0E4B"/>
    <w:rsid w:val="00BA205A"/>
    <w:rsid w:val="00BA4FFC"/>
    <w:rsid w:val="00BA76B8"/>
    <w:rsid w:val="00BB09F5"/>
    <w:rsid w:val="00BB17DE"/>
    <w:rsid w:val="00BB29B1"/>
    <w:rsid w:val="00BB6563"/>
    <w:rsid w:val="00BB6C6D"/>
    <w:rsid w:val="00BC1EB1"/>
    <w:rsid w:val="00BC26E1"/>
    <w:rsid w:val="00BD1610"/>
    <w:rsid w:val="00BD1F70"/>
    <w:rsid w:val="00BD333F"/>
    <w:rsid w:val="00BD5E41"/>
    <w:rsid w:val="00BD7AC9"/>
    <w:rsid w:val="00BE2826"/>
    <w:rsid w:val="00BE649F"/>
    <w:rsid w:val="00BF713B"/>
    <w:rsid w:val="00C00B79"/>
    <w:rsid w:val="00C10FDC"/>
    <w:rsid w:val="00C12B56"/>
    <w:rsid w:val="00C13467"/>
    <w:rsid w:val="00C179B8"/>
    <w:rsid w:val="00C20687"/>
    <w:rsid w:val="00C240ED"/>
    <w:rsid w:val="00C43EE6"/>
    <w:rsid w:val="00C578DB"/>
    <w:rsid w:val="00C63672"/>
    <w:rsid w:val="00C668DF"/>
    <w:rsid w:val="00C702CA"/>
    <w:rsid w:val="00C72BFB"/>
    <w:rsid w:val="00C737E7"/>
    <w:rsid w:val="00C813AC"/>
    <w:rsid w:val="00C933E8"/>
    <w:rsid w:val="00C94BDB"/>
    <w:rsid w:val="00C96B94"/>
    <w:rsid w:val="00C97606"/>
    <w:rsid w:val="00CA10B2"/>
    <w:rsid w:val="00CA7F68"/>
    <w:rsid w:val="00CB270A"/>
    <w:rsid w:val="00CC6FE6"/>
    <w:rsid w:val="00CC7723"/>
    <w:rsid w:val="00CE07BB"/>
    <w:rsid w:val="00CE515C"/>
    <w:rsid w:val="00CE7FD1"/>
    <w:rsid w:val="00CF386B"/>
    <w:rsid w:val="00D01181"/>
    <w:rsid w:val="00D05260"/>
    <w:rsid w:val="00D0600F"/>
    <w:rsid w:val="00D2048D"/>
    <w:rsid w:val="00D26662"/>
    <w:rsid w:val="00D422BE"/>
    <w:rsid w:val="00D44D65"/>
    <w:rsid w:val="00D51A1A"/>
    <w:rsid w:val="00D5342D"/>
    <w:rsid w:val="00D57273"/>
    <w:rsid w:val="00D84CA2"/>
    <w:rsid w:val="00D86556"/>
    <w:rsid w:val="00D94596"/>
    <w:rsid w:val="00D94D51"/>
    <w:rsid w:val="00DA3431"/>
    <w:rsid w:val="00DB4131"/>
    <w:rsid w:val="00DB5B8B"/>
    <w:rsid w:val="00DB5FAE"/>
    <w:rsid w:val="00DC0961"/>
    <w:rsid w:val="00DC4FF9"/>
    <w:rsid w:val="00DD29E1"/>
    <w:rsid w:val="00DD2A2C"/>
    <w:rsid w:val="00DE05C5"/>
    <w:rsid w:val="00DE2137"/>
    <w:rsid w:val="00DE22EC"/>
    <w:rsid w:val="00DE2560"/>
    <w:rsid w:val="00DE30C1"/>
    <w:rsid w:val="00DF2152"/>
    <w:rsid w:val="00E02E55"/>
    <w:rsid w:val="00E06B51"/>
    <w:rsid w:val="00E11B14"/>
    <w:rsid w:val="00E21F52"/>
    <w:rsid w:val="00E245BB"/>
    <w:rsid w:val="00E24FE4"/>
    <w:rsid w:val="00E4306E"/>
    <w:rsid w:val="00E53B52"/>
    <w:rsid w:val="00E71F25"/>
    <w:rsid w:val="00E7464C"/>
    <w:rsid w:val="00E803B0"/>
    <w:rsid w:val="00E86F46"/>
    <w:rsid w:val="00EA0542"/>
    <w:rsid w:val="00EB0184"/>
    <w:rsid w:val="00EB09CA"/>
    <w:rsid w:val="00EB26FC"/>
    <w:rsid w:val="00EB47A7"/>
    <w:rsid w:val="00ED21D8"/>
    <w:rsid w:val="00EF2112"/>
    <w:rsid w:val="00EF575C"/>
    <w:rsid w:val="00F0486A"/>
    <w:rsid w:val="00F109C5"/>
    <w:rsid w:val="00F1522F"/>
    <w:rsid w:val="00F16738"/>
    <w:rsid w:val="00F252A1"/>
    <w:rsid w:val="00F27E80"/>
    <w:rsid w:val="00F32153"/>
    <w:rsid w:val="00F4059B"/>
    <w:rsid w:val="00F445CA"/>
    <w:rsid w:val="00F53DBF"/>
    <w:rsid w:val="00F60DB0"/>
    <w:rsid w:val="00F6313B"/>
    <w:rsid w:val="00F707B8"/>
    <w:rsid w:val="00F759C1"/>
    <w:rsid w:val="00F9067B"/>
    <w:rsid w:val="00F92F0F"/>
    <w:rsid w:val="00F9612B"/>
    <w:rsid w:val="00FB26DE"/>
    <w:rsid w:val="00FB2E73"/>
    <w:rsid w:val="00FB3C92"/>
    <w:rsid w:val="00FC0E16"/>
    <w:rsid w:val="00FC3637"/>
    <w:rsid w:val="00FC65C6"/>
    <w:rsid w:val="00FE0761"/>
    <w:rsid w:val="00FE2917"/>
    <w:rsid w:val="00FF33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45F56"/>
  <w15:docId w15:val="{4FE131AE-CF40-49E5-A302-659BC64F9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34F"/>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1E70C3"/>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70C3"/>
    <w:rPr>
      <w:rFonts w:ascii="Times New Roman" w:eastAsiaTheme="majorEastAsia" w:hAnsi="Times New Roman" w:cstheme="majorBidi"/>
      <w:b/>
      <w:sz w:val="28"/>
      <w:szCs w:val="32"/>
    </w:rPr>
  </w:style>
  <w:style w:type="paragraph" w:styleId="Title">
    <w:name w:val="Title"/>
    <w:basedOn w:val="Normal"/>
    <w:next w:val="Normal"/>
    <w:link w:val="TitleChar"/>
    <w:uiPriority w:val="10"/>
    <w:qFormat/>
    <w:rsid w:val="001E70C3"/>
    <w:pPr>
      <w:spacing w:after="0"/>
      <w:contextualSpacing/>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1E70C3"/>
    <w:rPr>
      <w:rFonts w:ascii="Times New Roman" w:eastAsiaTheme="majorEastAsia" w:hAnsi="Times New Roman" w:cstheme="majorBidi"/>
      <w:b/>
      <w:spacing w:val="-10"/>
      <w:kern w:val="28"/>
      <w:sz w:val="48"/>
      <w:szCs w:val="56"/>
    </w:rPr>
  </w:style>
  <w:style w:type="paragraph" w:styleId="Header">
    <w:name w:val="header"/>
    <w:basedOn w:val="Normal"/>
    <w:link w:val="HeaderChar"/>
    <w:uiPriority w:val="99"/>
    <w:unhideWhenUsed/>
    <w:rsid w:val="00C636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3672"/>
    <w:rPr>
      <w:rFonts w:ascii="Times New Roman" w:hAnsi="Times New Roman"/>
      <w:sz w:val="24"/>
    </w:rPr>
  </w:style>
  <w:style w:type="paragraph" w:styleId="Footer">
    <w:name w:val="footer"/>
    <w:basedOn w:val="Normal"/>
    <w:link w:val="FooterChar"/>
    <w:uiPriority w:val="99"/>
    <w:unhideWhenUsed/>
    <w:rsid w:val="00C636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3672"/>
    <w:rPr>
      <w:rFonts w:ascii="Times New Roman" w:hAnsi="Times New Roman"/>
      <w:sz w:val="24"/>
    </w:rPr>
  </w:style>
  <w:style w:type="character" w:styleId="Hyperlink">
    <w:name w:val="Hyperlink"/>
    <w:basedOn w:val="DefaultParagraphFont"/>
    <w:uiPriority w:val="99"/>
    <w:unhideWhenUsed/>
    <w:rsid w:val="00B56745"/>
    <w:rPr>
      <w:color w:val="0563C1" w:themeColor="hyperlink"/>
      <w:u w:val="single"/>
    </w:rPr>
  </w:style>
  <w:style w:type="paragraph" w:styleId="ListParagraph">
    <w:name w:val="List Paragraph"/>
    <w:basedOn w:val="Normal"/>
    <w:uiPriority w:val="34"/>
    <w:qFormat/>
    <w:rsid w:val="00AE569B"/>
    <w:pPr>
      <w:ind w:left="720"/>
      <w:contextualSpacing/>
    </w:pPr>
  </w:style>
  <w:style w:type="paragraph" w:styleId="TOCHeading">
    <w:name w:val="TOC Heading"/>
    <w:basedOn w:val="Heading1"/>
    <w:next w:val="Normal"/>
    <w:uiPriority w:val="39"/>
    <w:unhideWhenUsed/>
    <w:qFormat/>
    <w:rsid w:val="00333D45"/>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33D45"/>
    <w:pPr>
      <w:spacing w:after="100"/>
    </w:pPr>
  </w:style>
  <w:style w:type="paragraph" w:styleId="BalloonText">
    <w:name w:val="Balloon Text"/>
    <w:basedOn w:val="Normal"/>
    <w:link w:val="BalloonTextChar"/>
    <w:uiPriority w:val="99"/>
    <w:semiHidden/>
    <w:unhideWhenUsed/>
    <w:rsid w:val="00EA05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054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162210">
      <w:bodyDiv w:val="1"/>
      <w:marLeft w:val="0"/>
      <w:marRight w:val="0"/>
      <w:marTop w:val="0"/>
      <w:marBottom w:val="0"/>
      <w:divBdr>
        <w:top w:val="none" w:sz="0" w:space="0" w:color="auto"/>
        <w:left w:val="none" w:sz="0" w:space="0" w:color="auto"/>
        <w:bottom w:val="none" w:sz="0" w:space="0" w:color="auto"/>
        <w:right w:val="none" w:sz="0" w:space="0" w:color="auto"/>
      </w:divBdr>
      <w:divsChild>
        <w:div w:id="1655183610">
          <w:marLeft w:val="0"/>
          <w:marRight w:val="0"/>
          <w:marTop w:val="0"/>
          <w:marBottom w:val="0"/>
          <w:divBdr>
            <w:top w:val="none" w:sz="0" w:space="0" w:color="auto"/>
            <w:left w:val="none" w:sz="0" w:space="0" w:color="auto"/>
            <w:bottom w:val="none" w:sz="0" w:space="0" w:color="auto"/>
            <w:right w:val="none" w:sz="0" w:space="0" w:color="auto"/>
          </w:divBdr>
        </w:div>
      </w:divsChild>
    </w:div>
    <w:div w:id="1472290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ountingtools.com/articles/zero-base-budgeting"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Excel_Worksheet.xlsx"/><Relationship Id="rId5" Type="http://schemas.openxmlformats.org/officeDocument/2006/relationships/webSettings" Target="webSettings.xml"/><Relationship Id="rId10" Type="http://schemas.openxmlformats.org/officeDocument/2006/relationships/image" Target="media/image1.emf"/><Relationship Id="rId4" Type="http://schemas.openxmlformats.org/officeDocument/2006/relationships/settings" Target="settings.xml"/><Relationship Id="rId9" Type="http://schemas.openxmlformats.org/officeDocument/2006/relationships/hyperlink" Target="https://bizfluent.com/info-12062428-different-budgeting-method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BB69C7-4D00-4B23-842F-4EE530604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2445</Words>
  <Characters>13942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vasile</dc:creator>
  <cp:keywords/>
  <dc:description/>
  <cp:lastModifiedBy>daniela vasile</cp:lastModifiedBy>
  <cp:revision>3</cp:revision>
  <dcterms:created xsi:type="dcterms:W3CDTF">2022-12-07T13:23:00Z</dcterms:created>
  <dcterms:modified xsi:type="dcterms:W3CDTF">2022-12-07T13:33:00Z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979e9d04e0e5c2c1f762a9b542dfb8f880814cc34fea12580a0e8c8cb49824ef</vt:lpwstr>
  </property>
</Properties>
</file>