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60F3A" w14:textId="7FFBF084" w:rsidR="006D63CC" w:rsidRDefault="00EB4AD6">
      <w:r>
        <w:t>CONTENT OF ALL TASKS</w:t>
      </w:r>
    </w:p>
    <w:p w14:paraId="7F46F6F4" w14:textId="607CEA58" w:rsidR="00EB4AD6" w:rsidRDefault="00EB4AD6"/>
    <w:p w14:paraId="33372DFA" w14:textId="654AB7EF" w:rsidR="00EB4AD6" w:rsidRPr="00EB4AD6" w:rsidRDefault="00EB4AD6">
      <w:pPr>
        <w:rPr>
          <w:b/>
          <w:bCs/>
          <w:sz w:val="52"/>
          <w:szCs w:val="52"/>
        </w:rPr>
      </w:pPr>
      <w:r w:rsidRPr="00EB4AD6">
        <w:rPr>
          <w:b/>
          <w:bCs/>
          <w:sz w:val="52"/>
          <w:szCs w:val="52"/>
        </w:rPr>
        <w:t>TASK 1</w:t>
      </w:r>
    </w:p>
    <w:p w14:paraId="729A90F9" w14:textId="77777777" w:rsidR="00EB4AD6" w:rsidRPr="002771C0" w:rsidRDefault="00EB4AD6" w:rsidP="00EB4AD6">
      <w:pPr>
        <w:rPr>
          <w:b/>
          <w:bCs/>
          <w:sz w:val="28"/>
          <w:szCs w:val="28"/>
          <w:u w:val="single"/>
        </w:rPr>
      </w:pPr>
      <w:r w:rsidRPr="002771C0">
        <w:rPr>
          <w:b/>
          <w:bCs/>
          <w:sz w:val="28"/>
          <w:szCs w:val="28"/>
          <w:u w:val="single"/>
        </w:rPr>
        <w:t>The Different Stages of the Employee Lifecycle</w:t>
      </w:r>
    </w:p>
    <w:p w14:paraId="2EB89CC4" w14:textId="77777777" w:rsidR="00EB4AD6" w:rsidRPr="00C2379E" w:rsidRDefault="00EB4AD6" w:rsidP="00EB4AD6">
      <w:pPr>
        <w:rPr>
          <w:u w:val="single"/>
        </w:rPr>
      </w:pPr>
      <w:r w:rsidRPr="00C2379E">
        <w:t xml:space="preserve">Within the growth of an organisation, the employee life cycle plays a significant role. The stages an employee goes through while working for an </w:t>
      </w:r>
      <w:r>
        <w:t>organisation</w:t>
      </w:r>
      <w:r w:rsidRPr="00C2379E">
        <w:t>, from hiring to retirement, are known to as the employee lifecycle.</w:t>
      </w:r>
    </w:p>
    <w:p w14:paraId="7B62CBDD" w14:textId="77777777" w:rsidR="00EB4AD6" w:rsidRPr="004B2802" w:rsidRDefault="00EB4AD6" w:rsidP="00EB4AD6">
      <w:pPr>
        <w:rPr>
          <w:i/>
          <w:iCs/>
          <w:sz w:val="24"/>
          <w:szCs w:val="24"/>
          <w:u w:val="single"/>
        </w:rPr>
      </w:pPr>
      <w:r w:rsidRPr="004B2802">
        <w:rPr>
          <w:i/>
          <w:iCs/>
          <w:sz w:val="24"/>
          <w:szCs w:val="24"/>
          <w:u w:val="single"/>
        </w:rPr>
        <w:t>Stage 1: Attraction</w:t>
      </w:r>
    </w:p>
    <w:p w14:paraId="1833D420" w14:textId="77777777" w:rsidR="00EB4AD6" w:rsidRPr="00523087" w:rsidRDefault="00EB4AD6" w:rsidP="00EB4AD6">
      <w:pPr>
        <w:rPr>
          <w:sz w:val="24"/>
          <w:szCs w:val="24"/>
          <w:u w:val="single"/>
        </w:rPr>
      </w:pPr>
      <w:r w:rsidRPr="00523087">
        <w:t xml:space="preserve">The employee life cycle often starts when a potential employee learns about an </w:t>
      </w:r>
      <w:r>
        <w:t>organisation</w:t>
      </w:r>
      <w:r w:rsidRPr="00523087">
        <w:t xml:space="preserve"> for the first time. The different stages of attracting potential employees are creating a job description and advertise it. To attract employees to </w:t>
      </w:r>
      <w:r>
        <w:t>an</w:t>
      </w:r>
      <w:r w:rsidRPr="00523087">
        <w:t xml:space="preserve"> organisation, they can provide benefits and incentives. Flexible work schedules and paid annual leave and sick leave are a some of the well-liked benefits </w:t>
      </w:r>
      <w:r>
        <w:t>an</w:t>
      </w:r>
      <w:r w:rsidRPr="00523087">
        <w:t xml:space="preserve"> organisation can provide. Creating a positive image of </w:t>
      </w:r>
      <w:r>
        <w:t>an</w:t>
      </w:r>
      <w:r w:rsidRPr="00523087">
        <w:t xml:space="preserve"> </w:t>
      </w:r>
      <w:r>
        <w:t>organisation</w:t>
      </w:r>
      <w:r w:rsidRPr="00523087">
        <w:t xml:space="preserve"> and ensur</w:t>
      </w:r>
      <w:r>
        <w:t>ing</w:t>
      </w:r>
      <w:r w:rsidRPr="00523087">
        <w:t xml:space="preserve"> that the candidates are aware of it is essential to employer branding</w:t>
      </w:r>
      <w:r>
        <w:t>. U</w:t>
      </w:r>
      <w:r w:rsidRPr="00523087">
        <w:t xml:space="preserve">sing a variety of marketing media to advertise. Employer branding </w:t>
      </w:r>
      <w:r>
        <w:t>is what</w:t>
      </w:r>
      <w:r w:rsidRPr="00523087">
        <w:t xml:space="preserve"> differentiat</w:t>
      </w:r>
      <w:r>
        <w:t>es</w:t>
      </w:r>
      <w:r w:rsidRPr="00523087">
        <w:t xml:space="preserve"> your organisation from the competition.</w:t>
      </w:r>
      <w:r>
        <w:t xml:space="preserve"> </w:t>
      </w:r>
    </w:p>
    <w:p w14:paraId="175D8667" w14:textId="77777777" w:rsidR="00EB4AD6" w:rsidRPr="00523087" w:rsidRDefault="00EB4AD6" w:rsidP="00EB4AD6">
      <w:pPr>
        <w:rPr>
          <w:i/>
          <w:iCs/>
          <w:sz w:val="24"/>
          <w:szCs w:val="24"/>
          <w:u w:val="single"/>
        </w:rPr>
      </w:pPr>
      <w:r w:rsidRPr="00523087">
        <w:rPr>
          <w:i/>
          <w:iCs/>
          <w:sz w:val="24"/>
          <w:szCs w:val="24"/>
          <w:u w:val="single"/>
        </w:rPr>
        <w:t>Stage 2: Recruitment &amp; Selection</w:t>
      </w:r>
    </w:p>
    <w:p w14:paraId="79F9C86C" w14:textId="77777777" w:rsidR="00EB4AD6" w:rsidRPr="00283EAD" w:rsidRDefault="00EB4AD6" w:rsidP="00EB4AD6">
      <w:pPr>
        <w:rPr>
          <w:sz w:val="24"/>
          <w:szCs w:val="24"/>
          <w:u w:val="single"/>
        </w:rPr>
      </w:pPr>
      <w:r w:rsidRPr="00523087">
        <w:t xml:space="preserve">“Attraction can take place whether or not the organisation has a vacancy, but recruitment and selection only take place once a vacancy exists.” </w:t>
      </w:r>
      <w:r w:rsidRPr="00523087">
        <w:rPr>
          <w:rFonts w:cstheme="minorHAnsi"/>
          <w:shd w:val="clear" w:color="auto" w:fill="FFFFFF"/>
        </w:rPr>
        <w:t>(Waite et al., 2021)</w:t>
      </w:r>
      <w:r w:rsidRPr="00523087">
        <w:rPr>
          <w:rFonts w:cstheme="minorHAnsi"/>
        </w:rPr>
        <w:t>.</w:t>
      </w:r>
      <w:r>
        <w:rPr>
          <w:rFonts w:cstheme="minorHAnsi"/>
        </w:rPr>
        <w:t xml:space="preserve"> </w:t>
      </w:r>
      <w:r w:rsidRPr="00223EC0">
        <w:rPr>
          <w:rFonts w:cstheme="minorHAnsi"/>
        </w:rPr>
        <w:t xml:space="preserve">An important </w:t>
      </w:r>
      <w:r>
        <w:rPr>
          <w:rFonts w:cstheme="minorHAnsi"/>
        </w:rPr>
        <w:t>stage</w:t>
      </w:r>
      <w:r w:rsidRPr="00223EC0">
        <w:rPr>
          <w:rFonts w:cstheme="minorHAnsi"/>
        </w:rPr>
        <w:t xml:space="preserve"> of the employee life cycle is recruitment.</w:t>
      </w:r>
      <w:r>
        <w:rPr>
          <w:rFonts w:cstheme="minorHAnsi"/>
        </w:rPr>
        <w:t xml:space="preserve"> An organisation</w:t>
      </w:r>
      <w:r w:rsidRPr="0097574F">
        <w:rPr>
          <w:rFonts w:cstheme="minorHAnsi"/>
        </w:rPr>
        <w:t xml:space="preserve"> must evaluate each application </w:t>
      </w:r>
      <w:r>
        <w:rPr>
          <w:rFonts w:cstheme="minorHAnsi"/>
        </w:rPr>
        <w:t>they</w:t>
      </w:r>
      <w:r w:rsidRPr="0097574F">
        <w:rPr>
          <w:rFonts w:cstheme="minorHAnsi"/>
        </w:rPr>
        <w:t xml:space="preserve"> receive to hire the best candidate for the position. To employ the best candidate, </w:t>
      </w:r>
      <w:r>
        <w:rPr>
          <w:rFonts w:cstheme="minorHAnsi"/>
        </w:rPr>
        <w:t>an organisation</w:t>
      </w:r>
      <w:r w:rsidRPr="0097574F">
        <w:rPr>
          <w:rFonts w:cstheme="minorHAnsi"/>
        </w:rPr>
        <w:t xml:space="preserve"> must put effort into shortlisting the applicants.</w:t>
      </w:r>
      <w:r>
        <w:rPr>
          <w:rFonts w:cstheme="minorHAnsi"/>
        </w:rPr>
        <w:t xml:space="preserve"> </w:t>
      </w:r>
      <w:r w:rsidRPr="00F97C82">
        <w:rPr>
          <w:rFonts w:cstheme="minorHAnsi"/>
        </w:rPr>
        <w:t>It is crucial to keep in mind that candidates are choosing whether they want to work for the organisation during recruiting and selection processes, and a positive first impression is likely to capture their interest.</w:t>
      </w:r>
      <w:r>
        <w:rPr>
          <w:rFonts w:cstheme="minorHAnsi"/>
        </w:rPr>
        <w:t xml:space="preserve"> </w:t>
      </w:r>
      <w:r w:rsidRPr="00935064">
        <w:t xml:space="preserve">Finding potential employees who are not only qualified for the position but also a good fit for the </w:t>
      </w:r>
      <w:r>
        <w:t>organisational</w:t>
      </w:r>
      <w:r w:rsidRPr="00935064">
        <w:t xml:space="preserve"> culture is the responsibility of the people professional </w:t>
      </w:r>
      <w:r>
        <w:t>at the first</w:t>
      </w:r>
      <w:r w:rsidRPr="00935064">
        <w:t xml:space="preserve"> stage of the employee lifecycle.</w:t>
      </w:r>
    </w:p>
    <w:p w14:paraId="7E8AE179" w14:textId="77777777" w:rsidR="00EB4AD6" w:rsidRPr="00523087" w:rsidRDefault="00EB4AD6" w:rsidP="00EB4AD6">
      <w:pPr>
        <w:rPr>
          <w:i/>
          <w:iCs/>
          <w:sz w:val="24"/>
          <w:szCs w:val="24"/>
          <w:u w:val="single"/>
        </w:rPr>
      </w:pPr>
      <w:r w:rsidRPr="00523087">
        <w:rPr>
          <w:i/>
          <w:iCs/>
          <w:sz w:val="24"/>
          <w:szCs w:val="24"/>
          <w:u w:val="single"/>
        </w:rPr>
        <w:t>Stage 3: Onboarding</w:t>
      </w:r>
    </w:p>
    <w:p w14:paraId="30F8E41B" w14:textId="77777777" w:rsidR="00EB4AD6" w:rsidRPr="00C2379E" w:rsidRDefault="00EB4AD6" w:rsidP="00EB4AD6">
      <w:r w:rsidRPr="00C2379E">
        <w:t>Once a candidate has been chosen and the</w:t>
      </w:r>
      <w:r>
        <w:t>y</w:t>
      </w:r>
      <w:r w:rsidRPr="00C2379E">
        <w:t xml:space="preserve"> ha</w:t>
      </w:r>
      <w:r>
        <w:t>ve</w:t>
      </w:r>
      <w:r w:rsidRPr="00C2379E">
        <w:t xml:space="preserve"> accepted the job offer, </w:t>
      </w:r>
      <w:r>
        <w:t>onboarding is the next stage</w:t>
      </w:r>
      <w:r w:rsidRPr="00C2379E">
        <w:t xml:space="preserve">. </w:t>
      </w:r>
      <w:r>
        <w:t>This is where</w:t>
      </w:r>
      <w:r w:rsidRPr="00C2379E">
        <w:t xml:space="preserve"> new employees are welcomed and assisted in adjusting to their new roles. Collaboration between HR staff members, IT team, and particular department managers may be necessary for this. These initiatives often include showing </w:t>
      </w:r>
      <w:r>
        <w:t>them</w:t>
      </w:r>
      <w:r w:rsidRPr="00C2379E">
        <w:t xml:space="preserve"> around the workplace, assisting them paperwork, conducting brief training or informational sessions about the organi</w:t>
      </w:r>
      <w:r>
        <w:t>s</w:t>
      </w:r>
      <w:r w:rsidRPr="00C2379E">
        <w:t>ation and their new roles. It is important to make sure an organi</w:t>
      </w:r>
      <w:r>
        <w:t>s</w:t>
      </w:r>
      <w:r w:rsidRPr="00C2379E">
        <w:t>ation provides enough detail so that new employees are aware of the organi</w:t>
      </w:r>
      <w:r>
        <w:t>s</w:t>
      </w:r>
      <w:r w:rsidRPr="00C2379E">
        <w:t>ation's objectives, philosophies, and values (</w:t>
      </w:r>
      <w:r w:rsidRPr="00C2379E">
        <w:rPr>
          <w:color w:val="000000"/>
          <w:shd w:val="clear" w:color="auto" w:fill="FFFFFF"/>
        </w:rPr>
        <w:t>C. Symonds, 2021). </w:t>
      </w:r>
      <w:r w:rsidRPr="00C2379E">
        <w:t xml:space="preserve"> For new employees to</w:t>
      </w:r>
      <w:r>
        <w:t xml:space="preserve"> contribute and succeed</w:t>
      </w:r>
      <w:r w:rsidRPr="00C2379E">
        <w:t>, the role of people professional must ensure that onboarding is a positive and efficient experience for them.</w:t>
      </w:r>
    </w:p>
    <w:p w14:paraId="5753B11B" w14:textId="77777777" w:rsidR="00EB4AD6" w:rsidRPr="00523087" w:rsidRDefault="00EB4AD6" w:rsidP="00EB4AD6">
      <w:pPr>
        <w:rPr>
          <w:i/>
          <w:iCs/>
          <w:sz w:val="24"/>
          <w:szCs w:val="24"/>
          <w:u w:val="single"/>
        </w:rPr>
      </w:pPr>
      <w:r w:rsidRPr="00523087">
        <w:rPr>
          <w:i/>
          <w:iCs/>
          <w:sz w:val="24"/>
          <w:szCs w:val="24"/>
          <w:u w:val="single"/>
        </w:rPr>
        <w:t>Stage 4: Employee Development</w:t>
      </w:r>
    </w:p>
    <w:p w14:paraId="40BE35B8" w14:textId="77777777" w:rsidR="00EB4AD6" w:rsidRPr="00C2379E" w:rsidRDefault="00EB4AD6" w:rsidP="00EB4AD6">
      <w:pPr>
        <w:rPr>
          <w:color w:val="000000"/>
          <w:shd w:val="clear" w:color="auto" w:fill="FFFFFF"/>
        </w:rPr>
      </w:pPr>
      <w:r w:rsidRPr="00C2379E">
        <w:t xml:space="preserve">During this stage, an </w:t>
      </w:r>
      <w:r>
        <w:t>organisation</w:t>
      </w:r>
      <w:r w:rsidRPr="00C2379E">
        <w:t xml:space="preserve"> should support skill development so that employees may perform better in their roles and further their careers within an </w:t>
      </w:r>
      <w:r>
        <w:t>organisation</w:t>
      </w:r>
      <w:r w:rsidRPr="00C2379E">
        <w:t xml:space="preserve">. This could involve conducting employee evaluations, giving, and receiving feedback, and asking about the career objectives of the </w:t>
      </w:r>
      <w:r w:rsidRPr="00C2379E">
        <w:lastRenderedPageBreak/>
        <w:t>staff (</w:t>
      </w:r>
      <w:r w:rsidRPr="00C2379E">
        <w:rPr>
          <w:color w:val="000000"/>
          <w:shd w:val="clear" w:color="auto" w:fill="FFFFFF"/>
        </w:rPr>
        <w:t>Indeed Editorial Team, 2021). For employees to achieve their aspirations, development plans must be developed and put into place by a people professional.</w:t>
      </w:r>
    </w:p>
    <w:p w14:paraId="5C1FB6AC" w14:textId="77777777" w:rsidR="00EB4AD6" w:rsidRPr="00523087" w:rsidRDefault="00EB4AD6" w:rsidP="00EB4AD6">
      <w:pPr>
        <w:rPr>
          <w:i/>
          <w:iCs/>
          <w:sz w:val="24"/>
          <w:szCs w:val="24"/>
          <w:u w:val="single"/>
        </w:rPr>
      </w:pPr>
      <w:r w:rsidRPr="00523087">
        <w:rPr>
          <w:i/>
          <w:iCs/>
          <w:sz w:val="24"/>
          <w:szCs w:val="24"/>
          <w:u w:val="single"/>
        </w:rPr>
        <w:t>Stage 5: Retention</w:t>
      </w:r>
    </w:p>
    <w:p w14:paraId="47AFD4BA" w14:textId="77777777" w:rsidR="00EB4AD6" w:rsidRPr="00C2379E" w:rsidRDefault="00EB4AD6" w:rsidP="00EB4AD6">
      <w:r w:rsidRPr="00C2379E">
        <w:t xml:space="preserve">Retaining employees is crucial once an organisation has invested in staff recruitment, selection, onboarding, and development </w:t>
      </w:r>
      <w:r w:rsidRPr="00C2379E">
        <w:rPr>
          <w:rFonts w:cstheme="minorHAnsi"/>
          <w:shd w:val="clear" w:color="auto" w:fill="FFFFFF"/>
        </w:rPr>
        <w:t>(Waite et al., 2021)</w:t>
      </w:r>
      <w:r w:rsidRPr="00C2379E">
        <w:rPr>
          <w:rFonts w:cstheme="minorHAnsi"/>
        </w:rPr>
        <w:t xml:space="preserve">. </w:t>
      </w:r>
      <w:r>
        <w:rPr>
          <w:rFonts w:cstheme="minorHAnsi"/>
        </w:rPr>
        <w:t>Organisation</w:t>
      </w:r>
      <w:r w:rsidRPr="00C2379E">
        <w:rPr>
          <w:rFonts w:cstheme="minorHAnsi"/>
        </w:rPr>
        <w:t>s should concentrate their efforts on retaining their top employees and making sure they are content and properly challenged in their individual tasks within the team (</w:t>
      </w:r>
      <w:r w:rsidRPr="00C2379E">
        <w:rPr>
          <w:color w:val="000000"/>
          <w:shd w:val="clear" w:color="auto" w:fill="FFFFFF"/>
        </w:rPr>
        <w:t>E. Barr, 2020). Poor organisational culture generally results in a high staff turnover rate, which means you will frequently incur replacement costs. Some turnover is healthy since it makes room for new hires and the influx of new talent and abilities. There are other additional elements that might influence the level of employee retention, both internally and externally driven. Examples of internal factors are pay, employee benefits, work-life balance, and training &amp; development. Examples of external factors are family or personal circumstances, health &amp; well-being, childcare, and marketing changes in sectors.</w:t>
      </w:r>
    </w:p>
    <w:p w14:paraId="3F80C128" w14:textId="77777777" w:rsidR="00EB4AD6" w:rsidRPr="007343C8" w:rsidRDefault="00EB4AD6" w:rsidP="00EB4AD6">
      <w:pPr>
        <w:rPr>
          <w:i/>
          <w:iCs/>
          <w:sz w:val="24"/>
          <w:szCs w:val="24"/>
          <w:u w:val="single"/>
        </w:rPr>
      </w:pPr>
      <w:r w:rsidRPr="00523087">
        <w:rPr>
          <w:i/>
          <w:iCs/>
          <w:sz w:val="24"/>
          <w:szCs w:val="24"/>
          <w:u w:val="single"/>
        </w:rPr>
        <w:t>Stage 6:  Separation</w:t>
      </w:r>
    </w:p>
    <w:p w14:paraId="497EF05A" w14:textId="77777777" w:rsidR="00EB4AD6" w:rsidRDefault="00EB4AD6" w:rsidP="00EB4AD6">
      <w:pPr>
        <w:rPr>
          <w:rFonts w:cstheme="minorHAnsi"/>
          <w:color w:val="000000"/>
          <w:shd w:val="clear" w:color="auto" w:fill="FFFFFF"/>
        </w:rPr>
      </w:pPr>
      <w:r w:rsidRPr="00C2379E">
        <w:rPr>
          <w:rFonts w:cstheme="minorHAnsi"/>
          <w:color w:val="2C2C2C"/>
          <w:shd w:val="clear" w:color="auto" w:fill="FFFFFF"/>
        </w:rPr>
        <w:t>The final stage of the employee life cycle is the employee separation</w:t>
      </w:r>
      <w:r w:rsidRPr="00C2379E">
        <w:rPr>
          <w:rFonts w:cstheme="minorHAnsi"/>
          <w:b/>
          <w:bCs/>
          <w:color w:val="2C2C2C"/>
          <w:shd w:val="clear" w:color="auto" w:fill="FFFFFF"/>
        </w:rPr>
        <w:t> </w:t>
      </w:r>
      <w:r w:rsidRPr="00C2379E">
        <w:rPr>
          <w:rFonts w:cstheme="minorHAnsi"/>
          <w:color w:val="2C2C2C"/>
          <w:shd w:val="clear" w:color="auto" w:fill="FFFFFF"/>
        </w:rPr>
        <w:t>stage. Whether due to retirement, finding new employment, or for personal reasons, the employment lifecycle of many workers eventually comes to an end (</w:t>
      </w:r>
      <w:r w:rsidRPr="00C2379E">
        <w:rPr>
          <w:rFonts w:cstheme="minorHAnsi"/>
          <w:color w:val="000000"/>
          <w:shd w:val="clear" w:color="auto" w:fill="FFFFFF"/>
        </w:rPr>
        <w:t>E. Barr, 2020).</w:t>
      </w:r>
      <w:r w:rsidRPr="00C2379E">
        <w:rPr>
          <w:rFonts w:cstheme="minorHAnsi"/>
        </w:rPr>
        <w:t xml:space="preserve"> A departure interview may be conducted to better understand the employee's reasons for leaving and discover ways the company may improve. This involves the employee returning company property like access cards or technology (</w:t>
      </w:r>
      <w:r w:rsidRPr="00C2379E">
        <w:rPr>
          <w:rFonts w:cstheme="minorHAnsi"/>
          <w:color w:val="000000"/>
          <w:shd w:val="clear" w:color="auto" w:fill="FFFFFF"/>
        </w:rPr>
        <w:t xml:space="preserve">Indeed Editorial Team, 2021). It is the duty of the people professionals to identify and resolve issues that could lead to staff resigning from the </w:t>
      </w:r>
      <w:r>
        <w:rPr>
          <w:rFonts w:cstheme="minorHAnsi"/>
          <w:color w:val="000000"/>
          <w:shd w:val="clear" w:color="auto" w:fill="FFFFFF"/>
        </w:rPr>
        <w:t>organisation</w:t>
      </w:r>
      <w:r w:rsidRPr="00C2379E">
        <w:rPr>
          <w:rFonts w:cstheme="minorHAnsi"/>
          <w:color w:val="000000"/>
          <w:shd w:val="clear" w:color="auto" w:fill="FFFFFF"/>
        </w:rPr>
        <w:t>.</w:t>
      </w:r>
    </w:p>
    <w:p w14:paraId="25D777DA" w14:textId="77777777" w:rsidR="00EB4AD6" w:rsidRPr="0067410C" w:rsidRDefault="00EB4AD6" w:rsidP="00EB4AD6">
      <w:pPr>
        <w:rPr>
          <w:rFonts w:cstheme="minorHAnsi"/>
          <w:color w:val="000000"/>
          <w:shd w:val="clear" w:color="auto" w:fill="FFFFFF"/>
        </w:rPr>
      </w:pPr>
    </w:p>
    <w:p w14:paraId="561DA0CA" w14:textId="77777777" w:rsidR="00EB4AD6" w:rsidRDefault="00EB4AD6" w:rsidP="00EB4AD6">
      <w:pPr>
        <w:rPr>
          <w:b/>
          <w:bCs/>
          <w:sz w:val="28"/>
          <w:szCs w:val="28"/>
          <w:u w:val="single"/>
        </w:rPr>
      </w:pPr>
      <w:r>
        <w:rPr>
          <w:b/>
          <w:bCs/>
          <w:sz w:val="28"/>
          <w:szCs w:val="28"/>
          <w:u w:val="single"/>
        </w:rPr>
        <w:t>D</w:t>
      </w:r>
      <w:r w:rsidRPr="007E1030">
        <w:rPr>
          <w:b/>
          <w:bCs/>
          <w:sz w:val="28"/>
          <w:szCs w:val="28"/>
          <w:u w:val="single"/>
        </w:rPr>
        <w:t xml:space="preserve">ifferent </w:t>
      </w:r>
      <w:r>
        <w:rPr>
          <w:b/>
          <w:bCs/>
          <w:sz w:val="28"/>
          <w:szCs w:val="28"/>
          <w:u w:val="single"/>
        </w:rPr>
        <w:t>W</w:t>
      </w:r>
      <w:r w:rsidRPr="007E1030">
        <w:rPr>
          <w:b/>
          <w:bCs/>
          <w:sz w:val="28"/>
          <w:szCs w:val="28"/>
          <w:u w:val="single"/>
        </w:rPr>
        <w:t xml:space="preserve">ays </w:t>
      </w:r>
      <w:r>
        <w:rPr>
          <w:b/>
          <w:bCs/>
          <w:sz w:val="28"/>
          <w:szCs w:val="28"/>
          <w:u w:val="single"/>
        </w:rPr>
        <w:t>in</w:t>
      </w:r>
      <w:r w:rsidRPr="007E1030">
        <w:rPr>
          <w:b/>
          <w:bCs/>
          <w:sz w:val="28"/>
          <w:szCs w:val="28"/>
          <w:u w:val="single"/>
        </w:rPr>
        <w:t xml:space="preserve"> </w:t>
      </w:r>
      <w:r>
        <w:rPr>
          <w:b/>
          <w:bCs/>
          <w:sz w:val="28"/>
          <w:szCs w:val="28"/>
          <w:u w:val="single"/>
        </w:rPr>
        <w:t>W</w:t>
      </w:r>
      <w:r w:rsidRPr="007E1030">
        <w:rPr>
          <w:b/>
          <w:bCs/>
          <w:sz w:val="28"/>
          <w:szCs w:val="28"/>
          <w:u w:val="single"/>
        </w:rPr>
        <w:t xml:space="preserve">hich </w:t>
      </w:r>
      <w:r>
        <w:rPr>
          <w:b/>
          <w:bCs/>
          <w:sz w:val="28"/>
          <w:szCs w:val="28"/>
          <w:u w:val="single"/>
        </w:rPr>
        <w:t>I</w:t>
      </w:r>
      <w:r w:rsidRPr="007E1030">
        <w:rPr>
          <w:b/>
          <w:bCs/>
          <w:sz w:val="28"/>
          <w:szCs w:val="28"/>
          <w:u w:val="single"/>
        </w:rPr>
        <w:t xml:space="preserve">nformation </w:t>
      </w:r>
      <w:r>
        <w:rPr>
          <w:b/>
          <w:bCs/>
          <w:sz w:val="28"/>
          <w:szCs w:val="28"/>
          <w:u w:val="single"/>
        </w:rPr>
        <w:t>for</w:t>
      </w:r>
      <w:r w:rsidRPr="007E1030">
        <w:rPr>
          <w:b/>
          <w:bCs/>
          <w:sz w:val="28"/>
          <w:szCs w:val="28"/>
          <w:u w:val="single"/>
        </w:rPr>
        <w:t xml:space="preserve"> </w:t>
      </w:r>
      <w:r>
        <w:rPr>
          <w:b/>
          <w:bCs/>
          <w:sz w:val="28"/>
          <w:szCs w:val="28"/>
          <w:u w:val="single"/>
        </w:rPr>
        <w:t>S</w:t>
      </w:r>
      <w:r w:rsidRPr="007E1030">
        <w:rPr>
          <w:b/>
          <w:bCs/>
          <w:sz w:val="28"/>
          <w:szCs w:val="28"/>
          <w:u w:val="single"/>
        </w:rPr>
        <w:t xml:space="preserve">pecified </w:t>
      </w:r>
      <w:r>
        <w:rPr>
          <w:b/>
          <w:bCs/>
          <w:sz w:val="28"/>
          <w:szCs w:val="28"/>
          <w:u w:val="single"/>
        </w:rPr>
        <w:t>R</w:t>
      </w:r>
      <w:r w:rsidRPr="007E1030">
        <w:rPr>
          <w:b/>
          <w:bCs/>
          <w:sz w:val="28"/>
          <w:szCs w:val="28"/>
          <w:u w:val="single"/>
        </w:rPr>
        <w:t xml:space="preserve">oles </w:t>
      </w:r>
      <w:r>
        <w:rPr>
          <w:b/>
          <w:bCs/>
          <w:sz w:val="28"/>
          <w:szCs w:val="28"/>
          <w:u w:val="single"/>
        </w:rPr>
        <w:t>C</w:t>
      </w:r>
      <w:r w:rsidRPr="007E1030">
        <w:rPr>
          <w:b/>
          <w:bCs/>
          <w:sz w:val="28"/>
          <w:szCs w:val="28"/>
          <w:u w:val="single"/>
        </w:rPr>
        <w:t xml:space="preserve">an </w:t>
      </w:r>
      <w:r>
        <w:rPr>
          <w:b/>
          <w:bCs/>
          <w:sz w:val="28"/>
          <w:szCs w:val="28"/>
          <w:u w:val="single"/>
        </w:rPr>
        <w:t>B</w:t>
      </w:r>
      <w:r w:rsidRPr="007E1030">
        <w:rPr>
          <w:b/>
          <w:bCs/>
          <w:sz w:val="28"/>
          <w:szCs w:val="28"/>
          <w:u w:val="single"/>
        </w:rPr>
        <w:t xml:space="preserve">e </w:t>
      </w:r>
      <w:r>
        <w:rPr>
          <w:b/>
          <w:bCs/>
          <w:sz w:val="28"/>
          <w:szCs w:val="28"/>
          <w:u w:val="single"/>
        </w:rPr>
        <w:t>P</w:t>
      </w:r>
      <w:r w:rsidRPr="007E1030">
        <w:rPr>
          <w:b/>
          <w:bCs/>
          <w:sz w:val="28"/>
          <w:szCs w:val="28"/>
          <w:u w:val="single"/>
        </w:rPr>
        <w:t>repared</w:t>
      </w:r>
    </w:p>
    <w:p w14:paraId="49AE40DF" w14:textId="77777777" w:rsidR="00EB4AD6" w:rsidRDefault="00EB4AD6" w:rsidP="00EB4AD6">
      <w:r w:rsidRPr="00C2379E">
        <w:t xml:space="preserve">You can prepare information in a variety of ways for specified jobs. </w:t>
      </w:r>
    </w:p>
    <w:p w14:paraId="3CFB7C89" w14:textId="77777777" w:rsidR="00EB4AD6" w:rsidRPr="00C2379E" w:rsidRDefault="00EB4AD6" w:rsidP="00EB4AD6">
      <w:r>
        <w:t>S</w:t>
      </w:r>
      <w:r w:rsidRPr="00C2379E">
        <w:t>ome of the widely used methods:</w:t>
      </w:r>
    </w:p>
    <w:p w14:paraId="16E55F3A" w14:textId="77777777" w:rsidR="00EB4AD6" w:rsidRPr="00171A7B" w:rsidRDefault="00EB4AD6" w:rsidP="00EB4AD6">
      <w:pPr>
        <w:rPr>
          <w:i/>
          <w:iCs/>
          <w:sz w:val="24"/>
          <w:szCs w:val="24"/>
          <w:u w:val="single"/>
        </w:rPr>
      </w:pPr>
      <w:r w:rsidRPr="00171A7B">
        <w:rPr>
          <w:i/>
          <w:iCs/>
          <w:sz w:val="24"/>
          <w:szCs w:val="24"/>
          <w:u w:val="single"/>
        </w:rPr>
        <w:t>Job Descriptions</w:t>
      </w:r>
    </w:p>
    <w:p w14:paraId="7882E42C" w14:textId="77777777" w:rsidR="00EB4AD6" w:rsidRPr="00C2379E" w:rsidRDefault="00EB4AD6" w:rsidP="00EB4AD6">
      <w:pPr>
        <w:shd w:val="clear" w:color="auto" w:fill="FFFFFF"/>
        <w:spacing w:before="100" w:beforeAutospacing="1" w:after="100" w:afterAutospacing="1" w:line="240" w:lineRule="auto"/>
        <w:rPr>
          <w:rFonts w:cstheme="minorHAnsi"/>
          <w:i/>
          <w:iCs/>
          <w:u w:val="single"/>
        </w:rPr>
      </w:pPr>
      <w:r w:rsidRPr="00C2379E">
        <w:t>A</w:t>
      </w:r>
      <w:r w:rsidRPr="00C2379E">
        <w:rPr>
          <w:rFonts w:cstheme="minorHAnsi"/>
          <w:sz w:val="20"/>
          <w:szCs w:val="20"/>
        </w:rPr>
        <w:t xml:space="preserve"> </w:t>
      </w:r>
      <w:r w:rsidRPr="00C2379E">
        <w:rPr>
          <w:rFonts w:cstheme="minorHAnsi"/>
        </w:rPr>
        <w:t>job description is a document that lists the roles and responsibilities of a specific position, usually presented in bullet-point style, but this does vary depending on the role (</w:t>
      </w:r>
      <w:proofErr w:type="spellStart"/>
      <w:r w:rsidRPr="00C2379E">
        <w:rPr>
          <w:rFonts w:cstheme="minorHAnsi"/>
        </w:rPr>
        <w:t>Paydata</w:t>
      </w:r>
      <w:proofErr w:type="spellEnd"/>
      <w:r w:rsidRPr="00C2379E">
        <w:rPr>
          <w:rFonts w:cstheme="minorHAnsi"/>
        </w:rPr>
        <w:t>, 2020). “</w:t>
      </w:r>
      <w:proofErr w:type="spellStart"/>
      <w:r w:rsidRPr="00C2379E">
        <w:rPr>
          <w:rFonts w:eastAsia="Times New Roman" w:cstheme="minorHAnsi"/>
          <w:color w:val="333333"/>
          <w:lang w:eastAsia="en-GB"/>
        </w:rPr>
        <w:t>Well crafted</w:t>
      </w:r>
      <w:proofErr w:type="spellEnd"/>
      <w:r w:rsidRPr="00C2379E">
        <w:rPr>
          <w:rFonts w:eastAsia="Times New Roman" w:cstheme="minorHAnsi"/>
          <w:color w:val="333333"/>
          <w:lang w:eastAsia="en-GB"/>
        </w:rPr>
        <w:t xml:space="preserve"> job descriptions can be useful from both an employer and employee perspective” (</w:t>
      </w:r>
      <w:r w:rsidRPr="00C2379E">
        <w:rPr>
          <w:rFonts w:cstheme="minorHAnsi"/>
          <w:color w:val="000000"/>
          <w:shd w:val="clear" w:color="auto" w:fill="FFFFFF"/>
        </w:rPr>
        <w:t>J. Rosser, 2021).</w:t>
      </w:r>
    </w:p>
    <w:p w14:paraId="50785D5A" w14:textId="77777777" w:rsidR="00EB4AD6" w:rsidRPr="003E552B" w:rsidRDefault="00EB4AD6" w:rsidP="00EB4AD6">
      <w:pPr>
        <w:shd w:val="clear" w:color="auto" w:fill="FFFFFF"/>
        <w:spacing w:before="100" w:beforeAutospacing="1" w:after="100" w:afterAutospacing="1" w:line="240" w:lineRule="auto"/>
        <w:rPr>
          <w:i/>
          <w:iCs/>
          <w:sz w:val="24"/>
          <w:szCs w:val="24"/>
          <w:u w:val="single"/>
        </w:rPr>
      </w:pPr>
      <w:r w:rsidRPr="003E552B">
        <w:rPr>
          <w:i/>
          <w:iCs/>
          <w:sz w:val="24"/>
          <w:szCs w:val="24"/>
          <w:u w:val="single"/>
        </w:rPr>
        <w:t>Employee Handbooks</w:t>
      </w:r>
    </w:p>
    <w:p w14:paraId="34A218CB" w14:textId="77777777" w:rsidR="00EB4AD6" w:rsidRPr="00C2379E" w:rsidRDefault="00EB4AD6" w:rsidP="00EB4AD6">
      <w:r w:rsidRPr="00C2379E">
        <w:t>An employee handbook is a method to improve the experience of onboarding</w:t>
      </w:r>
      <w:r>
        <w:t xml:space="preserve"> new employees</w:t>
      </w:r>
      <w:r w:rsidRPr="00C2379E">
        <w:t xml:space="preserve">. It might be applied to successfully welcome and acclimate new team members to the workplace. </w:t>
      </w:r>
      <w:r>
        <w:t>Handbooks</w:t>
      </w:r>
      <w:r w:rsidRPr="00C2379E">
        <w:t xml:space="preserve"> are an excellent resource for introducing the company's mission, vision, and benefits in a way that will engage and inspire new employees. An employee handbook is there for employees to understand what is expected of them, what they must do to progress and where they can turn for assistance (</w:t>
      </w:r>
      <w:proofErr w:type="spellStart"/>
      <w:r w:rsidRPr="00C2379E">
        <w:t>SmartClick</w:t>
      </w:r>
      <w:proofErr w:type="spellEnd"/>
      <w:r w:rsidRPr="00C2379E">
        <w:t>, 2020).</w:t>
      </w:r>
    </w:p>
    <w:p w14:paraId="499DE815" w14:textId="77777777" w:rsidR="00EB4AD6" w:rsidRPr="00171A7B" w:rsidRDefault="00EB4AD6" w:rsidP="00EB4AD6">
      <w:pPr>
        <w:rPr>
          <w:i/>
          <w:iCs/>
          <w:sz w:val="24"/>
          <w:szCs w:val="24"/>
          <w:u w:val="single"/>
        </w:rPr>
      </w:pPr>
      <w:r w:rsidRPr="00171A7B">
        <w:rPr>
          <w:i/>
          <w:iCs/>
          <w:sz w:val="24"/>
          <w:szCs w:val="24"/>
          <w:u w:val="single"/>
        </w:rPr>
        <w:t>Training</w:t>
      </w:r>
    </w:p>
    <w:p w14:paraId="49DD3A48" w14:textId="77777777" w:rsidR="00EB4AD6" w:rsidRDefault="00EB4AD6" w:rsidP="00EB4AD6">
      <w:pPr>
        <w:rPr>
          <w:rFonts w:cstheme="minorHAnsi"/>
          <w:shd w:val="clear" w:color="auto" w:fill="FFFFFF"/>
        </w:rPr>
      </w:pPr>
      <w:r w:rsidRPr="00BB77FD">
        <w:rPr>
          <w:rFonts w:cstheme="minorHAnsi"/>
        </w:rPr>
        <w:lastRenderedPageBreak/>
        <w:t xml:space="preserve">Giving employees </w:t>
      </w:r>
      <w:proofErr w:type="gramStart"/>
      <w:r w:rsidRPr="00BB77FD">
        <w:rPr>
          <w:rFonts w:cstheme="minorHAnsi"/>
        </w:rPr>
        <w:t>the knowledge and skills</w:t>
      </w:r>
      <w:proofErr w:type="gramEnd"/>
      <w:r w:rsidRPr="00BB77FD">
        <w:rPr>
          <w:rFonts w:cstheme="minorHAnsi"/>
        </w:rPr>
        <w:t xml:space="preserve"> they need to succeed in their roles is done through training. </w:t>
      </w:r>
      <w:r w:rsidRPr="00C2379E">
        <w:rPr>
          <w:rFonts w:cstheme="minorHAnsi"/>
        </w:rPr>
        <w:t>“</w:t>
      </w:r>
      <w:hyperlink r:id="rId5" w:tgtFrame="_blank" w:history="1">
        <w:r w:rsidRPr="00C2379E">
          <w:rPr>
            <w:rStyle w:val="Hyperlink"/>
            <w:rFonts w:cstheme="minorHAnsi"/>
            <w:shd w:val="clear" w:color="auto" w:fill="FFFFFF"/>
          </w:rPr>
          <w:t>Employee training</w:t>
        </w:r>
      </w:hyperlink>
      <w:r w:rsidRPr="00C2379E">
        <w:rPr>
          <w:rFonts w:cstheme="minorHAnsi"/>
          <w:shd w:val="clear" w:color="auto" w:fill="FFFFFF"/>
        </w:rPr>
        <w:t xml:space="preserve"> is a significant part of an </w:t>
      </w:r>
      <w:r>
        <w:rPr>
          <w:rFonts w:cstheme="minorHAnsi"/>
          <w:shd w:val="clear" w:color="auto" w:fill="FFFFFF"/>
        </w:rPr>
        <w:t>organisation</w:t>
      </w:r>
      <w:r w:rsidRPr="00C2379E">
        <w:rPr>
          <w:rFonts w:cstheme="minorHAnsi"/>
          <w:shd w:val="clear" w:color="auto" w:fill="FFFFFF"/>
        </w:rPr>
        <w:t xml:space="preserve">’s growth and success. A well-trained workforce is more productive and efficient at their roles, enabling them to contribute at a high level to their </w:t>
      </w:r>
      <w:r>
        <w:rPr>
          <w:rFonts w:cstheme="minorHAnsi"/>
          <w:shd w:val="clear" w:color="auto" w:fill="FFFFFF"/>
        </w:rPr>
        <w:t>organisation</w:t>
      </w:r>
      <w:proofErr w:type="gramStart"/>
      <w:r w:rsidRPr="00C2379E">
        <w:rPr>
          <w:rFonts w:cstheme="minorHAnsi"/>
          <w:shd w:val="clear" w:color="auto" w:fill="FFFFFF"/>
        </w:rPr>
        <w:t>.”(</w:t>
      </w:r>
      <w:proofErr w:type="gramEnd"/>
      <w:r w:rsidRPr="00C2379E">
        <w:rPr>
          <w:rFonts w:cstheme="minorHAnsi"/>
          <w:shd w:val="clear" w:color="auto" w:fill="FFFFFF"/>
        </w:rPr>
        <w:t>D. Gupta, 2022). </w:t>
      </w:r>
      <w:r>
        <w:rPr>
          <w:rFonts w:cstheme="minorHAnsi"/>
          <w:shd w:val="clear" w:color="auto" w:fill="FFFFFF"/>
        </w:rPr>
        <w:t xml:space="preserve">Examples of different types of training methods are e-learning, on-the-job </w:t>
      </w:r>
      <w:proofErr w:type="gramStart"/>
      <w:r>
        <w:rPr>
          <w:rFonts w:cstheme="minorHAnsi"/>
          <w:shd w:val="clear" w:color="auto" w:fill="FFFFFF"/>
        </w:rPr>
        <w:t>training</w:t>
      </w:r>
      <w:proofErr w:type="gramEnd"/>
      <w:r>
        <w:rPr>
          <w:rFonts w:cstheme="minorHAnsi"/>
          <w:shd w:val="clear" w:color="auto" w:fill="FFFFFF"/>
        </w:rPr>
        <w:t xml:space="preserve"> and job shadowing. </w:t>
      </w:r>
    </w:p>
    <w:p w14:paraId="4711AF07" w14:textId="77777777" w:rsidR="00EB4AD6" w:rsidRPr="00C2379E" w:rsidRDefault="00EB4AD6" w:rsidP="00EB4AD6">
      <w:pPr>
        <w:rPr>
          <w:rFonts w:cstheme="minorHAnsi"/>
        </w:rPr>
      </w:pPr>
    </w:p>
    <w:p w14:paraId="0C747557" w14:textId="77777777" w:rsidR="00EB4AD6" w:rsidRPr="0067410C" w:rsidRDefault="00EB4AD6" w:rsidP="00EB4AD6">
      <w:pPr>
        <w:pStyle w:val="Listparag"/>
        <w:numPr>
          <w:ilvl w:val="0"/>
          <w:numId w:val="0"/>
        </w:numPr>
        <w:rPr>
          <w:rFonts w:asciiTheme="minorHAnsi" w:hAnsiTheme="minorHAnsi" w:cstheme="minorHAnsi"/>
          <w:b/>
          <w:bCs/>
          <w:sz w:val="28"/>
          <w:szCs w:val="32"/>
          <w:u w:val="single"/>
        </w:rPr>
      </w:pPr>
      <w:r w:rsidRPr="0067410C">
        <w:rPr>
          <w:rFonts w:asciiTheme="minorHAnsi" w:hAnsiTheme="minorHAnsi" w:cstheme="minorHAnsi"/>
          <w:b/>
          <w:bCs/>
          <w:sz w:val="28"/>
          <w:szCs w:val="32"/>
          <w:u w:val="single"/>
        </w:rPr>
        <w:t>Different Recruitment Methods and When is it Appropriate to Use Them</w:t>
      </w:r>
    </w:p>
    <w:p w14:paraId="6AC63D41" w14:textId="77777777" w:rsidR="00EB4AD6" w:rsidRDefault="00EB4AD6" w:rsidP="00EB4AD6">
      <w:r w:rsidRPr="00D503CF">
        <w:t xml:space="preserve">Depending on the requirements of the </w:t>
      </w:r>
      <w:r>
        <w:t>organisation</w:t>
      </w:r>
      <w:r w:rsidRPr="00D503CF">
        <w:t xml:space="preserve"> and the role being filled, a variety of different recruitment methods can be used.</w:t>
      </w:r>
      <w:r>
        <w:t xml:space="preserve"> There are external and internal methods. </w:t>
      </w:r>
    </w:p>
    <w:p w14:paraId="5228DEB9" w14:textId="77777777" w:rsidR="00EB4AD6" w:rsidRDefault="00EB4AD6" w:rsidP="00EB4AD6">
      <w:pPr>
        <w:rPr>
          <w:color w:val="000000"/>
          <w:shd w:val="clear" w:color="auto" w:fill="FFFFFF"/>
        </w:rPr>
      </w:pPr>
      <w:r>
        <w:t xml:space="preserve">Examples of external methods are job search sites, social media, organisation’s websites, and job fairs. There are advantages and disadvantages to external recruitment. Advantages include </w:t>
      </w:r>
      <w:r w:rsidRPr="00CA01D1">
        <w:t>greater number of prospective candidates</w:t>
      </w:r>
      <w:r>
        <w:t xml:space="preserve">, </w:t>
      </w:r>
      <w:r w:rsidRPr="00083FD3">
        <w:t>may introduce fresh concepts</w:t>
      </w:r>
      <w:r>
        <w:t xml:space="preserve">, </w:t>
      </w:r>
      <w:r w:rsidRPr="00083FD3">
        <w:t>new skills, and enthusiasm</w:t>
      </w:r>
      <w:r>
        <w:t xml:space="preserve"> </w:t>
      </w:r>
      <w:r w:rsidRPr="00083FD3">
        <w:t xml:space="preserve">to the </w:t>
      </w:r>
      <w:r>
        <w:t xml:space="preserve">organisation (BBC Bitesize, n.d.). Disadvantages include increased costs if advertising on job sites and it </w:t>
      </w:r>
      <w:r w:rsidRPr="004873B5">
        <w:t xml:space="preserve">can </w:t>
      </w:r>
      <w:r>
        <w:t>take</w:t>
      </w:r>
      <w:r w:rsidRPr="004873B5">
        <w:t xml:space="preserve"> more time than internal recruitment</w:t>
      </w:r>
      <w:r>
        <w:t xml:space="preserve">. Using external recruitment methods are appropriate if an organisation is filling a new role, when an organisation is growing or when there are </w:t>
      </w:r>
      <w:r w:rsidRPr="00A05B6D">
        <w:t xml:space="preserve">specific </w:t>
      </w:r>
      <w:r>
        <w:t>requirements (</w:t>
      </w:r>
      <w:r>
        <w:rPr>
          <w:color w:val="000000"/>
          <w:shd w:val="clear" w:color="auto" w:fill="FFFFFF"/>
        </w:rPr>
        <w:t xml:space="preserve">J. </w:t>
      </w:r>
      <w:proofErr w:type="spellStart"/>
      <w:r>
        <w:rPr>
          <w:color w:val="000000"/>
          <w:shd w:val="clear" w:color="auto" w:fill="FFFFFF"/>
        </w:rPr>
        <w:t>Herrity</w:t>
      </w:r>
      <w:proofErr w:type="spellEnd"/>
      <w:r>
        <w:rPr>
          <w:color w:val="000000"/>
          <w:shd w:val="clear" w:color="auto" w:fill="FFFFFF"/>
        </w:rPr>
        <w:t xml:space="preserve">, 2022). </w:t>
      </w:r>
    </w:p>
    <w:p w14:paraId="04F53FA5" w14:textId="77777777" w:rsidR="00EB4AD6" w:rsidRDefault="00EB4AD6" w:rsidP="00EB4AD6">
      <w:pPr>
        <w:rPr>
          <w:color w:val="000000"/>
          <w:shd w:val="clear" w:color="auto" w:fill="FFFFFF"/>
        </w:rPr>
      </w:pPr>
      <w:r>
        <w:rPr>
          <w:color w:val="000000"/>
          <w:shd w:val="clear" w:color="auto" w:fill="FFFFFF"/>
        </w:rPr>
        <w:t xml:space="preserve">Examples of internal recruitment methods are promotions, using previous applicants, advertising jobs for internal applicants only and moving contractors into full-time positions. Advantages of using internal recruitment is that it can be cost-effective and efficient, less disruption as the organisation is recruiting someone who already has an awareness of the company and the role and </w:t>
      </w:r>
      <w:r w:rsidRPr="00A940A0">
        <w:rPr>
          <w:color w:val="000000"/>
          <w:shd w:val="clear" w:color="auto" w:fill="FFFFFF"/>
        </w:rPr>
        <w:t>increased engagement by demonstrating to employees your appreciation for what they do to the organisation and by providing opportunities for progression</w:t>
      </w:r>
      <w:r>
        <w:rPr>
          <w:color w:val="000000"/>
          <w:shd w:val="clear" w:color="auto" w:fill="FFFFFF"/>
        </w:rPr>
        <w:t xml:space="preserve"> (Structural, 2022). T</w:t>
      </w:r>
      <w:r w:rsidRPr="005825DC">
        <w:rPr>
          <w:color w:val="000000"/>
          <w:shd w:val="clear" w:color="auto" w:fill="FFFFFF"/>
        </w:rPr>
        <w:t>here are certain drawbacks to hiring internally, including a restricted pool of candidates, shortages in current departments, and a lack of innovative ideas inside the organisation</w:t>
      </w:r>
      <w:r>
        <w:rPr>
          <w:color w:val="000000"/>
          <w:shd w:val="clear" w:color="auto" w:fill="FFFFFF"/>
        </w:rPr>
        <w:t xml:space="preserve"> (Indeed Editorial Team, 2022)</w:t>
      </w:r>
      <w:r w:rsidRPr="005825DC">
        <w:rPr>
          <w:color w:val="000000"/>
          <w:shd w:val="clear" w:color="auto" w:fill="FFFFFF"/>
        </w:rPr>
        <w:t>.</w:t>
      </w:r>
    </w:p>
    <w:p w14:paraId="4F9747A6" w14:textId="77777777" w:rsidR="00EB4AD6" w:rsidRDefault="00EB4AD6" w:rsidP="00EB4AD6">
      <w:pPr>
        <w:rPr>
          <w:i/>
          <w:iCs/>
          <w:sz w:val="24"/>
          <w:szCs w:val="24"/>
          <w:u w:val="single"/>
        </w:rPr>
      </w:pPr>
    </w:p>
    <w:p w14:paraId="79A499AC" w14:textId="77777777" w:rsidR="00EB4AD6" w:rsidRPr="008E1703" w:rsidRDefault="00EB4AD6" w:rsidP="00EB4AD6">
      <w:pPr>
        <w:rPr>
          <w:b/>
          <w:bCs/>
          <w:i/>
          <w:iCs/>
          <w:sz w:val="28"/>
          <w:szCs w:val="28"/>
          <w:u w:val="single"/>
        </w:rPr>
      </w:pPr>
      <w:r>
        <w:rPr>
          <w:b/>
          <w:bCs/>
          <w:sz w:val="28"/>
          <w:szCs w:val="28"/>
          <w:u w:val="single"/>
        </w:rPr>
        <w:t>F</w:t>
      </w:r>
      <w:r w:rsidRPr="008E1703">
        <w:rPr>
          <w:b/>
          <w:bCs/>
          <w:sz w:val="28"/>
          <w:szCs w:val="28"/>
          <w:u w:val="single"/>
        </w:rPr>
        <w:t xml:space="preserve">actors to </w:t>
      </w:r>
      <w:r>
        <w:rPr>
          <w:b/>
          <w:bCs/>
          <w:sz w:val="28"/>
          <w:szCs w:val="28"/>
          <w:u w:val="single"/>
        </w:rPr>
        <w:t>C</w:t>
      </w:r>
      <w:r w:rsidRPr="008E1703">
        <w:rPr>
          <w:b/>
          <w:bCs/>
          <w:sz w:val="28"/>
          <w:szCs w:val="28"/>
          <w:u w:val="single"/>
        </w:rPr>
        <w:t xml:space="preserve">onsider when </w:t>
      </w:r>
      <w:r>
        <w:rPr>
          <w:b/>
          <w:bCs/>
          <w:sz w:val="28"/>
          <w:szCs w:val="28"/>
          <w:u w:val="single"/>
        </w:rPr>
        <w:t>D</w:t>
      </w:r>
      <w:r w:rsidRPr="008E1703">
        <w:rPr>
          <w:b/>
          <w:bCs/>
          <w:sz w:val="28"/>
          <w:szCs w:val="28"/>
          <w:u w:val="single"/>
        </w:rPr>
        <w:t xml:space="preserve">eciding on the </w:t>
      </w:r>
      <w:r>
        <w:rPr>
          <w:b/>
          <w:bCs/>
          <w:sz w:val="28"/>
          <w:szCs w:val="28"/>
          <w:u w:val="single"/>
        </w:rPr>
        <w:t>C</w:t>
      </w:r>
      <w:r w:rsidRPr="008E1703">
        <w:rPr>
          <w:b/>
          <w:bCs/>
          <w:sz w:val="28"/>
          <w:szCs w:val="28"/>
          <w:u w:val="single"/>
        </w:rPr>
        <w:t xml:space="preserve">ontent of </w:t>
      </w:r>
      <w:r>
        <w:rPr>
          <w:b/>
          <w:bCs/>
          <w:sz w:val="28"/>
          <w:szCs w:val="28"/>
          <w:u w:val="single"/>
        </w:rPr>
        <w:t>C</w:t>
      </w:r>
      <w:r w:rsidRPr="008E1703">
        <w:rPr>
          <w:b/>
          <w:bCs/>
          <w:sz w:val="28"/>
          <w:szCs w:val="28"/>
          <w:u w:val="single"/>
        </w:rPr>
        <w:t xml:space="preserve">opy </w:t>
      </w:r>
      <w:r>
        <w:rPr>
          <w:b/>
          <w:bCs/>
          <w:sz w:val="28"/>
          <w:szCs w:val="28"/>
          <w:u w:val="single"/>
        </w:rPr>
        <w:t>U</w:t>
      </w:r>
      <w:r w:rsidRPr="008E1703">
        <w:rPr>
          <w:b/>
          <w:bCs/>
          <w:sz w:val="28"/>
          <w:szCs w:val="28"/>
          <w:u w:val="single"/>
        </w:rPr>
        <w:t xml:space="preserve">sed in </w:t>
      </w:r>
      <w:r>
        <w:rPr>
          <w:b/>
          <w:bCs/>
          <w:sz w:val="28"/>
          <w:szCs w:val="28"/>
          <w:u w:val="single"/>
        </w:rPr>
        <w:t>R</w:t>
      </w:r>
      <w:r w:rsidRPr="008E1703">
        <w:rPr>
          <w:b/>
          <w:bCs/>
          <w:sz w:val="28"/>
          <w:szCs w:val="28"/>
          <w:u w:val="single"/>
        </w:rPr>
        <w:t xml:space="preserve">ecruitment </w:t>
      </w:r>
      <w:r>
        <w:rPr>
          <w:b/>
          <w:bCs/>
          <w:sz w:val="28"/>
          <w:szCs w:val="28"/>
          <w:u w:val="single"/>
        </w:rPr>
        <w:t>M</w:t>
      </w:r>
      <w:r w:rsidRPr="008E1703">
        <w:rPr>
          <w:b/>
          <w:bCs/>
          <w:sz w:val="28"/>
          <w:szCs w:val="28"/>
          <w:u w:val="single"/>
        </w:rPr>
        <w:t>ethods</w:t>
      </w:r>
    </w:p>
    <w:p w14:paraId="3AA84AAE" w14:textId="77777777" w:rsidR="00EB4AD6" w:rsidRDefault="00EB4AD6" w:rsidP="00EB4AD6">
      <w:pPr>
        <w:rPr>
          <w:rFonts w:cstheme="minorHAnsi"/>
        </w:rPr>
      </w:pPr>
      <w:r w:rsidRPr="00CB7F5F">
        <w:t>Copy refers to the text that appears in job advertisements. Important elements includ</w:t>
      </w:r>
      <w:r>
        <w:t>e</w:t>
      </w:r>
      <w:r w:rsidRPr="00CB7F5F">
        <w:t xml:space="preserve"> job title, location, vital information from job description and person specification, pay and key benefits,</w:t>
      </w:r>
      <w:r>
        <w:t xml:space="preserve"> </w:t>
      </w:r>
      <w:r w:rsidRPr="00CB7F5F">
        <w:t>name of the organisation, application deadline, and how to apply should be included in the copy</w:t>
      </w:r>
      <w:r>
        <w:t xml:space="preserve"> </w:t>
      </w:r>
      <w:r w:rsidRPr="00C2379E">
        <w:rPr>
          <w:rFonts w:cstheme="minorHAnsi"/>
          <w:shd w:val="clear" w:color="auto" w:fill="FFFFFF"/>
        </w:rPr>
        <w:t>(Waite et al., 2021)</w:t>
      </w:r>
      <w:r w:rsidRPr="00C2379E">
        <w:rPr>
          <w:rFonts w:cstheme="minorHAnsi"/>
        </w:rPr>
        <w:t>.</w:t>
      </w:r>
    </w:p>
    <w:p w14:paraId="6545BDF7" w14:textId="77777777" w:rsidR="00EB4AD6" w:rsidRDefault="00EB4AD6" w:rsidP="00EB4AD6">
      <w:r>
        <w:t>F</w:t>
      </w:r>
      <w:r w:rsidRPr="00807917">
        <w:t>actors to consider when writing copy are what is the role, who is your audience and what are their needs, the organisations brand, values, and culture.</w:t>
      </w:r>
    </w:p>
    <w:p w14:paraId="3F9594E2" w14:textId="77777777" w:rsidR="00EB4AD6" w:rsidRDefault="00EB4AD6" w:rsidP="00EB4AD6">
      <w:r w:rsidRPr="00E027ED">
        <w:t>The amount of information will depend on if an internal or external audience is the target audience.</w:t>
      </w:r>
      <w:r>
        <w:t xml:space="preserve"> </w:t>
      </w:r>
      <w:r w:rsidRPr="005858B9">
        <w:t xml:space="preserve">For instance, since the </w:t>
      </w:r>
      <w:r>
        <w:t>organisation</w:t>
      </w:r>
      <w:r w:rsidRPr="005858B9">
        <w:t>'s name and core values are well recognised, internal advertisements won't need to include them.</w:t>
      </w:r>
    </w:p>
    <w:p w14:paraId="687D6802" w14:textId="77777777" w:rsidR="00EB4AD6" w:rsidRPr="00CB7F5F" w:rsidRDefault="00EB4AD6" w:rsidP="00EB4AD6">
      <w:r w:rsidRPr="00D4450E">
        <w:t xml:space="preserve">Copy should appropriately reflect the </w:t>
      </w:r>
      <w:r>
        <w:t>organisation</w:t>
      </w:r>
      <w:r w:rsidRPr="00D4450E">
        <w:t xml:space="preserve"> and the position. While it's crucial to project a positive image, this should be balanced with the truth about the offerings</w:t>
      </w:r>
      <w:r>
        <w:t xml:space="preserve"> </w:t>
      </w:r>
      <w:r w:rsidRPr="00C2379E">
        <w:rPr>
          <w:rFonts w:cstheme="minorHAnsi"/>
          <w:shd w:val="clear" w:color="auto" w:fill="FFFFFF"/>
        </w:rPr>
        <w:t>(Waite et al., 2021)</w:t>
      </w:r>
      <w:r w:rsidRPr="00D4450E">
        <w:t>.</w:t>
      </w:r>
      <w:r>
        <w:t xml:space="preserve"> </w:t>
      </w:r>
      <w:r w:rsidRPr="0009075C">
        <w:t xml:space="preserve">So that prospective employees can understand what it would be like to work at the </w:t>
      </w:r>
      <w:r>
        <w:t>organisation</w:t>
      </w:r>
      <w:r w:rsidRPr="0009075C">
        <w:t>, the content should represent the culture and values of the organisation.</w:t>
      </w:r>
    </w:p>
    <w:p w14:paraId="2E0C00A0" w14:textId="77777777" w:rsidR="00EB4AD6" w:rsidRPr="00C651DE" w:rsidRDefault="00EB4AD6" w:rsidP="00EB4AD6">
      <w:pPr>
        <w:rPr>
          <w:b/>
          <w:bCs/>
          <w:i/>
          <w:iCs/>
          <w:sz w:val="28"/>
          <w:szCs w:val="28"/>
          <w:u w:val="single"/>
        </w:rPr>
      </w:pPr>
    </w:p>
    <w:p w14:paraId="1D80C32F" w14:textId="77777777" w:rsidR="00EB4AD6" w:rsidRPr="00C651DE" w:rsidRDefault="00EB4AD6" w:rsidP="00EB4AD6">
      <w:pPr>
        <w:rPr>
          <w:b/>
          <w:bCs/>
          <w:i/>
          <w:iCs/>
          <w:sz w:val="28"/>
          <w:szCs w:val="28"/>
          <w:u w:val="single"/>
        </w:rPr>
      </w:pPr>
      <w:r w:rsidRPr="00C651DE">
        <w:rPr>
          <w:b/>
          <w:bCs/>
          <w:sz w:val="28"/>
          <w:szCs w:val="28"/>
          <w:u w:val="single"/>
        </w:rPr>
        <w:t>Different Selection Methods and When it is Appropriate to Use Them</w:t>
      </w:r>
    </w:p>
    <w:p w14:paraId="6FCC995E" w14:textId="77777777" w:rsidR="00EB4AD6" w:rsidRDefault="00EB4AD6" w:rsidP="00EB4AD6">
      <w:pPr>
        <w:rPr>
          <w:color w:val="000000"/>
          <w:shd w:val="clear" w:color="auto" w:fill="FFFFFF"/>
        </w:rPr>
      </w:pPr>
      <w:r w:rsidRPr="00C651DE">
        <w:t xml:space="preserve">Employers can choose from a wide range of selection methods, each of which has advantages and disadvantages associated with it. The most popular selection </w:t>
      </w:r>
      <w:r>
        <w:t>methods</w:t>
      </w:r>
      <w:r w:rsidRPr="00C651DE">
        <w:t xml:space="preserve"> are interviews</w:t>
      </w:r>
      <w:r>
        <w:t xml:space="preserve">, psychometric </w:t>
      </w:r>
      <w:proofErr w:type="gramStart"/>
      <w:r>
        <w:t>tests</w:t>
      </w:r>
      <w:proofErr w:type="gramEnd"/>
      <w:r>
        <w:t xml:space="preserve"> and assessment centres (</w:t>
      </w:r>
      <w:r>
        <w:rPr>
          <w:color w:val="000000"/>
          <w:shd w:val="clear" w:color="auto" w:fill="FFFFFF"/>
        </w:rPr>
        <w:t>G. Maxwell, 2021).</w:t>
      </w:r>
    </w:p>
    <w:p w14:paraId="1724AD4D" w14:textId="77777777" w:rsidR="00EB4AD6" w:rsidRPr="003D34A4" w:rsidRDefault="00EB4AD6" w:rsidP="00EB4AD6">
      <w:r w:rsidRPr="00FB2215">
        <w:t>The most used type of selection is interviews. These are meetings between the employer and the candidate that can take place in person, over the phone, or by video call.</w:t>
      </w:r>
      <w:r w:rsidRPr="00876313">
        <w:t xml:space="preserve"> </w:t>
      </w:r>
      <w:r w:rsidRPr="003D34A4">
        <w:t>Interviews provide organisations the opportunity to learn more about a candidate's personality and skills which can determine whether they are a good fit for the position (BBC Bitesize, n.d.). Interviews, however, might be biased in favour of those who are better communicators.</w:t>
      </w:r>
    </w:p>
    <w:p w14:paraId="75192A14" w14:textId="77777777" w:rsidR="00EB4AD6" w:rsidRDefault="00EB4AD6" w:rsidP="00EB4AD6">
      <w:pPr>
        <w:rPr>
          <w:color w:val="000000"/>
          <w:shd w:val="clear" w:color="auto" w:fill="FFFFFF"/>
        </w:rPr>
      </w:pPr>
      <w:r>
        <w:t>Another method for selection is assessment centres. This is where c</w:t>
      </w:r>
      <w:r w:rsidRPr="00EB417D">
        <w:t>andidates must perform a variety of activities, which are utilised for selection. These centres frequently combine behavioural ratings, cognitive tests, and personality tests that are collected from various sources</w:t>
      </w:r>
      <w:r>
        <w:t xml:space="preserve"> (</w:t>
      </w:r>
      <w:r>
        <w:rPr>
          <w:color w:val="000000"/>
          <w:shd w:val="clear" w:color="auto" w:fill="FFFFFF"/>
        </w:rPr>
        <w:t>G. Maxwell, 2021).</w:t>
      </w:r>
    </w:p>
    <w:p w14:paraId="61702990" w14:textId="77777777" w:rsidR="00EB4AD6" w:rsidRDefault="00EB4AD6" w:rsidP="00EB4AD6">
      <w:pPr>
        <w:rPr>
          <w:color w:val="000000"/>
          <w:shd w:val="clear" w:color="auto" w:fill="FFFFFF"/>
        </w:rPr>
      </w:pPr>
      <w:r w:rsidRPr="00B14E78">
        <w:t>Employers can systematically evaluate individual differences using psychometric exams (for example in ability, aptitude, or personality). When evaluating large numbers of applications, they are frequently conducted online</w:t>
      </w:r>
      <w:r>
        <w:t xml:space="preserve"> (</w:t>
      </w:r>
      <w:r>
        <w:rPr>
          <w:color w:val="000000"/>
          <w:shd w:val="clear" w:color="auto" w:fill="FFFFFF"/>
        </w:rPr>
        <w:t>G. Maxwell, 2021). Organisation</w:t>
      </w:r>
      <w:r w:rsidRPr="00D578DF">
        <w:rPr>
          <w:color w:val="000000"/>
          <w:shd w:val="clear" w:color="auto" w:fill="FFFFFF"/>
        </w:rPr>
        <w:t>s use the results to determine which candidates are most suited for the position and who will fit in the workplace the best.</w:t>
      </w:r>
    </w:p>
    <w:p w14:paraId="26F77386" w14:textId="77777777" w:rsidR="00EB4AD6" w:rsidRDefault="00EB4AD6" w:rsidP="00EB4AD6">
      <w:pPr>
        <w:rPr>
          <w:color w:val="000000"/>
          <w:shd w:val="clear" w:color="auto" w:fill="FFFFFF"/>
        </w:rPr>
      </w:pPr>
    </w:p>
    <w:p w14:paraId="7E1798F8" w14:textId="77777777" w:rsidR="00EB4AD6" w:rsidRPr="00573B7A" w:rsidRDefault="00EB4AD6" w:rsidP="00EB4AD6">
      <w:pPr>
        <w:rPr>
          <w:sz w:val="28"/>
          <w:szCs w:val="28"/>
        </w:rPr>
      </w:pPr>
      <w:r w:rsidRPr="00573B7A">
        <w:rPr>
          <w:b/>
          <w:bCs/>
          <w:sz w:val="28"/>
          <w:szCs w:val="28"/>
          <w:u w:val="single"/>
        </w:rPr>
        <w:t>The Selection Records that Need to be Retained</w:t>
      </w:r>
    </w:p>
    <w:p w14:paraId="6A545242" w14:textId="77777777" w:rsidR="00EB4AD6" w:rsidRPr="00957B15" w:rsidRDefault="00EB4AD6" w:rsidP="00EB4AD6">
      <w:pPr>
        <w:rPr>
          <w:rFonts w:cstheme="minorHAnsi"/>
        </w:rPr>
      </w:pPr>
      <w:r w:rsidRPr="00957B15">
        <w:rPr>
          <w:rFonts w:cstheme="minorHAnsi"/>
        </w:rPr>
        <w:t>There is no set retention time for many different types of HR records; the organisation makes this choice. Depending on the kind of document, many organisations arrive at significantly different conclusions on the required retention times (</w:t>
      </w:r>
      <w:r w:rsidRPr="00957B15">
        <w:rPr>
          <w:rFonts w:cstheme="minorHAnsi"/>
          <w:shd w:val="clear" w:color="auto" w:fill="FFFFFF"/>
        </w:rPr>
        <w:t>L. Ayling, 2022). It is advised that many records be retained for at least six years in accordance with the UK Limitation Act 1980, which imposes a six-year time limit for contractual claims.</w:t>
      </w:r>
    </w:p>
    <w:p w14:paraId="3FE4AB08" w14:textId="77777777" w:rsidR="00EB4AD6" w:rsidRPr="00957B15" w:rsidRDefault="00EB4AD6" w:rsidP="00EB4AD6">
      <w:pPr>
        <w:rPr>
          <w:rFonts w:cstheme="minorHAnsi"/>
          <w:shd w:val="clear" w:color="auto" w:fill="FFFFFF"/>
        </w:rPr>
      </w:pPr>
      <w:r w:rsidRPr="00957B15">
        <w:rPr>
          <w:rFonts w:cstheme="minorHAnsi"/>
          <w:shd w:val="clear" w:color="auto" w:fill="FFFFFF"/>
        </w:rPr>
        <w:t>The types of records that should be kept include:</w:t>
      </w:r>
    </w:p>
    <w:p w14:paraId="428231D1" w14:textId="77777777" w:rsidR="00EB4AD6" w:rsidRPr="00957B15" w:rsidRDefault="00EB4AD6" w:rsidP="00EB4AD6">
      <w:pPr>
        <w:pStyle w:val="ListParagraph"/>
        <w:numPr>
          <w:ilvl w:val="0"/>
          <w:numId w:val="2"/>
        </w:numPr>
        <w:rPr>
          <w:rFonts w:cstheme="minorHAnsi"/>
          <w:sz w:val="22"/>
          <w:szCs w:val="22"/>
        </w:rPr>
      </w:pPr>
      <w:r w:rsidRPr="00957B15">
        <w:rPr>
          <w:rFonts w:cstheme="minorHAnsi"/>
          <w:sz w:val="22"/>
          <w:szCs w:val="22"/>
        </w:rPr>
        <w:t>CVs</w:t>
      </w:r>
    </w:p>
    <w:p w14:paraId="17BDE596" w14:textId="77777777" w:rsidR="00EB4AD6" w:rsidRPr="00957B15" w:rsidRDefault="00EB4AD6" w:rsidP="00EB4AD6">
      <w:pPr>
        <w:pStyle w:val="ListParagraph"/>
        <w:numPr>
          <w:ilvl w:val="0"/>
          <w:numId w:val="2"/>
        </w:numPr>
        <w:rPr>
          <w:rFonts w:cstheme="minorHAnsi"/>
          <w:sz w:val="22"/>
          <w:szCs w:val="22"/>
        </w:rPr>
      </w:pPr>
      <w:r w:rsidRPr="00957B15">
        <w:rPr>
          <w:rFonts w:cstheme="minorHAnsi"/>
          <w:sz w:val="22"/>
          <w:szCs w:val="22"/>
        </w:rPr>
        <w:t>Application Forms</w:t>
      </w:r>
    </w:p>
    <w:p w14:paraId="6B1D69FB" w14:textId="77777777" w:rsidR="00EB4AD6" w:rsidRPr="00957B15" w:rsidRDefault="00EB4AD6" w:rsidP="00EB4AD6">
      <w:pPr>
        <w:pStyle w:val="ListParagraph"/>
        <w:numPr>
          <w:ilvl w:val="0"/>
          <w:numId w:val="2"/>
        </w:numPr>
        <w:rPr>
          <w:rFonts w:cstheme="minorHAnsi"/>
          <w:sz w:val="22"/>
          <w:szCs w:val="22"/>
        </w:rPr>
      </w:pPr>
      <w:r w:rsidRPr="00957B15">
        <w:rPr>
          <w:rFonts w:cstheme="minorHAnsi"/>
          <w:sz w:val="22"/>
          <w:szCs w:val="22"/>
        </w:rPr>
        <w:t>Interview or Assessment Centre Notes</w:t>
      </w:r>
    </w:p>
    <w:p w14:paraId="6277AEC1" w14:textId="77777777" w:rsidR="00EB4AD6" w:rsidRPr="00957B15" w:rsidRDefault="00EB4AD6" w:rsidP="00EB4AD6">
      <w:pPr>
        <w:pStyle w:val="ListParagraph"/>
        <w:numPr>
          <w:ilvl w:val="0"/>
          <w:numId w:val="2"/>
        </w:numPr>
        <w:rPr>
          <w:rFonts w:cstheme="minorHAnsi"/>
          <w:sz w:val="22"/>
          <w:szCs w:val="22"/>
        </w:rPr>
      </w:pPr>
      <w:r w:rsidRPr="00957B15">
        <w:rPr>
          <w:rFonts w:cstheme="minorHAnsi"/>
          <w:sz w:val="22"/>
          <w:szCs w:val="22"/>
        </w:rPr>
        <w:t>References</w:t>
      </w:r>
    </w:p>
    <w:p w14:paraId="24780399" w14:textId="77777777" w:rsidR="00EB4AD6" w:rsidRPr="00957B15" w:rsidRDefault="00EB4AD6" w:rsidP="00EB4AD6">
      <w:pPr>
        <w:rPr>
          <w:rFonts w:cstheme="minorHAnsi"/>
        </w:rPr>
      </w:pPr>
      <w:r w:rsidRPr="00957B15">
        <w:rPr>
          <w:rFonts w:cstheme="minorHAnsi"/>
        </w:rPr>
        <w:t>For applications forms and interview notes of unsuccessful candidates, the recommend period of retention is 6 months to a year. After an employee's employment ends, personnel files and training records should be preserved for six years, however it may be illogical to refer to expired warnings after two years have passed (</w:t>
      </w:r>
      <w:r w:rsidRPr="00957B15">
        <w:rPr>
          <w:rFonts w:cstheme="minorHAnsi"/>
          <w:shd w:val="clear" w:color="auto" w:fill="FFFFFF"/>
        </w:rPr>
        <w:t>L. Ayling, 2022).</w:t>
      </w:r>
    </w:p>
    <w:p w14:paraId="7E7F3ED6" w14:textId="225CB34F" w:rsidR="00EB4AD6" w:rsidRDefault="00EB4AD6"/>
    <w:p w14:paraId="5957B48A" w14:textId="14B5FFFB" w:rsidR="00EB4AD6" w:rsidRDefault="00EB4AD6"/>
    <w:p w14:paraId="2529FE9A" w14:textId="5719192F" w:rsidR="00EB4AD6" w:rsidRDefault="00EB4AD6"/>
    <w:p w14:paraId="78E80599" w14:textId="782BC380" w:rsidR="00EB4AD6" w:rsidRDefault="00EB4AD6"/>
    <w:p w14:paraId="41F80EB2" w14:textId="744929B0" w:rsidR="00EB4AD6" w:rsidRDefault="00EB4AD6">
      <w:pPr>
        <w:rPr>
          <w:b/>
          <w:bCs/>
          <w:sz w:val="52"/>
          <w:szCs w:val="52"/>
        </w:rPr>
      </w:pPr>
      <w:r w:rsidRPr="00EB4AD6">
        <w:rPr>
          <w:b/>
          <w:bCs/>
          <w:sz w:val="52"/>
          <w:szCs w:val="52"/>
        </w:rPr>
        <w:lastRenderedPageBreak/>
        <w:t xml:space="preserve">TASK </w:t>
      </w:r>
      <w:r>
        <w:rPr>
          <w:b/>
          <w:bCs/>
          <w:sz w:val="52"/>
          <w:szCs w:val="52"/>
        </w:rPr>
        <w:t>3</w:t>
      </w:r>
    </w:p>
    <w:p w14:paraId="37D7CD84" w14:textId="77777777" w:rsidR="00EB4AD6" w:rsidRPr="00DA35AB" w:rsidRDefault="00EB4AD6" w:rsidP="00EB4AD6">
      <w:pPr>
        <w:jc w:val="center"/>
        <w:rPr>
          <w:b/>
          <w:bCs/>
          <w:sz w:val="32"/>
          <w:szCs w:val="32"/>
          <w:u w:val="single"/>
        </w:rPr>
      </w:pPr>
      <w:r w:rsidRPr="00DA35AB">
        <w:rPr>
          <w:b/>
          <w:bCs/>
          <w:sz w:val="32"/>
          <w:szCs w:val="32"/>
          <w:u w:val="single"/>
        </w:rPr>
        <w:t>Importance of Work-life Balance in the Workplace</w:t>
      </w:r>
    </w:p>
    <w:p w14:paraId="6CF416D2" w14:textId="77777777" w:rsidR="00EB4AD6" w:rsidRPr="00DA35AB" w:rsidRDefault="00EB4AD6" w:rsidP="00EB4AD6">
      <w:pPr>
        <w:rPr>
          <w:sz w:val="28"/>
          <w:szCs w:val="28"/>
        </w:rPr>
      </w:pPr>
      <w:r w:rsidRPr="00DA35AB">
        <w:rPr>
          <w:sz w:val="28"/>
          <w:szCs w:val="28"/>
        </w:rPr>
        <w:t>A typical definition of work-life balance is how much time you spend working and how much time you spend with your friends, family, and following your own hobbies (</w:t>
      </w:r>
      <w:r w:rsidRPr="00DA35AB">
        <w:rPr>
          <w:color w:val="000000"/>
          <w:sz w:val="28"/>
          <w:szCs w:val="28"/>
          <w:shd w:val="clear" w:color="auto" w:fill="FFFFFF"/>
        </w:rPr>
        <w:t>Coursera, 2022).</w:t>
      </w:r>
    </w:p>
    <w:p w14:paraId="6B1C5645" w14:textId="77777777" w:rsidR="00EB4AD6" w:rsidRPr="00DA35AB" w:rsidRDefault="00EB4AD6" w:rsidP="00EB4AD6">
      <w:pPr>
        <w:rPr>
          <w:sz w:val="28"/>
          <w:szCs w:val="28"/>
        </w:rPr>
      </w:pPr>
      <w:proofErr w:type="gramStart"/>
      <w:r w:rsidRPr="00DA35AB">
        <w:rPr>
          <w:sz w:val="28"/>
          <w:szCs w:val="28"/>
        </w:rPr>
        <w:t>In order to</w:t>
      </w:r>
      <w:proofErr w:type="gramEnd"/>
      <w:r w:rsidRPr="00DA35AB">
        <w:rPr>
          <w:sz w:val="28"/>
          <w:szCs w:val="28"/>
        </w:rPr>
        <w:t xml:space="preserve"> achieve work-life balance, supportive and healthy work environments must be established and maintained. This balance between work and personal responsibilities will increase employee loyalty and productivity. The several conflicting responsibilities that today's employees face, such as job, children, housework, volunteering, caring for a spouse and ageing parents, put stress on people, families, and the communities in which they live (</w:t>
      </w:r>
      <w:r w:rsidRPr="00DA35AB">
        <w:rPr>
          <w:color w:val="000000"/>
          <w:sz w:val="28"/>
          <w:szCs w:val="28"/>
          <w:shd w:val="clear" w:color="auto" w:fill="FFFFFF"/>
        </w:rPr>
        <w:t>Johnson, 2015).</w:t>
      </w:r>
    </w:p>
    <w:p w14:paraId="39268922" w14:textId="77777777" w:rsidR="00EB4AD6" w:rsidRPr="00DA35AB" w:rsidRDefault="00EB4AD6" w:rsidP="00EB4AD6">
      <w:pPr>
        <w:rPr>
          <w:sz w:val="28"/>
          <w:szCs w:val="28"/>
        </w:rPr>
      </w:pPr>
      <w:r w:rsidRPr="00DA35AB">
        <w:rPr>
          <w:sz w:val="28"/>
          <w:szCs w:val="28"/>
        </w:rPr>
        <w:t>Employee productivity is significantly affected by their ability to successfully balance their personal and professional life. Employees who feel overworked all the time and who struggle to manage their time effectively do less work, are less satisfied, and are more likely to leave their jobs. Employees total well-being, including physical, emotional, and mental health, may be enhanced by improving their work-life balance (</w:t>
      </w:r>
      <w:r w:rsidRPr="00DA35AB">
        <w:rPr>
          <w:color w:val="000000"/>
          <w:sz w:val="28"/>
          <w:szCs w:val="28"/>
          <w:shd w:val="clear" w:color="auto" w:fill="FFFFFF"/>
        </w:rPr>
        <w:t>Coursera, 2022).</w:t>
      </w:r>
    </w:p>
    <w:p w14:paraId="16679EC4" w14:textId="77777777" w:rsidR="00EB4AD6" w:rsidRPr="00DA35AB" w:rsidRDefault="00EB4AD6" w:rsidP="00EB4AD6">
      <w:pPr>
        <w:rPr>
          <w:sz w:val="28"/>
          <w:szCs w:val="28"/>
        </w:rPr>
      </w:pPr>
      <w:r w:rsidRPr="00DA35AB">
        <w:rPr>
          <w:sz w:val="28"/>
          <w:szCs w:val="28"/>
        </w:rPr>
        <w:t xml:space="preserve">Legislation can affect it in a variety of different ways. For instance, the Working Time Regulations of 1998 grant employees the right to paid time off, rest periods, and work-hour restrictions. By ensuring that workers </w:t>
      </w:r>
      <w:proofErr w:type="gramStart"/>
      <w:r w:rsidRPr="00DA35AB">
        <w:rPr>
          <w:sz w:val="28"/>
          <w:szCs w:val="28"/>
        </w:rPr>
        <w:t>have the opportunity to</w:t>
      </w:r>
      <w:proofErr w:type="gramEnd"/>
      <w:r w:rsidRPr="00DA35AB">
        <w:rPr>
          <w:sz w:val="28"/>
          <w:szCs w:val="28"/>
        </w:rPr>
        <w:t xml:space="preserve"> relax and recharge, this regulation helps to increase productivity.</w:t>
      </w:r>
    </w:p>
    <w:p w14:paraId="55BEFE8B" w14:textId="77777777" w:rsidR="00EB4AD6" w:rsidRPr="00DA35AB" w:rsidRDefault="00EB4AD6" w:rsidP="00EB4AD6">
      <w:pPr>
        <w:spacing w:after="0"/>
        <w:jc w:val="center"/>
        <w:rPr>
          <w:b/>
          <w:bCs/>
          <w:sz w:val="32"/>
          <w:szCs w:val="32"/>
          <w:u w:val="single"/>
        </w:rPr>
      </w:pPr>
      <w:r w:rsidRPr="00DA35AB">
        <w:rPr>
          <w:b/>
          <w:bCs/>
          <w:sz w:val="32"/>
          <w:szCs w:val="32"/>
          <w:u w:val="single"/>
        </w:rPr>
        <w:t>Wellbeing in the Workplace</w:t>
      </w:r>
    </w:p>
    <w:p w14:paraId="1B37ED5F" w14:textId="77777777" w:rsidR="00EB4AD6" w:rsidRPr="00941CBF" w:rsidRDefault="00EB4AD6" w:rsidP="00EB4AD6">
      <w:pPr>
        <w:spacing w:after="0"/>
        <w:jc w:val="center"/>
        <w:rPr>
          <w:b/>
          <w:bCs/>
          <w:sz w:val="14"/>
          <w:szCs w:val="14"/>
          <w:u w:val="single"/>
        </w:rPr>
      </w:pPr>
    </w:p>
    <w:p w14:paraId="4B9A04F1" w14:textId="77777777" w:rsidR="00EB4AD6" w:rsidRPr="00DA35AB" w:rsidRDefault="00EB4AD6" w:rsidP="00EB4AD6">
      <w:pPr>
        <w:spacing w:after="0"/>
        <w:rPr>
          <w:rFonts w:cstheme="minorHAnsi"/>
          <w:sz w:val="28"/>
          <w:szCs w:val="28"/>
        </w:rPr>
      </w:pPr>
      <w:r w:rsidRPr="00DA35AB">
        <w:rPr>
          <w:rFonts w:cstheme="minorHAnsi"/>
          <w:sz w:val="28"/>
          <w:szCs w:val="28"/>
        </w:rPr>
        <w:t>“Wellbeing in the workplace is a term that refers to the different aspects of working life, such as how someone feels about their job or the safety of their work environment.” (</w:t>
      </w:r>
      <w:proofErr w:type="gramStart"/>
      <w:r w:rsidRPr="00DA35AB">
        <w:rPr>
          <w:rFonts w:cstheme="minorHAnsi"/>
          <w:sz w:val="28"/>
          <w:szCs w:val="28"/>
        </w:rPr>
        <w:t>Indeed</w:t>
      </w:r>
      <w:proofErr w:type="gramEnd"/>
      <w:r w:rsidRPr="00DA35AB">
        <w:rPr>
          <w:rFonts w:cstheme="minorHAnsi"/>
          <w:sz w:val="28"/>
          <w:szCs w:val="28"/>
        </w:rPr>
        <w:t xml:space="preserve"> Editorial Team, 2022).</w:t>
      </w:r>
    </w:p>
    <w:p w14:paraId="6EBC6A90" w14:textId="77777777" w:rsidR="00EB4AD6" w:rsidRPr="00DA35AB" w:rsidRDefault="00EB4AD6" w:rsidP="00EB4AD6">
      <w:pPr>
        <w:spacing w:after="0"/>
        <w:rPr>
          <w:sz w:val="28"/>
          <w:szCs w:val="28"/>
        </w:rPr>
      </w:pPr>
      <w:r w:rsidRPr="00DA35AB">
        <w:rPr>
          <w:sz w:val="28"/>
          <w:szCs w:val="28"/>
        </w:rPr>
        <w:t xml:space="preserve">The ability to preserve </w:t>
      </w:r>
      <w:proofErr w:type="gramStart"/>
      <w:r w:rsidRPr="00DA35AB">
        <w:rPr>
          <w:sz w:val="28"/>
          <w:szCs w:val="28"/>
        </w:rPr>
        <w:t>employees</w:t>
      </w:r>
      <w:proofErr w:type="gramEnd"/>
      <w:r w:rsidRPr="00DA35AB">
        <w:rPr>
          <w:sz w:val="28"/>
          <w:szCs w:val="28"/>
        </w:rPr>
        <w:t> health and happiness at work makes workplace wellbeing crucial. They can therefore feel their best and love their profession as a result. For both employees and employers, this may have several advantages, including increased resilience, more engagement, fewer sick days, and increased performance and productivity.</w:t>
      </w:r>
    </w:p>
    <w:p w14:paraId="4D510E6C" w14:textId="77777777" w:rsidR="00EB4AD6" w:rsidRPr="00DA35AB" w:rsidRDefault="00EB4AD6" w:rsidP="00EB4AD6">
      <w:pPr>
        <w:spacing w:after="0"/>
        <w:rPr>
          <w:sz w:val="28"/>
          <w:szCs w:val="28"/>
        </w:rPr>
      </w:pPr>
      <w:r w:rsidRPr="00DA35AB">
        <w:rPr>
          <w:sz w:val="28"/>
          <w:szCs w:val="28"/>
        </w:rPr>
        <w:lastRenderedPageBreak/>
        <w:t xml:space="preserve">Employees may feel </w:t>
      </w:r>
      <w:proofErr w:type="gramStart"/>
      <w:r w:rsidRPr="00DA35AB">
        <w:rPr>
          <w:sz w:val="28"/>
          <w:szCs w:val="28"/>
        </w:rPr>
        <w:t>more confident and proud</w:t>
      </w:r>
      <w:proofErr w:type="gramEnd"/>
      <w:r w:rsidRPr="00DA35AB">
        <w:rPr>
          <w:sz w:val="28"/>
          <w:szCs w:val="28"/>
        </w:rPr>
        <w:t xml:space="preserve"> of their job when they believe the company's values fit with their own (Indeed Editorial Team, 2022).</w:t>
      </w:r>
    </w:p>
    <w:p w14:paraId="39A325AB" w14:textId="77777777" w:rsidR="00EB4AD6" w:rsidRPr="00DA35AB" w:rsidRDefault="00EB4AD6" w:rsidP="00EB4AD6">
      <w:pPr>
        <w:spacing w:after="0"/>
        <w:rPr>
          <w:rFonts w:cstheme="minorHAnsi"/>
          <w:sz w:val="28"/>
          <w:szCs w:val="28"/>
        </w:rPr>
      </w:pPr>
      <w:r w:rsidRPr="00DA35AB">
        <w:rPr>
          <w:sz w:val="28"/>
          <w:szCs w:val="28"/>
        </w:rPr>
        <w:t xml:space="preserve">According to the CIPD, the following are the primary areas to </w:t>
      </w:r>
      <w:proofErr w:type="gramStart"/>
      <w:r w:rsidRPr="00DA35AB">
        <w:rPr>
          <w:sz w:val="28"/>
          <w:szCs w:val="28"/>
        </w:rPr>
        <w:t>take into account</w:t>
      </w:r>
      <w:proofErr w:type="gramEnd"/>
      <w:r w:rsidRPr="00DA35AB">
        <w:rPr>
          <w:sz w:val="28"/>
          <w:szCs w:val="28"/>
        </w:rPr>
        <w:t xml:space="preserve"> for good employee health and well-being (</w:t>
      </w:r>
      <w:r w:rsidRPr="00DA35AB">
        <w:rPr>
          <w:rFonts w:cstheme="minorHAnsi"/>
          <w:sz w:val="28"/>
          <w:szCs w:val="28"/>
          <w:shd w:val="clear" w:color="auto" w:fill="FFFFFF"/>
        </w:rPr>
        <w:t>Waite et al., 2021)</w:t>
      </w:r>
      <w:r w:rsidRPr="00DA35AB">
        <w:rPr>
          <w:rFonts w:cstheme="minorHAnsi"/>
          <w:sz w:val="28"/>
          <w:szCs w:val="28"/>
        </w:rPr>
        <w:t>.</w:t>
      </w:r>
    </w:p>
    <w:p w14:paraId="42E8E232" w14:textId="77777777" w:rsidR="00EB4AD6" w:rsidRPr="00DA35AB" w:rsidRDefault="00EB4AD6" w:rsidP="00EB4AD6">
      <w:pPr>
        <w:pStyle w:val="ListParagraph"/>
        <w:numPr>
          <w:ilvl w:val="0"/>
          <w:numId w:val="3"/>
        </w:numPr>
        <w:spacing w:after="0" w:line="259" w:lineRule="auto"/>
        <w:rPr>
          <w:sz w:val="28"/>
          <w:szCs w:val="28"/>
        </w:rPr>
      </w:pPr>
      <w:r w:rsidRPr="00DA35AB">
        <w:rPr>
          <w:i/>
          <w:iCs/>
          <w:sz w:val="28"/>
          <w:szCs w:val="28"/>
        </w:rPr>
        <w:t>Health</w:t>
      </w:r>
      <w:r w:rsidRPr="00DA35AB">
        <w:rPr>
          <w:sz w:val="28"/>
          <w:szCs w:val="28"/>
        </w:rPr>
        <w:t xml:space="preserve"> - take care of the physical wellbeing of the workforce. Promote stress management seminars, risk assessments, conflict resolution training, occupational health support, and employee assistance programmes to help employees' mental health.</w:t>
      </w:r>
    </w:p>
    <w:p w14:paraId="7B3A602B" w14:textId="77777777" w:rsidR="00EB4AD6" w:rsidRPr="00DA35AB" w:rsidRDefault="00EB4AD6" w:rsidP="00EB4AD6">
      <w:pPr>
        <w:pStyle w:val="ListParagraph"/>
        <w:numPr>
          <w:ilvl w:val="0"/>
          <w:numId w:val="3"/>
        </w:numPr>
        <w:spacing w:after="0" w:line="259" w:lineRule="auto"/>
        <w:rPr>
          <w:sz w:val="28"/>
          <w:szCs w:val="28"/>
        </w:rPr>
      </w:pPr>
      <w:r w:rsidRPr="00DA35AB">
        <w:rPr>
          <w:i/>
          <w:iCs/>
          <w:sz w:val="28"/>
          <w:szCs w:val="28"/>
        </w:rPr>
        <w:t>Good Work</w:t>
      </w:r>
      <w:r w:rsidRPr="00DA35AB">
        <w:rPr>
          <w:sz w:val="28"/>
          <w:szCs w:val="28"/>
        </w:rPr>
        <w:t xml:space="preserve"> - ensure that safe working procedures are adhered to strictly.</w:t>
      </w:r>
    </w:p>
    <w:p w14:paraId="098840D1" w14:textId="77777777" w:rsidR="00EB4AD6" w:rsidRPr="00DA35AB" w:rsidRDefault="00EB4AD6" w:rsidP="00EB4AD6">
      <w:pPr>
        <w:pStyle w:val="ListParagraph"/>
        <w:numPr>
          <w:ilvl w:val="0"/>
          <w:numId w:val="3"/>
        </w:numPr>
        <w:spacing w:after="0" w:line="259" w:lineRule="auto"/>
        <w:rPr>
          <w:sz w:val="28"/>
          <w:szCs w:val="28"/>
        </w:rPr>
      </w:pPr>
      <w:r w:rsidRPr="00DA35AB">
        <w:rPr>
          <w:i/>
          <w:iCs/>
          <w:sz w:val="28"/>
          <w:szCs w:val="28"/>
        </w:rPr>
        <w:t>Values/Principles</w:t>
      </w:r>
      <w:r w:rsidRPr="00DA35AB">
        <w:rPr>
          <w:sz w:val="28"/>
          <w:szCs w:val="28"/>
        </w:rPr>
        <w:t xml:space="preserve"> - present values-based leadership, transparent corporate governance, moral principles, and a commitment to diversity and inclusion.</w:t>
      </w:r>
    </w:p>
    <w:p w14:paraId="4B2B5AAE" w14:textId="77777777" w:rsidR="00EB4AD6" w:rsidRPr="00DA35AB" w:rsidRDefault="00EB4AD6" w:rsidP="00EB4AD6">
      <w:pPr>
        <w:pStyle w:val="ListParagraph"/>
        <w:numPr>
          <w:ilvl w:val="0"/>
          <w:numId w:val="3"/>
        </w:numPr>
        <w:spacing w:after="0" w:line="259" w:lineRule="auto"/>
        <w:rPr>
          <w:sz w:val="28"/>
          <w:szCs w:val="28"/>
        </w:rPr>
      </w:pPr>
      <w:r w:rsidRPr="00DA35AB">
        <w:rPr>
          <w:i/>
          <w:iCs/>
          <w:sz w:val="28"/>
          <w:szCs w:val="28"/>
        </w:rPr>
        <w:t>Good Lifestyle Choices</w:t>
      </w:r>
      <w:r w:rsidRPr="00DA35AB">
        <w:rPr>
          <w:sz w:val="28"/>
          <w:szCs w:val="28"/>
        </w:rPr>
        <w:t xml:space="preserve"> - encourage and support eating well and being active.</w:t>
      </w:r>
    </w:p>
    <w:p w14:paraId="5942AD5C" w14:textId="77777777" w:rsidR="00EB4AD6" w:rsidRPr="00DA35AB" w:rsidRDefault="00EB4AD6" w:rsidP="00EB4AD6">
      <w:pPr>
        <w:pStyle w:val="ListParagraph"/>
        <w:numPr>
          <w:ilvl w:val="0"/>
          <w:numId w:val="3"/>
        </w:numPr>
        <w:spacing w:after="0" w:line="259" w:lineRule="auto"/>
        <w:rPr>
          <w:sz w:val="28"/>
          <w:szCs w:val="28"/>
        </w:rPr>
      </w:pPr>
      <w:r w:rsidRPr="00DA35AB">
        <w:rPr>
          <w:i/>
          <w:iCs/>
          <w:sz w:val="28"/>
          <w:szCs w:val="28"/>
        </w:rPr>
        <w:t>Personal Growth</w:t>
      </w:r>
      <w:r w:rsidRPr="00DA35AB">
        <w:rPr>
          <w:sz w:val="28"/>
          <w:szCs w:val="28"/>
        </w:rPr>
        <w:t xml:space="preserve"> - support lifelong learning, emotional well-being, and job growth.</w:t>
      </w:r>
    </w:p>
    <w:p w14:paraId="6E018EB1" w14:textId="77777777" w:rsidR="00EB4AD6" w:rsidRPr="00DA35AB" w:rsidRDefault="00EB4AD6" w:rsidP="00EB4AD6">
      <w:pPr>
        <w:spacing w:after="0"/>
        <w:rPr>
          <w:sz w:val="28"/>
          <w:szCs w:val="28"/>
        </w:rPr>
      </w:pPr>
    </w:p>
    <w:p w14:paraId="4CCC0832" w14:textId="77777777" w:rsidR="00EB4AD6" w:rsidRPr="00DA35AB" w:rsidRDefault="00EB4AD6" w:rsidP="00EB4AD6">
      <w:pPr>
        <w:spacing w:after="0"/>
        <w:rPr>
          <w:sz w:val="28"/>
          <w:szCs w:val="28"/>
        </w:rPr>
      </w:pPr>
      <w:r w:rsidRPr="00DA35AB">
        <w:rPr>
          <w:sz w:val="28"/>
          <w:szCs w:val="28"/>
        </w:rPr>
        <w:t xml:space="preserve">By putting in place clear rules that support and encourage work-life balance methods, organisations may significantly improve work-life balance. In addition to adhering to legal requirements, these rules should promote a culture that demonstrates the organisation understands the significance of this for </w:t>
      </w:r>
      <w:proofErr w:type="gramStart"/>
      <w:r w:rsidRPr="00DA35AB">
        <w:rPr>
          <w:sz w:val="28"/>
          <w:szCs w:val="28"/>
        </w:rPr>
        <w:t>all of</w:t>
      </w:r>
      <w:proofErr w:type="gramEnd"/>
      <w:r w:rsidRPr="00DA35AB">
        <w:rPr>
          <w:sz w:val="28"/>
          <w:szCs w:val="28"/>
        </w:rPr>
        <w:t xml:space="preserve"> its employees (</w:t>
      </w:r>
      <w:r w:rsidRPr="00DA35AB">
        <w:rPr>
          <w:rFonts w:cstheme="minorHAnsi"/>
          <w:sz w:val="28"/>
          <w:szCs w:val="28"/>
          <w:shd w:val="clear" w:color="auto" w:fill="FFFFFF"/>
        </w:rPr>
        <w:t>Waite et al., 2021)</w:t>
      </w:r>
      <w:r w:rsidRPr="00DA35AB">
        <w:rPr>
          <w:rFonts w:cstheme="minorHAnsi"/>
          <w:sz w:val="28"/>
          <w:szCs w:val="28"/>
        </w:rPr>
        <w:t>.</w:t>
      </w:r>
    </w:p>
    <w:p w14:paraId="35D141D8" w14:textId="1DEE9206" w:rsidR="00EB4AD6" w:rsidRDefault="00EB4AD6">
      <w:pPr>
        <w:rPr>
          <w:b/>
          <w:bCs/>
          <w:sz w:val="52"/>
          <w:szCs w:val="52"/>
        </w:rPr>
      </w:pPr>
    </w:p>
    <w:p w14:paraId="036E7B24" w14:textId="77777777" w:rsidR="00EB4AD6" w:rsidRPr="0035334C" w:rsidRDefault="00EB4AD6" w:rsidP="00EB4AD6">
      <w:pPr>
        <w:spacing w:after="0" w:line="240" w:lineRule="auto"/>
        <w:jc w:val="center"/>
        <w:rPr>
          <w:rFonts w:cstheme="minorHAnsi"/>
          <w:b/>
          <w:bCs/>
          <w:sz w:val="32"/>
          <w:szCs w:val="32"/>
          <w:u w:val="single"/>
        </w:rPr>
      </w:pPr>
      <w:r w:rsidRPr="0035334C">
        <w:rPr>
          <w:rFonts w:cstheme="minorHAnsi"/>
          <w:b/>
          <w:bCs/>
          <w:sz w:val="32"/>
          <w:szCs w:val="32"/>
          <w:u w:val="single"/>
        </w:rPr>
        <w:t>Difference between Fair and Unfair Dismissal</w:t>
      </w:r>
    </w:p>
    <w:p w14:paraId="4076B45F" w14:textId="77777777" w:rsidR="00EB4AD6" w:rsidRPr="00941CBF" w:rsidRDefault="00EB4AD6" w:rsidP="00EB4AD6">
      <w:pPr>
        <w:spacing w:after="0" w:line="240" w:lineRule="auto"/>
        <w:jc w:val="center"/>
        <w:rPr>
          <w:rFonts w:cstheme="minorHAnsi"/>
          <w:b/>
          <w:bCs/>
          <w:sz w:val="14"/>
          <w:szCs w:val="14"/>
          <w:u w:val="single"/>
        </w:rPr>
      </w:pPr>
    </w:p>
    <w:p w14:paraId="24F2855E" w14:textId="77777777" w:rsidR="00EB4AD6" w:rsidRPr="00C0351B" w:rsidRDefault="00EB4AD6" w:rsidP="00EB4AD6">
      <w:pPr>
        <w:spacing w:after="0" w:line="240" w:lineRule="auto"/>
        <w:jc w:val="center"/>
        <w:rPr>
          <w:rFonts w:cstheme="minorHAnsi"/>
          <w:b/>
          <w:bCs/>
          <w:sz w:val="6"/>
          <w:szCs w:val="6"/>
          <w:u w:val="single"/>
        </w:rPr>
      </w:pPr>
    </w:p>
    <w:p w14:paraId="06F32D5C" w14:textId="77777777" w:rsidR="00EB4AD6" w:rsidRPr="0035334C" w:rsidRDefault="00EB4AD6" w:rsidP="00EB4AD6">
      <w:pPr>
        <w:spacing w:after="0" w:line="240" w:lineRule="auto"/>
        <w:rPr>
          <w:rFonts w:cstheme="minorHAnsi"/>
          <w:color w:val="000000"/>
          <w:sz w:val="28"/>
          <w:szCs w:val="28"/>
          <w:shd w:val="clear" w:color="auto" w:fill="FFFFFF"/>
        </w:rPr>
      </w:pPr>
      <w:r w:rsidRPr="0035334C">
        <w:rPr>
          <w:rFonts w:cstheme="minorHAnsi"/>
          <w:sz w:val="28"/>
          <w:szCs w:val="28"/>
        </w:rPr>
        <w:t xml:space="preserve">When an employer terminates a contract with or without notice, when a fixed-term contract expires and is not extended, when an employee quits with or without notice, or when an employee is legally allowed to </w:t>
      </w:r>
      <w:proofErr w:type="gramStart"/>
      <w:r w:rsidRPr="0035334C">
        <w:rPr>
          <w:rFonts w:cstheme="minorHAnsi"/>
          <w:sz w:val="28"/>
          <w:szCs w:val="28"/>
        </w:rPr>
        <w:t>quit</w:t>
      </w:r>
      <w:proofErr w:type="gramEnd"/>
      <w:r w:rsidRPr="0035334C">
        <w:rPr>
          <w:rFonts w:cstheme="minorHAnsi"/>
          <w:sz w:val="28"/>
          <w:szCs w:val="28"/>
        </w:rPr>
        <w:t xml:space="preserve"> due to the employer's actions, these events constitute dismissal of an employee (</w:t>
      </w:r>
      <w:proofErr w:type="spellStart"/>
      <w:r w:rsidRPr="0035334C">
        <w:rPr>
          <w:rFonts w:cstheme="minorHAnsi"/>
          <w:color w:val="000000"/>
          <w:sz w:val="28"/>
          <w:szCs w:val="28"/>
          <w:shd w:val="clear" w:color="auto" w:fill="FFFFFF"/>
        </w:rPr>
        <w:t>Suff</w:t>
      </w:r>
      <w:proofErr w:type="spellEnd"/>
      <w:r w:rsidRPr="0035334C">
        <w:rPr>
          <w:rFonts w:cstheme="minorHAnsi"/>
          <w:color w:val="000000"/>
          <w:sz w:val="28"/>
          <w:szCs w:val="28"/>
          <w:shd w:val="clear" w:color="auto" w:fill="FFFFFF"/>
        </w:rPr>
        <w:t>, 2022).</w:t>
      </w:r>
      <w:r w:rsidRPr="0035334C">
        <w:rPr>
          <w:rFonts w:cstheme="minorHAnsi"/>
          <w:sz w:val="28"/>
          <w:szCs w:val="28"/>
        </w:rPr>
        <w:t xml:space="preserve"> The Employment Rights Act of 1996 is primarily responsible for defining unfair dismissal legislation in Great Britain (</w:t>
      </w:r>
      <w:proofErr w:type="spellStart"/>
      <w:r w:rsidRPr="0035334C">
        <w:rPr>
          <w:rFonts w:cstheme="minorHAnsi"/>
          <w:color w:val="000000"/>
          <w:sz w:val="28"/>
          <w:szCs w:val="28"/>
          <w:shd w:val="clear" w:color="auto" w:fill="FFFFFF"/>
        </w:rPr>
        <w:t>Suff</w:t>
      </w:r>
      <w:proofErr w:type="spellEnd"/>
      <w:r w:rsidRPr="0035334C">
        <w:rPr>
          <w:rFonts w:cstheme="minorHAnsi"/>
          <w:color w:val="000000"/>
          <w:sz w:val="28"/>
          <w:szCs w:val="28"/>
          <w:shd w:val="clear" w:color="auto" w:fill="FFFFFF"/>
        </w:rPr>
        <w:t>, 2022).</w:t>
      </w:r>
    </w:p>
    <w:p w14:paraId="3A1FDD77" w14:textId="77777777" w:rsidR="00EB4AD6" w:rsidRPr="0035334C" w:rsidRDefault="00EB4AD6" w:rsidP="00EB4AD6">
      <w:pPr>
        <w:spacing w:after="0" w:line="240" w:lineRule="auto"/>
        <w:rPr>
          <w:rFonts w:cstheme="minorHAnsi"/>
          <w:color w:val="000000"/>
          <w:sz w:val="28"/>
          <w:szCs w:val="28"/>
          <w:shd w:val="clear" w:color="auto" w:fill="FFFFFF"/>
        </w:rPr>
      </w:pPr>
    </w:p>
    <w:p w14:paraId="737FFD29" w14:textId="77777777" w:rsidR="00EB4AD6" w:rsidRPr="0035334C" w:rsidRDefault="00EB4AD6" w:rsidP="00EB4AD6">
      <w:pPr>
        <w:spacing w:after="0" w:line="240" w:lineRule="auto"/>
        <w:rPr>
          <w:rFonts w:cstheme="minorHAnsi"/>
          <w:sz w:val="28"/>
          <w:szCs w:val="28"/>
        </w:rPr>
      </w:pPr>
      <w:r w:rsidRPr="0035334C">
        <w:rPr>
          <w:rFonts w:cstheme="minorHAnsi"/>
          <w:sz w:val="28"/>
          <w:szCs w:val="28"/>
        </w:rPr>
        <w:t>A "fair" dismissal is often based on an employee's actions. Under Employment Rights Act of 1996, the following are possible justifications for dismissing someone (</w:t>
      </w:r>
      <w:proofErr w:type="spellStart"/>
      <w:r w:rsidRPr="0035334C">
        <w:rPr>
          <w:color w:val="000000"/>
          <w:sz w:val="28"/>
          <w:szCs w:val="28"/>
          <w:shd w:val="clear" w:color="auto" w:fill="FFFFFF"/>
        </w:rPr>
        <w:t>Acas</w:t>
      </w:r>
      <w:proofErr w:type="spellEnd"/>
      <w:r w:rsidRPr="0035334C">
        <w:rPr>
          <w:color w:val="000000"/>
          <w:sz w:val="28"/>
          <w:szCs w:val="28"/>
          <w:shd w:val="clear" w:color="auto" w:fill="FFFFFF"/>
        </w:rPr>
        <w:t xml:space="preserve"> 2022)</w:t>
      </w:r>
      <w:r w:rsidRPr="0035334C">
        <w:rPr>
          <w:rFonts w:cstheme="minorHAnsi"/>
          <w:sz w:val="28"/>
          <w:szCs w:val="28"/>
        </w:rPr>
        <w:t>:</w:t>
      </w:r>
    </w:p>
    <w:p w14:paraId="1020136C" w14:textId="77777777" w:rsidR="00EB4AD6" w:rsidRPr="0035334C" w:rsidRDefault="00EB4AD6" w:rsidP="00EB4AD6">
      <w:pPr>
        <w:numPr>
          <w:ilvl w:val="0"/>
          <w:numId w:val="4"/>
        </w:numPr>
        <w:spacing w:after="0" w:line="240" w:lineRule="auto"/>
        <w:textAlignment w:val="baseline"/>
        <w:rPr>
          <w:rFonts w:eastAsia="Times New Roman" w:cstheme="minorHAnsi"/>
          <w:sz w:val="28"/>
          <w:szCs w:val="28"/>
          <w:lang w:eastAsia="en-GB"/>
        </w:rPr>
      </w:pPr>
      <w:r w:rsidRPr="0035334C">
        <w:rPr>
          <w:rFonts w:eastAsia="Times New Roman" w:cstheme="minorHAnsi"/>
          <w:sz w:val="28"/>
          <w:szCs w:val="28"/>
          <w:lang w:eastAsia="en-GB"/>
        </w:rPr>
        <w:lastRenderedPageBreak/>
        <w:t>conduct – when a worker engages in behaviour that is improper or unacceptable</w:t>
      </w:r>
    </w:p>
    <w:p w14:paraId="3995BDB9" w14:textId="77777777" w:rsidR="00EB4AD6" w:rsidRPr="0035334C" w:rsidRDefault="00EB4AD6" w:rsidP="00EB4AD6">
      <w:pPr>
        <w:numPr>
          <w:ilvl w:val="0"/>
          <w:numId w:val="4"/>
        </w:numPr>
        <w:spacing w:after="0" w:line="240" w:lineRule="auto"/>
        <w:textAlignment w:val="baseline"/>
        <w:rPr>
          <w:rFonts w:eastAsia="Times New Roman" w:cstheme="minorHAnsi"/>
          <w:sz w:val="28"/>
          <w:szCs w:val="28"/>
          <w:lang w:eastAsia="en-GB"/>
        </w:rPr>
      </w:pPr>
      <w:r w:rsidRPr="0035334C">
        <w:rPr>
          <w:rFonts w:eastAsia="Times New Roman" w:cstheme="minorHAnsi"/>
          <w:sz w:val="28"/>
          <w:szCs w:val="28"/>
          <w:bdr w:val="none" w:sz="0" w:space="0" w:color="auto" w:frame="1"/>
          <w:lang w:eastAsia="en-GB"/>
        </w:rPr>
        <w:t>capability</w:t>
      </w:r>
      <w:r w:rsidRPr="0035334C">
        <w:rPr>
          <w:rFonts w:eastAsia="Times New Roman" w:cstheme="minorHAnsi"/>
          <w:sz w:val="28"/>
          <w:szCs w:val="28"/>
          <w:lang w:eastAsia="en-GB"/>
        </w:rPr>
        <w:t> – when the person is not qualified for the position or is incapable of performing it</w:t>
      </w:r>
    </w:p>
    <w:p w14:paraId="409C317B" w14:textId="77777777" w:rsidR="00EB4AD6" w:rsidRPr="0035334C" w:rsidRDefault="00EB4AD6" w:rsidP="00EB4AD6">
      <w:pPr>
        <w:numPr>
          <w:ilvl w:val="0"/>
          <w:numId w:val="4"/>
        </w:numPr>
        <w:spacing w:after="0" w:line="240" w:lineRule="auto"/>
        <w:textAlignment w:val="baseline"/>
        <w:rPr>
          <w:rFonts w:eastAsia="Times New Roman" w:cstheme="minorHAnsi"/>
          <w:sz w:val="28"/>
          <w:szCs w:val="28"/>
          <w:lang w:eastAsia="en-GB"/>
        </w:rPr>
      </w:pPr>
      <w:r w:rsidRPr="0035334C">
        <w:rPr>
          <w:rFonts w:eastAsia="Times New Roman" w:cstheme="minorHAnsi"/>
          <w:sz w:val="28"/>
          <w:szCs w:val="28"/>
          <w:lang w:eastAsia="en-GB"/>
        </w:rPr>
        <w:t>redundancy – when no longer required for the job</w:t>
      </w:r>
    </w:p>
    <w:p w14:paraId="43231C44" w14:textId="77777777" w:rsidR="00EB4AD6" w:rsidRPr="0035334C" w:rsidRDefault="00EB4AD6" w:rsidP="00EB4AD6">
      <w:pPr>
        <w:numPr>
          <w:ilvl w:val="0"/>
          <w:numId w:val="4"/>
        </w:numPr>
        <w:spacing w:after="0" w:line="240" w:lineRule="auto"/>
        <w:textAlignment w:val="baseline"/>
        <w:rPr>
          <w:rFonts w:eastAsia="Times New Roman" w:cstheme="minorHAnsi"/>
          <w:sz w:val="28"/>
          <w:szCs w:val="28"/>
          <w:lang w:eastAsia="en-GB"/>
        </w:rPr>
      </w:pPr>
      <w:r w:rsidRPr="0035334C">
        <w:rPr>
          <w:rFonts w:eastAsia="Times New Roman" w:cstheme="minorHAnsi"/>
          <w:sz w:val="28"/>
          <w:szCs w:val="28"/>
          <w:lang w:eastAsia="en-GB"/>
        </w:rPr>
        <w:t>a legal reason – if an employee is unable to do their duties lawfully, such as a truck driver who is banned from driving a vehicle</w:t>
      </w:r>
    </w:p>
    <w:p w14:paraId="35003BB7" w14:textId="77777777" w:rsidR="00EB4AD6" w:rsidRPr="0035334C" w:rsidRDefault="00EB4AD6" w:rsidP="00EB4AD6">
      <w:pPr>
        <w:numPr>
          <w:ilvl w:val="0"/>
          <w:numId w:val="4"/>
        </w:numPr>
        <w:spacing w:after="0" w:line="240" w:lineRule="auto"/>
        <w:textAlignment w:val="baseline"/>
        <w:rPr>
          <w:rFonts w:cstheme="minorHAnsi"/>
          <w:sz w:val="28"/>
          <w:szCs w:val="28"/>
        </w:rPr>
      </w:pPr>
      <w:r w:rsidRPr="0035334C">
        <w:rPr>
          <w:rFonts w:eastAsia="Times New Roman" w:cstheme="minorHAnsi"/>
          <w:sz w:val="28"/>
          <w:szCs w:val="28"/>
          <w:lang w:eastAsia="en-GB"/>
        </w:rPr>
        <w:t>'</w:t>
      </w:r>
      <w:proofErr w:type="gramStart"/>
      <w:r w:rsidRPr="0035334C">
        <w:rPr>
          <w:rFonts w:eastAsia="Times New Roman" w:cstheme="minorHAnsi"/>
          <w:sz w:val="28"/>
          <w:szCs w:val="28"/>
          <w:lang w:eastAsia="en-GB"/>
        </w:rPr>
        <w:t>some</w:t>
      </w:r>
      <w:proofErr w:type="gramEnd"/>
      <w:r w:rsidRPr="0035334C">
        <w:rPr>
          <w:rFonts w:eastAsia="Times New Roman" w:cstheme="minorHAnsi"/>
          <w:sz w:val="28"/>
          <w:szCs w:val="28"/>
          <w:lang w:eastAsia="en-GB"/>
        </w:rPr>
        <w:t xml:space="preserve"> other substantial reason' – a phrase that refers to a range of other circumstances</w:t>
      </w:r>
    </w:p>
    <w:p w14:paraId="64FF9B3E" w14:textId="77777777" w:rsidR="00EB4AD6" w:rsidRPr="0035334C" w:rsidRDefault="00EB4AD6" w:rsidP="00EB4AD6">
      <w:pPr>
        <w:spacing w:after="0" w:line="240" w:lineRule="auto"/>
        <w:rPr>
          <w:rFonts w:cstheme="minorHAnsi"/>
          <w:sz w:val="28"/>
          <w:szCs w:val="28"/>
        </w:rPr>
      </w:pPr>
    </w:p>
    <w:p w14:paraId="3CF38978" w14:textId="77777777" w:rsidR="00EB4AD6" w:rsidRPr="0035334C" w:rsidRDefault="00EB4AD6" w:rsidP="00EB4AD6">
      <w:pPr>
        <w:spacing w:after="0" w:line="240" w:lineRule="auto"/>
        <w:rPr>
          <w:rFonts w:cstheme="minorHAnsi"/>
          <w:sz w:val="28"/>
          <w:szCs w:val="28"/>
        </w:rPr>
      </w:pPr>
      <w:r w:rsidRPr="0035334C">
        <w:rPr>
          <w:rFonts w:cstheme="minorHAnsi"/>
          <w:sz w:val="28"/>
          <w:szCs w:val="28"/>
        </w:rPr>
        <w:t>Unfair dismissal is more difficult. There are some circumstances where a firm is well within their rights to fire an employee. Some factors, such being pregnant or on maternity leave, requesting flexible hours, being a trade union member or representative, or requesting a legal entitlement, like being paid the National Minimum Wage, are "automatically unfair" if they are the primary cause of an employee's termination (</w:t>
      </w:r>
      <w:proofErr w:type="spellStart"/>
      <w:r w:rsidRPr="0035334C">
        <w:rPr>
          <w:color w:val="000000"/>
          <w:sz w:val="28"/>
          <w:szCs w:val="28"/>
          <w:shd w:val="clear" w:color="auto" w:fill="FFFFFF"/>
        </w:rPr>
        <w:t>Acas</w:t>
      </w:r>
      <w:proofErr w:type="spellEnd"/>
      <w:r w:rsidRPr="0035334C">
        <w:rPr>
          <w:color w:val="000000"/>
          <w:sz w:val="28"/>
          <w:szCs w:val="28"/>
          <w:shd w:val="clear" w:color="auto" w:fill="FFFFFF"/>
        </w:rPr>
        <w:t xml:space="preserve"> 2022)</w:t>
      </w:r>
      <w:r w:rsidRPr="0035334C">
        <w:rPr>
          <w:rFonts w:cstheme="minorHAnsi"/>
          <w:sz w:val="28"/>
          <w:szCs w:val="28"/>
        </w:rPr>
        <w:t>.</w:t>
      </w:r>
    </w:p>
    <w:p w14:paraId="65ED824E" w14:textId="77777777" w:rsidR="00EB4AD6" w:rsidRPr="00F16D51" w:rsidRDefault="00EB4AD6" w:rsidP="00EB4AD6">
      <w:pPr>
        <w:spacing w:after="0" w:line="240" w:lineRule="auto"/>
        <w:jc w:val="center"/>
        <w:rPr>
          <w:rFonts w:cstheme="minorHAnsi"/>
          <w:b/>
          <w:bCs/>
          <w:sz w:val="23"/>
          <w:szCs w:val="23"/>
          <w:u w:val="single"/>
        </w:rPr>
      </w:pPr>
    </w:p>
    <w:p w14:paraId="672A8BB1" w14:textId="77777777" w:rsidR="00EB4AD6" w:rsidRPr="00DA35AB" w:rsidRDefault="00EB4AD6" w:rsidP="00EB4AD6">
      <w:pPr>
        <w:spacing w:after="0"/>
        <w:jc w:val="center"/>
        <w:rPr>
          <w:b/>
          <w:bCs/>
          <w:sz w:val="32"/>
          <w:szCs w:val="32"/>
          <w:u w:val="single"/>
        </w:rPr>
      </w:pPr>
      <w:r w:rsidRPr="00DA35AB">
        <w:rPr>
          <w:b/>
          <w:bCs/>
          <w:sz w:val="32"/>
          <w:szCs w:val="32"/>
          <w:u w:val="single"/>
        </w:rPr>
        <w:t>Main Points of Discrimination Legislation</w:t>
      </w:r>
    </w:p>
    <w:p w14:paraId="663E0414" w14:textId="77777777" w:rsidR="00EB4AD6" w:rsidRPr="00DA35AB" w:rsidRDefault="00EB4AD6" w:rsidP="00EB4AD6">
      <w:pPr>
        <w:spacing w:after="0"/>
        <w:rPr>
          <w:color w:val="000000"/>
          <w:sz w:val="28"/>
          <w:szCs w:val="28"/>
          <w:shd w:val="clear" w:color="auto" w:fill="FFFFFF"/>
        </w:rPr>
      </w:pPr>
      <w:r w:rsidRPr="00DA35AB">
        <w:rPr>
          <w:sz w:val="28"/>
          <w:szCs w:val="28"/>
        </w:rPr>
        <w:t>Being treated unfairly because of who you are is discrimination. You are protected from discrimination under the Equality Act of 2010 by “employers, businesses and organisations which provide goods or services like banks, shops and utility companies health and care providers like hospitals and care homes, someone you rent or buy a property from like housing associations and estate agents, schools, colleges and other education providers, transport services like buses, trains and taxis, public bodies like government departments and local authorities.” (</w:t>
      </w:r>
      <w:r w:rsidRPr="00DA35AB">
        <w:rPr>
          <w:color w:val="000000"/>
          <w:sz w:val="28"/>
          <w:szCs w:val="28"/>
          <w:shd w:val="clear" w:color="auto" w:fill="FFFFFF"/>
        </w:rPr>
        <w:t>Citizens Advice, no date).</w:t>
      </w:r>
    </w:p>
    <w:p w14:paraId="742F59FD" w14:textId="77777777" w:rsidR="00EB4AD6" w:rsidRPr="00DA35AB" w:rsidRDefault="00EB4AD6" w:rsidP="00EB4AD6">
      <w:pPr>
        <w:rPr>
          <w:color w:val="000000"/>
          <w:sz w:val="28"/>
          <w:szCs w:val="28"/>
          <w:shd w:val="clear" w:color="auto" w:fill="FFFFFF"/>
        </w:rPr>
      </w:pPr>
      <w:r w:rsidRPr="00DA35AB">
        <w:rPr>
          <w:sz w:val="28"/>
          <w:szCs w:val="28"/>
        </w:rPr>
        <w:t xml:space="preserve">The Equality Act lists nine protected characteristics. Age, disability, gender reassignment, </w:t>
      </w:r>
      <w:proofErr w:type="gramStart"/>
      <w:r w:rsidRPr="00DA35AB">
        <w:rPr>
          <w:sz w:val="28"/>
          <w:szCs w:val="28"/>
        </w:rPr>
        <w:t>marriage</w:t>
      </w:r>
      <w:proofErr w:type="gramEnd"/>
      <w:r w:rsidRPr="00DA35AB">
        <w:rPr>
          <w:sz w:val="28"/>
          <w:szCs w:val="28"/>
        </w:rPr>
        <w:t xml:space="preserve"> or civil partnership (in employment only), pregnancy and maternity, race, religion or belief, sex, and sexual orientation are among the characteristics included under the Equality Act of 2010 that are protected (</w:t>
      </w:r>
      <w:r w:rsidRPr="00DA35AB">
        <w:rPr>
          <w:color w:val="000000"/>
          <w:sz w:val="28"/>
          <w:szCs w:val="28"/>
          <w:shd w:val="clear" w:color="auto" w:fill="FFFFFF"/>
        </w:rPr>
        <w:t>Equality and Human Rights Commission, 2020).</w:t>
      </w:r>
    </w:p>
    <w:p w14:paraId="579C403C" w14:textId="77777777" w:rsidR="00EB4AD6" w:rsidRDefault="00EB4AD6" w:rsidP="00EB4AD6">
      <w:pPr>
        <w:rPr>
          <w:color w:val="000000"/>
          <w:sz w:val="28"/>
          <w:szCs w:val="28"/>
          <w:shd w:val="clear" w:color="auto" w:fill="FFFFFF"/>
        </w:rPr>
      </w:pPr>
      <w:r w:rsidRPr="00DA35AB">
        <w:rPr>
          <w:color w:val="000000"/>
          <w:sz w:val="28"/>
          <w:szCs w:val="28"/>
          <w:shd w:val="clear" w:color="auto" w:fill="FFFFFF"/>
        </w:rPr>
        <w:t>Direct discrimination, indirect discrimination, harassment, and victimisation are the four primary forms of discrimination.</w:t>
      </w:r>
    </w:p>
    <w:p w14:paraId="20592B6B" w14:textId="77777777" w:rsidR="00EB4AD6" w:rsidRDefault="00EB4AD6" w:rsidP="00EB4AD6">
      <w:pPr>
        <w:rPr>
          <w:color w:val="000000"/>
          <w:sz w:val="28"/>
          <w:szCs w:val="28"/>
          <w:shd w:val="clear" w:color="auto" w:fill="FFFFFF"/>
        </w:rPr>
      </w:pPr>
      <w:r w:rsidRPr="002A6C66">
        <w:rPr>
          <w:color w:val="000000"/>
          <w:sz w:val="28"/>
          <w:szCs w:val="28"/>
          <w:shd w:val="clear" w:color="auto" w:fill="FFFFFF"/>
        </w:rPr>
        <w:t>When someone is treated unfairly due to a protected trait, such as their colour or sex, this is known as direct discrimination. For instance, a woman can be passed over for a promotion because a less qualified guy gets the position instead</w:t>
      </w:r>
      <w:r>
        <w:rPr>
          <w:color w:val="000000"/>
          <w:sz w:val="28"/>
          <w:szCs w:val="28"/>
          <w:shd w:val="clear" w:color="auto" w:fill="FFFFFF"/>
        </w:rPr>
        <w:t xml:space="preserve"> (</w:t>
      </w:r>
      <w:proofErr w:type="spellStart"/>
      <w:r>
        <w:rPr>
          <w:color w:val="000000"/>
          <w:sz w:val="28"/>
          <w:szCs w:val="28"/>
          <w:shd w:val="clear" w:color="auto" w:fill="FFFFFF"/>
        </w:rPr>
        <w:t>Acas</w:t>
      </w:r>
      <w:proofErr w:type="spellEnd"/>
      <w:r>
        <w:rPr>
          <w:color w:val="000000"/>
          <w:sz w:val="28"/>
          <w:szCs w:val="28"/>
          <w:shd w:val="clear" w:color="auto" w:fill="FFFFFF"/>
        </w:rPr>
        <w:t>, 2020)</w:t>
      </w:r>
      <w:r w:rsidRPr="002A6C66">
        <w:rPr>
          <w:color w:val="000000"/>
          <w:sz w:val="28"/>
          <w:szCs w:val="28"/>
          <w:shd w:val="clear" w:color="auto" w:fill="FFFFFF"/>
        </w:rPr>
        <w:t>.</w:t>
      </w:r>
    </w:p>
    <w:p w14:paraId="17E377BF" w14:textId="77777777" w:rsidR="00EB4AD6" w:rsidRPr="00DA35AB" w:rsidRDefault="00EB4AD6" w:rsidP="00EB4AD6">
      <w:pPr>
        <w:rPr>
          <w:color w:val="000000"/>
          <w:sz w:val="28"/>
          <w:szCs w:val="28"/>
          <w:shd w:val="clear" w:color="auto" w:fill="FFFFFF"/>
        </w:rPr>
      </w:pPr>
      <w:r w:rsidRPr="001A3771">
        <w:rPr>
          <w:color w:val="000000"/>
          <w:sz w:val="28"/>
          <w:szCs w:val="28"/>
          <w:shd w:val="clear" w:color="auto" w:fill="FFFFFF"/>
        </w:rPr>
        <w:lastRenderedPageBreak/>
        <w:t xml:space="preserve">When policies or procedures are intended to apply to a certain set of workers or job applicants but are </w:t>
      </w:r>
      <w:proofErr w:type="gramStart"/>
      <w:r w:rsidRPr="001A3771">
        <w:rPr>
          <w:color w:val="000000"/>
          <w:sz w:val="28"/>
          <w:szCs w:val="28"/>
          <w:shd w:val="clear" w:color="auto" w:fill="FFFFFF"/>
        </w:rPr>
        <w:t>really less</w:t>
      </w:r>
      <w:proofErr w:type="gramEnd"/>
      <w:r w:rsidRPr="001A3771">
        <w:rPr>
          <w:color w:val="000000"/>
          <w:sz w:val="28"/>
          <w:szCs w:val="28"/>
          <w:shd w:val="clear" w:color="auto" w:fill="FFFFFF"/>
        </w:rPr>
        <w:t xml:space="preserve"> fair to a particular protected characteristic, this is known as indirect discrimination</w:t>
      </w:r>
      <w:r>
        <w:rPr>
          <w:color w:val="000000"/>
          <w:sz w:val="28"/>
          <w:szCs w:val="28"/>
          <w:shd w:val="clear" w:color="auto" w:fill="FFFFFF"/>
        </w:rPr>
        <w:t xml:space="preserve"> (</w:t>
      </w:r>
      <w:proofErr w:type="spellStart"/>
      <w:r>
        <w:rPr>
          <w:color w:val="000000"/>
          <w:sz w:val="28"/>
          <w:szCs w:val="28"/>
          <w:shd w:val="clear" w:color="auto" w:fill="FFFFFF"/>
        </w:rPr>
        <w:t>Acas</w:t>
      </w:r>
      <w:proofErr w:type="spellEnd"/>
      <w:r>
        <w:rPr>
          <w:color w:val="000000"/>
          <w:sz w:val="28"/>
          <w:szCs w:val="28"/>
          <w:shd w:val="clear" w:color="auto" w:fill="FFFFFF"/>
        </w:rPr>
        <w:t>, 2020)</w:t>
      </w:r>
      <w:r w:rsidRPr="001A3771">
        <w:rPr>
          <w:color w:val="000000"/>
          <w:sz w:val="28"/>
          <w:szCs w:val="28"/>
          <w:shd w:val="clear" w:color="auto" w:fill="FFFFFF"/>
        </w:rPr>
        <w:t>.</w:t>
      </w:r>
    </w:p>
    <w:p w14:paraId="0C75A5FE" w14:textId="77777777" w:rsidR="00EB4AD6" w:rsidRPr="004F3FAD" w:rsidRDefault="00EB4AD6" w:rsidP="00EB4AD6">
      <w:pPr>
        <w:jc w:val="center"/>
        <w:rPr>
          <w:sz w:val="24"/>
          <w:szCs w:val="24"/>
        </w:rPr>
      </w:pPr>
    </w:p>
    <w:p w14:paraId="067C2491" w14:textId="77777777" w:rsidR="00EB4AD6" w:rsidRPr="00DA35AB" w:rsidRDefault="00EB4AD6" w:rsidP="00EB4AD6">
      <w:pPr>
        <w:spacing w:after="0"/>
        <w:jc w:val="center"/>
        <w:rPr>
          <w:b/>
          <w:bCs/>
          <w:sz w:val="32"/>
          <w:szCs w:val="32"/>
          <w:u w:val="single"/>
        </w:rPr>
      </w:pPr>
      <w:r w:rsidRPr="00DA35AB">
        <w:rPr>
          <w:b/>
          <w:bCs/>
          <w:sz w:val="32"/>
          <w:szCs w:val="32"/>
          <w:u w:val="single"/>
        </w:rPr>
        <w:t>What Diversity and Inclusion means and Why They are Important?</w:t>
      </w:r>
    </w:p>
    <w:p w14:paraId="639384C6" w14:textId="77777777" w:rsidR="00EB4AD6" w:rsidRPr="001F4D10" w:rsidRDefault="00EB4AD6" w:rsidP="00EB4AD6">
      <w:pPr>
        <w:spacing w:after="0"/>
        <w:jc w:val="center"/>
        <w:rPr>
          <w:b/>
          <w:bCs/>
          <w:sz w:val="24"/>
          <w:szCs w:val="24"/>
          <w:u w:val="single"/>
        </w:rPr>
      </w:pPr>
    </w:p>
    <w:p w14:paraId="2D597F51" w14:textId="77777777" w:rsidR="00EB4AD6" w:rsidRPr="00DA35AB" w:rsidRDefault="00EB4AD6" w:rsidP="00EB4AD6">
      <w:pPr>
        <w:spacing w:after="0"/>
        <w:rPr>
          <w:sz w:val="28"/>
          <w:szCs w:val="28"/>
        </w:rPr>
      </w:pPr>
      <w:proofErr w:type="spellStart"/>
      <w:r w:rsidRPr="00DA35AB">
        <w:rPr>
          <w:sz w:val="28"/>
          <w:szCs w:val="28"/>
        </w:rPr>
        <w:t>Color</w:t>
      </w:r>
      <w:proofErr w:type="spellEnd"/>
      <w:r w:rsidRPr="00DA35AB">
        <w:rPr>
          <w:sz w:val="28"/>
          <w:szCs w:val="28"/>
        </w:rPr>
        <w:t xml:space="preserve">, ethnicity, abilities, age, gender, beliefs, hobbies, socioeconomic (class), marriage or partner status, sexual orientation, geography, academic or professional backgrounds, opinions, perspectives, thinking, experiences, and a variety of other factors make up diversity (Ali, 2022). Everyone differs from one another in </w:t>
      </w:r>
      <w:proofErr w:type="gramStart"/>
      <w:r w:rsidRPr="00DA35AB">
        <w:rPr>
          <w:sz w:val="28"/>
          <w:szCs w:val="28"/>
        </w:rPr>
        <w:t>a number of</w:t>
      </w:r>
      <w:proofErr w:type="gramEnd"/>
      <w:r w:rsidRPr="00DA35AB">
        <w:rPr>
          <w:sz w:val="28"/>
          <w:szCs w:val="28"/>
        </w:rPr>
        <w:t xml:space="preserve"> obvious and subtle ways, and diversity acknowledges that these differences should be recognised, cherished, embraced, and fostered. They might contain, but are not restricted to, differences covered by equal rights legislation.</w:t>
      </w:r>
    </w:p>
    <w:p w14:paraId="5D7602AB" w14:textId="77777777" w:rsidR="00EB4AD6" w:rsidRPr="00DA35AB" w:rsidRDefault="00EB4AD6" w:rsidP="00EB4AD6">
      <w:pPr>
        <w:rPr>
          <w:sz w:val="28"/>
          <w:szCs w:val="28"/>
        </w:rPr>
      </w:pPr>
      <w:r w:rsidRPr="00DA35AB">
        <w:rPr>
          <w:sz w:val="28"/>
          <w:szCs w:val="28"/>
        </w:rPr>
        <w:t>The act of involving individuals in a way that is fair for everyone, respects everyone's uniqueness, and gives each person the freedom to be who they are, realise their full potential, and succeed at work is known as inclusion. An inclusive workplace culture is one in which a varied variety of individuals are enabled to work well together, where everyone feels secure to be themselves, where their contributions matter, where policies and procedures are fair, and where they belong (Ali, 2022).</w:t>
      </w:r>
    </w:p>
    <w:p w14:paraId="13513576" w14:textId="77777777" w:rsidR="00EB4AD6" w:rsidRPr="00DA35AB" w:rsidRDefault="00EB4AD6" w:rsidP="00EB4AD6">
      <w:pPr>
        <w:rPr>
          <w:sz w:val="28"/>
          <w:szCs w:val="28"/>
        </w:rPr>
      </w:pPr>
      <w:r w:rsidRPr="00DA35AB">
        <w:rPr>
          <w:sz w:val="28"/>
          <w:szCs w:val="28"/>
        </w:rPr>
        <w:t>According to research, having a diverse and inclusive workplace offers several advantages. These advantages include 5.4 times higher employee retention, stronger revenue growth, greater innovation readiness, and easier access to a diversified labour pool (</w:t>
      </w:r>
      <w:r w:rsidRPr="00DA35AB">
        <w:rPr>
          <w:color w:val="000000"/>
          <w:sz w:val="28"/>
          <w:szCs w:val="28"/>
          <w:shd w:val="clear" w:color="auto" w:fill="FFFFFF"/>
        </w:rPr>
        <w:t>Bush, 2021).</w:t>
      </w:r>
    </w:p>
    <w:p w14:paraId="6464A082" w14:textId="2D7CB374" w:rsidR="00EB4AD6" w:rsidRDefault="00EB4AD6">
      <w:pPr>
        <w:rPr>
          <w:b/>
          <w:bCs/>
          <w:sz w:val="52"/>
          <w:szCs w:val="52"/>
        </w:rPr>
      </w:pPr>
    </w:p>
    <w:p w14:paraId="23FD3CD6" w14:textId="4513B376" w:rsidR="00EB4AD6" w:rsidRDefault="00EB4AD6">
      <w:pPr>
        <w:rPr>
          <w:b/>
          <w:bCs/>
          <w:sz w:val="52"/>
          <w:szCs w:val="52"/>
        </w:rPr>
      </w:pPr>
    </w:p>
    <w:p w14:paraId="1FD887EA" w14:textId="50E2F1E0" w:rsidR="00EB4AD6" w:rsidRDefault="00EB4AD6">
      <w:pPr>
        <w:rPr>
          <w:b/>
          <w:bCs/>
          <w:sz w:val="52"/>
          <w:szCs w:val="52"/>
        </w:rPr>
      </w:pPr>
    </w:p>
    <w:p w14:paraId="2D65FE5C" w14:textId="3CDBDD0C" w:rsidR="00EB4AD6" w:rsidRDefault="00EB4AD6">
      <w:pPr>
        <w:rPr>
          <w:b/>
          <w:bCs/>
          <w:sz w:val="52"/>
          <w:szCs w:val="52"/>
        </w:rPr>
      </w:pPr>
    </w:p>
    <w:p w14:paraId="59BBF617" w14:textId="1ADCBD4E" w:rsidR="00EB4AD6" w:rsidRDefault="00EB4AD6">
      <w:pPr>
        <w:rPr>
          <w:b/>
          <w:bCs/>
          <w:sz w:val="52"/>
          <w:szCs w:val="52"/>
        </w:rPr>
      </w:pPr>
    </w:p>
    <w:p w14:paraId="215710DC" w14:textId="272426F0" w:rsidR="00EB4AD6" w:rsidRDefault="00EB4AD6">
      <w:pPr>
        <w:rPr>
          <w:b/>
          <w:bCs/>
          <w:sz w:val="52"/>
          <w:szCs w:val="52"/>
        </w:rPr>
      </w:pPr>
      <w:r>
        <w:rPr>
          <w:b/>
          <w:bCs/>
          <w:sz w:val="52"/>
          <w:szCs w:val="52"/>
        </w:rPr>
        <w:lastRenderedPageBreak/>
        <w:t>TASK 4</w:t>
      </w:r>
    </w:p>
    <w:p w14:paraId="4E2E4920" w14:textId="77777777" w:rsidR="00EB4AD6" w:rsidRDefault="00EB4AD6" w:rsidP="00EB4AD6">
      <w:pPr>
        <w:rPr>
          <w:b/>
          <w:bCs/>
          <w:sz w:val="28"/>
          <w:szCs w:val="28"/>
          <w:u w:val="single"/>
        </w:rPr>
      </w:pPr>
      <w:r w:rsidRPr="0048352A">
        <w:rPr>
          <w:b/>
          <w:bCs/>
          <w:sz w:val="28"/>
          <w:szCs w:val="28"/>
          <w:u w:val="single"/>
        </w:rPr>
        <w:t>Purpose and Components of Performance Management</w:t>
      </w:r>
    </w:p>
    <w:p w14:paraId="60B82870" w14:textId="77777777" w:rsidR="00EB4AD6" w:rsidRDefault="00EB4AD6" w:rsidP="00EB4AD6">
      <w:pPr>
        <w:rPr>
          <w:color w:val="000000"/>
          <w:shd w:val="clear" w:color="auto" w:fill="FFFFFF"/>
        </w:rPr>
      </w:pPr>
      <w:r w:rsidRPr="00DC71CD">
        <w:t xml:space="preserve">There are many various ways to use the phrase "performance management," typically dependent on the individual's previous experience to it. As a result, "performance management" is sometimes used as an overarching term to refer to the entire people management spectrum, including hiring, assigning tasks, setting performance goals, reviewing work, determining rewards, controlling poor performance, and praising great performance. </w:t>
      </w:r>
      <w:r>
        <w:t>Alternatively</w:t>
      </w:r>
      <w:r w:rsidRPr="00DC71CD">
        <w:t>, "performance management" might simply refer to a yearly evaluation event for individuals at the opposite end of the spectrum</w:t>
      </w:r>
      <w:r>
        <w:t xml:space="preserve"> </w:t>
      </w:r>
      <w:r w:rsidRPr="00523087">
        <w:rPr>
          <w:rFonts w:cstheme="minorHAnsi"/>
          <w:shd w:val="clear" w:color="auto" w:fill="FFFFFF"/>
        </w:rPr>
        <w:t>(Waite et al., 2021)</w:t>
      </w:r>
      <w:r w:rsidRPr="00523087">
        <w:rPr>
          <w:rFonts w:cstheme="minorHAnsi"/>
        </w:rPr>
        <w:t>.</w:t>
      </w:r>
      <w:r>
        <w:rPr>
          <w:rFonts w:cstheme="minorHAnsi"/>
        </w:rPr>
        <w:t xml:space="preserve"> </w:t>
      </w:r>
      <w:r w:rsidRPr="003111A9">
        <w:rPr>
          <w:rFonts w:cstheme="minorHAnsi"/>
        </w:rPr>
        <w:t xml:space="preserve">Performance management refers to activities that set goals for individuals and teams to understand their role in the </w:t>
      </w:r>
      <w:r>
        <w:rPr>
          <w:rFonts w:cstheme="minorHAnsi"/>
        </w:rPr>
        <w:t>organisation</w:t>
      </w:r>
      <w:r w:rsidRPr="003111A9">
        <w:rPr>
          <w:rFonts w:cstheme="minorHAnsi"/>
        </w:rPr>
        <w:t xml:space="preserve">'s mission and strategy, enhance employee, team, and organisational performance, and hold people accountable </w:t>
      </w:r>
      <w:r>
        <w:rPr>
          <w:rFonts w:cstheme="minorHAnsi"/>
        </w:rPr>
        <w:t>(</w:t>
      </w:r>
      <w:r>
        <w:rPr>
          <w:color w:val="000000"/>
          <w:shd w:val="clear" w:color="auto" w:fill="FFFFFF"/>
        </w:rPr>
        <w:t xml:space="preserve">Gifford, 2022). </w:t>
      </w:r>
    </w:p>
    <w:p w14:paraId="13F44C66" w14:textId="77777777" w:rsidR="00EB4AD6" w:rsidRDefault="00EB4AD6" w:rsidP="00EB4AD6">
      <w:pPr>
        <w:rPr>
          <w:color w:val="000000"/>
          <w:shd w:val="clear" w:color="auto" w:fill="FFFFFF"/>
        </w:rPr>
      </w:pPr>
      <w:r>
        <w:rPr>
          <w:color w:val="000000"/>
          <w:shd w:val="clear" w:color="auto" w:fill="FFFFFF"/>
        </w:rPr>
        <w:t xml:space="preserve">According to </w:t>
      </w:r>
      <w:proofErr w:type="spellStart"/>
      <w:r>
        <w:rPr>
          <w:color w:val="000000"/>
          <w:shd w:val="clear" w:color="auto" w:fill="FFFFFF"/>
        </w:rPr>
        <w:t>Lauby</w:t>
      </w:r>
      <w:proofErr w:type="spellEnd"/>
      <w:r>
        <w:rPr>
          <w:color w:val="000000"/>
          <w:shd w:val="clear" w:color="auto" w:fill="FFFFFF"/>
        </w:rPr>
        <w:t xml:space="preserve"> (2017), there are five components of performance management. These are:</w:t>
      </w:r>
    </w:p>
    <w:p w14:paraId="1E239443" w14:textId="77777777" w:rsidR="00EB4AD6" w:rsidRPr="00C17F23" w:rsidRDefault="00EB4AD6" w:rsidP="00EB4AD6">
      <w:pPr>
        <w:pStyle w:val="ListParagraph"/>
        <w:numPr>
          <w:ilvl w:val="0"/>
          <w:numId w:val="5"/>
        </w:numPr>
        <w:spacing w:line="259" w:lineRule="auto"/>
      </w:pPr>
      <w:r w:rsidRPr="00D54388">
        <w:rPr>
          <w:b/>
          <w:bCs/>
          <w:color w:val="000000"/>
          <w:shd w:val="clear" w:color="auto" w:fill="FFFFFF"/>
        </w:rPr>
        <w:t>Managing Involvement</w:t>
      </w:r>
      <w:r>
        <w:rPr>
          <w:b/>
          <w:bCs/>
          <w:color w:val="000000"/>
          <w:shd w:val="clear" w:color="auto" w:fill="FFFFFF"/>
        </w:rPr>
        <w:t xml:space="preserve">. </w:t>
      </w:r>
      <w:r w:rsidRPr="00C17F23">
        <w:rPr>
          <w:color w:val="000000"/>
          <w:shd w:val="clear" w:color="auto" w:fill="FFFFFF"/>
        </w:rPr>
        <w:t xml:space="preserve">Setting performance goals, giving feedback, and coaching, and praising good work are all tasks that managers oversee. On the </w:t>
      </w:r>
      <w:proofErr w:type="spellStart"/>
      <w:r w:rsidRPr="00C17F23">
        <w:rPr>
          <w:color w:val="000000"/>
          <w:shd w:val="clear" w:color="auto" w:fill="FFFFFF"/>
        </w:rPr>
        <w:t>sidelines</w:t>
      </w:r>
      <w:proofErr w:type="spellEnd"/>
      <w:r w:rsidRPr="00C17F23">
        <w:rPr>
          <w:color w:val="000000"/>
          <w:shd w:val="clear" w:color="auto" w:fill="FFFFFF"/>
        </w:rPr>
        <w:t>, that doesn't take place. The process of performance management must be actively supported by managers.</w:t>
      </w:r>
    </w:p>
    <w:p w14:paraId="55FB9273" w14:textId="77777777" w:rsidR="00EB4AD6" w:rsidRPr="00D54388" w:rsidRDefault="00EB4AD6" w:rsidP="00EB4AD6">
      <w:pPr>
        <w:pStyle w:val="ListParagraph"/>
        <w:numPr>
          <w:ilvl w:val="0"/>
          <w:numId w:val="5"/>
        </w:numPr>
        <w:spacing w:line="259" w:lineRule="auto"/>
        <w:rPr>
          <w:b/>
          <w:bCs/>
        </w:rPr>
      </w:pPr>
      <w:r w:rsidRPr="00D54388">
        <w:rPr>
          <w:b/>
          <w:bCs/>
          <w:color w:val="000000"/>
          <w:shd w:val="clear" w:color="auto" w:fill="FFFFFF"/>
        </w:rPr>
        <w:t>Goal Setting</w:t>
      </w:r>
      <w:r>
        <w:rPr>
          <w:b/>
          <w:bCs/>
          <w:color w:val="000000"/>
          <w:shd w:val="clear" w:color="auto" w:fill="FFFFFF"/>
        </w:rPr>
        <w:t xml:space="preserve">. </w:t>
      </w:r>
      <w:r w:rsidRPr="00805B38">
        <w:rPr>
          <w:color w:val="000000"/>
          <w:shd w:val="clear" w:color="auto" w:fill="FFFFFF"/>
        </w:rPr>
        <w:t>High performing people and teams are motivated by a large and ambitious objective. Additionally, organisations with goal-oriented cultures link employee performance to the ambitious objective. Employee engagement is boosted by the relationship since they can see how their efforts benefit the business.</w:t>
      </w:r>
    </w:p>
    <w:p w14:paraId="2F2E23E3" w14:textId="77777777" w:rsidR="00EB4AD6" w:rsidRPr="00D54388" w:rsidRDefault="00EB4AD6" w:rsidP="00EB4AD6">
      <w:pPr>
        <w:pStyle w:val="ListParagraph"/>
        <w:numPr>
          <w:ilvl w:val="0"/>
          <w:numId w:val="5"/>
        </w:numPr>
        <w:spacing w:line="259" w:lineRule="auto"/>
        <w:rPr>
          <w:b/>
          <w:bCs/>
        </w:rPr>
      </w:pPr>
      <w:r w:rsidRPr="00D54388">
        <w:rPr>
          <w:b/>
          <w:bCs/>
          <w:color w:val="000000"/>
          <w:shd w:val="clear" w:color="auto" w:fill="FFFFFF"/>
        </w:rPr>
        <w:t>Learning &amp; Development</w:t>
      </w:r>
      <w:r>
        <w:rPr>
          <w:b/>
          <w:bCs/>
          <w:color w:val="000000"/>
          <w:shd w:val="clear" w:color="auto" w:fill="FFFFFF"/>
        </w:rPr>
        <w:t xml:space="preserve">. </w:t>
      </w:r>
      <w:r w:rsidRPr="001608E3">
        <w:rPr>
          <w:color w:val="000000"/>
          <w:shd w:val="clear" w:color="auto" w:fill="FFFFFF"/>
        </w:rPr>
        <w:t>Employees must have the knowledge and abilities to complete the task after goals have been established. Businesses that seek high performance must invest in the learning and development of their workforce. Employees will be able to achieve their objectives - both today and in the future.</w:t>
      </w:r>
    </w:p>
    <w:p w14:paraId="18239AB4" w14:textId="77777777" w:rsidR="00EB4AD6" w:rsidRPr="00E25146" w:rsidRDefault="00EB4AD6" w:rsidP="00EB4AD6">
      <w:pPr>
        <w:pStyle w:val="ListParagraph"/>
        <w:numPr>
          <w:ilvl w:val="0"/>
          <w:numId w:val="5"/>
        </w:numPr>
        <w:spacing w:line="259" w:lineRule="auto"/>
      </w:pPr>
      <w:r w:rsidRPr="00D54388">
        <w:rPr>
          <w:b/>
          <w:bCs/>
          <w:color w:val="000000"/>
          <w:shd w:val="clear" w:color="auto" w:fill="FFFFFF"/>
        </w:rPr>
        <w:t>Feedback &amp; Coaching</w:t>
      </w:r>
      <w:r>
        <w:rPr>
          <w:b/>
          <w:bCs/>
          <w:color w:val="000000"/>
          <w:shd w:val="clear" w:color="auto" w:fill="FFFFFF"/>
        </w:rPr>
        <w:t xml:space="preserve">. </w:t>
      </w:r>
      <w:r w:rsidRPr="00E25146">
        <w:rPr>
          <w:color w:val="000000"/>
          <w:shd w:val="clear" w:color="auto" w:fill="FFFFFF"/>
        </w:rPr>
        <w:t>Employees are interested about their performance, mainly because they want to succeed. Employees should receive regular feedback from managers on their performance, including what worked well, what needed improvement, and maybe most crucially, how to assess their own work. Employees who can accurately assess their own performance are more capable of setting their own goals and start the process of learning for themselves.</w:t>
      </w:r>
    </w:p>
    <w:p w14:paraId="28F299B3" w14:textId="77777777" w:rsidR="00EB4AD6" w:rsidRPr="006A7E93" w:rsidRDefault="00EB4AD6" w:rsidP="00EB4AD6">
      <w:pPr>
        <w:pStyle w:val="ListParagraph"/>
        <w:numPr>
          <w:ilvl w:val="0"/>
          <w:numId w:val="5"/>
        </w:numPr>
        <w:spacing w:line="259" w:lineRule="auto"/>
      </w:pPr>
      <w:r w:rsidRPr="00D54388">
        <w:rPr>
          <w:b/>
          <w:bCs/>
          <w:color w:val="000000"/>
          <w:shd w:val="clear" w:color="auto" w:fill="FFFFFF"/>
        </w:rPr>
        <w:t>Ongoing Conversations</w:t>
      </w:r>
      <w:r>
        <w:rPr>
          <w:b/>
          <w:bCs/>
          <w:color w:val="000000"/>
          <w:shd w:val="clear" w:color="auto" w:fill="FFFFFF"/>
        </w:rPr>
        <w:t xml:space="preserve">. </w:t>
      </w:r>
      <w:r w:rsidRPr="00C04004">
        <w:rPr>
          <w:color w:val="000000"/>
          <w:shd w:val="clear" w:color="auto" w:fill="FFFFFF"/>
        </w:rPr>
        <w:t>The management, goals, learning, and feedback components are united by this one. Organisations should foster environments where talks about coaching, learning, and performance objectives are continuous.</w:t>
      </w:r>
    </w:p>
    <w:p w14:paraId="7DFF253E" w14:textId="77777777" w:rsidR="00EB4AD6" w:rsidRPr="00C04004" w:rsidRDefault="00EB4AD6" w:rsidP="00EB4AD6">
      <w:pPr>
        <w:pStyle w:val="ListParagraph"/>
      </w:pPr>
    </w:p>
    <w:p w14:paraId="4044A4B9" w14:textId="77777777" w:rsidR="00EB4AD6" w:rsidRDefault="00EB4AD6" w:rsidP="00EB4AD6">
      <w:pPr>
        <w:rPr>
          <w:b/>
          <w:bCs/>
          <w:sz w:val="28"/>
          <w:szCs w:val="28"/>
          <w:u w:val="single"/>
        </w:rPr>
      </w:pPr>
      <w:r w:rsidRPr="00AF717F">
        <w:rPr>
          <w:b/>
          <w:bCs/>
          <w:sz w:val="28"/>
          <w:szCs w:val="28"/>
          <w:u w:val="single"/>
        </w:rPr>
        <w:t>Main Factors that Need to be Considered when M</w:t>
      </w:r>
      <w:r w:rsidRPr="00AF717F" w:rsidDel="00F527A9">
        <w:rPr>
          <w:b/>
          <w:bCs/>
          <w:sz w:val="28"/>
          <w:szCs w:val="28"/>
          <w:u w:val="single"/>
        </w:rPr>
        <w:t xml:space="preserve">anaging </w:t>
      </w:r>
      <w:r w:rsidRPr="00AF717F">
        <w:rPr>
          <w:b/>
          <w:bCs/>
          <w:sz w:val="28"/>
          <w:szCs w:val="28"/>
          <w:u w:val="single"/>
        </w:rPr>
        <w:t>Performance</w:t>
      </w:r>
    </w:p>
    <w:p w14:paraId="247027F2" w14:textId="77777777" w:rsidR="00EB4AD6" w:rsidRDefault="00EB4AD6" w:rsidP="00EB4AD6">
      <w:r w:rsidRPr="00521659">
        <w:t>When we think about the variables that are specific to every employee, we can categorise them under two main categories: ca</w:t>
      </w:r>
      <w:r>
        <w:t>pability</w:t>
      </w:r>
      <w:r w:rsidRPr="00521659">
        <w:t xml:space="preserve"> and motivation. Capability refers to how well someone can do the task that has been assigned to them. Motivation is the level of someone's drive, or even their willingness, to finish </w:t>
      </w:r>
      <w:r>
        <w:t xml:space="preserve">the task </w:t>
      </w:r>
      <w:r w:rsidRPr="00523087">
        <w:rPr>
          <w:rFonts w:cstheme="minorHAnsi"/>
          <w:shd w:val="clear" w:color="auto" w:fill="FFFFFF"/>
        </w:rPr>
        <w:t>(Waite et al., 2021)</w:t>
      </w:r>
      <w:r>
        <w:t>.</w:t>
      </w:r>
    </w:p>
    <w:p w14:paraId="7DB9477A" w14:textId="77777777" w:rsidR="00EB4AD6" w:rsidRPr="00521659" w:rsidRDefault="00EB4AD6" w:rsidP="00EB4AD6"/>
    <w:p w14:paraId="47F807FC" w14:textId="77777777" w:rsidR="00EB4AD6" w:rsidRDefault="00EB4AD6" w:rsidP="00EB4AD6">
      <w:pPr>
        <w:rPr>
          <w:b/>
          <w:bCs/>
          <w:sz w:val="28"/>
          <w:szCs w:val="28"/>
          <w:u w:val="single"/>
        </w:rPr>
      </w:pPr>
      <w:r w:rsidRPr="00F54A42">
        <w:rPr>
          <w:b/>
          <w:bCs/>
          <w:sz w:val="28"/>
          <w:szCs w:val="28"/>
          <w:u w:val="single"/>
        </w:rPr>
        <w:t>Different Methods of Performance Review</w:t>
      </w:r>
    </w:p>
    <w:p w14:paraId="11572159" w14:textId="77777777" w:rsidR="00EB4AD6" w:rsidRDefault="00EB4AD6" w:rsidP="00EB4AD6">
      <w:r>
        <w:t>There are different methods on how to review performance. Some of the examples are:</w:t>
      </w:r>
    </w:p>
    <w:p w14:paraId="56A6FBCB" w14:textId="77777777" w:rsidR="00EB4AD6" w:rsidRDefault="00EB4AD6" w:rsidP="00EB4AD6">
      <w:pPr>
        <w:pStyle w:val="ListParagraph"/>
        <w:numPr>
          <w:ilvl w:val="0"/>
          <w:numId w:val="6"/>
        </w:numPr>
        <w:spacing w:line="259" w:lineRule="auto"/>
      </w:pPr>
      <w:r>
        <w:lastRenderedPageBreak/>
        <w:t>360 Review</w:t>
      </w:r>
    </w:p>
    <w:p w14:paraId="5F1677E1" w14:textId="77777777" w:rsidR="00EB4AD6" w:rsidRDefault="00EB4AD6" w:rsidP="00EB4AD6">
      <w:pPr>
        <w:pStyle w:val="ListParagraph"/>
        <w:numPr>
          <w:ilvl w:val="0"/>
          <w:numId w:val="6"/>
        </w:numPr>
        <w:spacing w:line="259" w:lineRule="auto"/>
      </w:pPr>
      <w:r>
        <w:t>Self-Reflection and Self-Assessment</w:t>
      </w:r>
    </w:p>
    <w:p w14:paraId="7C01EA78" w14:textId="77777777" w:rsidR="00EB4AD6" w:rsidRDefault="00EB4AD6" w:rsidP="00EB4AD6">
      <w:pPr>
        <w:pStyle w:val="ListParagraph"/>
        <w:numPr>
          <w:ilvl w:val="0"/>
          <w:numId w:val="6"/>
        </w:numPr>
        <w:spacing w:line="259" w:lineRule="auto"/>
      </w:pPr>
      <w:r>
        <w:t>Manager Assessment of Employee Performance</w:t>
      </w:r>
    </w:p>
    <w:p w14:paraId="708D07D5" w14:textId="77777777" w:rsidR="00EB4AD6" w:rsidRDefault="00EB4AD6" w:rsidP="00EB4AD6">
      <w:pPr>
        <w:pStyle w:val="ListParagraph"/>
        <w:numPr>
          <w:ilvl w:val="0"/>
          <w:numId w:val="6"/>
        </w:numPr>
        <w:spacing w:line="259" w:lineRule="auto"/>
      </w:pPr>
      <w:r>
        <w:t>Peer Review</w:t>
      </w:r>
    </w:p>
    <w:p w14:paraId="6D727B86" w14:textId="77777777" w:rsidR="00EB4AD6" w:rsidRDefault="00EB4AD6" w:rsidP="00EB4AD6">
      <w:pPr>
        <w:rPr>
          <w:i/>
          <w:iCs/>
          <w:u w:val="single"/>
        </w:rPr>
      </w:pPr>
      <w:r>
        <w:rPr>
          <w:i/>
          <w:iCs/>
          <w:u w:val="single"/>
        </w:rPr>
        <w:t>360 Review</w:t>
      </w:r>
    </w:p>
    <w:p w14:paraId="5BF9BB57" w14:textId="77777777" w:rsidR="00EB4AD6" w:rsidRDefault="00EB4AD6" w:rsidP="00EB4AD6">
      <w:r w:rsidRPr="00224875">
        <w:t>Employee performance is assessed via a 360-degree performance evaluation. It provides a thorough assessment of an employee's effectiveness, productivity, contributions, and work behaviour using input from around six to twelve individuals, as well as an employee self-evaluation</w:t>
      </w:r>
      <w:r>
        <w:t xml:space="preserve"> (Indeed, no date)</w:t>
      </w:r>
      <w:r w:rsidRPr="00224875">
        <w:t>.</w:t>
      </w:r>
      <w:r>
        <w:t xml:space="preserve"> </w:t>
      </w:r>
      <w:r w:rsidRPr="001E3CA4">
        <w:t xml:space="preserve">There are numerous responsibilities involved in a good 360 feedback process since employees receive input from all directions inside the organisation, including evaluation administrator (often an HR person), manager who directly supervises the employee, and others. a team of four or five people that collaborate closely with the employee, </w:t>
      </w:r>
      <w:r>
        <w:t>c</w:t>
      </w:r>
      <w:r w:rsidRPr="001E3CA4">
        <w:t>ustomers, or clients that the employee interacts with often</w:t>
      </w:r>
      <w:r>
        <w:t xml:space="preserve"> (Indeed, no date)</w:t>
      </w:r>
      <w:r w:rsidRPr="00224875">
        <w:t>.</w:t>
      </w:r>
    </w:p>
    <w:p w14:paraId="1694D598" w14:textId="77777777" w:rsidR="00EB4AD6" w:rsidRPr="0072437C" w:rsidRDefault="00EB4AD6" w:rsidP="00EB4AD6">
      <w:pPr>
        <w:rPr>
          <w:i/>
          <w:iCs/>
          <w:u w:val="single"/>
        </w:rPr>
      </w:pPr>
      <w:r w:rsidRPr="0072437C">
        <w:rPr>
          <w:i/>
          <w:iCs/>
          <w:u w:val="single"/>
        </w:rPr>
        <w:t>Self-Reflection and Self-Assessment</w:t>
      </w:r>
    </w:p>
    <w:p w14:paraId="66D2EBA7" w14:textId="77777777" w:rsidR="00EB4AD6" w:rsidRPr="00802A04" w:rsidRDefault="00EB4AD6" w:rsidP="00EB4AD6">
      <w:r w:rsidRPr="0009141B">
        <w:t xml:space="preserve">Any performance evaluation should take into account </w:t>
      </w:r>
      <w:proofErr w:type="spellStart"/>
      <w:proofErr w:type="gramStart"/>
      <w:r w:rsidRPr="0009141B">
        <w:t>a</w:t>
      </w:r>
      <w:proofErr w:type="spellEnd"/>
      <w:proofErr w:type="gramEnd"/>
      <w:r w:rsidRPr="0009141B">
        <w:t xml:space="preserve"> employee's assessment of their own performance. Most individuals are acutely aware of how well—or poorly—they are performing, even if it is important to balance self-evaluation with other sources and perceptions</w:t>
      </w:r>
      <w:r>
        <w:t xml:space="preserve"> </w:t>
      </w:r>
      <w:r w:rsidRPr="00523087">
        <w:rPr>
          <w:rFonts w:cstheme="minorHAnsi"/>
          <w:shd w:val="clear" w:color="auto" w:fill="FFFFFF"/>
        </w:rPr>
        <w:t>(Waite et al., 2021)</w:t>
      </w:r>
      <w:r>
        <w:t xml:space="preserve">. </w:t>
      </w:r>
      <w:r w:rsidRPr="005A6167">
        <w:t>In this evaluation, the worker is asked to evaluate their own performance. Employees are encouraged to highlight their strengths during a self-evaluation to show that they are aware of their weaknesses and actively striving to improve them</w:t>
      </w:r>
      <w:r>
        <w:t xml:space="preserve"> (</w:t>
      </w:r>
      <w:r>
        <w:rPr>
          <w:color w:val="000000"/>
          <w:shd w:val="clear" w:color="auto" w:fill="FFFFFF"/>
        </w:rPr>
        <w:t>Clayton, 2022).</w:t>
      </w:r>
    </w:p>
    <w:p w14:paraId="44A751CA" w14:textId="77777777" w:rsidR="00EB4AD6" w:rsidRPr="00D67478" w:rsidRDefault="00EB4AD6" w:rsidP="00EB4AD6">
      <w:pPr>
        <w:rPr>
          <w:i/>
          <w:iCs/>
          <w:u w:val="single"/>
        </w:rPr>
      </w:pPr>
      <w:r w:rsidRPr="00D67478">
        <w:rPr>
          <w:i/>
          <w:iCs/>
          <w:u w:val="single"/>
        </w:rPr>
        <w:t>Manager Assessment of Employee Performance</w:t>
      </w:r>
    </w:p>
    <w:p w14:paraId="61F99057" w14:textId="77777777" w:rsidR="00EB4AD6" w:rsidRDefault="00EB4AD6" w:rsidP="00EB4AD6">
      <w:r>
        <w:t>Managers</w:t>
      </w:r>
      <w:r w:rsidRPr="000A43C6">
        <w:t xml:space="preserve"> would typically evaluate the employee against </w:t>
      </w:r>
      <w:r>
        <w:t>targets</w:t>
      </w:r>
      <w:r w:rsidRPr="000A43C6">
        <w:t xml:space="preserve"> or provide feedback about the accomplishment of work objectives or tasks, which would generally follow the same process as self-assessment. An employee's performance review by a manager is often based on general day-to-day job results, informal or formal observation, and, if possible, comments about the individual from third parties</w:t>
      </w:r>
      <w:r>
        <w:t xml:space="preserve"> </w:t>
      </w:r>
      <w:r w:rsidRPr="00523087">
        <w:rPr>
          <w:rFonts w:cstheme="minorHAnsi"/>
          <w:shd w:val="clear" w:color="auto" w:fill="FFFFFF"/>
        </w:rPr>
        <w:t>(Waite et al., 2021)</w:t>
      </w:r>
      <w:r w:rsidRPr="000A43C6">
        <w:t>.</w:t>
      </w:r>
      <w:r w:rsidRPr="00675841">
        <w:t xml:space="preserve"> </w:t>
      </w:r>
    </w:p>
    <w:p w14:paraId="3E235144" w14:textId="77777777" w:rsidR="00EB4AD6" w:rsidRPr="002B7423" w:rsidRDefault="00EB4AD6" w:rsidP="00EB4AD6">
      <w:pPr>
        <w:rPr>
          <w:i/>
          <w:iCs/>
          <w:u w:val="single"/>
        </w:rPr>
      </w:pPr>
      <w:r w:rsidRPr="002B7423">
        <w:rPr>
          <w:i/>
          <w:iCs/>
          <w:u w:val="single"/>
        </w:rPr>
        <w:t>Peer Review</w:t>
      </w:r>
    </w:p>
    <w:p w14:paraId="6BF17A9D" w14:textId="77777777" w:rsidR="00EB4AD6" w:rsidRDefault="00EB4AD6" w:rsidP="00EB4AD6">
      <w:r w:rsidRPr="00B1789E">
        <w:t>The involvement of individuals other than the employee's manager has grown along with the importance of self-evaluation in performance management. Peer evaluation is occasionally used in place of employee-manager appraisal, although it</w:t>
      </w:r>
      <w:r>
        <w:t>’s</w:t>
      </w:r>
      <w:r w:rsidRPr="00B1789E">
        <w:t xml:space="preserve"> more frequently used to contribute towards it</w:t>
      </w:r>
      <w:r>
        <w:t xml:space="preserve"> </w:t>
      </w:r>
      <w:r w:rsidRPr="00523087">
        <w:rPr>
          <w:rFonts w:cstheme="minorHAnsi"/>
          <w:shd w:val="clear" w:color="auto" w:fill="FFFFFF"/>
        </w:rPr>
        <w:t>(Waite et al., 2021)</w:t>
      </w:r>
      <w:r w:rsidRPr="000A43C6">
        <w:t>.</w:t>
      </w:r>
      <w:r>
        <w:t xml:space="preserve"> Input </w:t>
      </w:r>
      <w:r w:rsidRPr="0080777F">
        <w:t>may be obtained by asking an employee's co-workers to anonymously complete their own evaluation of them. This enables the individual to identify their actual strengths and any weaknesses that may need to be strengthened</w:t>
      </w:r>
      <w:r>
        <w:t xml:space="preserve"> (</w:t>
      </w:r>
      <w:r>
        <w:rPr>
          <w:color w:val="000000"/>
          <w:shd w:val="clear" w:color="auto" w:fill="FFFFFF"/>
        </w:rPr>
        <w:t>Gaille, 2015). </w:t>
      </w:r>
    </w:p>
    <w:p w14:paraId="29F9BBDE" w14:textId="77777777" w:rsidR="00EB4AD6" w:rsidRPr="00224875" w:rsidRDefault="00EB4AD6" w:rsidP="00EB4AD6">
      <w:r w:rsidRPr="00D8086B">
        <w:t>Which approach you choose will rely on the requirements and preferences of the organisation. An evaluation of performance cannot be done in just one "correct" manner.</w:t>
      </w:r>
    </w:p>
    <w:p w14:paraId="6CA8FD9A" w14:textId="77777777" w:rsidR="00EB4AD6" w:rsidRDefault="00EB4AD6" w:rsidP="00EB4AD6">
      <w:pPr>
        <w:rPr>
          <w:b/>
          <w:bCs/>
          <w:sz w:val="28"/>
          <w:szCs w:val="28"/>
          <w:u w:val="single"/>
        </w:rPr>
      </w:pPr>
      <w:r>
        <w:rPr>
          <w:b/>
          <w:bCs/>
          <w:sz w:val="28"/>
          <w:szCs w:val="28"/>
          <w:u w:val="single"/>
        </w:rPr>
        <w:t>K</w:t>
      </w:r>
      <w:r w:rsidRPr="00443E01">
        <w:rPr>
          <w:b/>
          <w:bCs/>
          <w:sz w:val="28"/>
          <w:szCs w:val="28"/>
          <w:u w:val="single"/>
        </w:rPr>
        <w:t xml:space="preserve">ey </w:t>
      </w:r>
      <w:r>
        <w:rPr>
          <w:b/>
          <w:bCs/>
          <w:sz w:val="28"/>
          <w:szCs w:val="28"/>
          <w:u w:val="single"/>
        </w:rPr>
        <w:t>C</w:t>
      </w:r>
      <w:r w:rsidRPr="00443E01">
        <w:rPr>
          <w:b/>
          <w:bCs/>
          <w:sz w:val="28"/>
          <w:szCs w:val="28"/>
          <w:u w:val="single"/>
        </w:rPr>
        <w:t>omponents (</w:t>
      </w:r>
      <w:r>
        <w:rPr>
          <w:b/>
          <w:bCs/>
          <w:sz w:val="28"/>
          <w:szCs w:val="28"/>
          <w:u w:val="single"/>
        </w:rPr>
        <w:t>F</w:t>
      </w:r>
      <w:r w:rsidRPr="00443E01">
        <w:rPr>
          <w:b/>
          <w:bCs/>
          <w:sz w:val="28"/>
          <w:szCs w:val="28"/>
          <w:u w:val="single"/>
        </w:rPr>
        <w:t xml:space="preserve">inancial and </w:t>
      </w:r>
      <w:r>
        <w:rPr>
          <w:b/>
          <w:bCs/>
          <w:sz w:val="28"/>
          <w:szCs w:val="28"/>
          <w:u w:val="single"/>
        </w:rPr>
        <w:t>N</w:t>
      </w:r>
      <w:r w:rsidRPr="00443E01">
        <w:rPr>
          <w:b/>
          <w:bCs/>
          <w:sz w:val="28"/>
          <w:szCs w:val="28"/>
          <w:u w:val="single"/>
        </w:rPr>
        <w:t>on-</w:t>
      </w:r>
      <w:r>
        <w:rPr>
          <w:b/>
          <w:bCs/>
          <w:sz w:val="28"/>
          <w:szCs w:val="28"/>
          <w:u w:val="single"/>
        </w:rPr>
        <w:t>F</w:t>
      </w:r>
      <w:r w:rsidRPr="00443E01">
        <w:rPr>
          <w:b/>
          <w:bCs/>
          <w:sz w:val="28"/>
          <w:szCs w:val="28"/>
          <w:u w:val="single"/>
        </w:rPr>
        <w:t xml:space="preserve">inancial) that are </w:t>
      </w:r>
      <w:r>
        <w:rPr>
          <w:b/>
          <w:bCs/>
          <w:sz w:val="28"/>
          <w:szCs w:val="28"/>
          <w:u w:val="single"/>
        </w:rPr>
        <w:t>R</w:t>
      </w:r>
      <w:r w:rsidRPr="00443E01">
        <w:rPr>
          <w:b/>
          <w:bCs/>
          <w:sz w:val="28"/>
          <w:szCs w:val="28"/>
          <w:u w:val="single"/>
        </w:rPr>
        <w:t xml:space="preserve">equired to </w:t>
      </w:r>
      <w:r>
        <w:rPr>
          <w:b/>
          <w:bCs/>
          <w:sz w:val="28"/>
          <w:szCs w:val="28"/>
          <w:u w:val="single"/>
        </w:rPr>
        <w:t>A</w:t>
      </w:r>
      <w:r w:rsidRPr="00443E01">
        <w:rPr>
          <w:b/>
          <w:bCs/>
          <w:sz w:val="28"/>
          <w:szCs w:val="28"/>
          <w:u w:val="single"/>
        </w:rPr>
        <w:t xml:space="preserve">chieve an </w:t>
      </w:r>
      <w:r>
        <w:rPr>
          <w:b/>
          <w:bCs/>
          <w:sz w:val="28"/>
          <w:szCs w:val="28"/>
          <w:u w:val="single"/>
        </w:rPr>
        <w:t>E</w:t>
      </w:r>
      <w:r w:rsidRPr="00443E01">
        <w:rPr>
          <w:b/>
          <w:bCs/>
          <w:sz w:val="28"/>
          <w:szCs w:val="28"/>
          <w:u w:val="single"/>
        </w:rPr>
        <w:t xml:space="preserve">ffective </w:t>
      </w:r>
      <w:r>
        <w:rPr>
          <w:b/>
          <w:bCs/>
          <w:sz w:val="28"/>
          <w:szCs w:val="28"/>
          <w:u w:val="single"/>
        </w:rPr>
        <w:t>T</w:t>
      </w:r>
      <w:r w:rsidRPr="00443E01">
        <w:rPr>
          <w:b/>
          <w:bCs/>
          <w:sz w:val="28"/>
          <w:szCs w:val="28"/>
          <w:u w:val="single"/>
        </w:rPr>
        <w:t xml:space="preserve">otal </w:t>
      </w:r>
      <w:r>
        <w:rPr>
          <w:b/>
          <w:bCs/>
          <w:sz w:val="28"/>
          <w:szCs w:val="28"/>
          <w:u w:val="single"/>
        </w:rPr>
        <w:t>R</w:t>
      </w:r>
      <w:r w:rsidRPr="00443E01">
        <w:rPr>
          <w:b/>
          <w:bCs/>
          <w:sz w:val="28"/>
          <w:szCs w:val="28"/>
          <w:u w:val="single"/>
        </w:rPr>
        <w:t xml:space="preserve">eward </w:t>
      </w:r>
      <w:r>
        <w:rPr>
          <w:b/>
          <w:bCs/>
          <w:sz w:val="28"/>
          <w:szCs w:val="28"/>
          <w:u w:val="single"/>
        </w:rPr>
        <w:t>S</w:t>
      </w:r>
      <w:r w:rsidRPr="00443E01">
        <w:rPr>
          <w:b/>
          <w:bCs/>
          <w:sz w:val="28"/>
          <w:szCs w:val="28"/>
          <w:u w:val="single"/>
        </w:rPr>
        <w:t>ystem</w:t>
      </w:r>
    </w:p>
    <w:p w14:paraId="2A15E180" w14:textId="77777777" w:rsidR="00EB4AD6" w:rsidRDefault="00EB4AD6" w:rsidP="00EB4AD6">
      <w:r w:rsidRPr="005511A1">
        <w:t>Total reward is a method of managing incentives that includes the "full package" of financial and non-financial benefits that a</w:t>
      </w:r>
      <w:r>
        <w:t>n organisation</w:t>
      </w:r>
      <w:r w:rsidRPr="005511A1">
        <w:t xml:space="preserve"> offers</w:t>
      </w:r>
      <w:r>
        <w:t xml:space="preserve"> </w:t>
      </w:r>
      <w:r w:rsidRPr="00523087">
        <w:rPr>
          <w:rFonts w:cstheme="minorHAnsi"/>
          <w:shd w:val="clear" w:color="auto" w:fill="FFFFFF"/>
        </w:rPr>
        <w:t>(Waite et al., 2021)</w:t>
      </w:r>
      <w:r w:rsidRPr="000A43C6">
        <w:t>.</w:t>
      </w:r>
      <w:r>
        <w:t xml:space="preserve"> </w:t>
      </w:r>
      <w:r w:rsidRPr="007A7DBF">
        <w:t xml:space="preserve">The overall reward includes financial compensation, which can be given in several ways. While some organisations just give base </w:t>
      </w:r>
      <w:r w:rsidRPr="007A7DBF">
        <w:lastRenderedPageBreak/>
        <w:t xml:space="preserve">salary, others provide a larger range of financial benefits. </w:t>
      </w:r>
      <w:r>
        <w:t>There are several</w:t>
      </w:r>
      <w:r w:rsidRPr="007A7DBF">
        <w:t xml:space="preserve"> financial benefits, including base pay, variable pay, and contingent pay.</w:t>
      </w:r>
    </w:p>
    <w:p w14:paraId="2478BC5A" w14:textId="77777777" w:rsidR="00EB4AD6" w:rsidRDefault="00EB4AD6" w:rsidP="00EB4AD6">
      <w:r w:rsidRPr="00A90BAE">
        <w:t>Base pay is a guaranteed cash compensation or salary given to employees in exchange for completing their tasks for a predetermined amount of time, such a 37-hour week. The amount of base pay, which is paid regardless of performance and is often established at an hourly rate or an annual salary, is determined by the number of hours worked</w:t>
      </w:r>
      <w:r>
        <w:t xml:space="preserve"> </w:t>
      </w:r>
      <w:r w:rsidRPr="00523087">
        <w:rPr>
          <w:rFonts w:cstheme="minorHAnsi"/>
          <w:shd w:val="clear" w:color="auto" w:fill="FFFFFF"/>
        </w:rPr>
        <w:t>(Waite et al., 2021)</w:t>
      </w:r>
      <w:r w:rsidRPr="00A90BAE">
        <w:t>.</w:t>
      </w:r>
    </w:p>
    <w:p w14:paraId="46DE7BCC" w14:textId="77777777" w:rsidR="00EB4AD6" w:rsidRDefault="00EB4AD6" w:rsidP="00EB4AD6">
      <w:r>
        <w:t>V</w:t>
      </w:r>
      <w:r w:rsidRPr="005C2209">
        <w:t xml:space="preserve">ariable pay </w:t>
      </w:r>
      <w:r>
        <w:t xml:space="preserve">can </w:t>
      </w:r>
      <w:r w:rsidRPr="005C2209">
        <w:t>change, and payment is conditional upon success or completion. The organisation decides what the "something" is, and it may be connected to performance, skill, or competence</w:t>
      </w:r>
      <w:r>
        <w:t xml:space="preserve"> </w:t>
      </w:r>
      <w:r w:rsidRPr="00523087">
        <w:rPr>
          <w:rFonts w:cstheme="minorHAnsi"/>
          <w:shd w:val="clear" w:color="auto" w:fill="FFFFFF"/>
        </w:rPr>
        <w:t>(Waite et al., 2021)</w:t>
      </w:r>
      <w:r w:rsidRPr="005C2209">
        <w:t xml:space="preserve">. </w:t>
      </w:r>
    </w:p>
    <w:p w14:paraId="6040164D" w14:textId="77777777" w:rsidR="00EB4AD6" w:rsidRDefault="00EB4AD6" w:rsidP="00EB4AD6">
      <w:r w:rsidRPr="000A5DDB">
        <w:t xml:space="preserve">Non-financial rewards go hand in hand with </w:t>
      </w:r>
      <w:r>
        <w:t>financial</w:t>
      </w:r>
      <w:r w:rsidRPr="000A5DDB">
        <w:t xml:space="preserve"> ones. </w:t>
      </w:r>
      <w:r>
        <w:t xml:space="preserve">Types of non-financial rewards are personal and career growth, recognition schemes, autonomy, and responsibility. </w:t>
      </w:r>
      <w:r w:rsidRPr="000A5DDB">
        <w:t>They tend to be harder to copy, which may help people stay motivated</w:t>
      </w:r>
      <w:r>
        <w:t xml:space="preserve">. </w:t>
      </w:r>
      <w:r w:rsidRPr="00A0736E">
        <w:t>Rewards are crucial for both recruitment and retention, but they also encourage people and have an impact on how hard they choose to work.</w:t>
      </w:r>
      <w:r>
        <w:t xml:space="preserve"> </w:t>
      </w:r>
      <w:r w:rsidRPr="00523087">
        <w:rPr>
          <w:rFonts w:cstheme="minorHAnsi"/>
          <w:shd w:val="clear" w:color="auto" w:fill="FFFFFF"/>
        </w:rPr>
        <w:t>(Waite et al., 2021)</w:t>
      </w:r>
      <w:r w:rsidRPr="000A5DDB">
        <w:t>.</w:t>
      </w:r>
      <w:r>
        <w:t xml:space="preserve"> </w:t>
      </w:r>
    </w:p>
    <w:p w14:paraId="15A475F8" w14:textId="77777777" w:rsidR="00EB4AD6" w:rsidRPr="006B6E9D" w:rsidRDefault="00EB4AD6" w:rsidP="00EB4AD6"/>
    <w:p w14:paraId="614E7772" w14:textId="77777777" w:rsidR="00EB4AD6" w:rsidRDefault="00EB4AD6" w:rsidP="00EB4AD6">
      <w:pPr>
        <w:rPr>
          <w:b/>
          <w:bCs/>
          <w:sz w:val="28"/>
          <w:szCs w:val="28"/>
          <w:u w:val="single"/>
        </w:rPr>
      </w:pPr>
      <w:r w:rsidRPr="00391E2D">
        <w:rPr>
          <w:b/>
          <w:bCs/>
          <w:sz w:val="28"/>
          <w:szCs w:val="28"/>
          <w:u w:val="single"/>
        </w:rPr>
        <w:t>Relationship between Reward and Performance, and the Links to Motivation</w:t>
      </w:r>
    </w:p>
    <w:p w14:paraId="1A492DC7" w14:textId="77777777" w:rsidR="00EB4AD6" w:rsidRDefault="00EB4AD6" w:rsidP="00EB4AD6">
      <w:r w:rsidRPr="00016E12">
        <w:t>Reward plays a critical role in encouraging both individuals and teams to perform in the manner desired by the organisation that employs them, in addition to recruiting and keeping talent</w:t>
      </w:r>
      <w:r>
        <w:t xml:space="preserve"> </w:t>
      </w:r>
      <w:r w:rsidRPr="00523087">
        <w:rPr>
          <w:rFonts w:cstheme="minorHAnsi"/>
          <w:shd w:val="clear" w:color="auto" w:fill="FFFFFF"/>
        </w:rPr>
        <w:t>(Waite et al., 2021)</w:t>
      </w:r>
      <w:r w:rsidRPr="00016E12">
        <w:t>.</w:t>
      </w:r>
      <w:r>
        <w:t xml:space="preserve"> </w:t>
      </w:r>
      <w:r w:rsidRPr="004044F1">
        <w:t xml:space="preserve">An effective management of the reward system may improve performance in several ways, including by fostering a sense of ownership among the staff, facilitating long-term focus and continuous improvement, lowering service operating costs, encouraging teamwork, reducing employee dissatisfaction, and increasing employee interest in the </w:t>
      </w:r>
      <w:r>
        <w:t>organisation</w:t>
      </w:r>
      <w:r w:rsidRPr="004044F1">
        <w:t>'s financial performance</w:t>
      </w:r>
      <w:r>
        <w:t>.</w:t>
      </w:r>
      <w:r w:rsidRPr="008D2519">
        <w:t xml:space="preserve"> </w:t>
      </w:r>
      <w:r w:rsidRPr="00106391">
        <w:t xml:space="preserve">Some </w:t>
      </w:r>
      <w:r>
        <w:t>organisations</w:t>
      </w:r>
      <w:r w:rsidRPr="00106391">
        <w:t xml:space="preserve"> provide their staff members incentives for learning new skills that might improve organisational performance and support job rotation, cross-training, and self-managed work teams. Some organisations also give lump-sum merit rewards and recognition prizes to employees who do very well to gain their loyalty and produce long-term beneficial consequences</w:t>
      </w:r>
      <w:r>
        <w:t xml:space="preserve"> (Management Study Guide, no date)</w:t>
      </w:r>
      <w:r w:rsidRPr="004044F1">
        <w:t>.</w:t>
      </w:r>
      <w:r>
        <w:t xml:space="preserve"> </w:t>
      </w:r>
    </w:p>
    <w:p w14:paraId="046DEB36" w14:textId="77777777" w:rsidR="00EB4AD6" w:rsidRPr="00016E12" w:rsidRDefault="00EB4AD6" w:rsidP="00EB4AD6">
      <w:r>
        <w:t xml:space="preserve">Organisations can use rewards to help improve relationships. </w:t>
      </w:r>
      <w:r w:rsidRPr="00E97F90">
        <w:t xml:space="preserve">Rewards should be utilised to help develop and establish an environment that is favourable to what people want, not only to recognise outstanding performance. Instead of just implementing a programme that is one-size-fits-all or is there to recognise service and effort, the employer builds a relationship with employees through incentive by creating a reward proposition in this manner. Employers, for instance, could reframe incentives as a means of reinforcing accomplishment and inspiring high performance instead of viewing wages and perks exclusively as rewards for service and </w:t>
      </w:r>
      <w:r>
        <w:t>effort (</w:t>
      </w:r>
      <w:r>
        <w:rPr>
          <w:color w:val="000000"/>
          <w:shd w:val="clear" w:color="auto" w:fill="FFFFFF"/>
        </w:rPr>
        <w:t>Employee Benefits, 2019).</w:t>
      </w:r>
    </w:p>
    <w:p w14:paraId="07E527C6" w14:textId="77777777" w:rsidR="00EB4AD6" w:rsidRDefault="00EB4AD6" w:rsidP="00EB4AD6">
      <w:pPr>
        <w:rPr>
          <w:b/>
          <w:bCs/>
          <w:sz w:val="28"/>
          <w:szCs w:val="28"/>
          <w:u w:val="single"/>
        </w:rPr>
      </w:pPr>
    </w:p>
    <w:p w14:paraId="7D339065" w14:textId="77777777" w:rsidR="00EB4AD6" w:rsidRDefault="00EB4AD6" w:rsidP="00EB4AD6">
      <w:pPr>
        <w:rPr>
          <w:b/>
          <w:bCs/>
          <w:sz w:val="28"/>
          <w:szCs w:val="28"/>
          <w:u w:val="single"/>
        </w:rPr>
      </w:pPr>
      <w:r w:rsidRPr="00AA62D3">
        <w:rPr>
          <w:b/>
          <w:bCs/>
          <w:sz w:val="28"/>
          <w:szCs w:val="28"/>
          <w:u w:val="single"/>
        </w:rPr>
        <w:t>Treating Employees Fairly in Relation to Pay</w:t>
      </w:r>
    </w:p>
    <w:p w14:paraId="3E377F1C" w14:textId="77777777" w:rsidR="00EB4AD6" w:rsidRDefault="00EB4AD6" w:rsidP="00EB4AD6">
      <w:r w:rsidRPr="00E30BA8">
        <w:t xml:space="preserve">The legal obligations for equal pay, the National Minimum Wage, and reporting on the </w:t>
      </w:r>
      <w:r>
        <w:t>organisation</w:t>
      </w:r>
      <w:r w:rsidRPr="00E30BA8">
        <w:t>'s gender pay gap and chief executive pay ratio must all be adhered to by UK employers in all pay and reward systems</w:t>
      </w:r>
      <w:r>
        <w:t xml:space="preserve"> (Cotton, 2022)</w:t>
      </w:r>
      <w:r w:rsidRPr="00E30BA8">
        <w:t>.</w:t>
      </w:r>
    </w:p>
    <w:p w14:paraId="721417EE" w14:textId="77777777" w:rsidR="00EB4AD6" w:rsidRDefault="00EB4AD6" w:rsidP="00EB4AD6">
      <w:r w:rsidRPr="00FB51BA">
        <w:t>All UK workers now have the legal right to receive the National Minimum Wage, a set minimum hourly wage, according to the National Minimum Wage Act of 1998. (NMW). The tariffs are age-</w:t>
      </w:r>
      <w:r w:rsidRPr="00FB51BA">
        <w:lastRenderedPageBreak/>
        <w:t>based, with younger workers paying lower rates. At first, distinct tariffs were established for people under 18, people between 18 and 20, and people above 21. The National Living Wage (NLW), which created a new category and higher rate of compensation for employees who were 25 years of age or older, was adopted in 2016. The higher rate of the NLW was most recently made accessible to people who were 23 or older beginning in April 2021</w:t>
      </w:r>
      <w:r>
        <w:t xml:space="preserve"> (</w:t>
      </w:r>
      <w:r w:rsidRPr="00523087">
        <w:rPr>
          <w:rFonts w:cstheme="minorHAnsi"/>
          <w:shd w:val="clear" w:color="auto" w:fill="FFFFFF"/>
        </w:rPr>
        <w:t>Waite et al., 2021)</w:t>
      </w:r>
      <w:r w:rsidRPr="00016E12">
        <w:t>.</w:t>
      </w:r>
      <w:r>
        <w:t xml:space="preserve"> </w:t>
      </w:r>
      <w:r w:rsidRPr="007F5B5B">
        <w:t>If HMRC discovers that the employer has not been paying the minimum wage, they have several options for taking action against the employer, including issuing a notice to pay money owed, going back a maximum of six years, issuing a fine of up to £20,000 and a minimum of £100 for each affected employee, taking legal action, and providing the names of businesses and employers to the Department for Business, Energy and Industrial</w:t>
      </w:r>
      <w:r>
        <w:t xml:space="preserve"> (</w:t>
      </w:r>
      <w:proofErr w:type="spellStart"/>
      <w:r>
        <w:t>Acas</w:t>
      </w:r>
      <w:proofErr w:type="spellEnd"/>
      <w:r>
        <w:t>, 2022).</w:t>
      </w:r>
    </w:p>
    <w:p w14:paraId="07E6FF99" w14:textId="77777777" w:rsidR="00EB4AD6" w:rsidRPr="00E30BA8" w:rsidRDefault="00EB4AD6" w:rsidP="00EB4AD6">
      <w:pPr>
        <w:sectPr w:rsidR="00EB4AD6" w:rsidRPr="00E30BA8">
          <w:pgSz w:w="11906" w:h="16838"/>
          <w:pgMar w:top="1440" w:right="1440" w:bottom="1440" w:left="1440" w:header="708" w:footer="708" w:gutter="0"/>
          <w:cols w:space="708"/>
          <w:docGrid w:linePitch="360"/>
        </w:sectPr>
      </w:pPr>
      <w:r w:rsidRPr="00973745">
        <w:t>The Equality Act of 2010 has an equality provision that guarantees that, in cases when equal labour is done, men and women are entitled to the same compensation and benefits. Consequently, it is a comparison procedure. According to the Act, there are three different types of equal work: like work, which is the same or broadly similar; work rated as equivalent under an analytical job evaluation scheme; and work of equal value, which is different work but has equally valuable components like effort, skill, and decision-making</w:t>
      </w:r>
      <w:r>
        <w:t xml:space="preserve"> (</w:t>
      </w:r>
      <w:r w:rsidRPr="00523087">
        <w:rPr>
          <w:rFonts w:cstheme="minorHAnsi"/>
          <w:shd w:val="clear" w:color="auto" w:fill="FFFFFF"/>
        </w:rPr>
        <w:t>Waite et al., 2021)</w:t>
      </w:r>
      <w:r w:rsidRPr="00016E12">
        <w:t>.</w:t>
      </w:r>
      <w:r>
        <w:t xml:space="preserve"> </w:t>
      </w:r>
      <w:r w:rsidRPr="00890218">
        <w:t xml:space="preserve">Having an equal pay policy, current job descriptions that accurately describe the work that </w:t>
      </w:r>
      <w:r>
        <w:t>employees</w:t>
      </w:r>
      <w:r w:rsidRPr="00890218">
        <w:t xml:space="preserve"> do, being consistent when deciding people's pay and contractual terms and conditions—for example, having one pay structure for the business—are all good practises to reduce the risk of unequal pay</w:t>
      </w:r>
      <w:r>
        <w:t xml:space="preserve"> (</w:t>
      </w:r>
      <w:proofErr w:type="spellStart"/>
      <w:r>
        <w:t>Acas</w:t>
      </w:r>
      <w:proofErr w:type="spellEnd"/>
      <w:r>
        <w:t>, 2022).</w:t>
      </w:r>
    </w:p>
    <w:p w14:paraId="30F690EF" w14:textId="3DC2A990" w:rsidR="00EB4AD6" w:rsidRDefault="00EB4AD6">
      <w:pPr>
        <w:rPr>
          <w:b/>
          <w:bCs/>
          <w:sz w:val="52"/>
          <w:szCs w:val="52"/>
        </w:rPr>
      </w:pPr>
      <w:r>
        <w:rPr>
          <w:b/>
          <w:bCs/>
          <w:sz w:val="52"/>
          <w:szCs w:val="52"/>
        </w:rPr>
        <w:lastRenderedPageBreak/>
        <w:t>TASK 5</w:t>
      </w:r>
    </w:p>
    <w:p w14:paraId="5EA10F8C" w14:textId="77777777" w:rsidR="00EB4AD6" w:rsidRPr="00345278" w:rsidRDefault="00EB4AD6" w:rsidP="00EB4AD6">
      <w:pPr>
        <w:spacing w:after="0"/>
        <w:jc w:val="center"/>
        <w:rPr>
          <w:b/>
          <w:bCs/>
          <w:sz w:val="28"/>
          <w:szCs w:val="28"/>
          <w:u w:val="single"/>
        </w:rPr>
      </w:pPr>
      <w:r w:rsidRPr="00345278">
        <w:rPr>
          <w:b/>
          <w:bCs/>
          <w:sz w:val="28"/>
          <w:szCs w:val="28"/>
          <w:u w:val="single"/>
        </w:rPr>
        <w:t>Learning &amp; Development Benefits to Employees &amp; Organisations</w:t>
      </w:r>
    </w:p>
    <w:p w14:paraId="63DE4466" w14:textId="77777777" w:rsidR="00EB4AD6" w:rsidRPr="00345278" w:rsidRDefault="00EB4AD6" w:rsidP="00EB4AD6">
      <w:pPr>
        <w:spacing w:after="0"/>
        <w:rPr>
          <w:color w:val="000000"/>
          <w:sz w:val="24"/>
          <w:szCs w:val="24"/>
          <w:shd w:val="clear" w:color="auto" w:fill="FFFFFF"/>
        </w:rPr>
      </w:pPr>
      <w:r w:rsidRPr="00345278">
        <w:rPr>
          <w:sz w:val="24"/>
          <w:szCs w:val="24"/>
        </w:rPr>
        <w:t>Managing employee development in a way that advances the organization's business goals is the main duty of the learning and development department within an organisation (</w:t>
      </w:r>
      <w:r w:rsidRPr="00345278">
        <w:rPr>
          <w:color w:val="000000"/>
          <w:sz w:val="24"/>
          <w:szCs w:val="24"/>
          <w:shd w:val="clear" w:color="auto" w:fill="FFFFFF"/>
        </w:rPr>
        <w:t>Dahiya, 2021).</w:t>
      </w:r>
    </w:p>
    <w:p w14:paraId="60F2F563" w14:textId="77777777" w:rsidR="00EB4AD6" w:rsidRDefault="00EB4AD6" w:rsidP="00EB4AD6">
      <w:pPr>
        <w:spacing w:after="0"/>
        <w:rPr>
          <w:color w:val="000000"/>
          <w:sz w:val="24"/>
          <w:szCs w:val="24"/>
          <w:shd w:val="clear" w:color="auto" w:fill="FFFFFF"/>
        </w:rPr>
      </w:pPr>
      <w:r w:rsidRPr="00345278">
        <w:rPr>
          <w:sz w:val="24"/>
          <w:szCs w:val="24"/>
        </w:rPr>
        <w:t>Employees can benefit from learning and development by increasing their productivity, morale, and skill levels (</w:t>
      </w:r>
      <w:r w:rsidRPr="00345278">
        <w:rPr>
          <w:color w:val="000000"/>
          <w:sz w:val="24"/>
          <w:szCs w:val="24"/>
          <w:shd w:val="clear" w:color="auto" w:fill="FFFFFF"/>
        </w:rPr>
        <w:t>Indeed Editorial Team, 2022).</w:t>
      </w:r>
      <w:r>
        <w:rPr>
          <w:color w:val="000000"/>
          <w:sz w:val="24"/>
          <w:szCs w:val="24"/>
          <w:shd w:val="clear" w:color="auto" w:fill="FFFFFF"/>
        </w:rPr>
        <w:t xml:space="preserve"> </w:t>
      </w:r>
      <w:r w:rsidRPr="00AE7816">
        <w:rPr>
          <w:color w:val="000000"/>
          <w:sz w:val="24"/>
          <w:szCs w:val="24"/>
          <w:shd w:val="clear" w:color="auto" w:fill="FFFFFF"/>
        </w:rPr>
        <w:t>An organization's efficiency and production may likely grow when it makes a commitment to ongoing learning and development. Investing in workers' learning and development demonstrates an organization's commitment for them, which will boost retention</w:t>
      </w:r>
      <w:r>
        <w:rPr>
          <w:color w:val="000000"/>
          <w:sz w:val="24"/>
          <w:szCs w:val="24"/>
          <w:shd w:val="clear" w:color="auto" w:fill="FFFFFF"/>
        </w:rPr>
        <w:t xml:space="preserve"> (</w:t>
      </w:r>
      <w:r w:rsidRPr="00345278">
        <w:rPr>
          <w:color w:val="000000"/>
          <w:sz w:val="24"/>
          <w:szCs w:val="24"/>
          <w:shd w:val="clear" w:color="auto" w:fill="FFFFFF"/>
        </w:rPr>
        <w:t>Indeed Editorial Team, 2022)</w:t>
      </w:r>
      <w:r w:rsidRPr="00AE7816">
        <w:rPr>
          <w:color w:val="000000"/>
          <w:sz w:val="24"/>
          <w:szCs w:val="24"/>
          <w:shd w:val="clear" w:color="auto" w:fill="FFFFFF"/>
        </w:rPr>
        <w:t>.</w:t>
      </w:r>
    </w:p>
    <w:p w14:paraId="63BCCC3A" w14:textId="77777777" w:rsidR="00EB4AD6" w:rsidRPr="008F337A" w:rsidRDefault="00EB4AD6" w:rsidP="00EB4AD6">
      <w:pPr>
        <w:spacing w:after="0"/>
        <w:rPr>
          <w:sz w:val="8"/>
          <w:szCs w:val="8"/>
        </w:rPr>
      </w:pPr>
    </w:p>
    <w:p w14:paraId="5CF3B12C" w14:textId="77777777" w:rsidR="00EB4AD6" w:rsidRDefault="00EB4AD6" w:rsidP="00EB4AD6">
      <w:pPr>
        <w:spacing w:after="0"/>
        <w:rPr>
          <w:sz w:val="24"/>
          <w:szCs w:val="24"/>
        </w:rPr>
      </w:pPr>
      <w:r w:rsidRPr="00345278">
        <w:rPr>
          <w:sz w:val="24"/>
          <w:szCs w:val="24"/>
        </w:rPr>
        <w:t>Organizations may benefit from learning and development by enhancing staff capabilities, providing a structured learning environment, and boosting job satisfaction (</w:t>
      </w:r>
      <w:r w:rsidRPr="00345278">
        <w:rPr>
          <w:color w:val="000000"/>
          <w:sz w:val="24"/>
          <w:szCs w:val="24"/>
          <w:shd w:val="clear" w:color="auto" w:fill="FFFFFF"/>
        </w:rPr>
        <w:t>Indeed Editorial Team, 2022).</w:t>
      </w:r>
      <w:r>
        <w:rPr>
          <w:sz w:val="24"/>
          <w:szCs w:val="24"/>
        </w:rPr>
        <w:t xml:space="preserve"> </w:t>
      </w:r>
    </w:p>
    <w:p w14:paraId="0BE0D89A" w14:textId="77777777" w:rsidR="00EB4AD6" w:rsidRPr="0078605C" w:rsidRDefault="00EB4AD6" w:rsidP="00EB4AD6">
      <w:pPr>
        <w:spacing w:after="0"/>
        <w:rPr>
          <w:sz w:val="24"/>
          <w:szCs w:val="24"/>
        </w:rPr>
      </w:pPr>
      <w:r w:rsidRPr="0078605C">
        <w:rPr>
          <w:sz w:val="24"/>
          <w:szCs w:val="24"/>
        </w:rPr>
        <w:t>The organization may be able to achieve and even surpass performance standards with the support of employee development</w:t>
      </w:r>
      <w:r>
        <w:rPr>
          <w:sz w:val="24"/>
          <w:szCs w:val="24"/>
        </w:rPr>
        <w:t xml:space="preserve"> (</w:t>
      </w:r>
      <w:proofErr w:type="spellStart"/>
      <w:r>
        <w:rPr>
          <w:sz w:val="24"/>
          <w:szCs w:val="24"/>
        </w:rPr>
        <w:t>Valamis</w:t>
      </w:r>
      <w:proofErr w:type="spellEnd"/>
      <w:r>
        <w:rPr>
          <w:sz w:val="24"/>
          <w:szCs w:val="24"/>
        </w:rPr>
        <w:t>, 2022)</w:t>
      </w:r>
      <w:r w:rsidRPr="0078605C">
        <w:rPr>
          <w:sz w:val="24"/>
          <w:szCs w:val="24"/>
        </w:rPr>
        <w:t>.</w:t>
      </w:r>
      <w:r>
        <w:rPr>
          <w:sz w:val="24"/>
          <w:szCs w:val="24"/>
        </w:rPr>
        <w:t xml:space="preserve"> </w:t>
      </w:r>
      <w:r w:rsidRPr="00966CE0">
        <w:rPr>
          <w:sz w:val="24"/>
          <w:szCs w:val="24"/>
        </w:rPr>
        <w:t>To achieve the advantages of a fully engaged workforce throughout the organization, a well-defined employee engagement programme may balance all the important employee motivating components, including training and skills development</w:t>
      </w:r>
      <w:r>
        <w:rPr>
          <w:sz w:val="24"/>
          <w:szCs w:val="24"/>
        </w:rPr>
        <w:t xml:space="preserve"> (</w:t>
      </w:r>
      <w:proofErr w:type="spellStart"/>
      <w:r>
        <w:rPr>
          <w:sz w:val="24"/>
          <w:szCs w:val="24"/>
        </w:rPr>
        <w:t>Valamis</w:t>
      </w:r>
      <w:proofErr w:type="spellEnd"/>
      <w:r>
        <w:rPr>
          <w:sz w:val="24"/>
          <w:szCs w:val="24"/>
        </w:rPr>
        <w:t>, 2022)</w:t>
      </w:r>
      <w:r w:rsidRPr="0078605C">
        <w:rPr>
          <w:sz w:val="24"/>
          <w:szCs w:val="24"/>
        </w:rPr>
        <w:t>.</w:t>
      </w:r>
    </w:p>
    <w:p w14:paraId="6FEFD3E6" w14:textId="78637A28" w:rsidR="00EB4AD6" w:rsidRDefault="00EB4AD6">
      <w:pPr>
        <w:rPr>
          <w:b/>
          <w:bCs/>
          <w:sz w:val="52"/>
          <w:szCs w:val="52"/>
        </w:rPr>
      </w:pPr>
    </w:p>
    <w:p w14:paraId="3FD34F56" w14:textId="77777777" w:rsidR="00EB4AD6" w:rsidRPr="00345278" w:rsidRDefault="00EB4AD6" w:rsidP="00EB4AD6">
      <w:pPr>
        <w:jc w:val="center"/>
        <w:rPr>
          <w:b/>
          <w:bCs/>
          <w:sz w:val="28"/>
          <w:szCs w:val="28"/>
          <w:u w:val="single"/>
        </w:rPr>
      </w:pPr>
      <w:r w:rsidRPr="00345278">
        <w:rPr>
          <w:b/>
          <w:bCs/>
          <w:sz w:val="28"/>
          <w:szCs w:val="28"/>
          <w:u w:val="single"/>
        </w:rPr>
        <w:t>Evaluating Learning and Development</w:t>
      </w:r>
    </w:p>
    <w:p w14:paraId="28977973" w14:textId="77777777" w:rsidR="00EB4AD6" w:rsidRPr="005E16B1" w:rsidRDefault="00EB4AD6" w:rsidP="00EB4AD6">
      <w:pPr>
        <w:rPr>
          <w:rFonts w:cstheme="minorHAnsi"/>
          <w:sz w:val="24"/>
          <w:szCs w:val="24"/>
        </w:rPr>
      </w:pPr>
      <w:r w:rsidRPr="005E16B1">
        <w:rPr>
          <w:sz w:val="24"/>
          <w:szCs w:val="24"/>
        </w:rPr>
        <w:t>Evaluation is an important step in the simple training cycle that L&amp;D sees as being equally important to identifying requirements, designing L&amp;D, and delivering L&amp;D (</w:t>
      </w:r>
      <w:r w:rsidRPr="005E16B1">
        <w:rPr>
          <w:rFonts w:cstheme="minorHAnsi"/>
          <w:sz w:val="24"/>
          <w:szCs w:val="24"/>
          <w:shd w:val="clear" w:color="auto" w:fill="FFFFFF"/>
        </w:rPr>
        <w:t>Waite et al., 2021)</w:t>
      </w:r>
      <w:r w:rsidRPr="005E16B1">
        <w:rPr>
          <w:rFonts w:cstheme="minorHAnsi"/>
          <w:sz w:val="24"/>
          <w:szCs w:val="24"/>
        </w:rPr>
        <w:t xml:space="preserve">. </w:t>
      </w:r>
      <w:r w:rsidRPr="005E16B1">
        <w:rPr>
          <w:sz w:val="24"/>
          <w:szCs w:val="24"/>
        </w:rPr>
        <w:t xml:space="preserve">There are several ways to evaluate learning and development. </w:t>
      </w:r>
      <w:proofErr w:type="gramStart"/>
      <w:r w:rsidRPr="005E16B1">
        <w:rPr>
          <w:sz w:val="24"/>
          <w:szCs w:val="24"/>
        </w:rPr>
        <w:t>The majority of</w:t>
      </w:r>
      <w:proofErr w:type="gramEnd"/>
      <w:r w:rsidRPr="005E16B1">
        <w:rPr>
          <w:sz w:val="24"/>
          <w:szCs w:val="24"/>
        </w:rPr>
        <w:t xml:space="preserve"> the time, it involves gathering data, much of which consists of participants' comments on the training's deliverables and their level of satisfaction (Daniels, 2020).</w:t>
      </w:r>
    </w:p>
    <w:p w14:paraId="561AF722" w14:textId="77777777" w:rsidR="00EB4AD6" w:rsidRPr="005E16B1" w:rsidRDefault="00EB4AD6" w:rsidP="00EB4AD6">
      <w:pPr>
        <w:rPr>
          <w:sz w:val="24"/>
          <w:szCs w:val="24"/>
        </w:rPr>
      </w:pPr>
      <w:r w:rsidRPr="005E16B1">
        <w:rPr>
          <w:sz w:val="24"/>
          <w:szCs w:val="24"/>
        </w:rPr>
        <w:t xml:space="preserve">Kirkpatrick's Four-Level Training Assessment Model, which may have had the most impact on evaluation practise, will assist you in finding the answers to questions an organisation may have, like How well did learners absorb the knowledge presented in the programme or </w:t>
      </w:r>
      <w:proofErr w:type="gramStart"/>
      <w:r w:rsidRPr="005E16B1">
        <w:rPr>
          <w:sz w:val="24"/>
          <w:szCs w:val="24"/>
        </w:rPr>
        <w:t>How</w:t>
      </w:r>
      <w:proofErr w:type="gramEnd"/>
      <w:r w:rsidRPr="005E16B1">
        <w:rPr>
          <w:sz w:val="24"/>
          <w:szCs w:val="24"/>
        </w:rPr>
        <w:t xml:space="preserve"> much did the initiative cost and was it cost-effective (</w:t>
      </w:r>
      <w:r w:rsidRPr="005E16B1">
        <w:rPr>
          <w:rFonts w:cstheme="minorHAnsi"/>
          <w:sz w:val="24"/>
          <w:szCs w:val="24"/>
          <w:shd w:val="clear" w:color="auto" w:fill="FFFFFF"/>
        </w:rPr>
        <w:t>Waite et al., 2021)</w:t>
      </w:r>
      <w:r w:rsidRPr="005E16B1">
        <w:rPr>
          <w:rFonts w:cstheme="minorHAnsi"/>
          <w:sz w:val="24"/>
          <w:szCs w:val="24"/>
        </w:rPr>
        <w:t>.</w:t>
      </w:r>
      <w:r w:rsidRPr="005E16B1">
        <w:rPr>
          <w:sz w:val="24"/>
          <w:szCs w:val="24"/>
        </w:rPr>
        <w:t> There are four stages for assessing training according to the Kirkpatrick Model. The four stages can be summed up as follows: Reactions, reaction to a training intervention; learning: "information, principles, etc. learned"; Results - "improved output, lower expenses, etc." and Behaviour - "applying learning learned on the job." (Hayden, 2020). You can determine how successful a training endeavour was and how to improve on it moving forward by examining each step. The model shouldn't be utilised carelessly since it isn't always applicable and because determining training effectiveness using it might be time- and resource-consuming (Mind Tools, no date).</w:t>
      </w:r>
    </w:p>
    <w:p w14:paraId="6387C2B1" w14:textId="77777777" w:rsidR="00EB4AD6" w:rsidRPr="005E16B1" w:rsidRDefault="00EB4AD6" w:rsidP="00EB4AD6">
      <w:pPr>
        <w:rPr>
          <w:sz w:val="24"/>
          <w:szCs w:val="24"/>
        </w:rPr>
      </w:pPr>
      <w:r w:rsidRPr="005E16B1">
        <w:rPr>
          <w:sz w:val="24"/>
          <w:szCs w:val="24"/>
        </w:rPr>
        <w:lastRenderedPageBreak/>
        <w:t xml:space="preserve">The </w:t>
      </w:r>
      <w:proofErr w:type="spellStart"/>
      <w:r w:rsidRPr="005E16B1">
        <w:rPr>
          <w:sz w:val="24"/>
          <w:szCs w:val="24"/>
        </w:rPr>
        <w:t>Brinkeroff</w:t>
      </w:r>
      <w:proofErr w:type="spellEnd"/>
      <w:r w:rsidRPr="005E16B1">
        <w:rPr>
          <w:sz w:val="24"/>
          <w:szCs w:val="24"/>
        </w:rPr>
        <w:t xml:space="preserve"> Success Case Method from 2003 is an approach for figuring out why a coaching or training programme isn't functioning or how to make it work better. </w:t>
      </w:r>
      <w:proofErr w:type="spellStart"/>
      <w:r w:rsidRPr="005E16B1">
        <w:rPr>
          <w:sz w:val="24"/>
          <w:szCs w:val="24"/>
        </w:rPr>
        <w:t>Brinkeroff's</w:t>
      </w:r>
      <w:proofErr w:type="spellEnd"/>
      <w:r w:rsidRPr="005E16B1">
        <w:rPr>
          <w:sz w:val="24"/>
          <w:szCs w:val="24"/>
        </w:rPr>
        <w:t xml:space="preserve"> methodology finds and carefully examines the successful and unsuccessful cases from your learning programme, by comparing the achievements and failures (Downes, no date). As opposed to typical assessment methods that concentrate on identifying the average performance or training people (Smart Consult, 2020) Brinkerhoff claims that an SCM assessment can address the following issues: What is </w:t>
      </w:r>
      <w:proofErr w:type="gramStart"/>
      <w:r w:rsidRPr="005E16B1">
        <w:rPr>
          <w:sz w:val="24"/>
          <w:szCs w:val="24"/>
        </w:rPr>
        <w:t>actually taking</w:t>
      </w:r>
      <w:proofErr w:type="gramEnd"/>
      <w:r w:rsidRPr="005E16B1">
        <w:rPr>
          <w:sz w:val="24"/>
          <w:szCs w:val="24"/>
        </w:rPr>
        <w:t xml:space="preserve"> place? What outcomes, if any, is the programme contributing </w:t>
      </w:r>
      <w:proofErr w:type="gramStart"/>
      <w:r w:rsidRPr="005E16B1">
        <w:rPr>
          <w:sz w:val="24"/>
          <w:szCs w:val="24"/>
        </w:rPr>
        <w:t>to?;</w:t>
      </w:r>
      <w:proofErr w:type="gramEnd"/>
      <w:r w:rsidRPr="005E16B1">
        <w:rPr>
          <w:sz w:val="24"/>
          <w:szCs w:val="24"/>
        </w:rPr>
        <w:t xml:space="preserve"> What significance do the findings have? and How may the initiative be made better?. The model's primary features are its emphasis on performance, systems, and improvements. When compared to other models like the Kirkpatrick Model, its key advantages are its simplicity of implementation and affordability.</w:t>
      </w:r>
    </w:p>
    <w:p w14:paraId="7DE2AEA1" w14:textId="77777777" w:rsidR="00EB4AD6" w:rsidRPr="00345278" w:rsidRDefault="00EB4AD6" w:rsidP="00EB4AD6">
      <w:pPr>
        <w:jc w:val="center"/>
        <w:rPr>
          <w:b/>
          <w:bCs/>
          <w:sz w:val="28"/>
          <w:szCs w:val="28"/>
          <w:u w:val="single"/>
        </w:rPr>
      </w:pPr>
      <w:r w:rsidRPr="00345278">
        <w:rPr>
          <w:b/>
          <w:bCs/>
          <w:sz w:val="28"/>
          <w:szCs w:val="28"/>
          <w:u w:val="single"/>
        </w:rPr>
        <w:t>Design &amp; Delivery of Learning and Development Initiatives</w:t>
      </w:r>
    </w:p>
    <w:p w14:paraId="7C525F74" w14:textId="77777777" w:rsidR="00EB4AD6" w:rsidRDefault="00EB4AD6" w:rsidP="00EB4AD6">
      <w:pPr>
        <w:spacing w:after="0"/>
        <w:rPr>
          <w:color w:val="000000"/>
          <w:sz w:val="24"/>
          <w:szCs w:val="24"/>
          <w:shd w:val="clear" w:color="auto" w:fill="FFFFFF"/>
        </w:rPr>
      </w:pPr>
      <w:r w:rsidRPr="00345278">
        <w:rPr>
          <w:sz w:val="24"/>
          <w:szCs w:val="24"/>
        </w:rPr>
        <w:t>Combining face-to-face, digital, social collaborative, and coaching learning modalities is necessary for effective learning design and delivery (CIPD, no date). Combining elements of all learning styles into learning wherever feasible makes it accessible to everyone (</w:t>
      </w:r>
      <w:r w:rsidRPr="00345278">
        <w:rPr>
          <w:color w:val="000000"/>
          <w:sz w:val="24"/>
          <w:szCs w:val="24"/>
          <w:shd w:val="clear" w:color="auto" w:fill="FFFFFF"/>
        </w:rPr>
        <w:t xml:space="preserve">Miller, 2020). </w:t>
      </w:r>
    </w:p>
    <w:p w14:paraId="7F24E6D7" w14:textId="77777777" w:rsidR="00EB4AD6" w:rsidRPr="00AE7816" w:rsidRDefault="00EB4AD6" w:rsidP="00EB4AD6">
      <w:pPr>
        <w:spacing w:after="0"/>
        <w:rPr>
          <w:color w:val="000000"/>
          <w:sz w:val="8"/>
          <w:szCs w:val="8"/>
          <w:shd w:val="clear" w:color="auto" w:fill="FFFFFF"/>
        </w:rPr>
      </w:pPr>
    </w:p>
    <w:p w14:paraId="45B8B021" w14:textId="77777777" w:rsidR="00EB4AD6" w:rsidRPr="004167CF" w:rsidRDefault="00EB4AD6" w:rsidP="00EB4AD6">
      <w:pPr>
        <w:spacing w:after="0"/>
        <w:rPr>
          <w:color w:val="000000"/>
          <w:sz w:val="2"/>
          <w:szCs w:val="2"/>
          <w:shd w:val="clear" w:color="auto" w:fill="FFFFFF"/>
        </w:rPr>
      </w:pPr>
    </w:p>
    <w:p w14:paraId="5949BCBA" w14:textId="77777777" w:rsidR="00EB4AD6" w:rsidRDefault="00EB4AD6" w:rsidP="00EB4AD6">
      <w:pPr>
        <w:spacing w:after="0"/>
        <w:rPr>
          <w:rFonts w:cstheme="minorHAnsi"/>
          <w:sz w:val="24"/>
          <w:szCs w:val="24"/>
        </w:rPr>
      </w:pPr>
      <w:r w:rsidRPr="00345278">
        <w:rPr>
          <w:sz w:val="24"/>
          <w:szCs w:val="24"/>
        </w:rPr>
        <w:t>Blended learning methods have a variety of benefits, including more appeal to learner preferences, a greater likelihood of engaging and stimulating learning for learners which will lead to deeper learning, the potential for cost-effectiveness, and a positive impact on employee IT abilities (</w:t>
      </w:r>
      <w:r w:rsidRPr="00345278">
        <w:rPr>
          <w:rFonts w:cstheme="minorHAnsi"/>
          <w:sz w:val="24"/>
          <w:szCs w:val="24"/>
          <w:shd w:val="clear" w:color="auto" w:fill="FFFFFF"/>
        </w:rPr>
        <w:t>Waite et al., 2021)</w:t>
      </w:r>
      <w:r w:rsidRPr="00345278">
        <w:rPr>
          <w:rFonts w:cstheme="minorHAnsi"/>
          <w:sz w:val="24"/>
          <w:szCs w:val="24"/>
        </w:rPr>
        <w:t>.</w:t>
      </w:r>
    </w:p>
    <w:p w14:paraId="7CDA0422" w14:textId="77777777" w:rsidR="00EB4AD6" w:rsidRPr="00345278" w:rsidRDefault="00EB4AD6" w:rsidP="00EB4AD6">
      <w:pPr>
        <w:spacing w:after="0"/>
        <w:rPr>
          <w:sz w:val="24"/>
          <w:szCs w:val="24"/>
        </w:rPr>
      </w:pPr>
      <w:r w:rsidRPr="004167CF">
        <w:rPr>
          <w:sz w:val="24"/>
          <w:szCs w:val="24"/>
        </w:rPr>
        <w:t xml:space="preserve">When dealing with </w:t>
      </w:r>
      <w:proofErr w:type="spellStart"/>
      <w:proofErr w:type="gramStart"/>
      <w:r w:rsidRPr="004167CF">
        <w:rPr>
          <w:sz w:val="24"/>
          <w:szCs w:val="24"/>
        </w:rPr>
        <w:t>a</w:t>
      </w:r>
      <w:proofErr w:type="spellEnd"/>
      <w:proofErr w:type="gramEnd"/>
      <w:r w:rsidRPr="004167CF">
        <w:rPr>
          <w:sz w:val="24"/>
          <w:szCs w:val="24"/>
        </w:rPr>
        <w:t xml:space="preserve"> individual learner, accommodating their own needs and preferences is a rather simple concept. The organisation must be clear about the objectives and unique learning requirements of each employee. An organisation would take the time to address these with the employee and their boss and could use additional analysis tools, such </w:t>
      </w:r>
      <w:proofErr w:type="gramStart"/>
      <w:r>
        <w:rPr>
          <w:sz w:val="24"/>
          <w:szCs w:val="24"/>
        </w:rPr>
        <w:t>tests</w:t>
      </w:r>
      <w:proofErr w:type="gramEnd"/>
      <w:r w:rsidRPr="004167CF">
        <w:rPr>
          <w:sz w:val="24"/>
          <w:szCs w:val="24"/>
        </w:rPr>
        <w:t xml:space="preserve"> and assessments, to make sure this is the case. An organisation might help the employee think through the many learning possibilities available and how they fit with the scenario in addition to establishing learning objectives</w:t>
      </w:r>
      <w:r>
        <w:rPr>
          <w:sz w:val="24"/>
          <w:szCs w:val="24"/>
        </w:rPr>
        <w:t xml:space="preserve"> </w:t>
      </w:r>
      <w:r w:rsidRPr="00345278">
        <w:rPr>
          <w:sz w:val="24"/>
          <w:szCs w:val="24"/>
        </w:rPr>
        <w:t>(</w:t>
      </w:r>
      <w:r w:rsidRPr="00345278">
        <w:rPr>
          <w:rFonts w:cstheme="minorHAnsi"/>
          <w:sz w:val="24"/>
          <w:szCs w:val="24"/>
          <w:shd w:val="clear" w:color="auto" w:fill="FFFFFF"/>
        </w:rPr>
        <w:t>Waite et al., 2021</w:t>
      </w:r>
      <w:r>
        <w:rPr>
          <w:rFonts w:cstheme="minorHAnsi"/>
          <w:sz w:val="24"/>
          <w:szCs w:val="24"/>
          <w:shd w:val="clear" w:color="auto" w:fill="FFFFFF"/>
        </w:rPr>
        <w:t>).</w:t>
      </w:r>
    </w:p>
    <w:p w14:paraId="3C01826C" w14:textId="77777777" w:rsidR="00EB4AD6" w:rsidRPr="00345278" w:rsidRDefault="00EB4AD6" w:rsidP="00EB4AD6">
      <w:pPr>
        <w:spacing w:after="0"/>
        <w:jc w:val="center"/>
        <w:rPr>
          <w:b/>
          <w:bCs/>
          <w:sz w:val="28"/>
          <w:szCs w:val="28"/>
          <w:u w:val="single"/>
        </w:rPr>
      </w:pPr>
      <w:r w:rsidRPr="00345278">
        <w:rPr>
          <w:b/>
          <w:bCs/>
          <w:sz w:val="28"/>
          <w:szCs w:val="28"/>
          <w:u w:val="single"/>
        </w:rPr>
        <w:t>Learning Methods</w:t>
      </w:r>
    </w:p>
    <w:p w14:paraId="20F53C55" w14:textId="77777777" w:rsidR="00EB4AD6" w:rsidRPr="00345278" w:rsidRDefault="00EB4AD6" w:rsidP="00EB4AD6">
      <w:pPr>
        <w:spacing w:after="0"/>
        <w:rPr>
          <w:b/>
          <w:bCs/>
          <w:sz w:val="24"/>
          <w:szCs w:val="24"/>
        </w:rPr>
      </w:pPr>
      <w:r w:rsidRPr="00345278">
        <w:rPr>
          <w:sz w:val="24"/>
          <w:szCs w:val="24"/>
        </w:rPr>
        <w:t xml:space="preserve">To help both individuals and organisations, there are a variety of face-to-face and blended learning and development methods that may be used. These consist of </w:t>
      </w:r>
      <w:r w:rsidRPr="00345278">
        <w:rPr>
          <w:b/>
          <w:bCs/>
          <w:sz w:val="24"/>
          <w:szCs w:val="24"/>
        </w:rPr>
        <w:t>training, facilitating, coaching, and mentoring.</w:t>
      </w:r>
    </w:p>
    <w:p w14:paraId="7B184D36" w14:textId="77777777" w:rsidR="00EB4AD6" w:rsidRPr="00345278" w:rsidRDefault="00EB4AD6" w:rsidP="00EB4AD6">
      <w:pPr>
        <w:spacing w:after="0"/>
        <w:rPr>
          <w:b/>
          <w:bCs/>
          <w:sz w:val="16"/>
          <w:szCs w:val="16"/>
        </w:rPr>
      </w:pPr>
    </w:p>
    <w:p w14:paraId="6E5703A1" w14:textId="77777777" w:rsidR="00EB4AD6" w:rsidRPr="00345278" w:rsidRDefault="00EB4AD6" w:rsidP="00EB4AD6">
      <w:pPr>
        <w:spacing w:after="0"/>
        <w:rPr>
          <w:sz w:val="24"/>
          <w:szCs w:val="24"/>
        </w:rPr>
      </w:pPr>
      <w:r w:rsidRPr="00345278">
        <w:rPr>
          <w:b/>
          <w:bCs/>
          <w:sz w:val="24"/>
          <w:szCs w:val="24"/>
        </w:rPr>
        <w:t>Training</w:t>
      </w:r>
      <w:r w:rsidRPr="00345278">
        <w:rPr>
          <w:sz w:val="24"/>
          <w:szCs w:val="24"/>
        </w:rPr>
        <w:t xml:space="preserve"> may be defined as the transfer of information and skills from one person to another (or others) using a reasonably organised mode of delivery, </w:t>
      </w:r>
      <w:proofErr w:type="gramStart"/>
      <w:r w:rsidRPr="00345278">
        <w:rPr>
          <w:sz w:val="24"/>
          <w:szCs w:val="24"/>
        </w:rPr>
        <w:t>despite the fact that</w:t>
      </w:r>
      <w:proofErr w:type="gramEnd"/>
      <w:r w:rsidRPr="00345278">
        <w:rPr>
          <w:sz w:val="24"/>
          <w:szCs w:val="24"/>
        </w:rPr>
        <w:t xml:space="preserve"> the term "training" is quite broad and used to cover many types of learning activities. It is frequently referred to as "content driven" since a predetermined amount and set of learning content must be studied </w:t>
      </w:r>
      <w:proofErr w:type="gramStart"/>
      <w:r w:rsidRPr="00345278">
        <w:rPr>
          <w:sz w:val="24"/>
          <w:szCs w:val="24"/>
        </w:rPr>
        <w:t>in order to</w:t>
      </w:r>
      <w:proofErr w:type="gramEnd"/>
      <w:r w:rsidRPr="00345278">
        <w:rPr>
          <w:sz w:val="24"/>
          <w:szCs w:val="24"/>
        </w:rPr>
        <w:t xml:space="preserve"> build the necessary skills and knowledge.</w:t>
      </w:r>
    </w:p>
    <w:p w14:paraId="1B3330CD" w14:textId="77777777" w:rsidR="00EB4AD6" w:rsidRPr="00345278" w:rsidRDefault="00EB4AD6" w:rsidP="00EB4AD6">
      <w:pPr>
        <w:spacing w:after="0"/>
        <w:rPr>
          <w:sz w:val="12"/>
          <w:szCs w:val="12"/>
        </w:rPr>
      </w:pPr>
    </w:p>
    <w:p w14:paraId="15E3DEF3" w14:textId="77777777" w:rsidR="00EB4AD6" w:rsidRPr="00345278" w:rsidRDefault="00EB4AD6" w:rsidP="00EB4AD6">
      <w:pPr>
        <w:spacing w:after="0"/>
        <w:rPr>
          <w:rFonts w:cstheme="minorHAnsi"/>
          <w:sz w:val="24"/>
          <w:szCs w:val="24"/>
        </w:rPr>
      </w:pPr>
      <w:r w:rsidRPr="00345278">
        <w:rPr>
          <w:sz w:val="24"/>
          <w:szCs w:val="24"/>
        </w:rPr>
        <w:t xml:space="preserve">When it comes to </w:t>
      </w:r>
      <w:r w:rsidRPr="00345278">
        <w:rPr>
          <w:b/>
          <w:bCs/>
          <w:sz w:val="24"/>
          <w:szCs w:val="24"/>
        </w:rPr>
        <w:t>facilitation</w:t>
      </w:r>
      <w:r w:rsidRPr="00345278">
        <w:rPr>
          <w:sz w:val="24"/>
          <w:szCs w:val="24"/>
        </w:rPr>
        <w:t>, it is typically thought of as a more "hands off" approach where the trainer/facilitator concentrates more on "supporting the learning process" rather than "delivering learning." (</w:t>
      </w:r>
      <w:r w:rsidRPr="00345278">
        <w:rPr>
          <w:rFonts w:cstheme="minorHAnsi"/>
          <w:sz w:val="24"/>
          <w:szCs w:val="24"/>
          <w:shd w:val="clear" w:color="auto" w:fill="FFFFFF"/>
        </w:rPr>
        <w:t>Waite et al., 2021)</w:t>
      </w:r>
      <w:r w:rsidRPr="00345278">
        <w:rPr>
          <w:rFonts w:cstheme="minorHAnsi"/>
          <w:sz w:val="24"/>
          <w:szCs w:val="24"/>
        </w:rPr>
        <w:t>.</w:t>
      </w:r>
    </w:p>
    <w:p w14:paraId="61ECC5C6" w14:textId="77777777" w:rsidR="00EB4AD6" w:rsidRPr="00345278" w:rsidRDefault="00EB4AD6" w:rsidP="00EB4AD6">
      <w:pPr>
        <w:spacing w:after="0"/>
        <w:rPr>
          <w:sz w:val="12"/>
          <w:szCs w:val="12"/>
        </w:rPr>
      </w:pPr>
    </w:p>
    <w:p w14:paraId="536C314B" w14:textId="77777777" w:rsidR="00EB4AD6" w:rsidRPr="00345278" w:rsidRDefault="00EB4AD6" w:rsidP="00EB4AD6">
      <w:pPr>
        <w:spacing w:after="0"/>
        <w:rPr>
          <w:sz w:val="24"/>
          <w:szCs w:val="24"/>
        </w:rPr>
      </w:pPr>
      <w:r w:rsidRPr="00345278">
        <w:rPr>
          <w:sz w:val="24"/>
          <w:szCs w:val="24"/>
        </w:rPr>
        <w:lastRenderedPageBreak/>
        <w:t xml:space="preserve">There are several definitions of </w:t>
      </w:r>
      <w:r w:rsidRPr="00345278">
        <w:rPr>
          <w:b/>
          <w:bCs/>
          <w:sz w:val="24"/>
          <w:szCs w:val="24"/>
        </w:rPr>
        <w:t>coaching</w:t>
      </w:r>
      <w:r w:rsidRPr="00345278">
        <w:rPr>
          <w:sz w:val="24"/>
          <w:szCs w:val="24"/>
        </w:rPr>
        <w:t xml:space="preserve"> due to the wide range of styles and forms that it may take. “Coaching is defined as "unlocking people's potential to enhance their own performance" by Sir John Whitmore, author of the foundational coaching manual Coaching for Performance, originally published in 1992. Instead of instructing them, it aids in their learning. (</w:t>
      </w:r>
      <w:r w:rsidRPr="00345278">
        <w:rPr>
          <w:rFonts w:cstheme="minorHAnsi"/>
          <w:sz w:val="24"/>
          <w:szCs w:val="24"/>
          <w:shd w:val="clear" w:color="auto" w:fill="FFFFFF"/>
        </w:rPr>
        <w:t>Waite et al., 2021)</w:t>
      </w:r>
      <w:r w:rsidRPr="00345278">
        <w:rPr>
          <w:rFonts w:cstheme="minorHAnsi"/>
          <w:sz w:val="24"/>
          <w:szCs w:val="24"/>
        </w:rPr>
        <w:t>.</w:t>
      </w:r>
    </w:p>
    <w:p w14:paraId="78ABE774" w14:textId="77777777" w:rsidR="00EB4AD6" w:rsidRPr="00345278" w:rsidRDefault="00EB4AD6" w:rsidP="00EB4AD6">
      <w:pPr>
        <w:spacing w:after="0"/>
        <w:rPr>
          <w:b/>
          <w:bCs/>
          <w:sz w:val="12"/>
          <w:szCs w:val="12"/>
        </w:rPr>
      </w:pPr>
    </w:p>
    <w:p w14:paraId="75DB4BD7" w14:textId="77777777" w:rsidR="00EB4AD6" w:rsidRPr="00345278" w:rsidRDefault="00EB4AD6" w:rsidP="00EB4AD6">
      <w:pPr>
        <w:spacing w:after="0"/>
        <w:rPr>
          <w:rFonts w:cstheme="minorHAnsi"/>
          <w:sz w:val="24"/>
          <w:szCs w:val="24"/>
        </w:rPr>
      </w:pPr>
      <w:r w:rsidRPr="00345278">
        <w:rPr>
          <w:b/>
          <w:bCs/>
          <w:sz w:val="24"/>
          <w:szCs w:val="24"/>
        </w:rPr>
        <w:t>Mentoring</w:t>
      </w:r>
      <w:r w:rsidRPr="00345278">
        <w:rPr>
          <w:sz w:val="24"/>
          <w:szCs w:val="24"/>
        </w:rPr>
        <w:t xml:space="preserve"> is a relationship in which one person serves as a helpful mentor and support to another. In the workplace, this is often a formal relationship where a more senior person encourages the development of a more junior employee, however this isn't always the case (</w:t>
      </w:r>
      <w:r w:rsidRPr="00345278">
        <w:rPr>
          <w:rFonts w:cstheme="minorHAnsi"/>
          <w:sz w:val="24"/>
          <w:szCs w:val="24"/>
          <w:shd w:val="clear" w:color="auto" w:fill="FFFFFF"/>
        </w:rPr>
        <w:t>Waite et al., 2021)</w:t>
      </w:r>
      <w:r w:rsidRPr="00345278">
        <w:rPr>
          <w:rFonts w:cstheme="minorHAnsi"/>
          <w:sz w:val="24"/>
          <w:szCs w:val="24"/>
        </w:rPr>
        <w:t>.</w:t>
      </w:r>
    </w:p>
    <w:p w14:paraId="1881A221" w14:textId="77777777" w:rsidR="00EB4AD6" w:rsidRPr="00346BAC" w:rsidRDefault="00EB4AD6" w:rsidP="00EB4AD6">
      <w:pPr>
        <w:spacing w:after="0"/>
        <w:jc w:val="center"/>
        <w:rPr>
          <w:b/>
          <w:bCs/>
          <w:sz w:val="28"/>
          <w:szCs w:val="28"/>
          <w:u w:val="single"/>
        </w:rPr>
      </w:pPr>
      <w:r w:rsidRPr="00346BAC">
        <w:rPr>
          <w:b/>
          <w:bCs/>
          <w:sz w:val="28"/>
          <w:szCs w:val="28"/>
          <w:u w:val="single"/>
        </w:rPr>
        <w:t>Types of Learning Needs &amp; Why They Arise</w:t>
      </w:r>
    </w:p>
    <w:p w14:paraId="403586CF" w14:textId="77777777" w:rsidR="00EB4AD6" w:rsidRPr="005A049D" w:rsidRDefault="00EB4AD6" w:rsidP="00EB4AD6">
      <w:pPr>
        <w:spacing w:after="0"/>
        <w:rPr>
          <w:sz w:val="23"/>
          <w:szCs w:val="23"/>
        </w:rPr>
      </w:pPr>
      <w:r w:rsidRPr="005A049D">
        <w:rPr>
          <w:sz w:val="23"/>
          <w:szCs w:val="23"/>
        </w:rPr>
        <w:t>Learning needs do not always arise from existing performance problems. Change is what drives learning requirements the most (</w:t>
      </w:r>
      <w:r w:rsidRPr="005A049D">
        <w:rPr>
          <w:rFonts w:cstheme="minorHAnsi"/>
          <w:sz w:val="23"/>
          <w:szCs w:val="23"/>
          <w:shd w:val="clear" w:color="auto" w:fill="FFFFFF"/>
        </w:rPr>
        <w:t>Waite et al., 2021)</w:t>
      </w:r>
      <w:r w:rsidRPr="005A049D">
        <w:rPr>
          <w:rFonts w:cstheme="minorHAnsi"/>
          <w:sz w:val="23"/>
          <w:szCs w:val="23"/>
        </w:rPr>
        <w:t xml:space="preserve">. </w:t>
      </w:r>
      <w:r w:rsidRPr="005A049D">
        <w:rPr>
          <w:sz w:val="23"/>
          <w:szCs w:val="23"/>
        </w:rPr>
        <w:t xml:space="preserve">When an organisation needs to adapt, organisational learning needs arise. </w:t>
      </w:r>
      <w:proofErr w:type="gramStart"/>
      <w:r w:rsidRPr="005A049D">
        <w:rPr>
          <w:sz w:val="23"/>
          <w:szCs w:val="23"/>
        </w:rPr>
        <w:t>In order for</w:t>
      </w:r>
      <w:proofErr w:type="gramEnd"/>
      <w:r w:rsidRPr="005A049D">
        <w:rPr>
          <w:sz w:val="23"/>
          <w:szCs w:val="23"/>
        </w:rPr>
        <w:t xml:space="preserve"> an organisation to remain relevant, promote innovation, develop skills, provide new possibilities, and boost employee morale, change is necessary. Crisis, industrial transformation, and governmental policies are a few examples of situations that promote change. Government regulations may suddenly alter how an organisation </w:t>
      </w:r>
      <w:proofErr w:type="gramStart"/>
      <w:r w:rsidRPr="005A049D">
        <w:rPr>
          <w:sz w:val="23"/>
          <w:szCs w:val="23"/>
        </w:rPr>
        <w:t>functions</w:t>
      </w:r>
      <w:proofErr w:type="gramEnd"/>
      <w:r w:rsidRPr="005A049D">
        <w:rPr>
          <w:sz w:val="23"/>
          <w:szCs w:val="23"/>
        </w:rPr>
        <w:t>. Changes to recruiting practises or changes to worker rights may fall under this category (Indeed Editorial Team, 2022).</w:t>
      </w:r>
    </w:p>
    <w:p w14:paraId="60817D3A" w14:textId="77777777" w:rsidR="00EB4AD6" w:rsidRPr="005A049D" w:rsidRDefault="00EB4AD6" w:rsidP="00EB4AD6">
      <w:pPr>
        <w:spacing w:after="0"/>
        <w:rPr>
          <w:rFonts w:cstheme="minorHAnsi"/>
          <w:sz w:val="23"/>
          <w:szCs w:val="23"/>
        </w:rPr>
      </w:pPr>
      <w:r w:rsidRPr="005A049D">
        <w:rPr>
          <w:sz w:val="23"/>
          <w:szCs w:val="23"/>
        </w:rPr>
        <w:t xml:space="preserve">Employees who desire to develop new or improved abilities for a specific work role in an organisation have individual learning needs (Business Balls, no date). Good employees must develop if they are to be retained. There are times when a job might feel stagnant or when an employee feels like they are not progressing. Employees who </w:t>
      </w:r>
      <w:proofErr w:type="gramStart"/>
      <w:r w:rsidRPr="005A049D">
        <w:rPr>
          <w:sz w:val="23"/>
          <w:szCs w:val="23"/>
        </w:rPr>
        <w:t>undergoes</w:t>
      </w:r>
      <w:proofErr w:type="gramEnd"/>
      <w:r w:rsidRPr="005A049D">
        <w:rPr>
          <w:sz w:val="23"/>
          <w:szCs w:val="23"/>
        </w:rPr>
        <w:t xml:space="preserve"> further training has new abilities that broaden their knowledge and enhance their effectiveness on the job. Additionally, training might assist a person strengthen a certain function if they are poor in that area (</w:t>
      </w:r>
      <w:proofErr w:type="spellStart"/>
      <w:r w:rsidRPr="005A049D">
        <w:rPr>
          <w:color w:val="000000"/>
          <w:sz w:val="23"/>
          <w:szCs w:val="23"/>
          <w:shd w:val="clear" w:color="auto" w:fill="FFFFFF"/>
        </w:rPr>
        <w:t>Mcrill</w:t>
      </w:r>
      <w:proofErr w:type="spellEnd"/>
      <w:r w:rsidRPr="005A049D">
        <w:rPr>
          <w:color w:val="000000"/>
          <w:sz w:val="23"/>
          <w:szCs w:val="23"/>
          <w:shd w:val="clear" w:color="auto" w:fill="FFFFFF"/>
        </w:rPr>
        <w:t>, 2017).</w:t>
      </w:r>
    </w:p>
    <w:p w14:paraId="1B524FFD" w14:textId="77777777" w:rsidR="00EB4AD6" w:rsidRPr="00EB4AD6" w:rsidRDefault="00EB4AD6">
      <w:pPr>
        <w:rPr>
          <w:b/>
          <w:bCs/>
          <w:sz w:val="52"/>
          <w:szCs w:val="52"/>
        </w:rPr>
      </w:pPr>
    </w:p>
    <w:sectPr w:rsidR="00EB4AD6" w:rsidRPr="00EB4A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A9507E"/>
    <w:multiLevelType w:val="hybridMultilevel"/>
    <w:tmpl w:val="5E461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FE75FC"/>
    <w:multiLevelType w:val="hybridMultilevel"/>
    <w:tmpl w:val="4C6C5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8659EF"/>
    <w:multiLevelType w:val="hybridMultilevel"/>
    <w:tmpl w:val="C4BCD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F060B0"/>
    <w:multiLevelType w:val="hybridMultilevel"/>
    <w:tmpl w:val="1DC6B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705200"/>
    <w:multiLevelType w:val="hybridMultilevel"/>
    <w:tmpl w:val="07B65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AD6"/>
    <w:rsid w:val="006D63CC"/>
    <w:rsid w:val="00EB4A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E68D"/>
  <w15:chartTrackingRefBased/>
  <w15:docId w15:val="{51C44305-8D1E-4676-8B97-23625A544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AD6"/>
    <w:pPr>
      <w:spacing w:line="300" w:lineRule="auto"/>
      <w:ind w:left="720"/>
      <w:contextualSpacing/>
    </w:pPr>
    <w:rPr>
      <w:rFonts w:eastAsiaTheme="minorEastAsia"/>
      <w:sz w:val="21"/>
      <w:szCs w:val="21"/>
    </w:rPr>
  </w:style>
  <w:style w:type="character" w:styleId="Hyperlink">
    <w:name w:val="Hyperlink"/>
    <w:basedOn w:val="DefaultParagraphFont"/>
    <w:uiPriority w:val="99"/>
    <w:unhideWhenUsed/>
    <w:rsid w:val="00EB4AD6"/>
    <w:rPr>
      <w:color w:val="0000FF"/>
      <w:u w:val="single"/>
    </w:rPr>
  </w:style>
  <w:style w:type="paragraph" w:customStyle="1" w:styleId="Listparag">
    <w:name w:val="List parag"/>
    <w:basedOn w:val="ListParagraph"/>
    <w:link w:val="ListparagChar"/>
    <w:qFormat/>
    <w:rsid w:val="00EB4AD6"/>
    <w:pPr>
      <w:numPr>
        <w:numId w:val="1"/>
      </w:numPr>
      <w:spacing w:after="120" w:line="264" w:lineRule="auto"/>
      <w:contextualSpacing w:val="0"/>
    </w:pPr>
    <w:rPr>
      <w:rFonts w:ascii="Arial" w:eastAsia="Times New Roman" w:hAnsi="Arial" w:cs="Arial"/>
      <w:sz w:val="22"/>
      <w:szCs w:val="24"/>
      <w:lang w:eastAsia="en-GB"/>
    </w:rPr>
  </w:style>
  <w:style w:type="character" w:customStyle="1" w:styleId="ListparagChar">
    <w:name w:val="List parag Char"/>
    <w:basedOn w:val="DefaultParagraphFont"/>
    <w:link w:val="Listparag"/>
    <w:rsid w:val="00EB4AD6"/>
    <w:rPr>
      <w:rFonts w:ascii="Arial" w:eastAsia="Times New Roman" w:hAnsi="Arial" w:cs="Arial"/>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hatfix.com/blog/new-employee-train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5744</Words>
  <Characters>32743</Characters>
  <Application>Microsoft Office Word</Application>
  <DocSecurity>0</DocSecurity>
  <Lines>272</Lines>
  <Paragraphs>76</Paragraphs>
  <ScaleCrop>false</ScaleCrop>
  <Company>Hywel Dda University Health Board</Company>
  <LinksUpToDate>false</LinksUpToDate>
  <CharactersWithSpaces>38411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Davies (Hywel Dda UHB - Apprentice Programme Administration Officer)</dc:creator>
  <cp:keywords/>
  <dc:description/>
  <cp:lastModifiedBy>Ffion Davies (Hywel Dda UHB - Apprentice Programme Administration Officer)</cp:lastModifiedBy>
  <cp:revision>1</cp:revision>
  <dcterms:created xsi:type="dcterms:W3CDTF">2023-01-03T21:13:00Z</dcterms:created>
  <dcterms:modified xsi:type="dcterms:W3CDTF">2023-01-03T21:17:00Z</dcterms:modified>
</cp:coreProperties>
</file>