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D6B63" w14:textId="11AD382A" w:rsidR="00430796" w:rsidRDefault="004502C9" w:rsidP="004502C9">
      <w:pPr>
        <w:spacing w:line="360" w:lineRule="auto"/>
        <w:jc w:val="center"/>
        <w:rPr>
          <w:rFonts w:ascii="Times New Roman" w:hAnsi="Times New Roman" w:cs="Times New Roman"/>
        </w:rPr>
      </w:pPr>
      <w:r>
        <w:rPr>
          <w:noProof/>
        </w:rPr>
        <w:drawing>
          <wp:inline distT="0" distB="0" distL="0" distR="0" wp14:anchorId="30D19C8E" wp14:editId="6E7F7E70">
            <wp:extent cx="3569418" cy="1332689"/>
            <wp:effectExtent l="0" t="0" r="0" b="1270"/>
            <wp:docPr id="1630595755"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6167" b="16705"/>
                    <a:stretch>
                      <a:fillRect/>
                    </a:stretch>
                  </pic:blipFill>
                  <pic:spPr bwMode="auto">
                    <a:xfrm>
                      <a:off x="0" y="0"/>
                      <a:ext cx="3576929" cy="1335493"/>
                    </a:xfrm>
                    <a:prstGeom prst="rect">
                      <a:avLst/>
                    </a:prstGeom>
                    <a:noFill/>
                    <a:ln>
                      <a:noFill/>
                    </a:ln>
                    <a:extLst>
                      <a:ext uri="{53640926-AAD7-44D8-BBD7-CCE9431645EC}">
                        <a14:shadowObscured xmlns:a14="http://schemas.microsoft.com/office/drawing/2010/main"/>
                      </a:ext>
                    </a:extLst>
                  </pic:spPr>
                </pic:pic>
              </a:graphicData>
            </a:graphic>
          </wp:inline>
        </w:drawing>
      </w:r>
    </w:p>
    <w:p w14:paraId="39156764" w14:textId="77777777" w:rsidR="00452D40" w:rsidRDefault="00452D40" w:rsidP="00430796">
      <w:pPr>
        <w:spacing w:line="360" w:lineRule="auto"/>
        <w:jc w:val="both"/>
        <w:rPr>
          <w:rFonts w:ascii="Times New Roman" w:hAnsi="Times New Roman" w:cs="Times New Roman"/>
        </w:rPr>
      </w:pPr>
    </w:p>
    <w:p w14:paraId="6C7ABBEE" w14:textId="77777777" w:rsidR="004502C9" w:rsidRDefault="004502C9" w:rsidP="004502C9">
      <w:pPr>
        <w:spacing w:line="360" w:lineRule="auto"/>
        <w:jc w:val="center"/>
        <w:rPr>
          <w:rFonts w:ascii="Times New Roman" w:hAnsi="Times New Roman" w:cs="Times New Roman"/>
          <w:b/>
          <w:bCs/>
          <w:sz w:val="32"/>
          <w:szCs w:val="32"/>
        </w:rPr>
      </w:pPr>
    </w:p>
    <w:p w14:paraId="7F9C019C" w14:textId="77777777" w:rsidR="004502C9" w:rsidRDefault="004502C9" w:rsidP="004502C9">
      <w:pPr>
        <w:spacing w:line="360" w:lineRule="auto"/>
        <w:jc w:val="center"/>
        <w:rPr>
          <w:rFonts w:ascii="Times New Roman" w:hAnsi="Times New Roman" w:cs="Times New Roman"/>
          <w:b/>
          <w:bCs/>
          <w:sz w:val="32"/>
          <w:szCs w:val="32"/>
        </w:rPr>
      </w:pPr>
    </w:p>
    <w:p w14:paraId="78F9420D" w14:textId="77777777" w:rsidR="004502C9" w:rsidRDefault="004502C9" w:rsidP="004502C9">
      <w:pPr>
        <w:spacing w:line="360" w:lineRule="auto"/>
        <w:jc w:val="center"/>
        <w:rPr>
          <w:rFonts w:ascii="Times New Roman" w:hAnsi="Times New Roman" w:cs="Times New Roman"/>
          <w:b/>
          <w:bCs/>
          <w:sz w:val="32"/>
          <w:szCs w:val="32"/>
        </w:rPr>
      </w:pPr>
    </w:p>
    <w:p w14:paraId="0BFF8CAA" w14:textId="1EF6B137" w:rsidR="004502C9" w:rsidRPr="00430796" w:rsidRDefault="004502C9" w:rsidP="004502C9">
      <w:pPr>
        <w:spacing w:line="360" w:lineRule="auto"/>
        <w:jc w:val="center"/>
        <w:rPr>
          <w:rFonts w:ascii="Times New Roman" w:hAnsi="Times New Roman" w:cs="Times New Roman"/>
          <w:sz w:val="32"/>
          <w:szCs w:val="32"/>
        </w:rPr>
      </w:pPr>
      <w:r w:rsidRPr="00333F87">
        <w:rPr>
          <w:rFonts w:ascii="Times New Roman" w:hAnsi="Times New Roman" w:cs="Times New Roman"/>
          <w:b/>
          <w:bCs/>
          <w:sz w:val="32"/>
          <w:szCs w:val="32"/>
        </w:rPr>
        <w:t>Examining the Drivers and Barriers Influencing Consumer Adoption of Sustainable Products in the UK Grocery Retail Sector: A Case Study of Co-op</w:t>
      </w:r>
    </w:p>
    <w:p w14:paraId="27914034" w14:textId="77777777" w:rsidR="00452D40" w:rsidRDefault="00452D40" w:rsidP="00430796">
      <w:pPr>
        <w:spacing w:line="360" w:lineRule="auto"/>
        <w:jc w:val="both"/>
        <w:rPr>
          <w:rFonts w:ascii="Times New Roman" w:hAnsi="Times New Roman" w:cs="Times New Roman"/>
        </w:rPr>
      </w:pPr>
    </w:p>
    <w:p w14:paraId="0BE1D2ED" w14:textId="77777777" w:rsidR="00452D40" w:rsidRPr="00430796" w:rsidRDefault="00452D40" w:rsidP="00430796">
      <w:pPr>
        <w:spacing w:line="360" w:lineRule="auto"/>
        <w:jc w:val="both"/>
        <w:rPr>
          <w:rFonts w:ascii="Times New Roman" w:hAnsi="Times New Roman" w:cs="Times New Roman"/>
        </w:rPr>
      </w:pPr>
    </w:p>
    <w:p w14:paraId="5DB91DB0" w14:textId="4376FE43" w:rsidR="00452D40" w:rsidRPr="00452D40" w:rsidRDefault="00452D40" w:rsidP="00452D40">
      <w:pPr>
        <w:jc w:val="center"/>
        <w:rPr>
          <w:rFonts w:ascii="Times New Roman" w:hAnsi="Times New Roman" w:cs="Times New Roman"/>
          <w:b/>
          <w:bCs/>
          <w:sz w:val="28"/>
          <w:szCs w:val="28"/>
        </w:rPr>
      </w:pPr>
      <w:r w:rsidRPr="00452D40">
        <w:rPr>
          <w:rFonts w:ascii="Times New Roman" w:hAnsi="Times New Roman" w:cs="Times New Roman"/>
          <w:b/>
          <w:bCs/>
          <w:sz w:val="28"/>
          <w:szCs w:val="28"/>
        </w:rPr>
        <w:t>Student ID: 2422947</w:t>
      </w:r>
    </w:p>
    <w:p w14:paraId="15FF7E7F" w14:textId="716573EF" w:rsidR="00452D40" w:rsidRDefault="00452D40" w:rsidP="00452D40">
      <w:pPr>
        <w:jc w:val="center"/>
        <w:rPr>
          <w:rFonts w:ascii="Times New Roman" w:hAnsi="Times New Roman" w:cs="Times New Roman"/>
          <w:b/>
          <w:bCs/>
          <w:sz w:val="28"/>
          <w:szCs w:val="28"/>
        </w:rPr>
      </w:pPr>
      <w:r w:rsidRPr="00452D40">
        <w:rPr>
          <w:rFonts w:ascii="Times New Roman" w:hAnsi="Times New Roman" w:cs="Times New Roman"/>
          <w:b/>
          <w:bCs/>
          <w:sz w:val="28"/>
          <w:szCs w:val="28"/>
        </w:rPr>
        <w:t>Module Supervisor: Rexon Nting</w:t>
      </w:r>
    </w:p>
    <w:p w14:paraId="40477A60" w14:textId="77777777" w:rsidR="00452D40" w:rsidRDefault="00452D40" w:rsidP="00452D40">
      <w:pPr>
        <w:jc w:val="center"/>
        <w:rPr>
          <w:rFonts w:ascii="Times New Roman" w:hAnsi="Times New Roman" w:cs="Times New Roman"/>
          <w:b/>
          <w:bCs/>
          <w:sz w:val="28"/>
          <w:szCs w:val="28"/>
        </w:rPr>
      </w:pPr>
    </w:p>
    <w:p w14:paraId="3F54C606" w14:textId="77777777" w:rsidR="00452D40" w:rsidRPr="00452D40" w:rsidRDefault="00452D40" w:rsidP="00452D40">
      <w:pPr>
        <w:jc w:val="center"/>
        <w:rPr>
          <w:rFonts w:ascii="Times New Roman" w:hAnsi="Times New Roman" w:cs="Times New Roman"/>
          <w:b/>
          <w:bCs/>
          <w:sz w:val="28"/>
          <w:szCs w:val="28"/>
        </w:rPr>
      </w:pPr>
    </w:p>
    <w:p w14:paraId="411444D1" w14:textId="2C228B38" w:rsidR="00452D40" w:rsidRDefault="00452D40">
      <w:pPr>
        <w:rPr>
          <w:rFonts w:ascii="Times New Roman" w:hAnsi="Times New Roman" w:cs="Times New Roman"/>
          <w:b/>
          <w:bCs/>
        </w:rPr>
      </w:pPr>
    </w:p>
    <w:p w14:paraId="00FF61E0" w14:textId="77777777" w:rsidR="00452D40" w:rsidRDefault="00452D40">
      <w:pPr>
        <w:rPr>
          <w:rFonts w:ascii="Times New Roman" w:hAnsi="Times New Roman" w:cs="Times New Roman"/>
          <w:b/>
          <w:bCs/>
        </w:rPr>
      </w:pPr>
    </w:p>
    <w:p w14:paraId="63599FE6" w14:textId="77777777" w:rsidR="004502C9" w:rsidRDefault="004502C9">
      <w:pPr>
        <w:rPr>
          <w:rFonts w:ascii="Times New Roman" w:hAnsi="Times New Roman" w:cs="Times New Roman"/>
          <w:b/>
          <w:bCs/>
        </w:rPr>
      </w:pPr>
    </w:p>
    <w:p w14:paraId="4EF36E46" w14:textId="77777777" w:rsidR="004502C9" w:rsidRDefault="004502C9">
      <w:pPr>
        <w:rPr>
          <w:rFonts w:ascii="Times New Roman" w:hAnsi="Times New Roman" w:cs="Times New Roman"/>
          <w:b/>
          <w:bCs/>
        </w:rPr>
      </w:pPr>
    </w:p>
    <w:p w14:paraId="345407C7" w14:textId="77777777" w:rsidR="004502C9" w:rsidRDefault="004502C9">
      <w:pPr>
        <w:rPr>
          <w:rFonts w:ascii="Times New Roman" w:hAnsi="Times New Roman" w:cs="Times New Roman"/>
          <w:b/>
          <w:bCs/>
        </w:rPr>
      </w:pPr>
    </w:p>
    <w:p w14:paraId="27FAEEBA" w14:textId="0D67D9F9" w:rsidR="004502C9" w:rsidRDefault="004502C9">
      <w:pPr>
        <w:rPr>
          <w:rFonts w:ascii="Times New Roman" w:hAnsi="Times New Roman" w:cs="Times New Roman"/>
          <w:b/>
          <w:bCs/>
        </w:rPr>
      </w:pPr>
    </w:p>
    <w:p w14:paraId="392D4271" w14:textId="77777777" w:rsidR="004502C9" w:rsidRDefault="004502C9">
      <w:pPr>
        <w:rPr>
          <w:rFonts w:ascii="Times New Roman" w:hAnsi="Times New Roman" w:cs="Times New Roman"/>
          <w:b/>
          <w:bCs/>
        </w:rPr>
      </w:pPr>
    </w:p>
    <w:sdt>
      <w:sdtPr>
        <w:rPr>
          <w:rFonts w:ascii="Times New Roman" w:eastAsiaTheme="minorHAnsi" w:hAnsi="Times New Roman" w:cs="Times New Roman"/>
          <w:color w:val="auto"/>
          <w:sz w:val="22"/>
          <w:szCs w:val="22"/>
        </w:rPr>
        <w:id w:val="168527057"/>
        <w:docPartObj>
          <w:docPartGallery w:val="Table of Contents"/>
          <w:docPartUnique/>
        </w:docPartObj>
      </w:sdtPr>
      <w:sdtEndPr>
        <w:rPr>
          <w:rFonts w:asciiTheme="minorHAnsi" w:hAnsiTheme="minorHAnsi" w:cstheme="minorBidi"/>
          <w:b/>
          <w:bCs/>
          <w:noProof/>
        </w:rPr>
      </w:sdtEndPr>
      <w:sdtContent>
        <w:p w14:paraId="4DA874BC" w14:textId="75277021" w:rsidR="000E77D3" w:rsidRPr="000E77D3" w:rsidRDefault="000E77D3" w:rsidP="000E77D3">
          <w:pPr>
            <w:pStyle w:val="TOCHeading"/>
            <w:spacing w:line="360" w:lineRule="auto"/>
            <w:rPr>
              <w:rFonts w:ascii="Times New Roman" w:hAnsi="Times New Roman" w:cs="Times New Roman"/>
              <w:b/>
              <w:bCs/>
              <w:color w:val="auto"/>
              <w:sz w:val="28"/>
              <w:szCs w:val="28"/>
            </w:rPr>
          </w:pPr>
          <w:r w:rsidRPr="000E77D3">
            <w:rPr>
              <w:rFonts w:ascii="Times New Roman" w:hAnsi="Times New Roman" w:cs="Times New Roman"/>
              <w:b/>
              <w:bCs/>
              <w:color w:val="auto"/>
              <w:sz w:val="28"/>
              <w:szCs w:val="28"/>
            </w:rPr>
            <w:t>Table of Contents</w:t>
          </w:r>
        </w:p>
        <w:p w14:paraId="6F97C0F7" w14:textId="5C722701" w:rsidR="009E730E" w:rsidRPr="009E730E" w:rsidRDefault="000E77D3" w:rsidP="009E730E">
          <w:pPr>
            <w:pStyle w:val="TOC1"/>
            <w:tabs>
              <w:tab w:val="right" w:leader="dot" w:pos="9350"/>
            </w:tabs>
            <w:spacing w:line="360" w:lineRule="auto"/>
            <w:rPr>
              <w:rFonts w:ascii="Times New Roman" w:eastAsiaTheme="minorEastAsia" w:hAnsi="Times New Roman" w:cs="Times New Roman"/>
              <w:noProof/>
              <w:kern w:val="2"/>
              <w:sz w:val="24"/>
              <w:szCs w:val="24"/>
              <w14:ligatures w14:val="standardContextual"/>
            </w:rPr>
          </w:pPr>
          <w:r w:rsidRPr="000E77D3">
            <w:rPr>
              <w:rFonts w:ascii="Times New Roman" w:hAnsi="Times New Roman" w:cs="Times New Roman"/>
            </w:rPr>
            <w:fldChar w:fldCharType="begin"/>
          </w:r>
          <w:r w:rsidRPr="000E77D3">
            <w:rPr>
              <w:rFonts w:ascii="Times New Roman" w:hAnsi="Times New Roman" w:cs="Times New Roman"/>
            </w:rPr>
            <w:instrText xml:space="preserve"> TOC \o "1-3" \h \z \u </w:instrText>
          </w:r>
          <w:r w:rsidRPr="000E77D3">
            <w:rPr>
              <w:rFonts w:ascii="Times New Roman" w:hAnsi="Times New Roman" w:cs="Times New Roman"/>
            </w:rPr>
            <w:fldChar w:fldCharType="separate"/>
          </w:r>
          <w:hyperlink w:anchor="_Toc213283937" w:history="1">
            <w:r w:rsidR="009E730E" w:rsidRPr="009E730E">
              <w:rPr>
                <w:rStyle w:val="Hyperlink"/>
                <w:rFonts w:ascii="Times New Roman" w:hAnsi="Times New Roman" w:cs="Times New Roman"/>
                <w:noProof/>
              </w:rPr>
              <w:t>1. Introduction</w:t>
            </w:r>
            <w:r w:rsidR="009E730E" w:rsidRPr="009E730E">
              <w:rPr>
                <w:rFonts w:ascii="Times New Roman" w:hAnsi="Times New Roman" w:cs="Times New Roman"/>
                <w:noProof/>
                <w:webHidden/>
              </w:rPr>
              <w:tab/>
            </w:r>
            <w:r w:rsidR="009E730E" w:rsidRPr="009E730E">
              <w:rPr>
                <w:rFonts w:ascii="Times New Roman" w:hAnsi="Times New Roman" w:cs="Times New Roman"/>
                <w:noProof/>
                <w:webHidden/>
              </w:rPr>
              <w:fldChar w:fldCharType="begin"/>
            </w:r>
            <w:r w:rsidR="009E730E" w:rsidRPr="009E730E">
              <w:rPr>
                <w:rFonts w:ascii="Times New Roman" w:hAnsi="Times New Roman" w:cs="Times New Roman"/>
                <w:noProof/>
                <w:webHidden/>
              </w:rPr>
              <w:instrText xml:space="preserve"> PAGEREF _Toc213283937 \h </w:instrText>
            </w:r>
            <w:r w:rsidR="009E730E" w:rsidRPr="009E730E">
              <w:rPr>
                <w:rFonts w:ascii="Times New Roman" w:hAnsi="Times New Roman" w:cs="Times New Roman"/>
                <w:noProof/>
                <w:webHidden/>
              </w:rPr>
            </w:r>
            <w:r w:rsidR="009E730E" w:rsidRPr="009E730E">
              <w:rPr>
                <w:rFonts w:ascii="Times New Roman" w:hAnsi="Times New Roman" w:cs="Times New Roman"/>
                <w:noProof/>
                <w:webHidden/>
              </w:rPr>
              <w:fldChar w:fldCharType="separate"/>
            </w:r>
            <w:r w:rsidR="009E730E" w:rsidRPr="009E730E">
              <w:rPr>
                <w:rFonts w:ascii="Times New Roman" w:hAnsi="Times New Roman" w:cs="Times New Roman"/>
                <w:noProof/>
                <w:webHidden/>
              </w:rPr>
              <w:t>1</w:t>
            </w:r>
            <w:r w:rsidR="009E730E" w:rsidRPr="009E730E">
              <w:rPr>
                <w:rFonts w:ascii="Times New Roman" w:hAnsi="Times New Roman" w:cs="Times New Roman"/>
                <w:noProof/>
                <w:webHidden/>
              </w:rPr>
              <w:fldChar w:fldCharType="end"/>
            </w:r>
          </w:hyperlink>
        </w:p>
        <w:p w14:paraId="2BD2C3EF" w14:textId="51F175CC" w:rsidR="009E730E" w:rsidRPr="009E730E" w:rsidRDefault="009E730E" w:rsidP="009E730E">
          <w:pPr>
            <w:pStyle w:val="TOC2"/>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213283938" w:history="1">
            <w:r w:rsidRPr="009E730E">
              <w:rPr>
                <w:rStyle w:val="Hyperlink"/>
                <w:rFonts w:ascii="Times New Roman" w:hAnsi="Times New Roman" w:cs="Times New Roman"/>
                <w:noProof/>
              </w:rPr>
              <w:t>1.1 Research background</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_Toc213283938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1</w:t>
            </w:r>
            <w:r w:rsidRPr="009E730E">
              <w:rPr>
                <w:rFonts w:ascii="Times New Roman" w:hAnsi="Times New Roman" w:cs="Times New Roman"/>
                <w:noProof/>
                <w:webHidden/>
              </w:rPr>
              <w:fldChar w:fldCharType="end"/>
            </w:r>
          </w:hyperlink>
        </w:p>
        <w:p w14:paraId="4FB37992" w14:textId="5352DAFB" w:rsidR="009E730E" w:rsidRPr="009E730E" w:rsidRDefault="009E730E" w:rsidP="009E730E">
          <w:pPr>
            <w:pStyle w:val="TOC2"/>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213283939" w:history="1">
            <w:r w:rsidRPr="009E730E">
              <w:rPr>
                <w:rStyle w:val="Hyperlink"/>
                <w:rFonts w:ascii="Times New Roman" w:hAnsi="Times New Roman" w:cs="Times New Roman"/>
                <w:noProof/>
              </w:rPr>
              <w:t>1.2 Research aim</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_Toc213283939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1</w:t>
            </w:r>
            <w:r w:rsidRPr="009E730E">
              <w:rPr>
                <w:rFonts w:ascii="Times New Roman" w:hAnsi="Times New Roman" w:cs="Times New Roman"/>
                <w:noProof/>
                <w:webHidden/>
              </w:rPr>
              <w:fldChar w:fldCharType="end"/>
            </w:r>
          </w:hyperlink>
        </w:p>
        <w:p w14:paraId="334BB666" w14:textId="369EE1C4" w:rsidR="009E730E" w:rsidRPr="009E730E" w:rsidRDefault="009E730E" w:rsidP="009E730E">
          <w:pPr>
            <w:pStyle w:val="TOC2"/>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213283940" w:history="1">
            <w:r w:rsidRPr="009E730E">
              <w:rPr>
                <w:rStyle w:val="Hyperlink"/>
                <w:rFonts w:ascii="Times New Roman" w:hAnsi="Times New Roman" w:cs="Times New Roman"/>
                <w:noProof/>
              </w:rPr>
              <w:t>1.3 Research objectives</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_Toc213283940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1</w:t>
            </w:r>
            <w:r w:rsidRPr="009E730E">
              <w:rPr>
                <w:rFonts w:ascii="Times New Roman" w:hAnsi="Times New Roman" w:cs="Times New Roman"/>
                <w:noProof/>
                <w:webHidden/>
              </w:rPr>
              <w:fldChar w:fldCharType="end"/>
            </w:r>
          </w:hyperlink>
        </w:p>
        <w:p w14:paraId="7AA13128" w14:textId="4C1E5103" w:rsidR="009E730E" w:rsidRPr="009E730E" w:rsidRDefault="009E730E" w:rsidP="009E730E">
          <w:pPr>
            <w:pStyle w:val="TOC2"/>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213283941" w:history="1">
            <w:r w:rsidRPr="009E730E">
              <w:rPr>
                <w:rStyle w:val="Hyperlink"/>
                <w:rFonts w:ascii="Times New Roman" w:hAnsi="Times New Roman" w:cs="Times New Roman"/>
                <w:noProof/>
              </w:rPr>
              <w:t>1.4 Research questions</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_Toc213283941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2</w:t>
            </w:r>
            <w:r w:rsidRPr="009E730E">
              <w:rPr>
                <w:rFonts w:ascii="Times New Roman" w:hAnsi="Times New Roman" w:cs="Times New Roman"/>
                <w:noProof/>
                <w:webHidden/>
              </w:rPr>
              <w:fldChar w:fldCharType="end"/>
            </w:r>
          </w:hyperlink>
        </w:p>
        <w:p w14:paraId="14E7BE06" w14:textId="7D99E91C" w:rsidR="009E730E" w:rsidRPr="009E730E" w:rsidRDefault="009E730E" w:rsidP="009E730E">
          <w:pPr>
            <w:pStyle w:val="TOC1"/>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213283942" w:history="1">
            <w:r w:rsidRPr="009E730E">
              <w:rPr>
                <w:rStyle w:val="Hyperlink"/>
                <w:rFonts w:ascii="Times New Roman" w:hAnsi="Times New Roman" w:cs="Times New Roman"/>
                <w:noProof/>
                <w:lang w:val="en-GB"/>
              </w:rPr>
              <w:t>2. Literature review</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_Toc213283942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2</w:t>
            </w:r>
            <w:r w:rsidRPr="009E730E">
              <w:rPr>
                <w:rFonts w:ascii="Times New Roman" w:hAnsi="Times New Roman" w:cs="Times New Roman"/>
                <w:noProof/>
                <w:webHidden/>
              </w:rPr>
              <w:fldChar w:fldCharType="end"/>
            </w:r>
          </w:hyperlink>
        </w:p>
        <w:p w14:paraId="1971B4A3" w14:textId="158639E6" w:rsidR="009E730E" w:rsidRPr="009E730E" w:rsidRDefault="009E730E" w:rsidP="009E730E">
          <w:pPr>
            <w:pStyle w:val="TOC2"/>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213283943" w:history="1">
            <w:r w:rsidRPr="009E730E">
              <w:rPr>
                <w:rStyle w:val="Hyperlink"/>
                <w:rFonts w:ascii="Times New Roman" w:hAnsi="Times New Roman" w:cs="Times New Roman"/>
                <w:noProof/>
              </w:rPr>
              <w:t>2.1 Theoretical framework</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_Toc213283943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2</w:t>
            </w:r>
            <w:r w:rsidRPr="009E730E">
              <w:rPr>
                <w:rFonts w:ascii="Times New Roman" w:hAnsi="Times New Roman" w:cs="Times New Roman"/>
                <w:noProof/>
                <w:webHidden/>
              </w:rPr>
              <w:fldChar w:fldCharType="end"/>
            </w:r>
          </w:hyperlink>
        </w:p>
        <w:p w14:paraId="3A2B9D7E" w14:textId="01BF7C6F" w:rsidR="009E730E" w:rsidRPr="009E730E" w:rsidRDefault="009E730E" w:rsidP="009E730E">
          <w:pPr>
            <w:pStyle w:val="TOC2"/>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213283944" w:history="1">
            <w:r w:rsidRPr="009E730E">
              <w:rPr>
                <w:rStyle w:val="Hyperlink"/>
                <w:rFonts w:ascii="Times New Roman" w:hAnsi="Times New Roman" w:cs="Times New Roman"/>
                <w:noProof/>
              </w:rPr>
              <w:t>2.2 Drivers of sustainable grocery purchases</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_Toc213283944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2</w:t>
            </w:r>
            <w:r w:rsidRPr="009E730E">
              <w:rPr>
                <w:rFonts w:ascii="Times New Roman" w:hAnsi="Times New Roman" w:cs="Times New Roman"/>
                <w:noProof/>
                <w:webHidden/>
              </w:rPr>
              <w:fldChar w:fldCharType="end"/>
            </w:r>
          </w:hyperlink>
        </w:p>
        <w:p w14:paraId="3645C12B" w14:textId="129A9889" w:rsidR="009E730E" w:rsidRPr="009E730E" w:rsidRDefault="009E730E" w:rsidP="009E730E">
          <w:pPr>
            <w:pStyle w:val="TOC2"/>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213283945" w:history="1">
            <w:r w:rsidRPr="009E730E">
              <w:rPr>
                <w:rStyle w:val="Hyperlink"/>
                <w:rFonts w:ascii="Times New Roman" w:hAnsi="Times New Roman" w:cs="Times New Roman"/>
                <w:noProof/>
              </w:rPr>
              <w:t>2.3 Barriers to adoption</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_Toc213283945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3</w:t>
            </w:r>
            <w:r w:rsidRPr="009E730E">
              <w:rPr>
                <w:rFonts w:ascii="Times New Roman" w:hAnsi="Times New Roman" w:cs="Times New Roman"/>
                <w:noProof/>
                <w:webHidden/>
              </w:rPr>
              <w:fldChar w:fldCharType="end"/>
            </w:r>
          </w:hyperlink>
        </w:p>
        <w:p w14:paraId="2D1052A8" w14:textId="0D192BD1" w:rsidR="009E730E" w:rsidRPr="009E730E" w:rsidRDefault="009E730E" w:rsidP="009E730E">
          <w:pPr>
            <w:pStyle w:val="TOC2"/>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213283946" w:history="1">
            <w:r w:rsidRPr="009E730E">
              <w:rPr>
                <w:rStyle w:val="Hyperlink"/>
                <w:rFonts w:ascii="Times New Roman" w:hAnsi="Times New Roman" w:cs="Times New Roman"/>
                <w:noProof/>
              </w:rPr>
              <w:t>2.4 Perception of retailer communication and credibility</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_Toc213283946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3</w:t>
            </w:r>
            <w:r w:rsidRPr="009E730E">
              <w:rPr>
                <w:rFonts w:ascii="Times New Roman" w:hAnsi="Times New Roman" w:cs="Times New Roman"/>
                <w:noProof/>
                <w:webHidden/>
              </w:rPr>
              <w:fldChar w:fldCharType="end"/>
            </w:r>
          </w:hyperlink>
        </w:p>
        <w:p w14:paraId="663FCE2C" w14:textId="76F7C277" w:rsidR="009E730E" w:rsidRPr="009E730E" w:rsidRDefault="009E730E" w:rsidP="009E730E">
          <w:pPr>
            <w:pStyle w:val="TOC2"/>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213283947" w:history="1">
            <w:r w:rsidRPr="009E730E">
              <w:rPr>
                <w:rStyle w:val="Hyperlink"/>
                <w:rFonts w:ascii="Times New Roman" w:hAnsi="Times New Roman" w:cs="Times New Roman"/>
                <w:noProof/>
              </w:rPr>
              <w:t>2.5 Interventions and strategies</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_Toc213283947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4</w:t>
            </w:r>
            <w:r w:rsidRPr="009E730E">
              <w:rPr>
                <w:rFonts w:ascii="Times New Roman" w:hAnsi="Times New Roman" w:cs="Times New Roman"/>
                <w:noProof/>
                <w:webHidden/>
              </w:rPr>
              <w:fldChar w:fldCharType="end"/>
            </w:r>
          </w:hyperlink>
        </w:p>
        <w:p w14:paraId="38D55157" w14:textId="16ED06E3" w:rsidR="009E730E" w:rsidRPr="009E730E" w:rsidRDefault="009E730E" w:rsidP="009E730E">
          <w:pPr>
            <w:pStyle w:val="TOC2"/>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213283948" w:history="1">
            <w:r w:rsidRPr="009E730E">
              <w:rPr>
                <w:rStyle w:val="Hyperlink"/>
                <w:rFonts w:ascii="Times New Roman" w:hAnsi="Times New Roman" w:cs="Times New Roman"/>
                <w:noProof/>
              </w:rPr>
              <w:t>2.6 Research gaps</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_Toc213283948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4</w:t>
            </w:r>
            <w:r w:rsidRPr="009E730E">
              <w:rPr>
                <w:rFonts w:ascii="Times New Roman" w:hAnsi="Times New Roman" w:cs="Times New Roman"/>
                <w:noProof/>
                <w:webHidden/>
              </w:rPr>
              <w:fldChar w:fldCharType="end"/>
            </w:r>
          </w:hyperlink>
        </w:p>
        <w:p w14:paraId="6A9E4AE6" w14:textId="6547D8C7" w:rsidR="009E730E" w:rsidRPr="009E730E" w:rsidRDefault="009E730E" w:rsidP="009E730E">
          <w:pPr>
            <w:pStyle w:val="TOC1"/>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213283949" w:history="1">
            <w:r w:rsidRPr="009E730E">
              <w:rPr>
                <w:rStyle w:val="Hyperlink"/>
                <w:rFonts w:ascii="Times New Roman" w:hAnsi="Times New Roman" w:cs="Times New Roman"/>
                <w:noProof/>
                <w:lang w:val="en-GB"/>
              </w:rPr>
              <w:t>3. Methodology</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_Toc213283949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4</w:t>
            </w:r>
            <w:r w:rsidRPr="009E730E">
              <w:rPr>
                <w:rFonts w:ascii="Times New Roman" w:hAnsi="Times New Roman" w:cs="Times New Roman"/>
                <w:noProof/>
                <w:webHidden/>
              </w:rPr>
              <w:fldChar w:fldCharType="end"/>
            </w:r>
          </w:hyperlink>
        </w:p>
        <w:p w14:paraId="55AC40A8" w14:textId="08458F28" w:rsidR="009E730E" w:rsidRPr="009E730E" w:rsidRDefault="009E730E" w:rsidP="009E730E">
          <w:pPr>
            <w:pStyle w:val="TOC2"/>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213283950" w:history="1">
            <w:r w:rsidRPr="009E730E">
              <w:rPr>
                <w:rStyle w:val="Hyperlink"/>
                <w:rFonts w:ascii="Times New Roman" w:hAnsi="Times New Roman" w:cs="Times New Roman"/>
                <w:noProof/>
              </w:rPr>
              <w:t>3.1 Research philosophy and approach</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_Toc213283950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4</w:t>
            </w:r>
            <w:r w:rsidRPr="009E730E">
              <w:rPr>
                <w:rFonts w:ascii="Times New Roman" w:hAnsi="Times New Roman" w:cs="Times New Roman"/>
                <w:noProof/>
                <w:webHidden/>
              </w:rPr>
              <w:fldChar w:fldCharType="end"/>
            </w:r>
          </w:hyperlink>
        </w:p>
        <w:p w14:paraId="4C394479" w14:textId="3F5A8795" w:rsidR="009E730E" w:rsidRPr="009E730E" w:rsidRDefault="009E730E" w:rsidP="009E730E">
          <w:pPr>
            <w:pStyle w:val="TOC2"/>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213283951" w:history="1">
            <w:r w:rsidRPr="009E730E">
              <w:rPr>
                <w:rStyle w:val="Hyperlink"/>
                <w:rFonts w:ascii="Times New Roman" w:hAnsi="Times New Roman" w:cs="Times New Roman"/>
                <w:noProof/>
              </w:rPr>
              <w:t>3.2 Research design &amp; instrument</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_Toc213283951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4</w:t>
            </w:r>
            <w:r w:rsidRPr="009E730E">
              <w:rPr>
                <w:rFonts w:ascii="Times New Roman" w:hAnsi="Times New Roman" w:cs="Times New Roman"/>
                <w:noProof/>
                <w:webHidden/>
              </w:rPr>
              <w:fldChar w:fldCharType="end"/>
            </w:r>
          </w:hyperlink>
        </w:p>
        <w:p w14:paraId="4C04AED2" w14:textId="7CD94E97" w:rsidR="009E730E" w:rsidRPr="009E730E" w:rsidRDefault="009E730E" w:rsidP="009E730E">
          <w:pPr>
            <w:pStyle w:val="TOC2"/>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213283952" w:history="1">
            <w:r w:rsidRPr="009E730E">
              <w:rPr>
                <w:rStyle w:val="Hyperlink"/>
                <w:rFonts w:ascii="Times New Roman" w:hAnsi="Times New Roman" w:cs="Times New Roman"/>
                <w:noProof/>
              </w:rPr>
              <w:t>3.3 Sampling &amp; recruitment</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_Toc213283952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5</w:t>
            </w:r>
            <w:r w:rsidRPr="009E730E">
              <w:rPr>
                <w:rFonts w:ascii="Times New Roman" w:hAnsi="Times New Roman" w:cs="Times New Roman"/>
                <w:noProof/>
                <w:webHidden/>
              </w:rPr>
              <w:fldChar w:fldCharType="end"/>
            </w:r>
          </w:hyperlink>
        </w:p>
        <w:p w14:paraId="6AB39876" w14:textId="6654A0A1" w:rsidR="009E730E" w:rsidRPr="009E730E" w:rsidRDefault="009E730E" w:rsidP="009E730E">
          <w:pPr>
            <w:pStyle w:val="TOC2"/>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213283953" w:history="1">
            <w:r w:rsidRPr="009E730E">
              <w:rPr>
                <w:rStyle w:val="Hyperlink"/>
                <w:rFonts w:ascii="Times New Roman" w:hAnsi="Times New Roman" w:cs="Times New Roman"/>
                <w:noProof/>
              </w:rPr>
              <w:t>3.4 Variables &amp; analysis plan</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_Toc213283953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5</w:t>
            </w:r>
            <w:r w:rsidRPr="009E730E">
              <w:rPr>
                <w:rFonts w:ascii="Times New Roman" w:hAnsi="Times New Roman" w:cs="Times New Roman"/>
                <w:noProof/>
                <w:webHidden/>
              </w:rPr>
              <w:fldChar w:fldCharType="end"/>
            </w:r>
          </w:hyperlink>
        </w:p>
        <w:p w14:paraId="06ECCF79" w14:textId="2807B0C0" w:rsidR="009E730E" w:rsidRPr="009E730E" w:rsidRDefault="009E730E" w:rsidP="009E730E">
          <w:pPr>
            <w:pStyle w:val="TOC2"/>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213283954" w:history="1">
            <w:r w:rsidRPr="009E730E">
              <w:rPr>
                <w:rStyle w:val="Hyperlink"/>
                <w:rFonts w:ascii="Times New Roman" w:hAnsi="Times New Roman" w:cs="Times New Roman"/>
                <w:noProof/>
              </w:rPr>
              <w:t>3.5 Ethics &amp; data management</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_Toc213283954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5</w:t>
            </w:r>
            <w:r w:rsidRPr="009E730E">
              <w:rPr>
                <w:rFonts w:ascii="Times New Roman" w:hAnsi="Times New Roman" w:cs="Times New Roman"/>
                <w:noProof/>
                <w:webHidden/>
              </w:rPr>
              <w:fldChar w:fldCharType="end"/>
            </w:r>
          </w:hyperlink>
        </w:p>
        <w:p w14:paraId="45DFF7F3" w14:textId="0CED3E0C" w:rsidR="009E730E" w:rsidRPr="009E730E" w:rsidRDefault="009E730E" w:rsidP="009E730E">
          <w:pPr>
            <w:pStyle w:val="TOC1"/>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213283955" w:history="1">
            <w:r w:rsidRPr="009E730E">
              <w:rPr>
                <w:rStyle w:val="Hyperlink"/>
                <w:rFonts w:ascii="Times New Roman" w:hAnsi="Times New Roman" w:cs="Times New Roman"/>
                <w:noProof/>
                <w:lang w:val="en-GB"/>
              </w:rPr>
              <w:t>4. Expected findings</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_Toc213283955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6</w:t>
            </w:r>
            <w:r w:rsidRPr="009E730E">
              <w:rPr>
                <w:rFonts w:ascii="Times New Roman" w:hAnsi="Times New Roman" w:cs="Times New Roman"/>
                <w:noProof/>
                <w:webHidden/>
              </w:rPr>
              <w:fldChar w:fldCharType="end"/>
            </w:r>
          </w:hyperlink>
        </w:p>
        <w:p w14:paraId="3C37F873" w14:textId="24F218F1" w:rsidR="009E730E" w:rsidRPr="009E730E" w:rsidRDefault="009E730E" w:rsidP="009E730E">
          <w:pPr>
            <w:pStyle w:val="TOC1"/>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213283956" w:history="1">
            <w:r w:rsidRPr="009E730E">
              <w:rPr>
                <w:rStyle w:val="Hyperlink"/>
                <w:rFonts w:ascii="Times New Roman" w:hAnsi="Times New Roman" w:cs="Times New Roman"/>
                <w:noProof/>
                <w:lang w:val="en-GB"/>
              </w:rPr>
              <w:t>5. Limitations</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_Toc213283956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6</w:t>
            </w:r>
            <w:r w:rsidRPr="009E730E">
              <w:rPr>
                <w:rFonts w:ascii="Times New Roman" w:hAnsi="Times New Roman" w:cs="Times New Roman"/>
                <w:noProof/>
                <w:webHidden/>
              </w:rPr>
              <w:fldChar w:fldCharType="end"/>
            </w:r>
          </w:hyperlink>
        </w:p>
        <w:p w14:paraId="4A431F14" w14:textId="64E991AE" w:rsidR="009E730E" w:rsidRPr="009E730E" w:rsidRDefault="009E730E" w:rsidP="009E730E">
          <w:pPr>
            <w:pStyle w:val="TOC1"/>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213283957" w:history="1">
            <w:r w:rsidRPr="009E730E">
              <w:rPr>
                <w:rStyle w:val="Hyperlink"/>
                <w:rFonts w:ascii="Times New Roman" w:hAnsi="Times New Roman" w:cs="Times New Roman"/>
                <w:noProof/>
                <w:lang w:val="en-GB"/>
              </w:rPr>
              <w:t>6. Timeframe</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_Toc213283957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6</w:t>
            </w:r>
            <w:r w:rsidRPr="009E730E">
              <w:rPr>
                <w:rFonts w:ascii="Times New Roman" w:hAnsi="Times New Roman" w:cs="Times New Roman"/>
                <w:noProof/>
                <w:webHidden/>
              </w:rPr>
              <w:fldChar w:fldCharType="end"/>
            </w:r>
          </w:hyperlink>
        </w:p>
        <w:p w14:paraId="0C0C312A" w14:textId="1EB03E45" w:rsidR="009E730E" w:rsidRPr="009E730E" w:rsidRDefault="009E730E" w:rsidP="009E730E">
          <w:pPr>
            <w:pStyle w:val="TOC1"/>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213283958" w:history="1">
            <w:r w:rsidRPr="009E730E">
              <w:rPr>
                <w:rStyle w:val="Hyperlink"/>
                <w:rFonts w:ascii="Times New Roman" w:hAnsi="Times New Roman" w:cs="Times New Roman"/>
                <w:noProof/>
                <w:lang w:val="en-GB"/>
              </w:rPr>
              <w:t>7. Conclusion</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_Toc213283958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7</w:t>
            </w:r>
            <w:r w:rsidRPr="009E730E">
              <w:rPr>
                <w:rFonts w:ascii="Times New Roman" w:hAnsi="Times New Roman" w:cs="Times New Roman"/>
                <w:noProof/>
                <w:webHidden/>
              </w:rPr>
              <w:fldChar w:fldCharType="end"/>
            </w:r>
          </w:hyperlink>
        </w:p>
        <w:p w14:paraId="4AC6C524" w14:textId="583F5DDB" w:rsidR="009E730E" w:rsidRDefault="009E730E" w:rsidP="009E730E">
          <w:pPr>
            <w:pStyle w:val="TOC1"/>
            <w:tabs>
              <w:tab w:val="right" w:leader="dot" w:pos="9350"/>
            </w:tabs>
            <w:spacing w:line="360" w:lineRule="auto"/>
            <w:rPr>
              <w:rFonts w:eastAsiaTheme="minorEastAsia"/>
              <w:noProof/>
              <w:kern w:val="2"/>
              <w:sz w:val="24"/>
              <w:szCs w:val="24"/>
              <w14:ligatures w14:val="standardContextual"/>
            </w:rPr>
          </w:pPr>
          <w:hyperlink w:anchor="_Toc213283959" w:history="1">
            <w:r w:rsidRPr="009E730E">
              <w:rPr>
                <w:rStyle w:val="Hyperlink"/>
                <w:rFonts w:ascii="Times New Roman" w:hAnsi="Times New Roman" w:cs="Times New Roman"/>
                <w:noProof/>
              </w:rPr>
              <w:t>References</w:t>
            </w:r>
            <w:r w:rsidRPr="009E730E">
              <w:rPr>
                <w:rFonts w:ascii="Times New Roman" w:hAnsi="Times New Roman" w:cs="Times New Roman"/>
                <w:noProof/>
                <w:webHidden/>
              </w:rPr>
              <w:tab/>
            </w:r>
            <w:r w:rsidRPr="009E730E">
              <w:rPr>
                <w:rFonts w:ascii="Times New Roman" w:hAnsi="Times New Roman" w:cs="Times New Roman"/>
                <w:noProof/>
                <w:webHidden/>
              </w:rPr>
              <w:fldChar w:fldCharType="begin"/>
            </w:r>
            <w:r w:rsidRPr="009E730E">
              <w:rPr>
                <w:rFonts w:ascii="Times New Roman" w:hAnsi="Times New Roman" w:cs="Times New Roman"/>
                <w:noProof/>
                <w:webHidden/>
              </w:rPr>
              <w:instrText xml:space="preserve"> PAGEREF _Toc213283959 \h </w:instrText>
            </w:r>
            <w:r w:rsidRPr="009E730E">
              <w:rPr>
                <w:rFonts w:ascii="Times New Roman" w:hAnsi="Times New Roman" w:cs="Times New Roman"/>
                <w:noProof/>
                <w:webHidden/>
              </w:rPr>
            </w:r>
            <w:r w:rsidRPr="009E730E">
              <w:rPr>
                <w:rFonts w:ascii="Times New Roman" w:hAnsi="Times New Roman" w:cs="Times New Roman"/>
                <w:noProof/>
                <w:webHidden/>
              </w:rPr>
              <w:fldChar w:fldCharType="separate"/>
            </w:r>
            <w:r w:rsidRPr="009E730E">
              <w:rPr>
                <w:rFonts w:ascii="Times New Roman" w:hAnsi="Times New Roman" w:cs="Times New Roman"/>
                <w:noProof/>
                <w:webHidden/>
              </w:rPr>
              <w:t>8</w:t>
            </w:r>
            <w:r w:rsidRPr="009E730E">
              <w:rPr>
                <w:rFonts w:ascii="Times New Roman" w:hAnsi="Times New Roman" w:cs="Times New Roman"/>
                <w:noProof/>
                <w:webHidden/>
              </w:rPr>
              <w:fldChar w:fldCharType="end"/>
            </w:r>
          </w:hyperlink>
        </w:p>
        <w:p w14:paraId="52932BC9" w14:textId="4685C859" w:rsidR="000E77D3" w:rsidRDefault="000E77D3" w:rsidP="000E77D3">
          <w:pPr>
            <w:spacing w:line="360" w:lineRule="auto"/>
          </w:pPr>
          <w:r w:rsidRPr="000E77D3">
            <w:rPr>
              <w:rFonts w:ascii="Times New Roman" w:hAnsi="Times New Roman" w:cs="Times New Roman"/>
              <w:b/>
              <w:bCs/>
              <w:noProof/>
            </w:rPr>
            <w:fldChar w:fldCharType="end"/>
          </w:r>
        </w:p>
      </w:sdtContent>
    </w:sdt>
    <w:p w14:paraId="4C113D54" w14:textId="77777777" w:rsidR="000E77D3" w:rsidRPr="000E77D3" w:rsidRDefault="000E77D3" w:rsidP="000E77D3">
      <w:pPr>
        <w:sectPr w:rsidR="000E77D3" w:rsidRPr="000E77D3">
          <w:footerReference w:type="default" r:id="rId9"/>
          <w:pgSz w:w="12240" w:h="15840"/>
          <w:pgMar w:top="1440" w:right="1440" w:bottom="1440" w:left="1440" w:header="720" w:footer="720" w:gutter="0"/>
          <w:cols w:space="720"/>
          <w:docGrid w:linePitch="360"/>
        </w:sectPr>
      </w:pPr>
    </w:p>
    <w:p w14:paraId="6D2DA744" w14:textId="45CD19B5" w:rsidR="00430796" w:rsidRPr="009E1747" w:rsidRDefault="00430796" w:rsidP="009E1747">
      <w:pPr>
        <w:pStyle w:val="Heading1"/>
      </w:pPr>
      <w:bookmarkStart w:id="0" w:name="_Toc213283937"/>
      <w:r w:rsidRPr="009E1747">
        <w:lastRenderedPageBreak/>
        <w:t>1. Introduction</w:t>
      </w:r>
      <w:bookmarkEnd w:id="0"/>
      <w:r w:rsidRPr="009E1747">
        <w:t xml:space="preserve"> </w:t>
      </w:r>
    </w:p>
    <w:p w14:paraId="036482C1" w14:textId="77777777" w:rsidR="00F10842" w:rsidRPr="00F10842" w:rsidRDefault="00F10842" w:rsidP="009E1747">
      <w:pPr>
        <w:pStyle w:val="Heading2"/>
      </w:pPr>
      <w:bookmarkStart w:id="1" w:name="_Toc213283938"/>
      <w:r w:rsidRPr="00F10842">
        <w:t>1.1 Research background</w:t>
      </w:r>
      <w:bookmarkEnd w:id="1"/>
    </w:p>
    <w:p w14:paraId="41F8DD56" w14:textId="1FE42CD8" w:rsidR="00F10842" w:rsidRPr="00F10842" w:rsidRDefault="0031697A" w:rsidP="00F10842">
      <w:pPr>
        <w:spacing w:line="360" w:lineRule="auto"/>
        <w:jc w:val="both"/>
        <w:rPr>
          <w:rFonts w:ascii="Times New Roman" w:hAnsi="Times New Roman" w:cs="Times New Roman"/>
          <w:lang w:val="en-GB"/>
        </w:rPr>
      </w:pPr>
      <w:r w:rsidRPr="0031697A">
        <w:rPr>
          <w:rFonts w:ascii="Times New Roman" w:hAnsi="Times New Roman" w:cs="Times New Roman"/>
          <w:lang w:val="en-GB"/>
        </w:rPr>
        <w:t>With the growing environmental pressure and the effects of the regulatory environment, sustainable consumption has emerged as a focal point of retail strategy. The grocery stores in the UK currently offer a wide range of so-called sustainable products as well as corporate promises (e.g., sustainable sourcing, reducing the use of plastics), but consumer buying behavior indicates that there is always an intention-behaviour gap: people may express their pro-environmental views, but they are not consistently willing to buy sustainable options (Carrington, Neville and Whitwell, 2014). The Co-operative Group (Co-op) is unique in the UK grocery market in terms of its explicit ethical stance, Fairtrade pledges; as such, it provides a convenient real-life situation to explore the interplay of sustainability messages, trust, price, and practical constraints in facilitating adoption. The recent reviews indicate that environmental concern and health, and price sensitivity, availability, and perceived greenwashing are still at the center of sustainable food purchase decisions (White et al., 2019; Nichifor et al., 2025). In addition, the economic environment after the COVID impacted by the economic high cost sensitivity and supply chain disruption might have shifted the willingness of consumers to buy sustainable products and a specific, up-to-date empirical investigation is needed</w:t>
      </w:r>
      <w:r w:rsidR="00F10842" w:rsidRPr="00F10842">
        <w:rPr>
          <w:rFonts w:ascii="Times New Roman" w:hAnsi="Times New Roman" w:cs="Times New Roman"/>
          <w:lang w:val="en-GB"/>
        </w:rPr>
        <w:t>.</w:t>
      </w:r>
    </w:p>
    <w:p w14:paraId="03500111" w14:textId="77777777" w:rsidR="00F10842" w:rsidRPr="00F10842" w:rsidRDefault="00F10842" w:rsidP="009E1747">
      <w:pPr>
        <w:pStyle w:val="Heading2"/>
      </w:pPr>
      <w:bookmarkStart w:id="2" w:name="_Toc213283939"/>
      <w:r w:rsidRPr="00F10842">
        <w:t>1.2 Research aim</w:t>
      </w:r>
      <w:bookmarkEnd w:id="2"/>
    </w:p>
    <w:p w14:paraId="2F458DF8" w14:textId="77777777" w:rsidR="00F10842" w:rsidRPr="00F10842" w:rsidRDefault="00F10842" w:rsidP="00F10842">
      <w:pPr>
        <w:spacing w:line="360" w:lineRule="auto"/>
        <w:jc w:val="both"/>
        <w:rPr>
          <w:rFonts w:ascii="Times New Roman" w:hAnsi="Times New Roman" w:cs="Times New Roman"/>
          <w:lang w:val="en-GB"/>
        </w:rPr>
      </w:pPr>
      <w:r w:rsidRPr="00F10842">
        <w:rPr>
          <w:rFonts w:ascii="Times New Roman" w:hAnsi="Times New Roman" w:cs="Times New Roman"/>
          <w:lang w:val="en-GB"/>
        </w:rPr>
        <w:t>The aim of this study is to examine the drivers and barriers influencing UK consumers’ adoption of sustainable products, using Co-op as a case study, to generate actionable recommendations for improving uptake.</w:t>
      </w:r>
    </w:p>
    <w:p w14:paraId="1A641DB1" w14:textId="15B7091E" w:rsidR="00F10842" w:rsidRPr="00F10842" w:rsidRDefault="00F10842" w:rsidP="009E1747">
      <w:pPr>
        <w:pStyle w:val="Heading2"/>
      </w:pPr>
      <w:bookmarkStart w:id="3" w:name="_Toc213283940"/>
      <w:r w:rsidRPr="00F10842">
        <w:t>1.3 Research objectives</w:t>
      </w:r>
      <w:bookmarkEnd w:id="3"/>
      <w:r w:rsidRPr="00F10842">
        <w:t xml:space="preserve"> </w:t>
      </w:r>
    </w:p>
    <w:p w14:paraId="0DD3DB6E" w14:textId="77777777" w:rsidR="00F10842" w:rsidRPr="00F10842" w:rsidRDefault="00F10842" w:rsidP="00F10842">
      <w:pPr>
        <w:numPr>
          <w:ilvl w:val="0"/>
          <w:numId w:val="6"/>
        </w:numPr>
        <w:spacing w:line="360" w:lineRule="auto"/>
        <w:jc w:val="both"/>
        <w:rPr>
          <w:rFonts w:ascii="Times New Roman" w:hAnsi="Times New Roman" w:cs="Times New Roman"/>
          <w:lang w:val="en-GB"/>
        </w:rPr>
      </w:pPr>
      <w:r w:rsidRPr="00F10842">
        <w:rPr>
          <w:rFonts w:ascii="Times New Roman" w:hAnsi="Times New Roman" w:cs="Times New Roman"/>
          <w:lang w:val="en-GB"/>
        </w:rPr>
        <w:t>To measure UK consumers’ attitudes, awareness and environmental concern regarding sustainable products available at Co-op.</w:t>
      </w:r>
    </w:p>
    <w:p w14:paraId="1395D36B" w14:textId="77777777" w:rsidR="00F10842" w:rsidRPr="00F10842" w:rsidRDefault="00F10842" w:rsidP="00F10842">
      <w:pPr>
        <w:numPr>
          <w:ilvl w:val="0"/>
          <w:numId w:val="6"/>
        </w:numPr>
        <w:spacing w:line="360" w:lineRule="auto"/>
        <w:jc w:val="both"/>
        <w:rPr>
          <w:rFonts w:ascii="Times New Roman" w:hAnsi="Times New Roman" w:cs="Times New Roman"/>
          <w:lang w:val="en-GB"/>
        </w:rPr>
      </w:pPr>
      <w:r w:rsidRPr="00F10842">
        <w:rPr>
          <w:rFonts w:ascii="Times New Roman" w:hAnsi="Times New Roman" w:cs="Times New Roman"/>
          <w:lang w:val="en-GB"/>
        </w:rPr>
        <w:t>To identify and quantify the principal drivers (e.g., values, trust, product attributes) that encourage purchase of sustainable products.</w:t>
      </w:r>
    </w:p>
    <w:p w14:paraId="75DC7C25" w14:textId="77777777" w:rsidR="00F10842" w:rsidRPr="00F10842" w:rsidRDefault="00F10842" w:rsidP="00F10842">
      <w:pPr>
        <w:numPr>
          <w:ilvl w:val="0"/>
          <w:numId w:val="6"/>
        </w:numPr>
        <w:spacing w:line="360" w:lineRule="auto"/>
        <w:jc w:val="both"/>
        <w:rPr>
          <w:rFonts w:ascii="Times New Roman" w:hAnsi="Times New Roman" w:cs="Times New Roman"/>
          <w:lang w:val="en-GB"/>
        </w:rPr>
      </w:pPr>
      <w:r w:rsidRPr="00F10842">
        <w:rPr>
          <w:rFonts w:ascii="Times New Roman" w:hAnsi="Times New Roman" w:cs="Times New Roman"/>
          <w:lang w:val="en-GB"/>
        </w:rPr>
        <w:t>To identify and quantify the main barriers (e.g., price sensitivity, availability, skepticism/greenwashing perceptions) that deter purchase.</w:t>
      </w:r>
    </w:p>
    <w:p w14:paraId="26939433" w14:textId="77777777" w:rsidR="00F10842" w:rsidRDefault="00F10842" w:rsidP="00F10842">
      <w:pPr>
        <w:numPr>
          <w:ilvl w:val="0"/>
          <w:numId w:val="6"/>
        </w:numPr>
        <w:spacing w:line="360" w:lineRule="auto"/>
        <w:jc w:val="both"/>
        <w:rPr>
          <w:rFonts w:ascii="Times New Roman" w:hAnsi="Times New Roman" w:cs="Times New Roman"/>
          <w:lang w:val="en-GB"/>
        </w:rPr>
      </w:pPr>
      <w:r w:rsidRPr="00F10842">
        <w:rPr>
          <w:rFonts w:ascii="Times New Roman" w:hAnsi="Times New Roman" w:cs="Times New Roman"/>
          <w:lang w:val="en-GB"/>
        </w:rPr>
        <w:t>To propose evidence-based strategies for Co-op to increase consumer adoption of sustainable products, grounded in observed associations.</w:t>
      </w:r>
    </w:p>
    <w:p w14:paraId="205129CC" w14:textId="77777777" w:rsidR="009E1747" w:rsidRPr="00F10842" w:rsidRDefault="009E1747" w:rsidP="009E1747">
      <w:pPr>
        <w:spacing w:line="360" w:lineRule="auto"/>
        <w:ind w:left="720"/>
        <w:jc w:val="both"/>
        <w:rPr>
          <w:rFonts w:ascii="Times New Roman" w:hAnsi="Times New Roman" w:cs="Times New Roman"/>
          <w:lang w:val="en-GB"/>
        </w:rPr>
      </w:pPr>
    </w:p>
    <w:p w14:paraId="2E5DD2C6" w14:textId="64BD323A" w:rsidR="009E1747" w:rsidRDefault="00F10842" w:rsidP="009E1747">
      <w:pPr>
        <w:pStyle w:val="Heading2"/>
      </w:pPr>
      <w:bookmarkStart w:id="4" w:name="_Toc213283941"/>
      <w:r w:rsidRPr="00F10842">
        <w:t>1.4 Research questions</w:t>
      </w:r>
      <w:bookmarkEnd w:id="4"/>
    </w:p>
    <w:p w14:paraId="3D2162C8" w14:textId="77777777" w:rsidR="009E1747" w:rsidRDefault="00F10842" w:rsidP="009E1747">
      <w:pPr>
        <w:pStyle w:val="ListParagraph"/>
        <w:numPr>
          <w:ilvl w:val="0"/>
          <w:numId w:val="8"/>
        </w:numPr>
        <w:spacing w:line="360" w:lineRule="auto"/>
        <w:jc w:val="both"/>
        <w:rPr>
          <w:rFonts w:ascii="Times New Roman" w:hAnsi="Times New Roman" w:cs="Times New Roman"/>
          <w:lang w:val="en-GB"/>
        </w:rPr>
      </w:pPr>
      <w:r w:rsidRPr="009E1747">
        <w:rPr>
          <w:rFonts w:ascii="Times New Roman" w:hAnsi="Times New Roman" w:cs="Times New Roman"/>
          <w:lang w:val="en-GB"/>
        </w:rPr>
        <w:t>What are the main factors influencing UK consumers’ adoption of sustainable products at Co-op?</w:t>
      </w:r>
    </w:p>
    <w:p w14:paraId="27041495" w14:textId="77777777" w:rsidR="009E1747" w:rsidRDefault="00F10842" w:rsidP="009E1747">
      <w:pPr>
        <w:pStyle w:val="ListParagraph"/>
        <w:numPr>
          <w:ilvl w:val="0"/>
          <w:numId w:val="8"/>
        </w:numPr>
        <w:spacing w:line="360" w:lineRule="auto"/>
        <w:jc w:val="both"/>
        <w:rPr>
          <w:rFonts w:ascii="Times New Roman" w:hAnsi="Times New Roman" w:cs="Times New Roman"/>
          <w:lang w:val="en-GB"/>
        </w:rPr>
      </w:pPr>
      <w:r w:rsidRPr="009E1747">
        <w:rPr>
          <w:rFonts w:ascii="Times New Roman" w:hAnsi="Times New Roman" w:cs="Times New Roman"/>
          <w:lang w:val="en-GB"/>
        </w:rPr>
        <w:t>What are the primary barriers that prevent consumers from purchasing sustainable alternatives?</w:t>
      </w:r>
    </w:p>
    <w:p w14:paraId="7D187C8A" w14:textId="77777777" w:rsidR="009E1747" w:rsidRDefault="00F10842" w:rsidP="009E1747">
      <w:pPr>
        <w:pStyle w:val="ListParagraph"/>
        <w:numPr>
          <w:ilvl w:val="0"/>
          <w:numId w:val="8"/>
        </w:numPr>
        <w:spacing w:line="360" w:lineRule="auto"/>
        <w:jc w:val="both"/>
        <w:rPr>
          <w:rFonts w:ascii="Times New Roman" w:hAnsi="Times New Roman" w:cs="Times New Roman"/>
          <w:lang w:val="en-GB"/>
        </w:rPr>
      </w:pPr>
      <w:r w:rsidRPr="009E1747">
        <w:rPr>
          <w:rFonts w:ascii="Times New Roman" w:hAnsi="Times New Roman" w:cs="Times New Roman"/>
          <w:lang w:val="en-GB"/>
        </w:rPr>
        <w:t>How do consumers perceive Co-op’s sustainability communication, credibility, and ethical image?</w:t>
      </w:r>
    </w:p>
    <w:p w14:paraId="23224754" w14:textId="3F997489" w:rsidR="00F10842" w:rsidRPr="009E1747" w:rsidRDefault="00F10842" w:rsidP="009E1747">
      <w:pPr>
        <w:pStyle w:val="ListParagraph"/>
        <w:numPr>
          <w:ilvl w:val="0"/>
          <w:numId w:val="8"/>
        </w:numPr>
        <w:spacing w:line="360" w:lineRule="auto"/>
        <w:jc w:val="both"/>
        <w:rPr>
          <w:rFonts w:ascii="Times New Roman" w:hAnsi="Times New Roman" w:cs="Times New Roman"/>
          <w:lang w:val="en-GB"/>
        </w:rPr>
      </w:pPr>
      <w:r w:rsidRPr="009E1747">
        <w:rPr>
          <w:rFonts w:ascii="Times New Roman" w:hAnsi="Times New Roman" w:cs="Times New Roman"/>
          <w:lang w:val="en-GB"/>
        </w:rPr>
        <w:t>What strategies could enhance consumer willingness to purchase sustainable products in the future?</w:t>
      </w:r>
    </w:p>
    <w:p w14:paraId="7A62FB42" w14:textId="77777777" w:rsidR="009E1747" w:rsidRDefault="009E1747" w:rsidP="009E1747">
      <w:pPr>
        <w:spacing w:line="360" w:lineRule="auto"/>
        <w:jc w:val="both"/>
        <w:rPr>
          <w:rFonts w:ascii="Times New Roman" w:hAnsi="Times New Roman" w:cs="Times New Roman"/>
          <w:lang w:val="en-GB"/>
        </w:rPr>
      </w:pPr>
    </w:p>
    <w:p w14:paraId="3DE2096A" w14:textId="424E02C5" w:rsidR="009E1747" w:rsidRPr="009E1747" w:rsidRDefault="009E1747" w:rsidP="009E1747">
      <w:pPr>
        <w:pStyle w:val="Heading1"/>
        <w:rPr>
          <w:lang w:val="en-GB"/>
        </w:rPr>
      </w:pPr>
      <w:bookmarkStart w:id="5" w:name="_Toc213283942"/>
      <w:r w:rsidRPr="009E1747">
        <w:rPr>
          <w:lang w:val="en-GB"/>
        </w:rPr>
        <w:t>2. Literature review</w:t>
      </w:r>
      <w:bookmarkEnd w:id="5"/>
      <w:r w:rsidRPr="009E1747">
        <w:rPr>
          <w:lang w:val="en-GB"/>
        </w:rPr>
        <w:t xml:space="preserve"> </w:t>
      </w:r>
    </w:p>
    <w:p w14:paraId="238FF968" w14:textId="77777777" w:rsidR="009E1747" w:rsidRPr="009E1747" w:rsidRDefault="009E1747" w:rsidP="009E1747">
      <w:pPr>
        <w:pStyle w:val="Heading2"/>
      </w:pPr>
      <w:bookmarkStart w:id="6" w:name="_Toc213283943"/>
      <w:r w:rsidRPr="009E1747">
        <w:t>2.1 Theoretical framework</w:t>
      </w:r>
      <w:bookmarkEnd w:id="6"/>
    </w:p>
    <w:p w14:paraId="655FD2B6" w14:textId="61ACBEF1" w:rsidR="009E1747" w:rsidRPr="009E1747" w:rsidRDefault="009E1747" w:rsidP="009E1747">
      <w:pPr>
        <w:spacing w:line="360" w:lineRule="auto"/>
        <w:jc w:val="both"/>
        <w:rPr>
          <w:rFonts w:ascii="Times New Roman" w:hAnsi="Times New Roman" w:cs="Times New Roman"/>
          <w:lang w:val="en-GB"/>
        </w:rPr>
      </w:pPr>
      <w:r w:rsidRPr="009E1747">
        <w:rPr>
          <w:rFonts w:ascii="Times New Roman" w:hAnsi="Times New Roman" w:cs="Times New Roman"/>
          <w:lang w:val="en-GB"/>
        </w:rPr>
        <w:t>The Theory of Planned Behaviour (TPB) provides a widely used, predictive framework for examining pro-environmental purchase intentions by proposing that attitudes toward the behaviour, subjective norms and perceived behavioural control jointly determine behavioural intentions which in turn predict behaviour (Ajzen, 1991). In the context of sustainable grocery purchases, TPB helps explain how consumers’ favourable attitudes to sustainability, perceived social pressure (for example community or family expectations) and a sense of control over purchasing (e.g., perceived availability and affordability of green products) combine to shape intention to buy sustainable items. Empirical extensions of TPB for green consumption often add constructs such as trust in environmental claims and perceived product efficacy because consumers evaluating sustainable products weigh both normative and instrumental considerations at the point of choice (</w:t>
      </w:r>
      <w:r w:rsidR="00A97536" w:rsidRPr="00A97536">
        <w:rPr>
          <w:rFonts w:ascii="Times New Roman" w:hAnsi="Times New Roman" w:cs="Times New Roman"/>
        </w:rPr>
        <w:t>Kamalanon</w:t>
      </w:r>
      <w:r w:rsidR="005C4E78">
        <w:rPr>
          <w:rFonts w:ascii="Times New Roman" w:hAnsi="Times New Roman" w:cs="Times New Roman"/>
        </w:rPr>
        <w:t xml:space="preserve"> et al.</w:t>
      </w:r>
      <w:r w:rsidR="00A97536" w:rsidRPr="00A97536">
        <w:rPr>
          <w:rFonts w:ascii="Times New Roman" w:hAnsi="Times New Roman" w:cs="Times New Roman"/>
        </w:rPr>
        <w:t>, 2022</w:t>
      </w:r>
      <w:r w:rsidRPr="009E1747">
        <w:rPr>
          <w:rFonts w:ascii="Times New Roman" w:hAnsi="Times New Roman" w:cs="Times New Roman"/>
          <w:lang w:val="en-GB"/>
        </w:rPr>
        <w:t>). Complementary to TPB, the SHIFT framework synthesises a broad behavioural-change literature into five practical levers</w:t>
      </w:r>
      <w:r w:rsidR="0031697A">
        <w:rPr>
          <w:rFonts w:ascii="Times New Roman" w:hAnsi="Times New Roman" w:cs="Times New Roman"/>
          <w:lang w:val="en-GB"/>
        </w:rPr>
        <w:t xml:space="preserve"> </w:t>
      </w:r>
      <w:r w:rsidRPr="009E1747">
        <w:rPr>
          <w:rFonts w:ascii="Times New Roman" w:hAnsi="Times New Roman" w:cs="Times New Roman"/>
          <w:lang w:val="en-GB"/>
        </w:rPr>
        <w:t>Social influence, Habit, Individual (identity and values), Feelings and Tangibility</w:t>
      </w:r>
      <w:r w:rsidR="0031697A">
        <w:rPr>
          <w:rFonts w:ascii="Times New Roman" w:hAnsi="Times New Roman" w:cs="Times New Roman"/>
          <w:lang w:val="en-GB"/>
        </w:rPr>
        <w:t xml:space="preserve"> </w:t>
      </w:r>
      <w:r w:rsidRPr="009E1747">
        <w:rPr>
          <w:rFonts w:ascii="Times New Roman" w:hAnsi="Times New Roman" w:cs="Times New Roman"/>
          <w:lang w:val="en-GB"/>
        </w:rPr>
        <w:t>offering a design-oriented lens for retail interventions (White, Habib &amp; Hardisty, 2019). Where TPB explains why intentions form, SHIFT identifies the mechanisms by which intentions can be converted into action through changes in choice architecture and messaging; combining TPB and SHIFT therefore enables this dissertation to both model antecedents of intention statistically and to generate targeted, evidence-based retailer interventions that address habitual and situational barriers at the point of purchase (Ajzen, 1991; White et al., 2019).</w:t>
      </w:r>
    </w:p>
    <w:p w14:paraId="28237858" w14:textId="77777777" w:rsidR="009E1747" w:rsidRPr="009E1747" w:rsidRDefault="009E1747" w:rsidP="009E1747">
      <w:pPr>
        <w:pStyle w:val="Heading2"/>
      </w:pPr>
      <w:bookmarkStart w:id="7" w:name="_Toc213283944"/>
      <w:r w:rsidRPr="009E1747">
        <w:t>2.2 Drivers of sustainable grocery purchases</w:t>
      </w:r>
      <w:bookmarkEnd w:id="7"/>
    </w:p>
    <w:p w14:paraId="73CC94D8" w14:textId="0D1F40CB" w:rsidR="009E1747" w:rsidRPr="009E1747" w:rsidRDefault="009E1747" w:rsidP="009E1747">
      <w:pPr>
        <w:spacing w:line="360" w:lineRule="auto"/>
        <w:jc w:val="both"/>
        <w:rPr>
          <w:rFonts w:ascii="Times New Roman" w:hAnsi="Times New Roman" w:cs="Times New Roman"/>
          <w:lang w:val="en-GB"/>
        </w:rPr>
      </w:pPr>
      <w:r w:rsidRPr="009E1747">
        <w:rPr>
          <w:rFonts w:ascii="Times New Roman" w:hAnsi="Times New Roman" w:cs="Times New Roman"/>
          <w:lang w:val="en-GB"/>
        </w:rPr>
        <w:t xml:space="preserve">Research consistently identifies environmental concern, perceived product quality, retailer reputation and in-store visibility as recurrent positive drivers of green food purchases. </w:t>
      </w:r>
      <w:r w:rsidR="00A97536">
        <w:rPr>
          <w:rFonts w:ascii="Times New Roman" w:hAnsi="Times New Roman" w:cs="Times New Roman"/>
          <w:lang w:val="en-GB"/>
        </w:rPr>
        <w:t>S</w:t>
      </w:r>
      <w:r w:rsidRPr="009E1747">
        <w:rPr>
          <w:rFonts w:ascii="Times New Roman" w:hAnsi="Times New Roman" w:cs="Times New Roman"/>
          <w:lang w:val="en-GB"/>
        </w:rPr>
        <w:t xml:space="preserve">udies show that consumers with stronger pro-environmental values are more likely to express intentions to buy sustainable products, </w:t>
      </w:r>
      <w:r w:rsidRPr="009E1747">
        <w:rPr>
          <w:rFonts w:ascii="Times New Roman" w:hAnsi="Times New Roman" w:cs="Times New Roman"/>
          <w:lang w:val="en-GB"/>
        </w:rPr>
        <w:lastRenderedPageBreak/>
        <w:t xml:space="preserve">although the strength of this relationship varies by product category and situational constraints (Joshi &amp; Rahman, 2015). </w:t>
      </w:r>
      <w:r w:rsidR="0031697A" w:rsidRPr="0031697A">
        <w:rPr>
          <w:rFonts w:ascii="Times New Roman" w:hAnsi="Times New Roman" w:cs="Times New Roman"/>
          <w:lang w:val="en-GB"/>
        </w:rPr>
        <w:t>The relationship between environmental attitudes and purchase frequently goes through perceived functional benefits like high quality, health benefits or taste, since consumers trade between normatively driven motives and instrumentally relevant product cues (Chen, 2010). Similarly, the belief in retailer statements and existence of a valid third party certifications increases the likelihood of purchase due to lack of information asymmetry and doubt that genuine information serves true (Chen, 2010). Lastly, the practical drivers like convenient shelf placement, clear labelling and easy discoverability in store have proved to have a significant impact on actual purchasing in the context of grocery as well as the relevance of the attitudinal and situational drivers</w:t>
      </w:r>
      <w:r w:rsidR="0031697A">
        <w:rPr>
          <w:rFonts w:ascii="Times New Roman" w:hAnsi="Times New Roman" w:cs="Times New Roman"/>
          <w:lang w:val="en-GB"/>
        </w:rPr>
        <w:t xml:space="preserve"> </w:t>
      </w:r>
      <w:r w:rsidRPr="009E1747">
        <w:rPr>
          <w:rFonts w:ascii="Times New Roman" w:hAnsi="Times New Roman" w:cs="Times New Roman"/>
          <w:lang w:val="en-GB"/>
        </w:rPr>
        <w:t>(Trewern, 2022).</w:t>
      </w:r>
    </w:p>
    <w:p w14:paraId="0A770A3F" w14:textId="77777777" w:rsidR="009E1747" w:rsidRPr="009E1747" w:rsidRDefault="009E1747" w:rsidP="009E1747">
      <w:pPr>
        <w:pStyle w:val="Heading2"/>
      </w:pPr>
      <w:bookmarkStart w:id="8" w:name="_Toc213283945"/>
      <w:r w:rsidRPr="009E1747">
        <w:t>2.3 Barriers to adoption</w:t>
      </w:r>
      <w:bookmarkEnd w:id="8"/>
    </w:p>
    <w:p w14:paraId="13D0DC65" w14:textId="2C490E0A" w:rsidR="009E1747" w:rsidRPr="009E1747" w:rsidRDefault="009E1747" w:rsidP="009E1747">
      <w:pPr>
        <w:spacing w:line="360" w:lineRule="auto"/>
        <w:jc w:val="both"/>
        <w:rPr>
          <w:rFonts w:ascii="Times New Roman" w:hAnsi="Times New Roman" w:cs="Times New Roman"/>
          <w:lang w:val="en-GB"/>
        </w:rPr>
      </w:pPr>
      <w:r w:rsidRPr="009E1747">
        <w:rPr>
          <w:rFonts w:ascii="Times New Roman" w:hAnsi="Times New Roman" w:cs="Times New Roman"/>
          <w:lang w:val="en-GB"/>
        </w:rPr>
        <w:t>Despite favourable attitudes, several consistent barriers impede adoption. Price sensitivity is the most robust constraint: economic pressures</w:t>
      </w:r>
      <w:r w:rsidR="0031697A">
        <w:rPr>
          <w:rFonts w:ascii="Times New Roman" w:hAnsi="Times New Roman" w:cs="Times New Roman"/>
          <w:lang w:val="en-GB"/>
        </w:rPr>
        <w:t xml:space="preserve"> </w:t>
      </w:r>
      <w:r w:rsidRPr="009E1747">
        <w:rPr>
          <w:rFonts w:ascii="Times New Roman" w:hAnsi="Times New Roman" w:cs="Times New Roman"/>
          <w:lang w:val="en-GB"/>
        </w:rPr>
        <w:t>accentuated in recent inflationary periods</w:t>
      </w:r>
      <w:r w:rsidR="0031697A">
        <w:rPr>
          <w:rFonts w:ascii="Times New Roman" w:hAnsi="Times New Roman" w:cs="Times New Roman"/>
          <w:lang w:val="en-GB"/>
        </w:rPr>
        <w:t xml:space="preserve"> </w:t>
      </w:r>
      <w:r w:rsidRPr="009E1747">
        <w:rPr>
          <w:rFonts w:ascii="Times New Roman" w:hAnsi="Times New Roman" w:cs="Times New Roman"/>
          <w:lang w:val="en-GB"/>
        </w:rPr>
        <w:t>lead consumers to trade down or prioritise cost over sustainability, reducing willingness to pay premiums for green products (McKinsey, 2023). Availability and assortment limitations are especially pronounced in convenience-format local stores, where smaller SKU ranges and less shelf space reduce opportunities for trial and habitual switching (Marcucci et al., 2024). Psychological barriers also matter</w:t>
      </w:r>
      <w:r w:rsidR="005C4E78">
        <w:rPr>
          <w:rFonts w:ascii="Times New Roman" w:hAnsi="Times New Roman" w:cs="Times New Roman"/>
          <w:lang w:val="en-GB"/>
        </w:rPr>
        <w:t>.</w:t>
      </w:r>
      <w:r w:rsidRPr="009E1747">
        <w:rPr>
          <w:rFonts w:ascii="Times New Roman" w:hAnsi="Times New Roman" w:cs="Times New Roman"/>
          <w:lang w:val="en-GB"/>
        </w:rPr>
        <w:t xml:space="preserve"> </w:t>
      </w:r>
      <w:r w:rsidR="005C4E78">
        <w:rPr>
          <w:rFonts w:ascii="Times New Roman" w:hAnsi="Times New Roman" w:cs="Times New Roman"/>
          <w:lang w:val="en-GB"/>
        </w:rPr>
        <w:t>A</w:t>
      </w:r>
      <w:r w:rsidRPr="009E1747">
        <w:rPr>
          <w:rFonts w:ascii="Times New Roman" w:hAnsi="Times New Roman" w:cs="Times New Roman"/>
          <w:lang w:val="en-GB"/>
        </w:rPr>
        <w:t>mbiguity in claims, proliferation of weak or broad sustainability statements and high-profile greenwashing episodes have increased consumer scepticism, eroding trust and deterring purchases even among environmentally concerned consumers (Delmas &amp; Burbano, 2011). Habitual shopping patterns and time pressures further strengthen default choices, making moment-of-purchase constraints decisive in explaining the persistent intention–behaviour gap documented across studies (Carrington, Neville &amp; Whitwell, 2014).</w:t>
      </w:r>
    </w:p>
    <w:p w14:paraId="4EA3C96F" w14:textId="77777777" w:rsidR="009E1747" w:rsidRPr="009E1747" w:rsidRDefault="009E1747" w:rsidP="009E1747">
      <w:pPr>
        <w:pStyle w:val="Heading2"/>
      </w:pPr>
      <w:bookmarkStart w:id="9" w:name="_Toc213283946"/>
      <w:r w:rsidRPr="009E1747">
        <w:t>2.4 Perception of retailer communication and credibility</w:t>
      </w:r>
      <w:bookmarkEnd w:id="9"/>
    </w:p>
    <w:p w14:paraId="7C7390BF" w14:textId="6DA2AE6C" w:rsidR="009E1747" w:rsidRDefault="009E1747" w:rsidP="009E1747">
      <w:pPr>
        <w:spacing w:line="360" w:lineRule="auto"/>
        <w:jc w:val="both"/>
        <w:rPr>
          <w:rFonts w:ascii="Times New Roman" w:hAnsi="Times New Roman" w:cs="Times New Roman"/>
          <w:lang w:val="en-GB"/>
        </w:rPr>
      </w:pPr>
      <w:r w:rsidRPr="009E1747">
        <w:rPr>
          <w:rFonts w:ascii="Times New Roman" w:hAnsi="Times New Roman" w:cs="Times New Roman"/>
          <w:lang w:val="en-GB"/>
        </w:rPr>
        <w:t>Retailer communication is effective when it is specific, verifiable and aligned with visible in-store cues. Studies show that consumers respond more positively to tangible, localised messages and to communications backed by external certification, because these reduce perceived risk and signal commitment (Delmas &amp; Burbano, 2011). Conversely, vague corporate sustainability narratives or unsubstantiated claims generate suspicion and can backfire, lowering purchase propensity. For retailers with an ethical brand identity</w:t>
      </w:r>
      <w:r w:rsidR="005C4E78">
        <w:rPr>
          <w:rFonts w:ascii="Times New Roman" w:hAnsi="Times New Roman" w:cs="Times New Roman"/>
          <w:lang w:val="en-GB"/>
        </w:rPr>
        <w:t xml:space="preserve"> </w:t>
      </w:r>
      <w:r w:rsidRPr="009E1747">
        <w:rPr>
          <w:rFonts w:ascii="Times New Roman" w:hAnsi="Times New Roman" w:cs="Times New Roman"/>
          <w:lang w:val="en-GB"/>
        </w:rPr>
        <w:t>such as Co-op</w:t>
      </w:r>
      <w:r w:rsidR="005C4E78">
        <w:rPr>
          <w:rFonts w:ascii="Times New Roman" w:hAnsi="Times New Roman" w:cs="Times New Roman"/>
          <w:lang w:val="en-GB"/>
        </w:rPr>
        <w:t xml:space="preserve"> </w:t>
      </w:r>
      <w:r w:rsidRPr="009E1747">
        <w:rPr>
          <w:rFonts w:ascii="Times New Roman" w:hAnsi="Times New Roman" w:cs="Times New Roman"/>
          <w:lang w:val="en-GB"/>
        </w:rPr>
        <w:t>consistency between corporate commitments and everyday store experiences (price, signage, product range) is critical to translate reputation into repeat purchase; mismatch between promise and practice amplifies perceived greenwashing and weakens the trust–behaviour link (Chen, 2010; White et al., 2019).</w:t>
      </w:r>
    </w:p>
    <w:p w14:paraId="6F2A8D1C" w14:textId="77777777" w:rsidR="009E1747" w:rsidRPr="009E1747" w:rsidRDefault="009E1747" w:rsidP="009E1747">
      <w:pPr>
        <w:spacing w:line="360" w:lineRule="auto"/>
        <w:jc w:val="both"/>
        <w:rPr>
          <w:rFonts w:ascii="Times New Roman" w:hAnsi="Times New Roman" w:cs="Times New Roman"/>
          <w:lang w:val="en-GB"/>
        </w:rPr>
      </w:pPr>
    </w:p>
    <w:p w14:paraId="7884DF07" w14:textId="77777777" w:rsidR="009E1747" w:rsidRPr="009E1747" w:rsidRDefault="009E1747" w:rsidP="009E1747">
      <w:pPr>
        <w:pStyle w:val="Heading2"/>
      </w:pPr>
      <w:bookmarkStart w:id="10" w:name="_Toc213283947"/>
      <w:r w:rsidRPr="009E1747">
        <w:lastRenderedPageBreak/>
        <w:t>2.5 Interventions and strategies</w:t>
      </w:r>
      <w:bookmarkEnd w:id="10"/>
    </w:p>
    <w:p w14:paraId="1C6D0243" w14:textId="150A5854" w:rsidR="009E1747" w:rsidRPr="009E1747" w:rsidRDefault="009E1747" w:rsidP="009E1747">
      <w:pPr>
        <w:spacing w:line="360" w:lineRule="auto"/>
        <w:jc w:val="both"/>
        <w:rPr>
          <w:rFonts w:ascii="Times New Roman" w:hAnsi="Times New Roman" w:cs="Times New Roman"/>
          <w:lang w:val="en-GB"/>
        </w:rPr>
      </w:pPr>
      <w:r w:rsidRPr="009E1747">
        <w:rPr>
          <w:rFonts w:ascii="Times New Roman" w:hAnsi="Times New Roman" w:cs="Times New Roman"/>
          <w:lang w:val="en-GB"/>
        </w:rPr>
        <w:t>Evidence points to multi-component interventions as most effective: combining price incentives (temporary discounts or value bundles) with improved on-shelf signalling and third-party certification addresses both economic and credibility barriers, while social-norm communications and loyalty-linked messaging leverage identity and social influence to change habits (White et al., 2019; Trewern, 2022). Field trials in grocery contexts indicate that prominent shelf tags, end-cap features and targeted promotions can increase trial and repurchase when accompanied by transparent sustainability information; however, effects are typically stronger when interventions lower the immediate cost or cognitive effort required to choose the sustainable option (McKinsey, 2023).</w:t>
      </w:r>
    </w:p>
    <w:p w14:paraId="1CFC7B6A" w14:textId="77777777" w:rsidR="009E1747" w:rsidRPr="009E1747" w:rsidRDefault="009E1747" w:rsidP="009E1747">
      <w:pPr>
        <w:pStyle w:val="Heading2"/>
      </w:pPr>
      <w:bookmarkStart w:id="11" w:name="_Toc213283948"/>
      <w:r w:rsidRPr="009E1747">
        <w:t>2.6 Research gaps</w:t>
      </w:r>
      <w:bookmarkEnd w:id="11"/>
    </w:p>
    <w:p w14:paraId="022F3550" w14:textId="47BCCA0C" w:rsidR="00F10842" w:rsidRPr="00F10842" w:rsidRDefault="009E1747" w:rsidP="009E1747">
      <w:pPr>
        <w:spacing w:line="360" w:lineRule="auto"/>
        <w:jc w:val="both"/>
        <w:rPr>
          <w:rFonts w:ascii="Times New Roman" w:hAnsi="Times New Roman" w:cs="Times New Roman"/>
          <w:lang w:val="en-GB"/>
        </w:rPr>
      </w:pPr>
      <w:r w:rsidRPr="009E1747">
        <w:rPr>
          <w:rFonts w:ascii="Times New Roman" w:hAnsi="Times New Roman" w:cs="Times New Roman"/>
          <w:lang w:val="en-GB"/>
        </w:rPr>
        <w:t>Although the literature robustly documents general drivers, barriers and intervention levers, there is limited recent, retailer-specific quantitative evidence that integrates trust, price sensitivity and availability within a single model in post-pandemic UK grocery settings</w:t>
      </w:r>
      <w:r w:rsidR="005C4E78">
        <w:rPr>
          <w:rFonts w:ascii="Times New Roman" w:hAnsi="Times New Roman" w:cs="Times New Roman"/>
          <w:lang w:val="en-GB"/>
        </w:rPr>
        <w:t xml:space="preserve"> </w:t>
      </w:r>
      <w:r w:rsidRPr="009E1747">
        <w:rPr>
          <w:rFonts w:ascii="Times New Roman" w:hAnsi="Times New Roman" w:cs="Times New Roman"/>
          <w:lang w:val="en-GB"/>
        </w:rPr>
        <w:t>particularly in the convenience-oriented Co-op retail format. Few studies have focused on the combined moderating role of trust and availability on the intention–behaviour gap in current inflationary conditions</w:t>
      </w:r>
      <w:r w:rsidR="005C4E78">
        <w:rPr>
          <w:rFonts w:ascii="Times New Roman" w:hAnsi="Times New Roman" w:cs="Times New Roman"/>
          <w:lang w:val="en-GB"/>
        </w:rPr>
        <w:t>. T</w:t>
      </w:r>
      <w:r w:rsidRPr="009E1747">
        <w:rPr>
          <w:rFonts w:ascii="Times New Roman" w:hAnsi="Times New Roman" w:cs="Times New Roman"/>
          <w:lang w:val="en-GB"/>
        </w:rPr>
        <w:t>his dissertation addresses that gap by empirically modelling these predictors using primary survey data and by translating findings into actionable, SHIFT-aligned interventions for Co-op.</w:t>
      </w:r>
    </w:p>
    <w:p w14:paraId="681CF189" w14:textId="3FCDEEEE" w:rsidR="00F10842" w:rsidRPr="00F10842" w:rsidRDefault="00F10842" w:rsidP="00F10842">
      <w:pPr>
        <w:spacing w:line="360" w:lineRule="auto"/>
        <w:jc w:val="both"/>
        <w:rPr>
          <w:rFonts w:ascii="Times New Roman" w:hAnsi="Times New Roman" w:cs="Times New Roman"/>
          <w:lang w:val="en-GB"/>
        </w:rPr>
      </w:pPr>
    </w:p>
    <w:p w14:paraId="396B0CCF" w14:textId="5FCFBE8C" w:rsidR="00F10842" w:rsidRPr="00F10842" w:rsidRDefault="00F10842" w:rsidP="009E1747">
      <w:pPr>
        <w:pStyle w:val="Heading1"/>
        <w:rPr>
          <w:lang w:val="en-GB"/>
        </w:rPr>
      </w:pPr>
      <w:bookmarkStart w:id="12" w:name="_Toc213283949"/>
      <w:r w:rsidRPr="00F10842">
        <w:rPr>
          <w:lang w:val="en-GB"/>
        </w:rPr>
        <w:t>3. Methodology</w:t>
      </w:r>
      <w:bookmarkEnd w:id="12"/>
      <w:r w:rsidRPr="00F10842">
        <w:rPr>
          <w:lang w:val="en-GB"/>
        </w:rPr>
        <w:t xml:space="preserve"> </w:t>
      </w:r>
    </w:p>
    <w:p w14:paraId="5AD72B3A" w14:textId="77777777" w:rsidR="00F10842" w:rsidRPr="00F10842" w:rsidRDefault="00F10842" w:rsidP="009E1747">
      <w:pPr>
        <w:pStyle w:val="Heading2"/>
      </w:pPr>
      <w:bookmarkStart w:id="13" w:name="_Toc213283950"/>
      <w:r w:rsidRPr="00F10842">
        <w:t>3.1 Research philosophy and approach</w:t>
      </w:r>
      <w:bookmarkEnd w:id="13"/>
    </w:p>
    <w:p w14:paraId="0BA23B99" w14:textId="77777777" w:rsidR="00F10842" w:rsidRPr="00F10842" w:rsidRDefault="00F10842" w:rsidP="00F10842">
      <w:pPr>
        <w:spacing w:line="360" w:lineRule="auto"/>
        <w:jc w:val="both"/>
        <w:rPr>
          <w:rFonts w:ascii="Times New Roman" w:hAnsi="Times New Roman" w:cs="Times New Roman"/>
          <w:lang w:val="en-GB"/>
        </w:rPr>
      </w:pPr>
      <w:r w:rsidRPr="00F10842">
        <w:rPr>
          <w:rFonts w:ascii="Times New Roman" w:hAnsi="Times New Roman" w:cs="Times New Roman"/>
          <w:lang w:val="en-GB"/>
        </w:rPr>
        <w:t>A positivist paradigm and deductive approach will be employed to test hypothesised relationships among measurable constructs (environmental concern, trust, price sensitivity, perceived availability) and purchase intention/behaviour. Quantitative methods enable estimation of effect sizes and statistical inference appropriate to the study aim.</w:t>
      </w:r>
    </w:p>
    <w:p w14:paraId="12AF7C50" w14:textId="77777777" w:rsidR="00D615F5" w:rsidRPr="00D615F5" w:rsidRDefault="00D615F5" w:rsidP="009E1747">
      <w:pPr>
        <w:pStyle w:val="Heading2"/>
      </w:pPr>
      <w:bookmarkStart w:id="14" w:name="_Toc213283951"/>
      <w:r w:rsidRPr="00D615F5">
        <w:t>3.2 Research design &amp; instrument</w:t>
      </w:r>
      <w:bookmarkEnd w:id="14"/>
    </w:p>
    <w:p w14:paraId="7140C501" w14:textId="77777777" w:rsidR="00D615F5" w:rsidRPr="00D615F5" w:rsidRDefault="00D615F5" w:rsidP="00D615F5">
      <w:pPr>
        <w:spacing w:line="360" w:lineRule="auto"/>
        <w:jc w:val="both"/>
        <w:rPr>
          <w:rFonts w:ascii="Times New Roman" w:hAnsi="Times New Roman" w:cs="Times New Roman"/>
          <w:lang w:val="en-GB"/>
        </w:rPr>
      </w:pPr>
      <w:r w:rsidRPr="00D615F5">
        <w:rPr>
          <w:rFonts w:ascii="Times New Roman" w:hAnsi="Times New Roman" w:cs="Times New Roman"/>
          <w:lang w:val="en-GB"/>
        </w:rPr>
        <w:t>Cross-sectional online survey administered via Qualtrics/Google Forms. The questionnaire will include ~20–25 items across sections:</w:t>
      </w:r>
    </w:p>
    <w:p w14:paraId="5CD29D30" w14:textId="77777777" w:rsidR="00D615F5" w:rsidRPr="00D615F5" w:rsidRDefault="00D615F5" w:rsidP="00D615F5">
      <w:pPr>
        <w:numPr>
          <w:ilvl w:val="0"/>
          <w:numId w:val="7"/>
        </w:numPr>
        <w:spacing w:line="360" w:lineRule="auto"/>
        <w:jc w:val="both"/>
        <w:rPr>
          <w:rFonts w:ascii="Times New Roman" w:hAnsi="Times New Roman" w:cs="Times New Roman"/>
          <w:lang w:val="en-GB"/>
        </w:rPr>
      </w:pPr>
      <w:r w:rsidRPr="00D615F5">
        <w:rPr>
          <w:rFonts w:ascii="Times New Roman" w:hAnsi="Times New Roman" w:cs="Times New Roman"/>
          <w:lang w:val="en-GB"/>
        </w:rPr>
        <w:t>Screening &amp; demographics (age, gender, income band, Co-op shopping frequency).</w:t>
      </w:r>
    </w:p>
    <w:p w14:paraId="16E534F3" w14:textId="77777777" w:rsidR="00D615F5" w:rsidRPr="00D615F5" w:rsidRDefault="00D615F5" w:rsidP="00D615F5">
      <w:pPr>
        <w:numPr>
          <w:ilvl w:val="0"/>
          <w:numId w:val="7"/>
        </w:numPr>
        <w:spacing w:line="360" w:lineRule="auto"/>
        <w:jc w:val="both"/>
        <w:rPr>
          <w:rFonts w:ascii="Times New Roman" w:hAnsi="Times New Roman" w:cs="Times New Roman"/>
          <w:lang w:val="en-GB"/>
        </w:rPr>
      </w:pPr>
      <w:r w:rsidRPr="00D615F5">
        <w:rPr>
          <w:rFonts w:ascii="Times New Roman" w:hAnsi="Times New Roman" w:cs="Times New Roman"/>
          <w:lang w:val="en-GB"/>
        </w:rPr>
        <w:t>Environmental concern (adapted from New Ecological Paradigm / validated single items).</w:t>
      </w:r>
    </w:p>
    <w:p w14:paraId="722D0113" w14:textId="77777777" w:rsidR="00D615F5" w:rsidRPr="00D615F5" w:rsidRDefault="00D615F5" w:rsidP="00D615F5">
      <w:pPr>
        <w:numPr>
          <w:ilvl w:val="0"/>
          <w:numId w:val="7"/>
        </w:numPr>
        <w:spacing w:line="360" w:lineRule="auto"/>
        <w:jc w:val="both"/>
        <w:rPr>
          <w:rFonts w:ascii="Times New Roman" w:hAnsi="Times New Roman" w:cs="Times New Roman"/>
          <w:lang w:val="en-GB"/>
        </w:rPr>
      </w:pPr>
      <w:r w:rsidRPr="00D615F5">
        <w:rPr>
          <w:rFonts w:ascii="Times New Roman" w:hAnsi="Times New Roman" w:cs="Times New Roman"/>
          <w:lang w:val="en-GB"/>
        </w:rPr>
        <w:lastRenderedPageBreak/>
        <w:t>Trust &amp; credibility (adapted green trust scales; Chen, 2010).</w:t>
      </w:r>
    </w:p>
    <w:p w14:paraId="438F3BF3" w14:textId="77777777" w:rsidR="00D615F5" w:rsidRPr="00D615F5" w:rsidRDefault="00D615F5" w:rsidP="00D615F5">
      <w:pPr>
        <w:numPr>
          <w:ilvl w:val="0"/>
          <w:numId w:val="7"/>
        </w:numPr>
        <w:spacing w:line="360" w:lineRule="auto"/>
        <w:jc w:val="both"/>
        <w:rPr>
          <w:rFonts w:ascii="Times New Roman" w:hAnsi="Times New Roman" w:cs="Times New Roman"/>
          <w:lang w:val="en-GB"/>
        </w:rPr>
      </w:pPr>
      <w:r w:rsidRPr="00D615F5">
        <w:rPr>
          <w:rFonts w:ascii="Times New Roman" w:hAnsi="Times New Roman" w:cs="Times New Roman"/>
          <w:lang w:val="en-GB"/>
        </w:rPr>
        <w:t>Price sensitivity &amp; perceived affordability (items measuring willingness to pay premium).</w:t>
      </w:r>
    </w:p>
    <w:p w14:paraId="68FBB177" w14:textId="77777777" w:rsidR="00D615F5" w:rsidRPr="00D615F5" w:rsidRDefault="00D615F5" w:rsidP="00D615F5">
      <w:pPr>
        <w:numPr>
          <w:ilvl w:val="0"/>
          <w:numId w:val="7"/>
        </w:numPr>
        <w:spacing w:line="360" w:lineRule="auto"/>
        <w:jc w:val="both"/>
        <w:rPr>
          <w:rFonts w:ascii="Times New Roman" w:hAnsi="Times New Roman" w:cs="Times New Roman"/>
          <w:lang w:val="en-GB"/>
        </w:rPr>
      </w:pPr>
      <w:r w:rsidRPr="00D615F5">
        <w:rPr>
          <w:rFonts w:ascii="Times New Roman" w:hAnsi="Times New Roman" w:cs="Times New Roman"/>
          <w:lang w:val="en-GB"/>
        </w:rPr>
        <w:t>Perceived availability &amp; visibility (items on in-store findability and signage).</w:t>
      </w:r>
    </w:p>
    <w:p w14:paraId="1AD41A6B" w14:textId="77777777" w:rsidR="00D615F5" w:rsidRPr="00D615F5" w:rsidRDefault="00D615F5" w:rsidP="00D615F5">
      <w:pPr>
        <w:numPr>
          <w:ilvl w:val="0"/>
          <w:numId w:val="7"/>
        </w:numPr>
        <w:spacing w:line="360" w:lineRule="auto"/>
        <w:jc w:val="both"/>
        <w:rPr>
          <w:rFonts w:ascii="Times New Roman" w:hAnsi="Times New Roman" w:cs="Times New Roman"/>
          <w:lang w:val="en-GB"/>
        </w:rPr>
      </w:pPr>
      <w:r w:rsidRPr="00D615F5">
        <w:rPr>
          <w:rFonts w:ascii="Times New Roman" w:hAnsi="Times New Roman" w:cs="Times New Roman"/>
          <w:lang w:val="en-GB"/>
        </w:rPr>
        <w:t>Purchase intention &amp; self-reported purchase frequency (Likert + categorical frequency).</w:t>
      </w:r>
    </w:p>
    <w:p w14:paraId="56063BD5" w14:textId="77777777" w:rsidR="00D615F5" w:rsidRPr="00D615F5" w:rsidRDefault="00D615F5" w:rsidP="00D615F5">
      <w:pPr>
        <w:numPr>
          <w:ilvl w:val="0"/>
          <w:numId w:val="7"/>
        </w:numPr>
        <w:spacing w:line="360" w:lineRule="auto"/>
        <w:jc w:val="both"/>
        <w:rPr>
          <w:rFonts w:ascii="Times New Roman" w:hAnsi="Times New Roman" w:cs="Times New Roman"/>
          <w:lang w:val="en-GB"/>
        </w:rPr>
      </w:pPr>
      <w:r w:rsidRPr="00D615F5">
        <w:rPr>
          <w:rFonts w:ascii="Times New Roman" w:hAnsi="Times New Roman" w:cs="Times New Roman"/>
          <w:lang w:val="en-GB"/>
        </w:rPr>
        <w:t>Attention checks and an open comment box for qualitative context.</w:t>
      </w:r>
    </w:p>
    <w:p w14:paraId="483246BA" w14:textId="77777777" w:rsidR="00D615F5" w:rsidRPr="00D615F5" w:rsidRDefault="00D615F5" w:rsidP="00D615F5">
      <w:pPr>
        <w:spacing w:line="360" w:lineRule="auto"/>
        <w:jc w:val="both"/>
        <w:rPr>
          <w:rFonts w:ascii="Times New Roman" w:hAnsi="Times New Roman" w:cs="Times New Roman"/>
          <w:lang w:val="en-GB"/>
        </w:rPr>
      </w:pPr>
      <w:r w:rsidRPr="00D615F5">
        <w:rPr>
          <w:rFonts w:ascii="Times New Roman" w:hAnsi="Times New Roman" w:cs="Times New Roman"/>
          <w:lang w:val="en-GB"/>
        </w:rPr>
        <w:t>All scale items measured on 5-point Likert scales (1=strongly disagree to 5=strongly agree). Instrument validity will be checked against prior scales; pilot (n≈12–15) to test clarity and calculate Cronbach’s alpha for reliability.</w:t>
      </w:r>
    </w:p>
    <w:p w14:paraId="4BD01A12" w14:textId="77777777" w:rsidR="00D615F5" w:rsidRPr="00D615F5" w:rsidRDefault="00D615F5" w:rsidP="009E1747">
      <w:pPr>
        <w:pStyle w:val="Heading2"/>
      </w:pPr>
      <w:bookmarkStart w:id="15" w:name="_Toc213283952"/>
      <w:r w:rsidRPr="00D615F5">
        <w:t>3.3 Sampling &amp; recruitment</w:t>
      </w:r>
      <w:bookmarkEnd w:id="15"/>
    </w:p>
    <w:p w14:paraId="09850FD7" w14:textId="6E1F4E0F" w:rsidR="00D615F5" w:rsidRPr="00D615F5" w:rsidRDefault="00D615F5" w:rsidP="00D615F5">
      <w:pPr>
        <w:spacing w:line="360" w:lineRule="auto"/>
        <w:jc w:val="both"/>
        <w:rPr>
          <w:rFonts w:ascii="Times New Roman" w:hAnsi="Times New Roman" w:cs="Times New Roman"/>
          <w:lang w:val="en-GB"/>
        </w:rPr>
      </w:pPr>
      <w:r w:rsidRPr="00D615F5">
        <w:rPr>
          <w:rFonts w:ascii="Times New Roman" w:hAnsi="Times New Roman" w:cs="Times New Roman"/>
          <w:lang w:val="en-GB"/>
        </w:rPr>
        <w:t xml:space="preserve">Target population: UK residents (18+) who have shopped at Co-op or other grocery retailers in past 6 </w:t>
      </w:r>
      <w:r w:rsidR="009E730E">
        <w:rPr>
          <w:rFonts w:ascii="Times New Roman" w:hAnsi="Times New Roman" w:cs="Times New Roman"/>
          <w:lang w:val="en-GB"/>
        </w:rPr>
        <w:t>month</w:t>
      </w:r>
      <w:r w:rsidRPr="00D615F5">
        <w:rPr>
          <w:rFonts w:ascii="Times New Roman" w:hAnsi="Times New Roman" w:cs="Times New Roman"/>
          <w:lang w:val="en-GB"/>
        </w:rPr>
        <w:t>s. Sample size</w:t>
      </w:r>
      <w:r w:rsidR="009E1747">
        <w:rPr>
          <w:rFonts w:ascii="Times New Roman" w:hAnsi="Times New Roman" w:cs="Times New Roman"/>
          <w:lang w:val="en-GB"/>
        </w:rPr>
        <w:t xml:space="preserve"> is</w:t>
      </w:r>
      <w:r w:rsidRPr="00D615F5">
        <w:rPr>
          <w:rFonts w:ascii="Times New Roman" w:hAnsi="Times New Roman" w:cs="Times New Roman"/>
          <w:lang w:val="en-GB"/>
        </w:rPr>
        <w:t xml:space="preserve"> 100 (convenience sampling via social media, university mailing lists, local community groups). Screening question will enforce relevancy. While not nationally representative, n=100 is suitable for exploratory correlational analyses and regression with modest predictor counts (Saunders et al., 2019).</w:t>
      </w:r>
    </w:p>
    <w:p w14:paraId="50BD62C7" w14:textId="77777777" w:rsidR="00D615F5" w:rsidRPr="00D615F5" w:rsidRDefault="00D615F5" w:rsidP="009E1747">
      <w:pPr>
        <w:pStyle w:val="Heading2"/>
      </w:pPr>
      <w:bookmarkStart w:id="16" w:name="_Toc213283953"/>
      <w:r w:rsidRPr="00D615F5">
        <w:t>3.4 Variables &amp; analysis plan</w:t>
      </w:r>
      <w:bookmarkEnd w:id="16"/>
    </w:p>
    <w:p w14:paraId="0C834490" w14:textId="77777777" w:rsidR="00D615F5" w:rsidRPr="00D615F5" w:rsidRDefault="00D615F5" w:rsidP="00D615F5">
      <w:pPr>
        <w:spacing w:line="360" w:lineRule="auto"/>
        <w:jc w:val="both"/>
        <w:rPr>
          <w:rFonts w:ascii="Times New Roman" w:hAnsi="Times New Roman" w:cs="Times New Roman"/>
          <w:lang w:val="en-GB"/>
        </w:rPr>
      </w:pPr>
      <w:r w:rsidRPr="00D615F5">
        <w:rPr>
          <w:rFonts w:ascii="Times New Roman" w:hAnsi="Times New Roman" w:cs="Times New Roman"/>
          <w:lang w:val="en-GB"/>
        </w:rPr>
        <w:t>Dependent: purchase intention and reported purchase frequency of Co-op sustainable products. Predictors: environmental concern, green trust, perceived price fairness, perceived availability, subjective norms, perceived behavioural control. Control covariates: age, gender, income, shopping frequency.</w:t>
      </w:r>
    </w:p>
    <w:p w14:paraId="22E9FABE" w14:textId="670E7486" w:rsidR="00D615F5" w:rsidRPr="00D615F5" w:rsidRDefault="00D615F5" w:rsidP="00D615F5">
      <w:pPr>
        <w:spacing w:line="360" w:lineRule="auto"/>
        <w:jc w:val="both"/>
        <w:rPr>
          <w:rFonts w:ascii="Times New Roman" w:hAnsi="Times New Roman" w:cs="Times New Roman"/>
          <w:lang w:val="en-GB"/>
        </w:rPr>
      </w:pPr>
      <w:r w:rsidRPr="00D615F5">
        <w:rPr>
          <w:rFonts w:ascii="Times New Roman" w:hAnsi="Times New Roman" w:cs="Times New Roman"/>
          <w:lang w:val="en-GB"/>
        </w:rPr>
        <w:t>Analysis: descriptive statistics, reliability checks (Cronbach’s alpha), bivariate correlations, multiple linear regression to test predictors of intention and ordinal/logistic regression for purchase frequency if distribution requires. If data structure allows, exploratory factor analysis (EFA) will confirm construct structure. Statistical significance at p&lt;0.05; effect sizes and confidence intervals will be reported. SPSS will be used.</w:t>
      </w:r>
    </w:p>
    <w:p w14:paraId="054507DE" w14:textId="77777777" w:rsidR="00D615F5" w:rsidRPr="00D615F5" w:rsidRDefault="00D615F5" w:rsidP="00A97536">
      <w:pPr>
        <w:pStyle w:val="Heading2"/>
      </w:pPr>
      <w:bookmarkStart w:id="17" w:name="_Toc213283954"/>
      <w:r w:rsidRPr="00D615F5">
        <w:t>3.5 Ethics &amp; data management</w:t>
      </w:r>
      <w:bookmarkEnd w:id="17"/>
    </w:p>
    <w:p w14:paraId="22C693B5" w14:textId="3487C5AE" w:rsidR="00D615F5" w:rsidRDefault="00D615F5" w:rsidP="00D615F5">
      <w:pPr>
        <w:spacing w:line="360" w:lineRule="auto"/>
        <w:jc w:val="both"/>
        <w:rPr>
          <w:rFonts w:ascii="Times New Roman" w:hAnsi="Times New Roman" w:cs="Times New Roman"/>
          <w:lang w:val="en-GB"/>
        </w:rPr>
      </w:pPr>
      <w:r w:rsidRPr="00D615F5">
        <w:rPr>
          <w:rFonts w:ascii="Times New Roman" w:hAnsi="Times New Roman" w:cs="Times New Roman"/>
          <w:lang w:val="en-GB"/>
        </w:rPr>
        <w:t>Ethical approval will be sought. Participants will receive an information sheet and electronic consent. No personal identifiers will be kept. Data will be stored on secure university drives and anonymised for reporting. Participants may withdraw before submission.</w:t>
      </w:r>
    </w:p>
    <w:p w14:paraId="5989C279" w14:textId="77777777" w:rsidR="00A97536" w:rsidRPr="00D615F5" w:rsidRDefault="00A97536" w:rsidP="00D615F5">
      <w:pPr>
        <w:spacing w:line="360" w:lineRule="auto"/>
        <w:jc w:val="both"/>
        <w:rPr>
          <w:rFonts w:ascii="Times New Roman" w:hAnsi="Times New Roman" w:cs="Times New Roman"/>
          <w:lang w:val="en-GB"/>
        </w:rPr>
      </w:pPr>
    </w:p>
    <w:p w14:paraId="371D5D72" w14:textId="57B781A5" w:rsidR="00D615F5" w:rsidRPr="00D615F5" w:rsidRDefault="00D615F5" w:rsidP="00A97536">
      <w:pPr>
        <w:pStyle w:val="Heading1"/>
        <w:rPr>
          <w:lang w:val="en-GB"/>
        </w:rPr>
      </w:pPr>
      <w:bookmarkStart w:id="18" w:name="_Toc213283955"/>
      <w:r w:rsidRPr="00D615F5">
        <w:rPr>
          <w:lang w:val="en-GB"/>
        </w:rPr>
        <w:lastRenderedPageBreak/>
        <w:t>4. Expected findings</w:t>
      </w:r>
      <w:bookmarkEnd w:id="18"/>
      <w:r w:rsidRPr="00D615F5">
        <w:rPr>
          <w:lang w:val="en-GB"/>
        </w:rPr>
        <w:t xml:space="preserve"> </w:t>
      </w:r>
    </w:p>
    <w:p w14:paraId="3E103CCF" w14:textId="703B4455" w:rsidR="00D615F5" w:rsidRDefault="00D615F5" w:rsidP="00D615F5">
      <w:pPr>
        <w:spacing w:line="360" w:lineRule="auto"/>
        <w:jc w:val="both"/>
        <w:rPr>
          <w:rFonts w:ascii="Times New Roman" w:hAnsi="Times New Roman" w:cs="Times New Roman"/>
          <w:lang w:val="en-GB"/>
        </w:rPr>
      </w:pPr>
      <w:r w:rsidRPr="00D615F5">
        <w:rPr>
          <w:rFonts w:ascii="Times New Roman" w:hAnsi="Times New Roman" w:cs="Times New Roman"/>
          <w:lang w:val="en-GB"/>
        </w:rPr>
        <w:t xml:space="preserve">Consistent with the literature, environmental concern, green trust and perceived product quality are expected to positively predict purchase intention, while price sensitivity and perceived lack of availability will negatively predict uptake (Chen, 2010; Carrington, </w:t>
      </w:r>
      <w:r w:rsidR="005C4E78" w:rsidRPr="00F10842">
        <w:rPr>
          <w:rFonts w:ascii="Times New Roman" w:hAnsi="Times New Roman" w:cs="Times New Roman"/>
          <w:lang w:val="en-GB"/>
        </w:rPr>
        <w:t>Neville &amp; Whitwell, 2014</w:t>
      </w:r>
      <w:r w:rsidRPr="00D615F5">
        <w:rPr>
          <w:rFonts w:ascii="Times New Roman" w:hAnsi="Times New Roman" w:cs="Times New Roman"/>
          <w:lang w:val="en-GB"/>
        </w:rPr>
        <w:t>). The study anticipates observing an intention–behaviour gap</w:t>
      </w:r>
      <w:r w:rsidR="0031697A">
        <w:rPr>
          <w:rFonts w:ascii="Times New Roman" w:hAnsi="Times New Roman" w:cs="Times New Roman"/>
          <w:lang w:val="en-GB"/>
        </w:rPr>
        <w:t xml:space="preserve"> </w:t>
      </w:r>
      <w:r w:rsidRPr="00D615F5">
        <w:rPr>
          <w:rFonts w:ascii="Times New Roman" w:hAnsi="Times New Roman" w:cs="Times New Roman"/>
          <w:lang w:val="en-GB"/>
        </w:rPr>
        <w:t>intentions exceed reported purchase frequency</w:t>
      </w:r>
      <w:r w:rsidR="0031697A">
        <w:rPr>
          <w:rFonts w:ascii="Times New Roman" w:hAnsi="Times New Roman" w:cs="Times New Roman"/>
          <w:lang w:val="en-GB"/>
        </w:rPr>
        <w:t xml:space="preserve"> </w:t>
      </w:r>
      <w:r w:rsidRPr="00D615F5">
        <w:rPr>
          <w:rFonts w:ascii="Times New Roman" w:hAnsi="Times New Roman" w:cs="Times New Roman"/>
          <w:lang w:val="en-GB"/>
        </w:rPr>
        <w:t>largely moderated by price and availability. Practically, the results are likely to recommend targeted price promotions, clearer on-shelf signalling and strengthened third-party verification (to reduce greenwashing perceptions) as priority actions for Co-op to increase sustainable product adoption.</w:t>
      </w:r>
    </w:p>
    <w:p w14:paraId="4DB5E8EB" w14:textId="77777777" w:rsidR="00A97536" w:rsidRPr="00D615F5" w:rsidRDefault="00A97536" w:rsidP="00D615F5">
      <w:pPr>
        <w:spacing w:line="360" w:lineRule="auto"/>
        <w:jc w:val="both"/>
        <w:rPr>
          <w:rFonts w:ascii="Times New Roman" w:hAnsi="Times New Roman" w:cs="Times New Roman"/>
          <w:lang w:val="en-GB"/>
        </w:rPr>
      </w:pPr>
    </w:p>
    <w:p w14:paraId="0FF9B622" w14:textId="26DCF8D6" w:rsidR="00D615F5" w:rsidRPr="00D615F5" w:rsidRDefault="00D615F5" w:rsidP="00A97536">
      <w:pPr>
        <w:pStyle w:val="Heading1"/>
        <w:rPr>
          <w:lang w:val="en-GB"/>
        </w:rPr>
      </w:pPr>
      <w:bookmarkStart w:id="19" w:name="_Toc213283956"/>
      <w:r w:rsidRPr="00D615F5">
        <w:rPr>
          <w:lang w:val="en-GB"/>
        </w:rPr>
        <w:t>5. Limitations</w:t>
      </w:r>
      <w:bookmarkEnd w:id="19"/>
      <w:r w:rsidRPr="00D615F5">
        <w:rPr>
          <w:lang w:val="en-GB"/>
        </w:rPr>
        <w:t xml:space="preserve"> </w:t>
      </w:r>
    </w:p>
    <w:p w14:paraId="70A3D56A" w14:textId="01CA96FF" w:rsidR="00F10842" w:rsidRDefault="00D615F5" w:rsidP="00F10842">
      <w:pPr>
        <w:spacing w:line="360" w:lineRule="auto"/>
        <w:jc w:val="both"/>
        <w:rPr>
          <w:rFonts w:ascii="Times New Roman" w:hAnsi="Times New Roman" w:cs="Times New Roman"/>
          <w:lang w:val="en-GB"/>
        </w:rPr>
      </w:pPr>
      <w:r w:rsidRPr="00D615F5">
        <w:rPr>
          <w:rFonts w:ascii="Times New Roman" w:hAnsi="Times New Roman" w:cs="Times New Roman"/>
          <w:lang w:val="en-GB"/>
        </w:rPr>
        <w:t>Key limitations include convenience sampling and modest sample size (n=100) restricting generalisability. Self-reported purchase data are vulnerable to social desirability and recall bias; linking respondent data to sales records would strengthen inference but is beyond scope. Cross-sectional design precludes causal claims; longitudinal or natural-experiment designs would better capture behavioural change. To mitigate these, validated scales, pilot testing, attention checks and transparent reporting of effect sizes with CIs will be used. Findings will be positioned as exploratory and actionable for Co-op’s retail context rather than nationally representative.</w:t>
      </w:r>
    </w:p>
    <w:p w14:paraId="6F81420B" w14:textId="77777777" w:rsidR="00A97536" w:rsidRPr="00B7591D" w:rsidRDefault="00A97536" w:rsidP="00F10842">
      <w:pPr>
        <w:spacing w:line="360" w:lineRule="auto"/>
        <w:jc w:val="both"/>
        <w:rPr>
          <w:rFonts w:ascii="Times New Roman" w:hAnsi="Times New Roman" w:cs="Times New Roman"/>
          <w:sz w:val="10"/>
          <w:szCs w:val="10"/>
          <w:lang w:val="en-GB"/>
        </w:rPr>
      </w:pPr>
    </w:p>
    <w:p w14:paraId="583F3DF1" w14:textId="11A885C3" w:rsidR="00F10842" w:rsidRPr="00F10842" w:rsidRDefault="00F10842" w:rsidP="00A97536">
      <w:pPr>
        <w:pStyle w:val="Heading1"/>
        <w:rPr>
          <w:lang w:val="en-GB"/>
        </w:rPr>
      </w:pPr>
      <w:bookmarkStart w:id="20" w:name="_Toc213283957"/>
      <w:r w:rsidRPr="00F10842">
        <w:rPr>
          <w:lang w:val="en-GB"/>
        </w:rPr>
        <w:t>6. Timeframe</w:t>
      </w:r>
      <w:bookmarkEnd w:id="20"/>
      <w:r w:rsidRPr="00F10842">
        <w:rPr>
          <w:lang w:val="en-GB"/>
        </w:rPr>
        <w:t xml:space="preserve"> </w:t>
      </w:r>
    </w:p>
    <w:p w14:paraId="746A45FA" w14:textId="5A7B927F" w:rsidR="00B7591D" w:rsidRPr="00B7591D" w:rsidRDefault="00B7591D" w:rsidP="00B7591D">
      <w:pPr>
        <w:spacing w:line="360" w:lineRule="auto"/>
        <w:jc w:val="both"/>
        <w:rPr>
          <w:rFonts w:ascii="Times New Roman" w:hAnsi="Times New Roman" w:cs="Times New Roman"/>
          <w:lang w:val="en-GB"/>
        </w:rPr>
      </w:pPr>
      <w:r>
        <w:rPr>
          <w:rFonts w:ascii="Times New Roman" w:hAnsi="Times New Roman" w:cs="Times New Roman"/>
          <w:lang w:val="en-GB"/>
        </w:rPr>
        <w:t>Table 1 shows a</w:t>
      </w:r>
      <w:r w:rsidRPr="00B7591D">
        <w:rPr>
          <w:rFonts w:ascii="Times New Roman" w:hAnsi="Times New Roman" w:cs="Times New Roman"/>
          <w:lang w:val="en-GB"/>
        </w:rPr>
        <w:t xml:space="preserve"> realistic </w:t>
      </w:r>
      <w:r w:rsidR="00C9479E">
        <w:rPr>
          <w:rFonts w:ascii="Times New Roman" w:hAnsi="Times New Roman" w:cs="Times New Roman"/>
          <w:b/>
          <w:bCs/>
          <w:lang w:val="en-GB"/>
        </w:rPr>
        <w:t>twelve</w:t>
      </w:r>
      <w:r w:rsidRPr="00B7591D">
        <w:rPr>
          <w:rFonts w:ascii="Times New Roman" w:hAnsi="Times New Roman" w:cs="Times New Roman"/>
          <w:b/>
          <w:bCs/>
          <w:lang w:val="en-GB"/>
        </w:rPr>
        <w:t>-</w:t>
      </w:r>
      <w:r w:rsidR="009E730E">
        <w:rPr>
          <w:rFonts w:ascii="Times New Roman" w:hAnsi="Times New Roman" w:cs="Times New Roman"/>
          <w:b/>
          <w:bCs/>
          <w:lang w:val="en-GB"/>
        </w:rPr>
        <w:t>week</w:t>
      </w:r>
      <w:r w:rsidRPr="00B7591D">
        <w:rPr>
          <w:rFonts w:ascii="Times New Roman" w:hAnsi="Times New Roman" w:cs="Times New Roman"/>
          <w:b/>
          <w:bCs/>
          <w:lang w:val="en-GB"/>
        </w:rPr>
        <w:t xml:space="preserve"> timeline</w:t>
      </w:r>
      <w:r w:rsidRPr="00B7591D">
        <w:rPr>
          <w:rFonts w:ascii="Times New Roman" w:hAnsi="Times New Roman" w:cs="Times New Roman"/>
          <w:lang w:val="en-GB"/>
        </w:rPr>
        <w:t xml:space="preserve"> has been developed to ensure systematic progression from instrument design to final write-up. </w:t>
      </w:r>
      <w:r>
        <w:rPr>
          <w:rFonts w:ascii="Times New Roman" w:hAnsi="Times New Roman" w:cs="Times New Roman"/>
          <w:lang w:val="en-GB"/>
        </w:rPr>
        <w:t>Besides, a</w:t>
      </w:r>
      <w:r w:rsidRPr="00B7591D">
        <w:rPr>
          <w:rFonts w:ascii="Times New Roman" w:hAnsi="Times New Roman" w:cs="Times New Roman"/>
          <w:lang w:val="en-GB"/>
        </w:rPr>
        <w:t xml:space="preserve"> contingency plan includes extending the data collection period into early </w:t>
      </w:r>
      <w:r w:rsidR="009E730E">
        <w:rPr>
          <w:rFonts w:ascii="Times New Roman" w:hAnsi="Times New Roman" w:cs="Times New Roman"/>
          <w:lang w:val="en-GB"/>
        </w:rPr>
        <w:t>week</w:t>
      </w:r>
      <w:r w:rsidRPr="00B7591D">
        <w:rPr>
          <w:rFonts w:ascii="Times New Roman" w:hAnsi="Times New Roman" w:cs="Times New Roman"/>
          <w:lang w:val="en-GB"/>
        </w:rPr>
        <w:t xml:space="preserve"> 5 if response rates fall below target.</w:t>
      </w:r>
    </w:p>
    <w:p w14:paraId="439BA215" w14:textId="578C560C" w:rsidR="00B7591D" w:rsidRDefault="00B7591D" w:rsidP="00B7591D">
      <w:pPr>
        <w:pStyle w:val="Caption"/>
        <w:keepNext/>
      </w:pPr>
      <w:r w:rsidRPr="00B7591D">
        <w:rPr>
          <w:color w:val="auto"/>
        </w:rPr>
        <w:t xml:space="preserve">Table </w:t>
      </w:r>
      <w:r w:rsidRPr="00B7591D">
        <w:rPr>
          <w:color w:val="auto"/>
        </w:rPr>
        <w:fldChar w:fldCharType="begin"/>
      </w:r>
      <w:r w:rsidRPr="00B7591D">
        <w:rPr>
          <w:color w:val="auto"/>
        </w:rPr>
        <w:instrText xml:space="preserve"> SEQ Table \* ARABIC </w:instrText>
      </w:r>
      <w:r w:rsidRPr="00B7591D">
        <w:rPr>
          <w:color w:val="auto"/>
        </w:rPr>
        <w:fldChar w:fldCharType="separate"/>
      </w:r>
      <w:r w:rsidRPr="00B7591D">
        <w:rPr>
          <w:noProof/>
          <w:color w:val="auto"/>
        </w:rPr>
        <w:t>1</w:t>
      </w:r>
      <w:r w:rsidRPr="00B7591D">
        <w:rPr>
          <w:color w:val="auto"/>
        </w:rPr>
        <w:fldChar w:fldCharType="end"/>
      </w:r>
      <w:r w:rsidRPr="00B7591D">
        <w:rPr>
          <w:color w:val="auto"/>
        </w:rPr>
        <w:t xml:space="preserve"> Six-</w:t>
      </w:r>
      <w:r w:rsidR="009E730E">
        <w:rPr>
          <w:color w:val="auto"/>
        </w:rPr>
        <w:t>Week</w:t>
      </w:r>
      <w:r w:rsidRPr="00B7591D">
        <w:rPr>
          <w:color w:val="auto"/>
        </w:rPr>
        <w:t xml:space="preserve"> Timeline for Research.</w:t>
      </w:r>
    </w:p>
    <w:tbl>
      <w:tblPr>
        <w:tblStyle w:val="TableGridLight"/>
        <w:tblW w:w="0" w:type="auto"/>
        <w:tblLook w:val="04A0" w:firstRow="1" w:lastRow="0" w:firstColumn="1" w:lastColumn="0" w:noHBand="0" w:noVBand="1"/>
      </w:tblPr>
      <w:tblGrid>
        <w:gridCol w:w="1435"/>
        <w:gridCol w:w="7915"/>
      </w:tblGrid>
      <w:tr w:rsidR="00B7591D" w:rsidRPr="00B7591D" w14:paraId="2A3BB260" w14:textId="77777777" w:rsidTr="00C9479E">
        <w:tc>
          <w:tcPr>
            <w:tcW w:w="1435" w:type="dxa"/>
            <w:hideMark/>
          </w:tcPr>
          <w:p w14:paraId="2C0B8A0C" w14:textId="5DDA9B9D" w:rsidR="00B7591D" w:rsidRPr="00B7591D" w:rsidRDefault="009E730E" w:rsidP="00B7591D">
            <w:pPr>
              <w:spacing w:after="160" w:line="360" w:lineRule="auto"/>
              <w:rPr>
                <w:rFonts w:ascii="Times New Roman" w:hAnsi="Times New Roman" w:cs="Times New Roman"/>
                <w:b/>
                <w:bCs/>
                <w:lang w:val="en-GB"/>
              </w:rPr>
            </w:pPr>
            <w:r>
              <w:rPr>
                <w:rFonts w:ascii="Times New Roman" w:hAnsi="Times New Roman" w:cs="Times New Roman"/>
                <w:b/>
                <w:bCs/>
                <w:lang w:val="en-GB"/>
              </w:rPr>
              <w:t>Week</w:t>
            </w:r>
          </w:p>
        </w:tc>
        <w:tc>
          <w:tcPr>
            <w:tcW w:w="7915" w:type="dxa"/>
            <w:hideMark/>
          </w:tcPr>
          <w:p w14:paraId="51BBBC82" w14:textId="77777777" w:rsidR="00B7591D" w:rsidRPr="00B7591D" w:rsidRDefault="00B7591D" w:rsidP="00B7591D">
            <w:pPr>
              <w:spacing w:after="160" w:line="360" w:lineRule="auto"/>
              <w:rPr>
                <w:rFonts w:ascii="Times New Roman" w:hAnsi="Times New Roman" w:cs="Times New Roman"/>
                <w:b/>
                <w:bCs/>
                <w:lang w:val="en-GB"/>
              </w:rPr>
            </w:pPr>
            <w:r w:rsidRPr="00B7591D">
              <w:rPr>
                <w:rFonts w:ascii="Times New Roman" w:hAnsi="Times New Roman" w:cs="Times New Roman"/>
                <w:b/>
                <w:bCs/>
                <w:lang w:val="en-GB"/>
              </w:rPr>
              <w:t>Tasks</w:t>
            </w:r>
          </w:p>
        </w:tc>
      </w:tr>
      <w:tr w:rsidR="00B7591D" w:rsidRPr="00B7591D" w14:paraId="460C07C5" w14:textId="77777777" w:rsidTr="00C9479E">
        <w:tc>
          <w:tcPr>
            <w:tcW w:w="1435" w:type="dxa"/>
            <w:hideMark/>
          </w:tcPr>
          <w:p w14:paraId="4F36DCF9" w14:textId="63FFB2DF" w:rsidR="00B7591D" w:rsidRPr="00B7591D" w:rsidRDefault="009E730E" w:rsidP="00B7591D">
            <w:pPr>
              <w:spacing w:after="160" w:line="360" w:lineRule="auto"/>
              <w:rPr>
                <w:rFonts w:ascii="Times New Roman" w:hAnsi="Times New Roman" w:cs="Times New Roman"/>
                <w:lang w:val="en-GB"/>
              </w:rPr>
            </w:pPr>
            <w:r>
              <w:rPr>
                <w:rFonts w:ascii="Times New Roman" w:hAnsi="Times New Roman" w:cs="Times New Roman"/>
                <w:b/>
                <w:bCs/>
                <w:lang w:val="en-GB"/>
              </w:rPr>
              <w:t>Week</w:t>
            </w:r>
            <w:r w:rsidR="00B7591D" w:rsidRPr="00B7591D">
              <w:rPr>
                <w:rFonts w:ascii="Times New Roman" w:hAnsi="Times New Roman" w:cs="Times New Roman"/>
                <w:b/>
                <w:bCs/>
                <w:lang w:val="en-GB"/>
              </w:rPr>
              <w:t xml:space="preserve"> 1</w:t>
            </w:r>
            <w:r w:rsidR="00C9479E">
              <w:rPr>
                <w:rFonts w:ascii="Times New Roman" w:hAnsi="Times New Roman" w:cs="Times New Roman"/>
                <w:b/>
                <w:bCs/>
                <w:lang w:val="en-GB"/>
              </w:rPr>
              <w:t>-2</w:t>
            </w:r>
          </w:p>
        </w:tc>
        <w:tc>
          <w:tcPr>
            <w:tcW w:w="7915" w:type="dxa"/>
            <w:hideMark/>
          </w:tcPr>
          <w:p w14:paraId="06C81CF8" w14:textId="77777777" w:rsidR="00B7591D" w:rsidRPr="00B7591D" w:rsidRDefault="00B7591D" w:rsidP="00B7591D">
            <w:pPr>
              <w:spacing w:after="160" w:line="360" w:lineRule="auto"/>
              <w:rPr>
                <w:rFonts w:ascii="Times New Roman" w:hAnsi="Times New Roman" w:cs="Times New Roman"/>
                <w:lang w:val="en-GB"/>
              </w:rPr>
            </w:pPr>
            <w:r w:rsidRPr="00B7591D">
              <w:rPr>
                <w:rFonts w:ascii="Times New Roman" w:hAnsi="Times New Roman" w:cs="Times New Roman"/>
                <w:lang w:val="en-GB"/>
              </w:rPr>
              <w:t>Finalise detailed questionnaire design; update literature review; prepare and complete ethics application documents.</w:t>
            </w:r>
          </w:p>
        </w:tc>
      </w:tr>
      <w:tr w:rsidR="00B7591D" w:rsidRPr="00B7591D" w14:paraId="0811F697" w14:textId="77777777" w:rsidTr="00C9479E">
        <w:tc>
          <w:tcPr>
            <w:tcW w:w="1435" w:type="dxa"/>
            <w:hideMark/>
          </w:tcPr>
          <w:p w14:paraId="5692FAD0" w14:textId="294A03C3" w:rsidR="00B7591D" w:rsidRPr="00B7591D" w:rsidRDefault="009E730E" w:rsidP="00B7591D">
            <w:pPr>
              <w:spacing w:after="160" w:line="360" w:lineRule="auto"/>
              <w:rPr>
                <w:rFonts w:ascii="Times New Roman" w:hAnsi="Times New Roman" w:cs="Times New Roman"/>
                <w:lang w:val="en-GB"/>
              </w:rPr>
            </w:pPr>
            <w:r>
              <w:rPr>
                <w:rFonts w:ascii="Times New Roman" w:hAnsi="Times New Roman" w:cs="Times New Roman"/>
                <w:b/>
                <w:bCs/>
                <w:lang w:val="en-GB"/>
              </w:rPr>
              <w:t>Week</w:t>
            </w:r>
            <w:r w:rsidR="00B7591D" w:rsidRPr="00B7591D">
              <w:rPr>
                <w:rFonts w:ascii="Times New Roman" w:hAnsi="Times New Roman" w:cs="Times New Roman"/>
                <w:b/>
                <w:bCs/>
                <w:lang w:val="en-GB"/>
              </w:rPr>
              <w:t xml:space="preserve"> </w:t>
            </w:r>
            <w:r w:rsidR="00C9479E">
              <w:rPr>
                <w:rFonts w:ascii="Times New Roman" w:hAnsi="Times New Roman" w:cs="Times New Roman"/>
                <w:b/>
                <w:bCs/>
                <w:lang w:val="en-GB"/>
              </w:rPr>
              <w:t>3-4</w:t>
            </w:r>
          </w:p>
        </w:tc>
        <w:tc>
          <w:tcPr>
            <w:tcW w:w="7915" w:type="dxa"/>
            <w:hideMark/>
          </w:tcPr>
          <w:p w14:paraId="5FACED21" w14:textId="77777777" w:rsidR="00B7591D" w:rsidRPr="00B7591D" w:rsidRDefault="00B7591D" w:rsidP="00B7591D">
            <w:pPr>
              <w:spacing w:after="160" w:line="360" w:lineRule="auto"/>
              <w:rPr>
                <w:rFonts w:ascii="Times New Roman" w:hAnsi="Times New Roman" w:cs="Times New Roman"/>
                <w:lang w:val="en-GB"/>
              </w:rPr>
            </w:pPr>
            <w:r w:rsidRPr="00B7591D">
              <w:rPr>
                <w:rFonts w:ascii="Times New Roman" w:hAnsi="Times New Roman" w:cs="Times New Roman"/>
                <w:lang w:val="en-GB"/>
              </w:rPr>
              <w:t>Submit ethics application for approval; revise instrument based on supervisor and committee feedback; prepare sampling and recruitment strategy.</w:t>
            </w:r>
          </w:p>
        </w:tc>
      </w:tr>
      <w:tr w:rsidR="00B7591D" w:rsidRPr="00B7591D" w14:paraId="11AE93CD" w14:textId="77777777" w:rsidTr="00C9479E">
        <w:tc>
          <w:tcPr>
            <w:tcW w:w="1435" w:type="dxa"/>
            <w:hideMark/>
          </w:tcPr>
          <w:p w14:paraId="342DAC0A" w14:textId="21978F4C" w:rsidR="00B7591D" w:rsidRPr="00B7591D" w:rsidRDefault="009E730E" w:rsidP="00B7591D">
            <w:pPr>
              <w:spacing w:after="160" w:line="360" w:lineRule="auto"/>
              <w:rPr>
                <w:rFonts w:ascii="Times New Roman" w:hAnsi="Times New Roman" w:cs="Times New Roman"/>
                <w:lang w:val="en-GB"/>
              </w:rPr>
            </w:pPr>
            <w:r>
              <w:rPr>
                <w:rFonts w:ascii="Times New Roman" w:hAnsi="Times New Roman" w:cs="Times New Roman"/>
                <w:b/>
                <w:bCs/>
                <w:lang w:val="en-GB"/>
              </w:rPr>
              <w:lastRenderedPageBreak/>
              <w:t>Week</w:t>
            </w:r>
            <w:r w:rsidR="00B7591D" w:rsidRPr="00B7591D">
              <w:rPr>
                <w:rFonts w:ascii="Times New Roman" w:hAnsi="Times New Roman" w:cs="Times New Roman"/>
                <w:b/>
                <w:bCs/>
                <w:lang w:val="en-GB"/>
              </w:rPr>
              <w:t xml:space="preserve"> </w:t>
            </w:r>
            <w:r w:rsidR="00C9479E">
              <w:rPr>
                <w:rFonts w:ascii="Times New Roman" w:hAnsi="Times New Roman" w:cs="Times New Roman"/>
                <w:b/>
                <w:bCs/>
                <w:lang w:val="en-GB"/>
              </w:rPr>
              <w:t>5-6</w:t>
            </w:r>
          </w:p>
        </w:tc>
        <w:tc>
          <w:tcPr>
            <w:tcW w:w="7915" w:type="dxa"/>
            <w:hideMark/>
          </w:tcPr>
          <w:p w14:paraId="572DC36A" w14:textId="77777777" w:rsidR="00B7591D" w:rsidRPr="00B7591D" w:rsidRDefault="00B7591D" w:rsidP="00B7591D">
            <w:pPr>
              <w:spacing w:after="160" w:line="360" w:lineRule="auto"/>
              <w:rPr>
                <w:rFonts w:ascii="Times New Roman" w:hAnsi="Times New Roman" w:cs="Times New Roman"/>
                <w:lang w:val="en-GB"/>
              </w:rPr>
            </w:pPr>
            <w:r w:rsidRPr="00B7591D">
              <w:rPr>
                <w:rFonts w:ascii="Times New Roman" w:hAnsi="Times New Roman" w:cs="Times New Roman"/>
                <w:lang w:val="en-GB"/>
              </w:rPr>
              <w:t>Conduct pilot survey (n≈12–15); analyse pilot results; assess reliability (Cronbach’s alpha); refine questionnaire and finalise survey instrument.</w:t>
            </w:r>
          </w:p>
        </w:tc>
      </w:tr>
      <w:tr w:rsidR="00B7591D" w:rsidRPr="00B7591D" w14:paraId="43D885A1" w14:textId="77777777" w:rsidTr="00C9479E">
        <w:tc>
          <w:tcPr>
            <w:tcW w:w="1435" w:type="dxa"/>
            <w:hideMark/>
          </w:tcPr>
          <w:p w14:paraId="7168CE3A" w14:textId="2C817F90" w:rsidR="00B7591D" w:rsidRPr="00B7591D" w:rsidRDefault="009E730E" w:rsidP="00B7591D">
            <w:pPr>
              <w:spacing w:after="160" w:line="360" w:lineRule="auto"/>
              <w:rPr>
                <w:rFonts w:ascii="Times New Roman" w:hAnsi="Times New Roman" w:cs="Times New Roman"/>
                <w:lang w:val="en-GB"/>
              </w:rPr>
            </w:pPr>
            <w:r>
              <w:rPr>
                <w:rFonts w:ascii="Times New Roman" w:hAnsi="Times New Roman" w:cs="Times New Roman"/>
                <w:b/>
                <w:bCs/>
                <w:lang w:val="en-GB"/>
              </w:rPr>
              <w:t>Week</w:t>
            </w:r>
            <w:r w:rsidR="00B7591D" w:rsidRPr="00B7591D">
              <w:rPr>
                <w:rFonts w:ascii="Times New Roman" w:hAnsi="Times New Roman" w:cs="Times New Roman"/>
                <w:b/>
                <w:bCs/>
                <w:lang w:val="en-GB"/>
              </w:rPr>
              <w:t xml:space="preserve"> </w:t>
            </w:r>
            <w:r w:rsidR="00C9479E">
              <w:rPr>
                <w:rFonts w:ascii="Times New Roman" w:hAnsi="Times New Roman" w:cs="Times New Roman"/>
                <w:b/>
                <w:bCs/>
                <w:lang w:val="en-GB"/>
              </w:rPr>
              <w:t>7-8</w:t>
            </w:r>
          </w:p>
        </w:tc>
        <w:tc>
          <w:tcPr>
            <w:tcW w:w="7915" w:type="dxa"/>
            <w:hideMark/>
          </w:tcPr>
          <w:p w14:paraId="5CBC6E18" w14:textId="77777777" w:rsidR="00B7591D" w:rsidRPr="00B7591D" w:rsidRDefault="00B7591D" w:rsidP="00B7591D">
            <w:pPr>
              <w:spacing w:after="160" w:line="360" w:lineRule="auto"/>
              <w:rPr>
                <w:rFonts w:ascii="Times New Roman" w:hAnsi="Times New Roman" w:cs="Times New Roman"/>
                <w:lang w:val="en-GB"/>
              </w:rPr>
            </w:pPr>
            <w:r w:rsidRPr="00B7591D">
              <w:rPr>
                <w:rFonts w:ascii="Times New Roman" w:hAnsi="Times New Roman" w:cs="Times New Roman"/>
                <w:lang w:val="en-GB"/>
              </w:rPr>
              <w:t>Launch main data collection; distribute survey across social media, university networks and community channels; begin early monitoring of response rates.</w:t>
            </w:r>
          </w:p>
        </w:tc>
      </w:tr>
      <w:tr w:rsidR="00B7591D" w:rsidRPr="00B7591D" w14:paraId="1C9D8D12" w14:textId="77777777" w:rsidTr="00C9479E">
        <w:tc>
          <w:tcPr>
            <w:tcW w:w="1435" w:type="dxa"/>
            <w:hideMark/>
          </w:tcPr>
          <w:p w14:paraId="648B5571" w14:textId="2F8CFA6E" w:rsidR="00B7591D" w:rsidRPr="00B7591D" w:rsidRDefault="009E730E" w:rsidP="00B7591D">
            <w:pPr>
              <w:spacing w:after="160" w:line="360" w:lineRule="auto"/>
              <w:rPr>
                <w:rFonts w:ascii="Times New Roman" w:hAnsi="Times New Roman" w:cs="Times New Roman"/>
                <w:lang w:val="en-GB"/>
              </w:rPr>
            </w:pPr>
            <w:r>
              <w:rPr>
                <w:rFonts w:ascii="Times New Roman" w:hAnsi="Times New Roman" w:cs="Times New Roman"/>
                <w:b/>
                <w:bCs/>
                <w:lang w:val="en-GB"/>
              </w:rPr>
              <w:t>Week</w:t>
            </w:r>
            <w:r w:rsidR="00B7591D" w:rsidRPr="00B7591D">
              <w:rPr>
                <w:rFonts w:ascii="Times New Roman" w:hAnsi="Times New Roman" w:cs="Times New Roman"/>
                <w:b/>
                <w:bCs/>
                <w:lang w:val="en-GB"/>
              </w:rPr>
              <w:t xml:space="preserve"> </w:t>
            </w:r>
            <w:r w:rsidR="00C9479E">
              <w:rPr>
                <w:rFonts w:ascii="Times New Roman" w:hAnsi="Times New Roman" w:cs="Times New Roman"/>
                <w:b/>
                <w:bCs/>
                <w:lang w:val="en-GB"/>
              </w:rPr>
              <w:t>9-10</w:t>
            </w:r>
          </w:p>
        </w:tc>
        <w:tc>
          <w:tcPr>
            <w:tcW w:w="7915" w:type="dxa"/>
            <w:hideMark/>
          </w:tcPr>
          <w:p w14:paraId="5059B5BA" w14:textId="77777777" w:rsidR="00B7591D" w:rsidRPr="00B7591D" w:rsidRDefault="00B7591D" w:rsidP="00B7591D">
            <w:pPr>
              <w:spacing w:after="160" w:line="360" w:lineRule="auto"/>
              <w:rPr>
                <w:rFonts w:ascii="Times New Roman" w:hAnsi="Times New Roman" w:cs="Times New Roman"/>
                <w:lang w:val="en-GB"/>
              </w:rPr>
            </w:pPr>
            <w:r w:rsidRPr="00B7591D">
              <w:rPr>
                <w:rFonts w:ascii="Times New Roman" w:hAnsi="Times New Roman" w:cs="Times New Roman"/>
                <w:lang w:val="en-GB"/>
              </w:rPr>
              <w:t>Complete data collection; perform data cleaning and coding; conduct descriptive statistics, correlations and regression analyses; run exploratory factor analysis if applicable.</w:t>
            </w:r>
          </w:p>
        </w:tc>
      </w:tr>
      <w:tr w:rsidR="00B7591D" w:rsidRPr="00B7591D" w14:paraId="72A7AA23" w14:textId="77777777" w:rsidTr="00C9479E">
        <w:tc>
          <w:tcPr>
            <w:tcW w:w="1435" w:type="dxa"/>
            <w:hideMark/>
          </w:tcPr>
          <w:p w14:paraId="63399F9D" w14:textId="418BCB33" w:rsidR="00B7591D" w:rsidRPr="00B7591D" w:rsidRDefault="009E730E" w:rsidP="00B7591D">
            <w:pPr>
              <w:spacing w:after="160" w:line="360" w:lineRule="auto"/>
              <w:rPr>
                <w:rFonts w:ascii="Times New Roman" w:hAnsi="Times New Roman" w:cs="Times New Roman"/>
                <w:lang w:val="en-GB"/>
              </w:rPr>
            </w:pPr>
            <w:r>
              <w:rPr>
                <w:rFonts w:ascii="Times New Roman" w:hAnsi="Times New Roman" w:cs="Times New Roman"/>
                <w:b/>
                <w:bCs/>
                <w:lang w:val="en-GB"/>
              </w:rPr>
              <w:t>Week</w:t>
            </w:r>
            <w:r w:rsidR="00B7591D" w:rsidRPr="00B7591D">
              <w:rPr>
                <w:rFonts w:ascii="Times New Roman" w:hAnsi="Times New Roman" w:cs="Times New Roman"/>
                <w:b/>
                <w:bCs/>
                <w:lang w:val="en-GB"/>
              </w:rPr>
              <w:t xml:space="preserve"> </w:t>
            </w:r>
            <w:r w:rsidR="00C9479E">
              <w:rPr>
                <w:rFonts w:ascii="Times New Roman" w:hAnsi="Times New Roman" w:cs="Times New Roman"/>
                <w:b/>
                <w:bCs/>
                <w:lang w:val="en-GB"/>
              </w:rPr>
              <w:t>11-12</w:t>
            </w:r>
          </w:p>
        </w:tc>
        <w:tc>
          <w:tcPr>
            <w:tcW w:w="7915" w:type="dxa"/>
            <w:hideMark/>
          </w:tcPr>
          <w:p w14:paraId="34AD2D17" w14:textId="77777777" w:rsidR="00B7591D" w:rsidRPr="00B7591D" w:rsidRDefault="00B7591D" w:rsidP="00B7591D">
            <w:pPr>
              <w:spacing w:after="160" w:line="360" w:lineRule="auto"/>
              <w:rPr>
                <w:rFonts w:ascii="Times New Roman" w:hAnsi="Times New Roman" w:cs="Times New Roman"/>
                <w:lang w:val="en-GB"/>
              </w:rPr>
            </w:pPr>
            <w:r w:rsidRPr="00B7591D">
              <w:rPr>
                <w:rFonts w:ascii="Times New Roman" w:hAnsi="Times New Roman" w:cs="Times New Roman"/>
                <w:lang w:val="en-GB"/>
              </w:rPr>
              <w:t>Interpret statistical results; draft full dissertation; integrate findings with literature; produce conclusions and recommendations; prepare final appendices, tables, figures and complete references.</w:t>
            </w:r>
          </w:p>
        </w:tc>
      </w:tr>
    </w:tbl>
    <w:p w14:paraId="3C1FFAEF" w14:textId="1031984B" w:rsidR="00F10842" w:rsidRPr="00F10842" w:rsidRDefault="00F10842" w:rsidP="00B7591D">
      <w:pPr>
        <w:spacing w:line="360" w:lineRule="auto"/>
        <w:jc w:val="both"/>
        <w:rPr>
          <w:rFonts w:ascii="Times New Roman" w:hAnsi="Times New Roman" w:cs="Times New Roman"/>
          <w:lang w:val="en-GB"/>
        </w:rPr>
      </w:pPr>
    </w:p>
    <w:p w14:paraId="31EA7253" w14:textId="4CCF7FFB" w:rsidR="00F10842" w:rsidRPr="00F10842" w:rsidRDefault="00F10842" w:rsidP="00A97536">
      <w:pPr>
        <w:pStyle w:val="Heading1"/>
        <w:rPr>
          <w:lang w:val="en-GB"/>
        </w:rPr>
      </w:pPr>
      <w:bookmarkStart w:id="21" w:name="_Toc213283958"/>
      <w:r w:rsidRPr="00F10842">
        <w:rPr>
          <w:lang w:val="en-GB"/>
        </w:rPr>
        <w:t>7. Conclusion</w:t>
      </w:r>
      <w:bookmarkEnd w:id="21"/>
      <w:r w:rsidRPr="00F10842">
        <w:rPr>
          <w:lang w:val="en-GB"/>
        </w:rPr>
        <w:t xml:space="preserve"> </w:t>
      </w:r>
    </w:p>
    <w:p w14:paraId="0A30A948" w14:textId="77777777" w:rsidR="00F10842" w:rsidRPr="00F10842" w:rsidRDefault="00F10842" w:rsidP="00F10842">
      <w:pPr>
        <w:spacing w:line="360" w:lineRule="auto"/>
        <w:jc w:val="both"/>
        <w:rPr>
          <w:rFonts w:ascii="Times New Roman" w:hAnsi="Times New Roman" w:cs="Times New Roman"/>
          <w:lang w:val="en-GB"/>
        </w:rPr>
      </w:pPr>
      <w:r w:rsidRPr="00F10842">
        <w:rPr>
          <w:rFonts w:ascii="Times New Roman" w:hAnsi="Times New Roman" w:cs="Times New Roman"/>
          <w:lang w:val="en-GB"/>
        </w:rPr>
        <w:t>This proposal outlines a focused, theory-driven quantitative study that will identify the drivers and barriers influencing purchase of sustainable products at Co-op. By combining TPB extensions with the SHIFT behavioural levers and current empirical measures, the study will produce actionable recommendations for retailers seeking to convert stated pro-environmental attitudes into purchasing behaviour. Despite sample and design limitations, the research promises timely, retailer-relevant evidence in a post-pandemic UK grocery market.</w:t>
      </w:r>
    </w:p>
    <w:p w14:paraId="5A08FD31" w14:textId="30B3B9F4" w:rsidR="00430796" w:rsidRDefault="00430796" w:rsidP="00430796">
      <w:pPr>
        <w:spacing w:line="360" w:lineRule="auto"/>
        <w:jc w:val="both"/>
        <w:rPr>
          <w:rFonts w:ascii="Times New Roman" w:hAnsi="Times New Roman" w:cs="Times New Roman"/>
        </w:rPr>
      </w:pPr>
      <w:r w:rsidRPr="00430796">
        <w:rPr>
          <w:rFonts w:ascii="Times New Roman" w:hAnsi="Times New Roman" w:cs="Times New Roman"/>
        </w:rPr>
        <w:t>.</w:t>
      </w:r>
    </w:p>
    <w:p w14:paraId="55BF26DC" w14:textId="77777777" w:rsidR="00430796" w:rsidRDefault="00430796" w:rsidP="00430796">
      <w:pPr>
        <w:spacing w:line="360" w:lineRule="auto"/>
        <w:jc w:val="both"/>
        <w:rPr>
          <w:rFonts w:ascii="Times New Roman" w:hAnsi="Times New Roman" w:cs="Times New Roman"/>
        </w:rPr>
      </w:pPr>
    </w:p>
    <w:p w14:paraId="15A9D9FD" w14:textId="77777777" w:rsidR="00430796" w:rsidRDefault="00430796" w:rsidP="00430796">
      <w:pPr>
        <w:spacing w:line="360" w:lineRule="auto"/>
        <w:jc w:val="both"/>
        <w:rPr>
          <w:rFonts w:ascii="Times New Roman" w:hAnsi="Times New Roman" w:cs="Times New Roman"/>
        </w:rPr>
      </w:pPr>
    </w:p>
    <w:p w14:paraId="4D070107" w14:textId="77777777" w:rsidR="00430796" w:rsidRPr="00430796" w:rsidRDefault="00430796" w:rsidP="00430796">
      <w:pPr>
        <w:spacing w:line="360" w:lineRule="auto"/>
        <w:jc w:val="both"/>
        <w:rPr>
          <w:rFonts w:ascii="Times New Roman" w:hAnsi="Times New Roman" w:cs="Times New Roman"/>
        </w:rPr>
      </w:pPr>
    </w:p>
    <w:p w14:paraId="2EA69025" w14:textId="77777777" w:rsidR="00A97536" w:rsidRDefault="00A97536">
      <w:pPr>
        <w:rPr>
          <w:rFonts w:ascii="Times New Roman" w:hAnsi="Times New Roman" w:cs="Times New Roman"/>
          <w:b/>
          <w:bCs/>
        </w:rPr>
      </w:pPr>
      <w:r>
        <w:rPr>
          <w:rFonts w:ascii="Times New Roman" w:hAnsi="Times New Roman" w:cs="Times New Roman"/>
          <w:b/>
          <w:bCs/>
        </w:rPr>
        <w:br w:type="page"/>
      </w:r>
    </w:p>
    <w:p w14:paraId="25E61552" w14:textId="25E072F3" w:rsidR="00430796" w:rsidRPr="00430796" w:rsidRDefault="00430796" w:rsidP="00A97536">
      <w:pPr>
        <w:pStyle w:val="Heading1"/>
      </w:pPr>
      <w:bookmarkStart w:id="22" w:name="_Toc213283959"/>
      <w:r w:rsidRPr="00430796">
        <w:lastRenderedPageBreak/>
        <w:t>References</w:t>
      </w:r>
      <w:bookmarkEnd w:id="22"/>
      <w:r w:rsidRPr="00430796">
        <w:t xml:space="preserve"> </w:t>
      </w:r>
    </w:p>
    <w:p w14:paraId="1A67FECB" w14:textId="77777777" w:rsidR="000E77D3" w:rsidRDefault="000E77D3" w:rsidP="00430796">
      <w:pPr>
        <w:spacing w:line="360" w:lineRule="auto"/>
        <w:jc w:val="both"/>
        <w:rPr>
          <w:rFonts w:ascii="Times New Roman" w:hAnsi="Times New Roman" w:cs="Times New Roman"/>
        </w:rPr>
      </w:pPr>
      <w:r w:rsidRPr="00430796">
        <w:rPr>
          <w:rFonts w:ascii="Times New Roman" w:hAnsi="Times New Roman" w:cs="Times New Roman"/>
        </w:rPr>
        <w:t xml:space="preserve">Ajzen, I. (1991) ‘The theory of planned behavior’, </w:t>
      </w:r>
      <w:r w:rsidRPr="00430796">
        <w:rPr>
          <w:rFonts w:ascii="Times New Roman" w:hAnsi="Times New Roman" w:cs="Times New Roman"/>
          <w:i/>
          <w:iCs/>
        </w:rPr>
        <w:t>Organizational Behavior and Human Decision Processes</w:t>
      </w:r>
      <w:r w:rsidRPr="00430796">
        <w:rPr>
          <w:rFonts w:ascii="Times New Roman" w:hAnsi="Times New Roman" w:cs="Times New Roman"/>
        </w:rPr>
        <w:t>, 50(2), pp. 179–211.</w:t>
      </w:r>
    </w:p>
    <w:p w14:paraId="22A67D20" w14:textId="77777777" w:rsidR="000E77D3" w:rsidRDefault="000E77D3" w:rsidP="00430796">
      <w:pPr>
        <w:spacing w:line="360" w:lineRule="auto"/>
        <w:jc w:val="both"/>
        <w:rPr>
          <w:rFonts w:ascii="Times New Roman" w:hAnsi="Times New Roman" w:cs="Times New Roman"/>
        </w:rPr>
      </w:pPr>
      <w:r w:rsidRPr="00430796">
        <w:rPr>
          <w:rFonts w:ascii="Times New Roman" w:hAnsi="Times New Roman" w:cs="Times New Roman"/>
        </w:rPr>
        <w:t xml:space="preserve">Bray, J., Johns, N. and Kilburn, D. (2011) ‘An exploratory study into the factors impeding ethical consumption’, </w:t>
      </w:r>
      <w:r w:rsidRPr="00430796">
        <w:rPr>
          <w:rFonts w:ascii="Times New Roman" w:hAnsi="Times New Roman" w:cs="Times New Roman"/>
          <w:i/>
          <w:iCs/>
        </w:rPr>
        <w:t>Journal of Business Ethics</w:t>
      </w:r>
      <w:r w:rsidRPr="00430796">
        <w:rPr>
          <w:rFonts w:ascii="Times New Roman" w:hAnsi="Times New Roman" w:cs="Times New Roman"/>
        </w:rPr>
        <w:t>, 98(4), pp. 597–608.</w:t>
      </w:r>
    </w:p>
    <w:p w14:paraId="681B041F" w14:textId="77777777" w:rsidR="000E77D3" w:rsidRDefault="000E77D3" w:rsidP="00430796">
      <w:pPr>
        <w:spacing w:line="360" w:lineRule="auto"/>
        <w:jc w:val="both"/>
        <w:rPr>
          <w:rFonts w:ascii="Times New Roman" w:hAnsi="Times New Roman" w:cs="Times New Roman"/>
        </w:rPr>
      </w:pPr>
      <w:r w:rsidRPr="00430796">
        <w:rPr>
          <w:rFonts w:ascii="Times New Roman" w:hAnsi="Times New Roman" w:cs="Times New Roman"/>
        </w:rPr>
        <w:t xml:space="preserve">Carrington, M., Neville, B. and Whitwell, G. (2014) ‘Lost in translation: Exploring the ethical consumer intention–behavior gap’, </w:t>
      </w:r>
      <w:r w:rsidRPr="00430796">
        <w:rPr>
          <w:rFonts w:ascii="Times New Roman" w:hAnsi="Times New Roman" w:cs="Times New Roman"/>
          <w:i/>
          <w:iCs/>
        </w:rPr>
        <w:t>Journal of Business Research</w:t>
      </w:r>
      <w:r w:rsidRPr="00430796">
        <w:rPr>
          <w:rFonts w:ascii="Times New Roman" w:hAnsi="Times New Roman" w:cs="Times New Roman"/>
        </w:rPr>
        <w:t>, 67(1), pp. 2759–2767.</w:t>
      </w:r>
      <w:r>
        <w:rPr>
          <w:rFonts w:ascii="Times New Roman" w:hAnsi="Times New Roman" w:cs="Times New Roman"/>
        </w:rPr>
        <w:t xml:space="preserve"> </w:t>
      </w:r>
    </w:p>
    <w:p w14:paraId="6F7A0EBF" w14:textId="77777777" w:rsidR="000E77D3" w:rsidRDefault="000E77D3" w:rsidP="00430796">
      <w:pPr>
        <w:spacing w:line="360" w:lineRule="auto"/>
        <w:jc w:val="both"/>
        <w:rPr>
          <w:rFonts w:ascii="Times New Roman" w:hAnsi="Times New Roman" w:cs="Times New Roman"/>
        </w:rPr>
      </w:pPr>
      <w:r w:rsidRPr="00430796">
        <w:rPr>
          <w:rFonts w:ascii="Times New Roman" w:hAnsi="Times New Roman" w:cs="Times New Roman"/>
        </w:rPr>
        <w:t xml:space="preserve">Chen, Y. (2010) ‘The drivers of green brand equity: Green brand image, green satisfaction, and green trust’, </w:t>
      </w:r>
      <w:r w:rsidRPr="00430796">
        <w:rPr>
          <w:rFonts w:ascii="Times New Roman" w:hAnsi="Times New Roman" w:cs="Times New Roman"/>
          <w:i/>
          <w:iCs/>
        </w:rPr>
        <w:t>Journal of Business Ethics</w:t>
      </w:r>
      <w:r w:rsidRPr="00430796">
        <w:rPr>
          <w:rFonts w:ascii="Times New Roman" w:hAnsi="Times New Roman" w:cs="Times New Roman"/>
        </w:rPr>
        <w:t>, 93(2), pp. 307–319.</w:t>
      </w:r>
    </w:p>
    <w:p w14:paraId="3894AE66" w14:textId="77777777" w:rsidR="000E77D3" w:rsidRDefault="000E77D3" w:rsidP="00430796">
      <w:pPr>
        <w:spacing w:line="360" w:lineRule="auto"/>
        <w:jc w:val="both"/>
        <w:rPr>
          <w:rFonts w:ascii="Times New Roman" w:hAnsi="Times New Roman" w:cs="Times New Roman"/>
        </w:rPr>
      </w:pPr>
      <w:r w:rsidRPr="00430796">
        <w:rPr>
          <w:rFonts w:ascii="Times New Roman" w:hAnsi="Times New Roman" w:cs="Times New Roman"/>
        </w:rPr>
        <w:t xml:space="preserve">Co-op (2023) </w:t>
      </w:r>
      <w:r w:rsidRPr="00430796">
        <w:rPr>
          <w:rFonts w:ascii="Times New Roman" w:hAnsi="Times New Roman" w:cs="Times New Roman"/>
          <w:i/>
          <w:iCs/>
        </w:rPr>
        <w:t>Ethical Consumerism Report 2023</w:t>
      </w:r>
      <w:r w:rsidRPr="00430796">
        <w:rPr>
          <w:rFonts w:ascii="Times New Roman" w:hAnsi="Times New Roman" w:cs="Times New Roman"/>
        </w:rPr>
        <w:t>. Manchester: The Co-operative Group.</w:t>
      </w:r>
      <w:r w:rsidRPr="00430796">
        <w:rPr>
          <w:rFonts w:ascii="Times New Roman" w:hAnsi="Times New Roman" w:cs="Times New Roman"/>
        </w:rPr>
        <w:br/>
        <w:t xml:space="preserve">Delmas, M. and Burbano, V. (2011) ‘The drivers of greenwashing’, </w:t>
      </w:r>
      <w:r w:rsidRPr="00430796">
        <w:rPr>
          <w:rFonts w:ascii="Times New Roman" w:hAnsi="Times New Roman" w:cs="Times New Roman"/>
          <w:i/>
          <w:iCs/>
        </w:rPr>
        <w:t>California Management Review</w:t>
      </w:r>
      <w:r w:rsidRPr="00430796">
        <w:rPr>
          <w:rFonts w:ascii="Times New Roman" w:hAnsi="Times New Roman" w:cs="Times New Roman"/>
        </w:rPr>
        <w:t>, 54(1), pp. 64–87.</w:t>
      </w:r>
    </w:p>
    <w:p w14:paraId="3AF34005" w14:textId="77777777" w:rsidR="000E77D3" w:rsidRDefault="000E77D3" w:rsidP="00467DC9">
      <w:pPr>
        <w:spacing w:line="360" w:lineRule="auto"/>
        <w:jc w:val="both"/>
        <w:rPr>
          <w:rFonts w:ascii="Times New Roman" w:hAnsi="Times New Roman" w:cs="Times New Roman"/>
        </w:rPr>
      </w:pPr>
      <w:r w:rsidRPr="005C4E78">
        <w:rPr>
          <w:rFonts w:ascii="Times New Roman" w:hAnsi="Times New Roman" w:cs="Times New Roman"/>
        </w:rPr>
        <w:t xml:space="preserve">Delmas, M.A. and Burbano, V.C. (2011) ‘The drivers of greenwashing’, </w:t>
      </w:r>
      <w:r w:rsidRPr="005C4E78">
        <w:rPr>
          <w:rFonts w:ascii="Times New Roman" w:hAnsi="Times New Roman" w:cs="Times New Roman"/>
          <w:i/>
          <w:iCs/>
        </w:rPr>
        <w:t>California Management Review</w:t>
      </w:r>
      <w:r w:rsidRPr="005C4E78">
        <w:rPr>
          <w:rFonts w:ascii="Times New Roman" w:hAnsi="Times New Roman" w:cs="Times New Roman"/>
        </w:rPr>
        <w:t>, 54(1), pp. 64–87.</w:t>
      </w:r>
      <w:r>
        <w:rPr>
          <w:rFonts w:ascii="Times New Roman" w:hAnsi="Times New Roman" w:cs="Times New Roman"/>
        </w:rPr>
        <w:t xml:space="preserve"> Doi: </w:t>
      </w:r>
      <w:r w:rsidRPr="005C4E78">
        <w:rPr>
          <w:rFonts w:ascii="Times New Roman" w:hAnsi="Times New Roman" w:cs="Times New Roman"/>
        </w:rPr>
        <w:t>10.1525/cmr.2011.54.1.64</w:t>
      </w:r>
    </w:p>
    <w:p w14:paraId="20EBC5CD" w14:textId="77777777" w:rsidR="000E77D3" w:rsidRDefault="000E77D3" w:rsidP="00430796">
      <w:pPr>
        <w:spacing w:line="360" w:lineRule="auto"/>
        <w:jc w:val="both"/>
        <w:rPr>
          <w:rFonts w:ascii="Times New Roman" w:hAnsi="Times New Roman" w:cs="Times New Roman"/>
        </w:rPr>
      </w:pPr>
      <w:r w:rsidRPr="00430796">
        <w:rPr>
          <w:rFonts w:ascii="Times New Roman" w:hAnsi="Times New Roman" w:cs="Times New Roman"/>
        </w:rPr>
        <w:t xml:space="preserve">Joshi, Y. and Rahman, Z. (2015) ‘Factors affecting green purchase behaviour and future research directions’, </w:t>
      </w:r>
      <w:r w:rsidRPr="00430796">
        <w:rPr>
          <w:rFonts w:ascii="Times New Roman" w:hAnsi="Times New Roman" w:cs="Times New Roman"/>
          <w:i/>
          <w:iCs/>
        </w:rPr>
        <w:t>International Strategic Management Review</w:t>
      </w:r>
      <w:r w:rsidRPr="00430796">
        <w:rPr>
          <w:rFonts w:ascii="Times New Roman" w:hAnsi="Times New Roman" w:cs="Times New Roman"/>
        </w:rPr>
        <w:t>, 3(1–2), pp. 128–143.</w:t>
      </w:r>
    </w:p>
    <w:p w14:paraId="101015FA" w14:textId="77777777" w:rsidR="000E77D3" w:rsidRDefault="000E77D3" w:rsidP="00467DC9">
      <w:pPr>
        <w:spacing w:line="360" w:lineRule="auto"/>
        <w:jc w:val="both"/>
        <w:rPr>
          <w:rFonts w:ascii="Times New Roman" w:hAnsi="Times New Roman" w:cs="Times New Roman"/>
        </w:rPr>
      </w:pPr>
      <w:r w:rsidRPr="005C4E78">
        <w:rPr>
          <w:rFonts w:ascii="Times New Roman" w:hAnsi="Times New Roman" w:cs="Times New Roman"/>
        </w:rPr>
        <w:t xml:space="preserve">Kamalanon, P. </w:t>
      </w:r>
      <w:r>
        <w:rPr>
          <w:rFonts w:ascii="Times New Roman" w:hAnsi="Times New Roman" w:cs="Times New Roman"/>
        </w:rPr>
        <w:t xml:space="preserve">et al. </w:t>
      </w:r>
      <w:r w:rsidRPr="005C4E78">
        <w:rPr>
          <w:rFonts w:ascii="Times New Roman" w:hAnsi="Times New Roman" w:cs="Times New Roman"/>
        </w:rPr>
        <w:t xml:space="preserve">(2022) ‘Why Do We Buy Green Products? An Extended Theory of Planned Behaviour’, </w:t>
      </w:r>
      <w:r w:rsidRPr="005C4E78">
        <w:rPr>
          <w:rFonts w:ascii="Times New Roman" w:hAnsi="Times New Roman" w:cs="Times New Roman"/>
          <w:i/>
          <w:iCs/>
        </w:rPr>
        <w:t>Sustainability</w:t>
      </w:r>
      <w:r w:rsidRPr="005C4E78">
        <w:rPr>
          <w:rFonts w:ascii="Times New Roman" w:hAnsi="Times New Roman" w:cs="Times New Roman"/>
        </w:rPr>
        <w:t>, 14(2), p.689.</w:t>
      </w:r>
      <w:r>
        <w:rPr>
          <w:rFonts w:ascii="Times New Roman" w:hAnsi="Times New Roman" w:cs="Times New Roman"/>
        </w:rPr>
        <w:t xml:space="preserve"> doi: </w:t>
      </w:r>
      <w:r w:rsidRPr="005C4E78">
        <w:rPr>
          <w:rFonts w:ascii="Times New Roman" w:hAnsi="Times New Roman" w:cs="Times New Roman"/>
        </w:rPr>
        <w:t>10.3390/su14020689</w:t>
      </w:r>
    </w:p>
    <w:p w14:paraId="5427DCC1" w14:textId="77777777" w:rsidR="000E77D3" w:rsidRDefault="000E77D3" w:rsidP="00467DC9">
      <w:pPr>
        <w:spacing w:line="360" w:lineRule="auto"/>
        <w:jc w:val="both"/>
        <w:rPr>
          <w:rFonts w:ascii="Times New Roman" w:hAnsi="Times New Roman" w:cs="Times New Roman"/>
        </w:rPr>
      </w:pPr>
      <w:r w:rsidRPr="005C4E78">
        <w:rPr>
          <w:rFonts w:ascii="Times New Roman" w:hAnsi="Times New Roman" w:cs="Times New Roman"/>
        </w:rPr>
        <w:t xml:space="preserve">Marcucci, E. </w:t>
      </w:r>
      <w:r>
        <w:rPr>
          <w:rFonts w:ascii="Times New Roman" w:hAnsi="Times New Roman" w:cs="Times New Roman"/>
        </w:rPr>
        <w:t xml:space="preserve">et al. </w:t>
      </w:r>
      <w:r w:rsidRPr="005C4E78">
        <w:rPr>
          <w:rFonts w:ascii="Times New Roman" w:hAnsi="Times New Roman" w:cs="Times New Roman"/>
        </w:rPr>
        <w:t>(2024)</w:t>
      </w:r>
      <w:r>
        <w:rPr>
          <w:rFonts w:ascii="Times New Roman" w:hAnsi="Times New Roman" w:cs="Times New Roman"/>
        </w:rPr>
        <w:t xml:space="preserve"> </w:t>
      </w:r>
      <w:r w:rsidRPr="005C4E78">
        <w:rPr>
          <w:rFonts w:ascii="Times New Roman" w:hAnsi="Times New Roman" w:cs="Times New Roman"/>
        </w:rPr>
        <w:t>‘The environmental impact of buying groceries online/offline</w:t>
      </w:r>
      <w:r>
        <w:rPr>
          <w:rFonts w:ascii="Times New Roman" w:hAnsi="Times New Roman" w:cs="Times New Roman"/>
        </w:rPr>
        <w:t xml:space="preserve"> </w:t>
      </w:r>
      <w:r w:rsidRPr="008E7C74">
        <w:rPr>
          <w:rFonts w:ascii="Times New Roman" w:hAnsi="Times New Roman" w:cs="Times New Roman"/>
        </w:rPr>
        <w:t>pre and during COVID-19. Any changes?</w:t>
      </w:r>
      <w:r>
        <w:rPr>
          <w:rFonts w:ascii="Times New Roman" w:hAnsi="Times New Roman" w:cs="Times New Roman"/>
        </w:rPr>
        <w:t>’</w:t>
      </w:r>
      <w:r w:rsidRPr="005C4E78">
        <w:rPr>
          <w:rFonts w:ascii="Times New Roman" w:hAnsi="Times New Roman" w:cs="Times New Roman"/>
        </w:rPr>
        <w:t xml:space="preserve">, </w:t>
      </w:r>
      <w:r w:rsidRPr="005C4E78">
        <w:rPr>
          <w:rFonts w:ascii="Times New Roman" w:hAnsi="Times New Roman" w:cs="Times New Roman"/>
          <w:i/>
          <w:iCs/>
        </w:rPr>
        <w:t>Transport</w:t>
      </w:r>
      <w:r>
        <w:rPr>
          <w:rFonts w:ascii="Times New Roman" w:hAnsi="Times New Roman" w:cs="Times New Roman"/>
          <w:i/>
          <w:iCs/>
        </w:rPr>
        <w:t xml:space="preserve"> Policy</w:t>
      </w:r>
      <w:r w:rsidRPr="005C4E78">
        <w:rPr>
          <w:rFonts w:ascii="Times New Roman" w:hAnsi="Times New Roman" w:cs="Times New Roman"/>
        </w:rPr>
        <w:t>, 14</w:t>
      </w:r>
      <w:r>
        <w:rPr>
          <w:rFonts w:ascii="Times New Roman" w:hAnsi="Times New Roman" w:cs="Times New Roman"/>
        </w:rPr>
        <w:t>9 (1).</w:t>
      </w:r>
      <w:r w:rsidRPr="005C4E78">
        <w:rPr>
          <w:rFonts w:ascii="Times New Roman" w:hAnsi="Times New Roman" w:cs="Times New Roman"/>
        </w:rPr>
        <w:t xml:space="preserve"> </w:t>
      </w:r>
      <w:r w:rsidRPr="008E7C74">
        <w:rPr>
          <w:rFonts w:ascii="Times New Roman" w:hAnsi="Times New Roman" w:cs="Times New Roman"/>
        </w:rPr>
        <w:t>DOI:</w:t>
      </w:r>
      <w:r>
        <w:rPr>
          <w:rFonts w:ascii="Times New Roman" w:hAnsi="Times New Roman" w:cs="Times New Roman"/>
        </w:rPr>
        <w:t xml:space="preserve"> </w:t>
      </w:r>
      <w:r w:rsidRPr="008E7C74">
        <w:rPr>
          <w:rFonts w:ascii="Times New Roman" w:hAnsi="Times New Roman" w:cs="Times New Roman"/>
        </w:rPr>
        <w:t>10.1016/j.tranpol.2024.01.028</w:t>
      </w:r>
    </w:p>
    <w:p w14:paraId="184CB627" w14:textId="77777777" w:rsidR="000E77D3" w:rsidRDefault="000E77D3" w:rsidP="00430796">
      <w:pPr>
        <w:spacing w:line="360" w:lineRule="auto"/>
        <w:jc w:val="both"/>
        <w:rPr>
          <w:rFonts w:ascii="Times New Roman" w:hAnsi="Times New Roman" w:cs="Times New Roman"/>
        </w:rPr>
      </w:pPr>
      <w:r w:rsidRPr="00430796">
        <w:rPr>
          <w:rFonts w:ascii="Times New Roman" w:hAnsi="Times New Roman" w:cs="Times New Roman"/>
        </w:rPr>
        <w:t xml:space="preserve">McKinsey &amp; Company (2022) </w:t>
      </w:r>
      <w:r w:rsidRPr="00430796">
        <w:rPr>
          <w:rFonts w:ascii="Times New Roman" w:hAnsi="Times New Roman" w:cs="Times New Roman"/>
          <w:i/>
          <w:iCs/>
        </w:rPr>
        <w:t>The State of Fashion 2022</w:t>
      </w:r>
      <w:r w:rsidRPr="00430796">
        <w:rPr>
          <w:rFonts w:ascii="Times New Roman" w:hAnsi="Times New Roman" w:cs="Times New Roman"/>
        </w:rPr>
        <w:t>. London: McKinsey.</w:t>
      </w:r>
    </w:p>
    <w:p w14:paraId="51F4A812" w14:textId="77777777" w:rsidR="000E77D3" w:rsidRDefault="000E77D3" w:rsidP="00430796">
      <w:pPr>
        <w:spacing w:line="360" w:lineRule="auto"/>
        <w:jc w:val="both"/>
        <w:rPr>
          <w:rFonts w:ascii="Times New Roman" w:hAnsi="Times New Roman" w:cs="Times New Roman"/>
        </w:rPr>
      </w:pPr>
      <w:r w:rsidRPr="00430796">
        <w:rPr>
          <w:rFonts w:ascii="Times New Roman" w:hAnsi="Times New Roman" w:cs="Times New Roman"/>
        </w:rPr>
        <w:t xml:space="preserve">McNeill, L. and Moore, R. (2015) ‘Sustainable fashion consumption and the fast fashion conundrum’, </w:t>
      </w:r>
      <w:r w:rsidRPr="00430796">
        <w:rPr>
          <w:rFonts w:ascii="Times New Roman" w:hAnsi="Times New Roman" w:cs="Times New Roman"/>
          <w:i/>
          <w:iCs/>
        </w:rPr>
        <w:t>International Journal of Consumer Studies</w:t>
      </w:r>
      <w:r w:rsidRPr="00430796">
        <w:rPr>
          <w:rFonts w:ascii="Times New Roman" w:hAnsi="Times New Roman" w:cs="Times New Roman"/>
        </w:rPr>
        <w:t>, 39(3), pp. 212–222.</w:t>
      </w:r>
    </w:p>
    <w:p w14:paraId="31E09355" w14:textId="77777777" w:rsidR="000E77D3" w:rsidRDefault="000E77D3" w:rsidP="00430796">
      <w:pPr>
        <w:spacing w:line="360" w:lineRule="auto"/>
        <w:jc w:val="both"/>
        <w:rPr>
          <w:rFonts w:ascii="Times New Roman" w:hAnsi="Times New Roman" w:cs="Times New Roman"/>
        </w:rPr>
      </w:pPr>
      <w:r w:rsidRPr="00430796">
        <w:rPr>
          <w:rFonts w:ascii="Times New Roman" w:hAnsi="Times New Roman" w:cs="Times New Roman"/>
        </w:rPr>
        <w:t xml:space="preserve">Mintel (2023) </w:t>
      </w:r>
      <w:r w:rsidRPr="00430796">
        <w:rPr>
          <w:rFonts w:ascii="Times New Roman" w:hAnsi="Times New Roman" w:cs="Times New Roman"/>
          <w:i/>
          <w:iCs/>
        </w:rPr>
        <w:t>Sustainability in Retailing: UK Report 2023</w:t>
      </w:r>
      <w:r w:rsidRPr="00430796">
        <w:rPr>
          <w:rFonts w:ascii="Times New Roman" w:hAnsi="Times New Roman" w:cs="Times New Roman"/>
        </w:rPr>
        <w:t>. London: Mintel.</w:t>
      </w:r>
    </w:p>
    <w:p w14:paraId="0F80E0B9" w14:textId="77777777" w:rsidR="000E77D3" w:rsidRDefault="000E77D3" w:rsidP="00430796">
      <w:pPr>
        <w:spacing w:line="360" w:lineRule="auto"/>
        <w:jc w:val="both"/>
        <w:rPr>
          <w:rFonts w:ascii="Times New Roman" w:hAnsi="Times New Roman" w:cs="Times New Roman"/>
        </w:rPr>
      </w:pPr>
      <w:r w:rsidRPr="00430796">
        <w:rPr>
          <w:rFonts w:ascii="Times New Roman" w:hAnsi="Times New Roman" w:cs="Times New Roman"/>
        </w:rPr>
        <w:t xml:space="preserve">Nash, N. (2019) ‘Understanding barriers to consumer adoption of sustainable products’, </w:t>
      </w:r>
      <w:r w:rsidRPr="00430796">
        <w:rPr>
          <w:rFonts w:ascii="Times New Roman" w:hAnsi="Times New Roman" w:cs="Times New Roman"/>
          <w:i/>
          <w:iCs/>
        </w:rPr>
        <w:t>Journal of Consumer Studies</w:t>
      </w:r>
      <w:r w:rsidRPr="00430796">
        <w:rPr>
          <w:rFonts w:ascii="Times New Roman" w:hAnsi="Times New Roman" w:cs="Times New Roman"/>
        </w:rPr>
        <w:t>, 43(2), pp. 165–180.</w:t>
      </w:r>
    </w:p>
    <w:p w14:paraId="5E39DF90" w14:textId="77777777" w:rsidR="000E77D3" w:rsidRDefault="000E77D3" w:rsidP="00430796">
      <w:pPr>
        <w:spacing w:line="360" w:lineRule="auto"/>
        <w:jc w:val="both"/>
        <w:rPr>
          <w:rFonts w:ascii="Times New Roman" w:hAnsi="Times New Roman" w:cs="Times New Roman"/>
        </w:rPr>
      </w:pPr>
      <w:r w:rsidRPr="00A97536">
        <w:rPr>
          <w:rFonts w:ascii="Times New Roman" w:hAnsi="Times New Roman" w:cs="Times New Roman"/>
        </w:rPr>
        <w:t xml:space="preserve">Nichifor, B. et al. (2025) ‘Drivers, Barriers, and Innovations in Sustainable Food Consumption: A Systematic Literature Review’, </w:t>
      </w:r>
      <w:r w:rsidRPr="00A97536">
        <w:rPr>
          <w:rFonts w:ascii="Times New Roman" w:hAnsi="Times New Roman" w:cs="Times New Roman"/>
          <w:i/>
          <w:iCs/>
        </w:rPr>
        <w:t>Sustainability</w:t>
      </w:r>
      <w:r w:rsidRPr="00A97536">
        <w:rPr>
          <w:rFonts w:ascii="Times New Roman" w:hAnsi="Times New Roman" w:cs="Times New Roman"/>
        </w:rPr>
        <w:t>, 17(5), p.2233.</w:t>
      </w:r>
      <w:r>
        <w:rPr>
          <w:rFonts w:ascii="Times New Roman" w:hAnsi="Times New Roman" w:cs="Times New Roman"/>
        </w:rPr>
        <w:t xml:space="preserve"> doi: </w:t>
      </w:r>
      <w:r w:rsidRPr="005C4E78">
        <w:rPr>
          <w:rFonts w:ascii="Times New Roman" w:hAnsi="Times New Roman" w:cs="Times New Roman"/>
        </w:rPr>
        <w:t>10.3390/su17052233</w:t>
      </w:r>
    </w:p>
    <w:p w14:paraId="6D4286A7" w14:textId="77777777" w:rsidR="000E77D3" w:rsidRDefault="000E77D3" w:rsidP="00430796">
      <w:pPr>
        <w:spacing w:line="360" w:lineRule="auto"/>
        <w:jc w:val="both"/>
        <w:rPr>
          <w:rFonts w:ascii="Times New Roman" w:hAnsi="Times New Roman" w:cs="Times New Roman"/>
        </w:rPr>
      </w:pPr>
      <w:r w:rsidRPr="00430796">
        <w:rPr>
          <w:rFonts w:ascii="Times New Roman" w:hAnsi="Times New Roman" w:cs="Times New Roman"/>
        </w:rPr>
        <w:lastRenderedPageBreak/>
        <w:t xml:space="preserve">Peattie, K. and Crane, A. (2005) ‘Green marketing: Legend, myth, farce or prophecy?’, </w:t>
      </w:r>
      <w:r w:rsidRPr="00430796">
        <w:rPr>
          <w:rFonts w:ascii="Times New Roman" w:hAnsi="Times New Roman" w:cs="Times New Roman"/>
          <w:i/>
          <w:iCs/>
        </w:rPr>
        <w:t>Qualitative Market Research</w:t>
      </w:r>
      <w:r w:rsidRPr="00430796">
        <w:rPr>
          <w:rFonts w:ascii="Times New Roman" w:hAnsi="Times New Roman" w:cs="Times New Roman"/>
        </w:rPr>
        <w:t>, 8(4), pp. 357–370.</w:t>
      </w:r>
    </w:p>
    <w:p w14:paraId="2C34B1BA" w14:textId="77777777" w:rsidR="000E77D3" w:rsidRDefault="000E77D3" w:rsidP="00430796">
      <w:pPr>
        <w:spacing w:line="360" w:lineRule="auto"/>
        <w:jc w:val="both"/>
        <w:rPr>
          <w:rFonts w:ascii="Times New Roman" w:hAnsi="Times New Roman" w:cs="Times New Roman"/>
        </w:rPr>
      </w:pPr>
      <w:r w:rsidRPr="00430796">
        <w:rPr>
          <w:rFonts w:ascii="Times New Roman" w:hAnsi="Times New Roman" w:cs="Times New Roman"/>
        </w:rPr>
        <w:t xml:space="preserve">Saunders, M., Lewis, P. and Thornhill, A. (2019) </w:t>
      </w:r>
      <w:r w:rsidRPr="00430796">
        <w:rPr>
          <w:rFonts w:ascii="Times New Roman" w:hAnsi="Times New Roman" w:cs="Times New Roman"/>
          <w:i/>
          <w:iCs/>
        </w:rPr>
        <w:t>Research Methods for Business Students</w:t>
      </w:r>
      <w:r w:rsidRPr="00430796">
        <w:rPr>
          <w:rFonts w:ascii="Times New Roman" w:hAnsi="Times New Roman" w:cs="Times New Roman"/>
        </w:rPr>
        <w:t>. 8th ed. Harlow: Pearson.</w:t>
      </w:r>
    </w:p>
    <w:p w14:paraId="7C92E630" w14:textId="77777777" w:rsidR="000E77D3" w:rsidRDefault="000E77D3" w:rsidP="00430796">
      <w:pPr>
        <w:spacing w:line="360" w:lineRule="auto"/>
        <w:jc w:val="both"/>
        <w:rPr>
          <w:rFonts w:ascii="Times New Roman" w:hAnsi="Times New Roman" w:cs="Times New Roman"/>
        </w:rPr>
      </w:pPr>
      <w:r w:rsidRPr="00A97536">
        <w:rPr>
          <w:rFonts w:ascii="Times New Roman" w:hAnsi="Times New Roman" w:cs="Times New Roman"/>
        </w:rPr>
        <w:t>Trewern, J. (2022) ‘How can food retailers enable the adoption of more sustainable diets?’, University of Surrey working paper.</w:t>
      </w:r>
    </w:p>
    <w:p w14:paraId="2A95B36E" w14:textId="77777777" w:rsidR="000E77D3" w:rsidRPr="00430796" w:rsidRDefault="000E77D3" w:rsidP="00430796">
      <w:pPr>
        <w:spacing w:line="360" w:lineRule="auto"/>
        <w:jc w:val="both"/>
        <w:rPr>
          <w:rFonts w:ascii="Times New Roman" w:hAnsi="Times New Roman" w:cs="Times New Roman"/>
        </w:rPr>
      </w:pPr>
      <w:r w:rsidRPr="00430796">
        <w:rPr>
          <w:rFonts w:ascii="Times New Roman" w:hAnsi="Times New Roman" w:cs="Times New Roman"/>
        </w:rPr>
        <w:t xml:space="preserve">White, K., Habib, R. and Hardisty, D. (2019) ‘How to shift consumer behaviors to be more sustainable: A literature review and guiding framework’, </w:t>
      </w:r>
      <w:r w:rsidRPr="00430796">
        <w:rPr>
          <w:rFonts w:ascii="Times New Roman" w:hAnsi="Times New Roman" w:cs="Times New Roman"/>
          <w:i/>
          <w:iCs/>
        </w:rPr>
        <w:t>Journal of Marketing</w:t>
      </w:r>
      <w:r w:rsidRPr="00430796">
        <w:rPr>
          <w:rFonts w:ascii="Times New Roman" w:hAnsi="Times New Roman" w:cs="Times New Roman"/>
        </w:rPr>
        <w:t>, 83(3), pp. 22–49.</w:t>
      </w:r>
    </w:p>
    <w:p w14:paraId="3BF1AC8C" w14:textId="77777777" w:rsidR="008E7C74" w:rsidRPr="00467DC9" w:rsidRDefault="008E7C74" w:rsidP="00467DC9">
      <w:pPr>
        <w:spacing w:line="360" w:lineRule="auto"/>
        <w:jc w:val="both"/>
        <w:rPr>
          <w:rFonts w:ascii="Times New Roman" w:hAnsi="Times New Roman" w:cs="Times New Roman"/>
        </w:rPr>
      </w:pPr>
    </w:p>
    <w:sectPr w:rsidR="008E7C74" w:rsidRPr="00467DC9" w:rsidSect="000E77D3">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03007" w14:textId="77777777" w:rsidR="00DB140A" w:rsidRDefault="00DB140A" w:rsidP="00467DC9">
      <w:pPr>
        <w:spacing w:after="0" w:line="240" w:lineRule="auto"/>
      </w:pPr>
      <w:r>
        <w:separator/>
      </w:r>
    </w:p>
  </w:endnote>
  <w:endnote w:type="continuationSeparator" w:id="0">
    <w:p w14:paraId="4C22C896" w14:textId="77777777" w:rsidR="00DB140A" w:rsidRDefault="00DB140A" w:rsidP="00467D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662C2" w14:textId="346E34DD" w:rsidR="000E77D3" w:rsidRDefault="000E77D3">
    <w:pPr>
      <w:pStyle w:val="Footer"/>
      <w:jc w:val="center"/>
    </w:pPr>
  </w:p>
  <w:p w14:paraId="6A60E96A" w14:textId="77777777" w:rsidR="000E77D3" w:rsidRDefault="000E77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7948750"/>
      <w:docPartObj>
        <w:docPartGallery w:val="Page Numbers (Bottom of Page)"/>
        <w:docPartUnique/>
      </w:docPartObj>
    </w:sdtPr>
    <w:sdtEndPr>
      <w:rPr>
        <w:noProof/>
      </w:rPr>
    </w:sdtEndPr>
    <w:sdtContent>
      <w:p w14:paraId="7B0AA844" w14:textId="77777777" w:rsidR="000E77D3" w:rsidRDefault="000E77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E64531" w14:textId="77777777" w:rsidR="000E77D3" w:rsidRDefault="000E77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18260" w14:textId="77777777" w:rsidR="00DB140A" w:rsidRDefault="00DB140A" w:rsidP="00467DC9">
      <w:pPr>
        <w:spacing w:after="0" w:line="240" w:lineRule="auto"/>
      </w:pPr>
      <w:r>
        <w:separator/>
      </w:r>
    </w:p>
  </w:footnote>
  <w:footnote w:type="continuationSeparator" w:id="0">
    <w:p w14:paraId="01F249FB" w14:textId="77777777" w:rsidR="00DB140A" w:rsidRDefault="00DB140A" w:rsidP="00467D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83F14"/>
    <w:multiLevelType w:val="multilevel"/>
    <w:tmpl w:val="5810D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BC1C8A"/>
    <w:multiLevelType w:val="multilevel"/>
    <w:tmpl w:val="2AB49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534233"/>
    <w:multiLevelType w:val="multilevel"/>
    <w:tmpl w:val="B2B4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FE68D1"/>
    <w:multiLevelType w:val="multilevel"/>
    <w:tmpl w:val="F19E0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E43511"/>
    <w:multiLevelType w:val="multilevel"/>
    <w:tmpl w:val="FF8E7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594318"/>
    <w:multiLevelType w:val="hybridMultilevel"/>
    <w:tmpl w:val="799E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AE0AFB"/>
    <w:multiLevelType w:val="multilevel"/>
    <w:tmpl w:val="FCAE3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3A2CBA"/>
    <w:multiLevelType w:val="multilevel"/>
    <w:tmpl w:val="094C1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3791530">
    <w:abstractNumId w:val="6"/>
  </w:num>
  <w:num w:numId="2" w16cid:durableId="782769887">
    <w:abstractNumId w:val="3"/>
  </w:num>
  <w:num w:numId="3" w16cid:durableId="2126998822">
    <w:abstractNumId w:val="1"/>
  </w:num>
  <w:num w:numId="4" w16cid:durableId="520512972">
    <w:abstractNumId w:val="2"/>
  </w:num>
  <w:num w:numId="5" w16cid:durableId="2101679293">
    <w:abstractNumId w:val="7"/>
  </w:num>
  <w:num w:numId="6" w16cid:durableId="1364944295">
    <w:abstractNumId w:val="4"/>
  </w:num>
  <w:num w:numId="7" w16cid:durableId="1464302039">
    <w:abstractNumId w:val="0"/>
  </w:num>
  <w:num w:numId="8" w16cid:durableId="17404039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F1"/>
    <w:rsid w:val="0004709D"/>
    <w:rsid w:val="00070AAF"/>
    <w:rsid w:val="0008122E"/>
    <w:rsid w:val="000A4F1F"/>
    <w:rsid w:val="000A7F43"/>
    <w:rsid w:val="000E77D3"/>
    <w:rsid w:val="001B1C42"/>
    <w:rsid w:val="001C65B5"/>
    <w:rsid w:val="0031697A"/>
    <w:rsid w:val="00333F87"/>
    <w:rsid w:val="00382EF1"/>
    <w:rsid w:val="003F6942"/>
    <w:rsid w:val="00430796"/>
    <w:rsid w:val="004502C9"/>
    <w:rsid w:val="00452D40"/>
    <w:rsid w:val="00467DC9"/>
    <w:rsid w:val="005C4E78"/>
    <w:rsid w:val="006906D4"/>
    <w:rsid w:val="0071421A"/>
    <w:rsid w:val="00772E0E"/>
    <w:rsid w:val="008950F5"/>
    <w:rsid w:val="008E7C74"/>
    <w:rsid w:val="008F69F9"/>
    <w:rsid w:val="009E1747"/>
    <w:rsid w:val="009E730E"/>
    <w:rsid w:val="00A5529D"/>
    <w:rsid w:val="00A97536"/>
    <w:rsid w:val="00B05AB0"/>
    <w:rsid w:val="00B7591D"/>
    <w:rsid w:val="00B87D69"/>
    <w:rsid w:val="00BC1FC6"/>
    <w:rsid w:val="00BE4169"/>
    <w:rsid w:val="00C327AD"/>
    <w:rsid w:val="00C9479E"/>
    <w:rsid w:val="00D615F5"/>
    <w:rsid w:val="00DB140A"/>
    <w:rsid w:val="00E87AAA"/>
    <w:rsid w:val="00EC55F8"/>
    <w:rsid w:val="00F10842"/>
    <w:rsid w:val="00F52C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E1A0B"/>
  <w15:chartTrackingRefBased/>
  <w15:docId w15:val="{173727C8-15FD-4233-B661-3750691F7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1747"/>
    <w:pPr>
      <w:spacing w:line="360" w:lineRule="auto"/>
      <w:jc w:val="both"/>
      <w:outlineLvl w:val="0"/>
    </w:pPr>
    <w:rPr>
      <w:rFonts w:ascii="Times New Roman" w:hAnsi="Times New Roman" w:cs="Times New Roman"/>
      <w:b/>
      <w:bCs/>
      <w:sz w:val="28"/>
      <w:szCs w:val="28"/>
    </w:rPr>
  </w:style>
  <w:style w:type="paragraph" w:styleId="Heading2">
    <w:name w:val="heading 2"/>
    <w:basedOn w:val="Normal"/>
    <w:next w:val="Normal"/>
    <w:link w:val="Heading2Char"/>
    <w:uiPriority w:val="9"/>
    <w:unhideWhenUsed/>
    <w:qFormat/>
    <w:rsid w:val="009E1747"/>
    <w:pPr>
      <w:spacing w:line="360" w:lineRule="auto"/>
      <w:jc w:val="both"/>
      <w:outlineLvl w:val="1"/>
    </w:pPr>
    <w:rPr>
      <w:rFonts w:ascii="Times New Roman" w:hAnsi="Times New Roman" w:cs="Times New Roman"/>
      <w:b/>
      <w:bCs/>
      <w:sz w:val="24"/>
      <w:szCs w:val="24"/>
      <w:lang w:val="en-GB"/>
    </w:rPr>
  </w:style>
  <w:style w:type="paragraph" w:styleId="Heading3">
    <w:name w:val="heading 3"/>
    <w:basedOn w:val="Normal"/>
    <w:next w:val="Normal"/>
    <w:link w:val="Heading3Char"/>
    <w:uiPriority w:val="9"/>
    <w:semiHidden/>
    <w:unhideWhenUsed/>
    <w:qFormat/>
    <w:rsid w:val="00B7591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7DC9"/>
    <w:rPr>
      <w:color w:val="0563C1" w:themeColor="hyperlink"/>
      <w:u w:val="single"/>
    </w:rPr>
  </w:style>
  <w:style w:type="character" w:styleId="UnresolvedMention">
    <w:name w:val="Unresolved Mention"/>
    <w:basedOn w:val="DefaultParagraphFont"/>
    <w:uiPriority w:val="99"/>
    <w:semiHidden/>
    <w:unhideWhenUsed/>
    <w:rsid w:val="00467DC9"/>
    <w:rPr>
      <w:color w:val="605E5C"/>
      <w:shd w:val="clear" w:color="auto" w:fill="E1DFDD"/>
    </w:rPr>
  </w:style>
  <w:style w:type="paragraph" w:styleId="Header">
    <w:name w:val="header"/>
    <w:basedOn w:val="Normal"/>
    <w:link w:val="HeaderChar"/>
    <w:uiPriority w:val="99"/>
    <w:unhideWhenUsed/>
    <w:rsid w:val="00467D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7DC9"/>
  </w:style>
  <w:style w:type="paragraph" w:styleId="Footer">
    <w:name w:val="footer"/>
    <w:basedOn w:val="Normal"/>
    <w:link w:val="FooterChar"/>
    <w:uiPriority w:val="99"/>
    <w:unhideWhenUsed/>
    <w:rsid w:val="00467D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7DC9"/>
  </w:style>
  <w:style w:type="character" w:styleId="FollowedHyperlink">
    <w:name w:val="FollowedHyperlink"/>
    <w:basedOn w:val="DefaultParagraphFont"/>
    <w:uiPriority w:val="99"/>
    <w:semiHidden/>
    <w:unhideWhenUsed/>
    <w:rsid w:val="00467DC9"/>
    <w:rPr>
      <w:color w:val="954F72" w:themeColor="followedHyperlink"/>
      <w:u w:val="single"/>
    </w:rPr>
  </w:style>
  <w:style w:type="table" w:styleId="PlainTable1">
    <w:name w:val="Plain Table 1"/>
    <w:basedOn w:val="TableNormal"/>
    <w:uiPriority w:val="41"/>
    <w:rsid w:val="00D615F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D615F5"/>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9E1747"/>
    <w:rPr>
      <w:rFonts w:ascii="Times New Roman" w:hAnsi="Times New Roman" w:cs="Times New Roman"/>
      <w:b/>
      <w:bCs/>
      <w:sz w:val="28"/>
      <w:szCs w:val="28"/>
    </w:rPr>
  </w:style>
  <w:style w:type="character" w:customStyle="1" w:styleId="Heading2Char">
    <w:name w:val="Heading 2 Char"/>
    <w:basedOn w:val="DefaultParagraphFont"/>
    <w:link w:val="Heading2"/>
    <w:uiPriority w:val="9"/>
    <w:rsid w:val="009E1747"/>
    <w:rPr>
      <w:rFonts w:ascii="Times New Roman" w:hAnsi="Times New Roman" w:cs="Times New Roman"/>
      <w:b/>
      <w:bCs/>
      <w:sz w:val="24"/>
      <w:szCs w:val="24"/>
      <w:lang w:val="en-GB"/>
    </w:rPr>
  </w:style>
  <w:style w:type="paragraph" w:styleId="ListParagraph">
    <w:name w:val="List Paragraph"/>
    <w:basedOn w:val="Normal"/>
    <w:uiPriority w:val="34"/>
    <w:qFormat/>
    <w:rsid w:val="009E1747"/>
    <w:pPr>
      <w:ind w:left="720"/>
      <w:contextualSpacing/>
    </w:pPr>
  </w:style>
  <w:style w:type="paragraph" w:styleId="TOCHeading">
    <w:name w:val="TOC Heading"/>
    <w:basedOn w:val="Heading1"/>
    <w:next w:val="Normal"/>
    <w:uiPriority w:val="39"/>
    <w:unhideWhenUsed/>
    <w:qFormat/>
    <w:rsid w:val="000E77D3"/>
    <w:pPr>
      <w:keepNext/>
      <w:keepLines/>
      <w:spacing w:before="240" w:after="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0E77D3"/>
    <w:pPr>
      <w:spacing w:after="100"/>
    </w:pPr>
  </w:style>
  <w:style w:type="paragraph" w:styleId="TOC2">
    <w:name w:val="toc 2"/>
    <w:basedOn w:val="Normal"/>
    <w:next w:val="Normal"/>
    <w:autoRedefine/>
    <w:uiPriority w:val="39"/>
    <w:unhideWhenUsed/>
    <w:rsid w:val="000E77D3"/>
    <w:pPr>
      <w:spacing w:after="100"/>
      <w:ind w:left="220"/>
    </w:pPr>
  </w:style>
  <w:style w:type="character" w:customStyle="1" w:styleId="Heading3Char">
    <w:name w:val="Heading 3 Char"/>
    <w:basedOn w:val="DefaultParagraphFont"/>
    <w:link w:val="Heading3"/>
    <w:uiPriority w:val="9"/>
    <w:semiHidden/>
    <w:rsid w:val="00B7591D"/>
    <w:rPr>
      <w:rFonts w:asciiTheme="majorHAnsi" w:eastAsiaTheme="majorEastAsia" w:hAnsiTheme="majorHAnsi" w:cstheme="majorBidi"/>
      <w:color w:val="1F4D78" w:themeColor="accent1" w:themeShade="7F"/>
      <w:sz w:val="24"/>
      <w:szCs w:val="24"/>
    </w:rPr>
  </w:style>
  <w:style w:type="table" w:styleId="TableGridLight">
    <w:name w:val="Grid Table Light"/>
    <w:basedOn w:val="TableNormal"/>
    <w:uiPriority w:val="40"/>
    <w:rsid w:val="00B759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24AF6-330E-46BD-8D4F-7789B456D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11</Pages>
  <Words>3044</Words>
  <Characters>17357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dcterms:created xsi:type="dcterms:W3CDTF">2025-10-21T10:49:00Z</dcterms:created>
  <dcterms:modified xsi:type="dcterms:W3CDTF">2025-11-05T20:20:00Z</dcterms:modified>
</cp:coreProperties>
</file>