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DE70B" w14:textId="77777777" w:rsidR="003D5CDC" w:rsidRDefault="003D5CDC" w:rsidP="006B16CB">
      <w:pPr>
        <w:jc w:val="center"/>
        <w:rPr>
          <w:rFonts w:ascii="Arial" w:hAnsi="Arial" w:cs="Arial"/>
          <w:b/>
          <w:bCs/>
          <w:color w:val="000000" w:themeColor="text1"/>
          <w:kern w:val="0"/>
          <w:sz w:val="16"/>
          <w:szCs w:val="16"/>
        </w:rPr>
      </w:pPr>
    </w:p>
    <w:p w14:paraId="4C708223" w14:textId="77777777" w:rsidR="003D5CDC" w:rsidRDefault="003D5CDC" w:rsidP="006B16CB">
      <w:pPr>
        <w:jc w:val="center"/>
        <w:rPr>
          <w:rFonts w:ascii="Arial" w:hAnsi="Arial" w:cs="Arial"/>
          <w:b/>
          <w:bCs/>
          <w:kern w:val="0"/>
        </w:rPr>
      </w:pPr>
    </w:p>
    <w:p w14:paraId="3318827F" w14:textId="0C73AAEA" w:rsidR="003D5CDC" w:rsidRPr="003D5CDC" w:rsidRDefault="003D5CDC" w:rsidP="006B16CB">
      <w:pPr>
        <w:jc w:val="center"/>
        <w:rPr>
          <w:rFonts w:ascii="Arial" w:hAnsi="Arial" w:cs="Arial"/>
          <w:b/>
          <w:bCs/>
          <w:color w:val="000000" w:themeColor="text1"/>
          <w:kern w:val="0"/>
        </w:rPr>
      </w:pPr>
      <w:r w:rsidRPr="003D5CDC">
        <w:rPr>
          <w:rFonts w:ascii="Arial" w:hAnsi="Arial" w:cs="Arial"/>
          <w:b/>
          <w:bCs/>
          <w:kern w:val="0"/>
        </w:rPr>
        <w:t>BA (Hons) Leadership and Management Skills in the Workplace</w:t>
      </w:r>
    </w:p>
    <w:p w14:paraId="1DD152E2" w14:textId="62433890" w:rsidR="003D5CDC" w:rsidRPr="003D5CDC" w:rsidRDefault="006B16CB" w:rsidP="006B16CB">
      <w:pPr>
        <w:jc w:val="center"/>
        <w:rPr>
          <w:rFonts w:ascii="Arial" w:hAnsi="Arial" w:cs="Arial"/>
          <w:b/>
          <w:bCs/>
          <w:color w:val="000000" w:themeColor="text1"/>
          <w:kern w:val="0"/>
        </w:rPr>
      </w:pPr>
      <w:r w:rsidRPr="003D5CDC">
        <w:rPr>
          <w:rFonts w:ascii="Arial" w:hAnsi="Arial" w:cs="Arial"/>
          <w:b/>
          <w:bCs/>
          <w:color w:val="000000" w:themeColor="text1"/>
          <w:kern w:val="0"/>
        </w:rPr>
        <w:t xml:space="preserve">LCLM5003 Project Management </w:t>
      </w:r>
    </w:p>
    <w:p w14:paraId="0A67D58A" w14:textId="77777777" w:rsidR="003D5CDC" w:rsidRDefault="003D5CDC" w:rsidP="006B16CB">
      <w:pPr>
        <w:jc w:val="center"/>
        <w:rPr>
          <w:rFonts w:ascii="Arial" w:hAnsi="Arial" w:cs="Arial"/>
          <w:b/>
          <w:bCs/>
          <w:color w:val="000000" w:themeColor="text1"/>
          <w:kern w:val="0"/>
          <w:sz w:val="16"/>
          <w:szCs w:val="16"/>
        </w:rPr>
      </w:pPr>
    </w:p>
    <w:p w14:paraId="1C2FEE34" w14:textId="77777777" w:rsidR="003D5CDC" w:rsidRDefault="003D5CDC" w:rsidP="006B16CB">
      <w:pPr>
        <w:jc w:val="center"/>
        <w:rPr>
          <w:rFonts w:ascii="Arial" w:hAnsi="Arial" w:cs="Arial"/>
          <w:b/>
          <w:bCs/>
          <w:color w:val="000000" w:themeColor="text1"/>
          <w:kern w:val="0"/>
          <w:sz w:val="16"/>
          <w:szCs w:val="16"/>
        </w:rPr>
      </w:pPr>
    </w:p>
    <w:p w14:paraId="15056FE4" w14:textId="77777777" w:rsidR="003D5CDC" w:rsidRDefault="003D5CDC" w:rsidP="006B16CB">
      <w:pPr>
        <w:jc w:val="center"/>
        <w:rPr>
          <w:rFonts w:ascii="Arial" w:hAnsi="Arial" w:cs="Arial"/>
          <w:b/>
          <w:bCs/>
          <w:color w:val="000000" w:themeColor="text1"/>
          <w:kern w:val="0"/>
          <w:sz w:val="16"/>
          <w:szCs w:val="16"/>
        </w:rPr>
      </w:pPr>
    </w:p>
    <w:p w14:paraId="4413DCFA" w14:textId="77777777" w:rsidR="003D5CDC" w:rsidRDefault="003D5CDC" w:rsidP="006B16CB">
      <w:pPr>
        <w:jc w:val="center"/>
        <w:rPr>
          <w:rFonts w:ascii="Arial" w:hAnsi="Arial" w:cs="Arial"/>
          <w:b/>
          <w:bCs/>
          <w:color w:val="000000" w:themeColor="text1"/>
          <w:kern w:val="0"/>
          <w:sz w:val="16"/>
          <w:szCs w:val="16"/>
        </w:rPr>
      </w:pPr>
    </w:p>
    <w:p w14:paraId="27D995B4" w14:textId="77777777" w:rsidR="003D5CDC" w:rsidRDefault="003D5CDC" w:rsidP="006B16CB">
      <w:pPr>
        <w:jc w:val="center"/>
        <w:rPr>
          <w:rFonts w:ascii="Arial" w:hAnsi="Arial" w:cs="Arial"/>
          <w:b/>
          <w:bCs/>
          <w:color w:val="000000" w:themeColor="text1"/>
          <w:kern w:val="0"/>
          <w:sz w:val="16"/>
          <w:szCs w:val="16"/>
        </w:rPr>
      </w:pPr>
    </w:p>
    <w:p w14:paraId="77748719" w14:textId="54FB5F78" w:rsidR="003D5CDC" w:rsidRDefault="003D5CDC" w:rsidP="006B16CB">
      <w:pPr>
        <w:jc w:val="center"/>
        <w:rPr>
          <w:rFonts w:ascii="Arial" w:hAnsi="Arial" w:cs="Arial"/>
          <w:b/>
          <w:bCs/>
          <w:color w:val="000000" w:themeColor="text1"/>
          <w:kern w:val="0"/>
          <w:sz w:val="16"/>
          <w:szCs w:val="16"/>
        </w:rPr>
      </w:pPr>
      <w:r>
        <w:rPr>
          <w:noProof/>
        </w:rPr>
        <w:drawing>
          <wp:inline distT="0" distB="0" distL="0" distR="0" wp14:anchorId="4A8A5EE0" wp14:editId="3E9D8695">
            <wp:extent cx="4478625" cy="2850777"/>
            <wp:effectExtent l="76200" t="76200" r="132080" b="140335"/>
            <wp:docPr id="2" name="Picture 1" descr="Business Fundamentals: What is a Project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siness Fundamentals: What is a Project Management Proc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7401" cy="28563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7F32B5" w14:textId="77777777" w:rsidR="003D5CDC" w:rsidRPr="003D5CDC" w:rsidRDefault="003D5CDC" w:rsidP="003D5CDC">
      <w:pPr>
        <w:jc w:val="center"/>
        <w:rPr>
          <w:rFonts w:ascii="Arial" w:hAnsi="Arial" w:cs="Arial"/>
          <w:b/>
          <w:bCs/>
          <w:color w:val="000000" w:themeColor="text1"/>
          <w:sz w:val="28"/>
          <w:szCs w:val="28"/>
        </w:rPr>
      </w:pPr>
      <w:r w:rsidRPr="003D5CDC">
        <w:rPr>
          <w:rFonts w:ascii="Arial" w:hAnsi="Arial" w:cs="Arial"/>
          <w:b/>
          <w:bCs/>
          <w:color w:val="000000" w:themeColor="text1"/>
          <w:kern w:val="0"/>
          <w:sz w:val="28"/>
          <w:szCs w:val="28"/>
        </w:rPr>
        <w:t>A Project Portfolio</w:t>
      </w:r>
    </w:p>
    <w:p w14:paraId="75461FFE" w14:textId="77777777" w:rsidR="003D5CDC" w:rsidRPr="003D5CDC" w:rsidRDefault="003D5CDC" w:rsidP="006B16CB">
      <w:pPr>
        <w:jc w:val="center"/>
        <w:rPr>
          <w:rFonts w:ascii="Arial" w:hAnsi="Arial" w:cs="Arial"/>
          <w:b/>
          <w:bCs/>
          <w:color w:val="000000" w:themeColor="text1"/>
          <w:kern w:val="0"/>
          <w:sz w:val="28"/>
          <w:szCs w:val="28"/>
        </w:rPr>
      </w:pPr>
    </w:p>
    <w:p w14:paraId="32F54C3A" w14:textId="77777777" w:rsidR="003D5CDC" w:rsidRDefault="003D5CDC" w:rsidP="006B16CB">
      <w:pPr>
        <w:jc w:val="center"/>
        <w:rPr>
          <w:rFonts w:ascii="Arial" w:hAnsi="Arial" w:cs="Arial"/>
          <w:b/>
          <w:bCs/>
          <w:color w:val="000000" w:themeColor="text1"/>
          <w:kern w:val="0"/>
          <w:sz w:val="16"/>
          <w:szCs w:val="16"/>
        </w:rPr>
      </w:pPr>
    </w:p>
    <w:p w14:paraId="7198A851" w14:textId="77777777" w:rsidR="003D5CDC" w:rsidRDefault="003D5CDC" w:rsidP="006B16CB">
      <w:pPr>
        <w:jc w:val="center"/>
        <w:rPr>
          <w:rFonts w:ascii="Arial" w:hAnsi="Arial" w:cs="Arial"/>
          <w:b/>
          <w:bCs/>
          <w:color w:val="000000" w:themeColor="text1"/>
          <w:kern w:val="0"/>
          <w:sz w:val="16"/>
          <w:szCs w:val="16"/>
        </w:rPr>
      </w:pPr>
    </w:p>
    <w:p w14:paraId="6AD8572F" w14:textId="77777777" w:rsidR="003D5CDC" w:rsidRPr="003D5CDC" w:rsidRDefault="003D5CDC" w:rsidP="006B16CB">
      <w:pPr>
        <w:jc w:val="center"/>
        <w:rPr>
          <w:rFonts w:ascii="Arial" w:hAnsi="Arial" w:cs="Arial"/>
          <w:b/>
          <w:bCs/>
          <w:color w:val="000000" w:themeColor="text1"/>
          <w:kern w:val="0"/>
        </w:rPr>
      </w:pPr>
    </w:p>
    <w:p w14:paraId="6AFCDE4E" w14:textId="77777777" w:rsidR="003D5CDC" w:rsidRPr="003D5CDC" w:rsidRDefault="003D5CDC" w:rsidP="006B16CB">
      <w:pPr>
        <w:jc w:val="center"/>
        <w:rPr>
          <w:rFonts w:ascii="Arial" w:hAnsi="Arial" w:cs="Arial"/>
          <w:b/>
          <w:bCs/>
          <w:color w:val="000000" w:themeColor="text1"/>
          <w:kern w:val="0"/>
        </w:rPr>
      </w:pPr>
    </w:p>
    <w:p w14:paraId="49ABA8B3" w14:textId="4C6FBA2D" w:rsidR="003D5CDC" w:rsidRPr="00160769" w:rsidRDefault="006B16CB" w:rsidP="00160769">
      <w:pPr>
        <w:jc w:val="center"/>
        <w:rPr>
          <w:rFonts w:ascii="Arial" w:hAnsi="Arial" w:cs="Arial"/>
          <w:b/>
          <w:bCs/>
          <w:color w:val="000000" w:themeColor="text1"/>
          <w:kern w:val="0"/>
        </w:rPr>
      </w:pPr>
      <w:r w:rsidRPr="00160769">
        <w:rPr>
          <w:rFonts w:ascii="Arial" w:hAnsi="Arial" w:cs="Arial"/>
          <w:b/>
          <w:bCs/>
          <w:color w:val="000000" w:themeColor="text1"/>
          <w:kern w:val="0"/>
        </w:rPr>
        <w:t xml:space="preserve">Name: </w:t>
      </w:r>
      <w:r w:rsidRPr="00160769">
        <w:rPr>
          <w:rFonts w:ascii="Arial" w:hAnsi="Arial" w:cs="Arial"/>
          <w:color w:val="000000" w:themeColor="text1"/>
          <w:kern w:val="0"/>
        </w:rPr>
        <w:t>Joaquim Freire</w:t>
      </w:r>
    </w:p>
    <w:p w14:paraId="1BB4F269" w14:textId="1F7E4C48" w:rsidR="006B16CB" w:rsidRPr="00160769" w:rsidRDefault="006B16CB" w:rsidP="00160769">
      <w:pPr>
        <w:jc w:val="center"/>
        <w:rPr>
          <w:rFonts w:ascii="Arial" w:hAnsi="Arial" w:cs="Arial"/>
          <w:color w:val="000000" w:themeColor="text1"/>
          <w:kern w:val="0"/>
        </w:rPr>
      </w:pPr>
      <w:r w:rsidRPr="00160769">
        <w:rPr>
          <w:rFonts w:ascii="Arial" w:hAnsi="Arial" w:cs="Arial"/>
          <w:b/>
          <w:bCs/>
          <w:color w:val="000000" w:themeColor="text1"/>
          <w:kern w:val="0"/>
        </w:rPr>
        <w:t>Student ID:</w:t>
      </w:r>
      <w:r w:rsidRPr="00160769">
        <w:rPr>
          <w:rFonts w:ascii="Arial" w:hAnsi="Arial" w:cs="Arial"/>
          <w:color w:val="000000" w:themeColor="text1"/>
          <w:kern w:val="0"/>
        </w:rPr>
        <w:t xml:space="preserve">2415568 </w:t>
      </w:r>
    </w:p>
    <w:p w14:paraId="2EEBDAA7" w14:textId="17BBDBFB" w:rsidR="006B16CB" w:rsidRPr="00160769" w:rsidRDefault="00160769" w:rsidP="00160769">
      <w:pPr>
        <w:jc w:val="center"/>
        <w:rPr>
          <w:rFonts w:ascii="Arial" w:hAnsi="Arial" w:cs="Arial"/>
          <w:lang w:eastAsia="en-GB"/>
        </w:rPr>
      </w:pPr>
      <w:r w:rsidRPr="00160769">
        <w:rPr>
          <w:rFonts w:ascii="Arial" w:hAnsi="Arial" w:cs="Arial"/>
          <w:b/>
          <w:bCs/>
          <w:lang w:eastAsia="en-GB"/>
        </w:rPr>
        <w:t xml:space="preserve">Due Date: </w:t>
      </w:r>
      <w:r w:rsidRPr="00160769">
        <w:rPr>
          <w:rFonts w:ascii="Arial" w:hAnsi="Arial" w:cs="Arial"/>
          <w:lang w:eastAsia="en-GB"/>
        </w:rPr>
        <w:t>18/08/2026</w:t>
      </w:r>
    </w:p>
    <w:p w14:paraId="581D49DE" w14:textId="77777777" w:rsidR="00321B2E" w:rsidRDefault="00321B2E" w:rsidP="003D5CDC">
      <w:pPr>
        <w:rPr>
          <w:lang w:eastAsia="en-GB"/>
        </w:rPr>
      </w:pPr>
    </w:p>
    <w:p w14:paraId="1C98D1A6" w14:textId="77777777" w:rsidR="00321B2E" w:rsidRDefault="00321B2E" w:rsidP="003D5CDC">
      <w:pPr>
        <w:rPr>
          <w:lang w:eastAsia="en-GB"/>
        </w:rPr>
      </w:pPr>
    </w:p>
    <w:p w14:paraId="4176441F" w14:textId="77777777" w:rsidR="00321B2E" w:rsidRDefault="00321B2E" w:rsidP="003D5CDC">
      <w:pPr>
        <w:rPr>
          <w:lang w:eastAsia="en-GB"/>
        </w:rPr>
      </w:pPr>
    </w:p>
    <w:p w14:paraId="7A5E093C" w14:textId="77777777" w:rsidR="00321B2E" w:rsidRDefault="00321B2E" w:rsidP="003D5CDC">
      <w:pPr>
        <w:rPr>
          <w:lang w:eastAsia="en-GB"/>
        </w:rPr>
      </w:pPr>
    </w:p>
    <w:p w14:paraId="2F4A4C2A" w14:textId="77777777" w:rsidR="00321B2E" w:rsidRDefault="00321B2E" w:rsidP="003D5CDC">
      <w:pPr>
        <w:rPr>
          <w:lang w:eastAsia="en-GB"/>
        </w:rPr>
      </w:pPr>
    </w:p>
    <w:p w14:paraId="7442F84D" w14:textId="77777777" w:rsidR="00321B2E" w:rsidRDefault="00321B2E" w:rsidP="003D5CDC">
      <w:pPr>
        <w:rPr>
          <w:lang w:eastAsia="en-GB"/>
        </w:rPr>
      </w:pPr>
    </w:p>
    <w:sdt>
      <w:sdtPr>
        <w:id w:val="-56541746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9EF33EB" w14:textId="5E654C22" w:rsidR="00321B2E" w:rsidRDefault="00321B2E">
          <w:pPr>
            <w:pStyle w:val="TOCHeading"/>
          </w:pPr>
          <w:r>
            <w:t>Table of Contents</w:t>
          </w:r>
        </w:p>
        <w:p w14:paraId="663CCC28" w14:textId="35EDCE57" w:rsidR="00A5305A" w:rsidRDefault="00321B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550186" w:history="1">
            <w:r w:rsidR="00A5305A" w:rsidRPr="00750AB5">
              <w:rPr>
                <w:rStyle w:val="Hyperlink"/>
                <w:b/>
                <w:bCs/>
                <w:noProof/>
              </w:rPr>
              <w:t>Part A- Project Proposal Poster</w:t>
            </w:r>
            <w:r w:rsidR="00A5305A">
              <w:rPr>
                <w:noProof/>
                <w:webHidden/>
              </w:rPr>
              <w:tab/>
            </w:r>
            <w:r w:rsidR="00A5305A">
              <w:rPr>
                <w:noProof/>
                <w:webHidden/>
              </w:rPr>
              <w:fldChar w:fldCharType="begin"/>
            </w:r>
            <w:r w:rsidR="00A5305A">
              <w:rPr>
                <w:noProof/>
                <w:webHidden/>
              </w:rPr>
              <w:instrText xml:space="preserve"> PAGEREF _Toc235550186 \h </w:instrText>
            </w:r>
            <w:r w:rsidR="00A5305A">
              <w:rPr>
                <w:noProof/>
                <w:webHidden/>
              </w:rPr>
            </w:r>
            <w:r w:rsidR="00A5305A">
              <w:rPr>
                <w:noProof/>
                <w:webHidden/>
              </w:rPr>
              <w:fldChar w:fldCharType="separate"/>
            </w:r>
            <w:r w:rsidR="00A5305A">
              <w:rPr>
                <w:noProof/>
                <w:webHidden/>
              </w:rPr>
              <w:t>2</w:t>
            </w:r>
            <w:r w:rsidR="00A5305A">
              <w:rPr>
                <w:noProof/>
                <w:webHidden/>
              </w:rPr>
              <w:fldChar w:fldCharType="end"/>
            </w:r>
          </w:hyperlink>
        </w:p>
        <w:p w14:paraId="457103A8" w14:textId="633E1C07" w:rsidR="00A5305A" w:rsidRDefault="00A5305A">
          <w:pPr>
            <w:pStyle w:val="TOC1"/>
            <w:tabs>
              <w:tab w:val="right" w:leader="dot" w:pos="9016"/>
            </w:tabs>
            <w:rPr>
              <w:rFonts w:eastAsiaTheme="minorEastAsia"/>
              <w:noProof/>
              <w:lang w:eastAsia="en-GB"/>
            </w:rPr>
          </w:pPr>
          <w:hyperlink w:anchor="_Toc235550187" w:history="1">
            <w:r w:rsidRPr="00750AB5">
              <w:rPr>
                <w:rStyle w:val="Hyperlink"/>
                <w:rFonts w:eastAsia="Times New Roman"/>
                <w:b/>
                <w:bCs/>
                <w:noProof/>
                <w:lang w:eastAsia="en-GB"/>
              </w:rPr>
              <w:t>Part B: Critical Reflection on Feedback Received</w:t>
            </w:r>
            <w:r>
              <w:rPr>
                <w:noProof/>
                <w:webHidden/>
              </w:rPr>
              <w:tab/>
            </w:r>
            <w:r>
              <w:rPr>
                <w:noProof/>
                <w:webHidden/>
              </w:rPr>
              <w:fldChar w:fldCharType="begin"/>
            </w:r>
            <w:r>
              <w:rPr>
                <w:noProof/>
                <w:webHidden/>
              </w:rPr>
              <w:instrText xml:space="preserve"> PAGEREF _Toc235550187 \h </w:instrText>
            </w:r>
            <w:r>
              <w:rPr>
                <w:noProof/>
                <w:webHidden/>
              </w:rPr>
            </w:r>
            <w:r>
              <w:rPr>
                <w:noProof/>
                <w:webHidden/>
              </w:rPr>
              <w:fldChar w:fldCharType="separate"/>
            </w:r>
            <w:r>
              <w:rPr>
                <w:noProof/>
                <w:webHidden/>
              </w:rPr>
              <w:t>4</w:t>
            </w:r>
            <w:r>
              <w:rPr>
                <w:noProof/>
                <w:webHidden/>
              </w:rPr>
              <w:fldChar w:fldCharType="end"/>
            </w:r>
          </w:hyperlink>
        </w:p>
        <w:p w14:paraId="1BA617CE" w14:textId="2CBE689E" w:rsidR="00A5305A" w:rsidRDefault="00A5305A">
          <w:pPr>
            <w:pStyle w:val="TOC1"/>
            <w:tabs>
              <w:tab w:val="right" w:leader="dot" w:pos="9016"/>
            </w:tabs>
            <w:rPr>
              <w:rFonts w:eastAsiaTheme="minorEastAsia"/>
              <w:noProof/>
              <w:lang w:eastAsia="en-GB"/>
            </w:rPr>
          </w:pPr>
          <w:hyperlink w:anchor="_Toc235550188" w:history="1">
            <w:r w:rsidRPr="00750AB5">
              <w:rPr>
                <w:rStyle w:val="Hyperlink"/>
                <w:rFonts w:eastAsia="Times New Roman"/>
                <w:b/>
                <w:bCs/>
                <w:noProof/>
                <w:lang w:eastAsia="en-GB"/>
              </w:rPr>
              <w:t>Part C: Project Management Plan</w:t>
            </w:r>
            <w:r>
              <w:rPr>
                <w:noProof/>
                <w:webHidden/>
              </w:rPr>
              <w:tab/>
            </w:r>
            <w:r>
              <w:rPr>
                <w:noProof/>
                <w:webHidden/>
              </w:rPr>
              <w:fldChar w:fldCharType="begin"/>
            </w:r>
            <w:r>
              <w:rPr>
                <w:noProof/>
                <w:webHidden/>
              </w:rPr>
              <w:instrText xml:space="preserve"> PAGEREF _Toc235550188 \h </w:instrText>
            </w:r>
            <w:r>
              <w:rPr>
                <w:noProof/>
                <w:webHidden/>
              </w:rPr>
            </w:r>
            <w:r>
              <w:rPr>
                <w:noProof/>
                <w:webHidden/>
              </w:rPr>
              <w:fldChar w:fldCharType="separate"/>
            </w:r>
            <w:r>
              <w:rPr>
                <w:noProof/>
                <w:webHidden/>
              </w:rPr>
              <w:t>6</w:t>
            </w:r>
            <w:r>
              <w:rPr>
                <w:noProof/>
                <w:webHidden/>
              </w:rPr>
              <w:fldChar w:fldCharType="end"/>
            </w:r>
          </w:hyperlink>
        </w:p>
        <w:p w14:paraId="4DEBF029" w14:textId="2B121DDB" w:rsidR="00A5305A" w:rsidRDefault="00A5305A">
          <w:pPr>
            <w:pStyle w:val="TOC1"/>
            <w:tabs>
              <w:tab w:val="right" w:leader="dot" w:pos="9016"/>
            </w:tabs>
            <w:rPr>
              <w:rFonts w:eastAsiaTheme="minorEastAsia"/>
              <w:noProof/>
              <w:lang w:eastAsia="en-GB"/>
            </w:rPr>
          </w:pPr>
          <w:hyperlink w:anchor="_Toc235550189" w:history="1">
            <w:r w:rsidRPr="00750AB5">
              <w:rPr>
                <w:rStyle w:val="Hyperlink"/>
                <w:rFonts w:eastAsia="Times New Roman"/>
                <w:b/>
                <w:bCs/>
                <w:noProof/>
                <w:lang w:eastAsia="en-GB"/>
              </w:rPr>
              <w:t>1. Introduction</w:t>
            </w:r>
            <w:r>
              <w:rPr>
                <w:noProof/>
                <w:webHidden/>
              </w:rPr>
              <w:tab/>
            </w:r>
            <w:r>
              <w:rPr>
                <w:noProof/>
                <w:webHidden/>
              </w:rPr>
              <w:fldChar w:fldCharType="begin"/>
            </w:r>
            <w:r>
              <w:rPr>
                <w:noProof/>
                <w:webHidden/>
              </w:rPr>
              <w:instrText xml:space="preserve"> PAGEREF _Toc235550189 \h </w:instrText>
            </w:r>
            <w:r>
              <w:rPr>
                <w:noProof/>
                <w:webHidden/>
              </w:rPr>
            </w:r>
            <w:r>
              <w:rPr>
                <w:noProof/>
                <w:webHidden/>
              </w:rPr>
              <w:fldChar w:fldCharType="separate"/>
            </w:r>
            <w:r>
              <w:rPr>
                <w:noProof/>
                <w:webHidden/>
              </w:rPr>
              <w:t>6</w:t>
            </w:r>
            <w:r>
              <w:rPr>
                <w:noProof/>
                <w:webHidden/>
              </w:rPr>
              <w:fldChar w:fldCharType="end"/>
            </w:r>
          </w:hyperlink>
        </w:p>
        <w:p w14:paraId="6F6922D1" w14:textId="15E4FCA9" w:rsidR="00A5305A" w:rsidRDefault="00A5305A">
          <w:pPr>
            <w:pStyle w:val="TOC1"/>
            <w:tabs>
              <w:tab w:val="right" w:leader="dot" w:pos="9016"/>
            </w:tabs>
            <w:rPr>
              <w:rFonts w:eastAsiaTheme="minorEastAsia"/>
              <w:noProof/>
              <w:lang w:eastAsia="en-GB"/>
            </w:rPr>
          </w:pPr>
          <w:hyperlink w:anchor="_Toc235550190" w:history="1">
            <w:r w:rsidRPr="00750AB5">
              <w:rPr>
                <w:rStyle w:val="Hyperlink"/>
                <w:b/>
                <w:bCs/>
                <w:noProof/>
                <w:lang w:eastAsia="en-GB"/>
              </w:rPr>
              <w:t>2. Project Description</w:t>
            </w:r>
            <w:r>
              <w:rPr>
                <w:noProof/>
                <w:webHidden/>
              </w:rPr>
              <w:tab/>
            </w:r>
            <w:r>
              <w:rPr>
                <w:noProof/>
                <w:webHidden/>
              </w:rPr>
              <w:fldChar w:fldCharType="begin"/>
            </w:r>
            <w:r>
              <w:rPr>
                <w:noProof/>
                <w:webHidden/>
              </w:rPr>
              <w:instrText xml:space="preserve"> PAGEREF _Toc235550190 \h </w:instrText>
            </w:r>
            <w:r>
              <w:rPr>
                <w:noProof/>
                <w:webHidden/>
              </w:rPr>
            </w:r>
            <w:r>
              <w:rPr>
                <w:noProof/>
                <w:webHidden/>
              </w:rPr>
              <w:fldChar w:fldCharType="separate"/>
            </w:r>
            <w:r>
              <w:rPr>
                <w:noProof/>
                <w:webHidden/>
              </w:rPr>
              <w:t>7</w:t>
            </w:r>
            <w:r>
              <w:rPr>
                <w:noProof/>
                <w:webHidden/>
              </w:rPr>
              <w:fldChar w:fldCharType="end"/>
            </w:r>
          </w:hyperlink>
        </w:p>
        <w:p w14:paraId="2F69A888" w14:textId="614AB494" w:rsidR="00A5305A" w:rsidRDefault="00A5305A">
          <w:pPr>
            <w:pStyle w:val="TOC1"/>
            <w:tabs>
              <w:tab w:val="right" w:leader="dot" w:pos="9016"/>
            </w:tabs>
            <w:rPr>
              <w:rFonts w:eastAsiaTheme="minorEastAsia"/>
              <w:noProof/>
              <w:lang w:eastAsia="en-GB"/>
            </w:rPr>
          </w:pPr>
          <w:hyperlink w:anchor="_Toc235550191" w:history="1">
            <w:r w:rsidRPr="00750AB5">
              <w:rPr>
                <w:rStyle w:val="Hyperlink"/>
                <w:rFonts w:eastAsia="Times New Roman"/>
                <w:b/>
                <w:bCs/>
                <w:noProof/>
                <w:lang w:eastAsia="en-GB"/>
              </w:rPr>
              <w:t>3. Project Scope</w:t>
            </w:r>
            <w:r>
              <w:rPr>
                <w:noProof/>
                <w:webHidden/>
              </w:rPr>
              <w:tab/>
            </w:r>
            <w:r>
              <w:rPr>
                <w:noProof/>
                <w:webHidden/>
              </w:rPr>
              <w:fldChar w:fldCharType="begin"/>
            </w:r>
            <w:r>
              <w:rPr>
                <w:noProof/>
                <w:webHidden/>
              </w:rPr>
              <w:instrText xml:space="preserve"> PAGEREF _Toc235550191 \h </w:instrText>
            </w:r>
            <w:r>
              <w:rPr>
                <w:noProof/>
                <w:webHidden/>
              </w:rPr>
            </w:r>
            <w:r>
              <w:rPr>
                <w:noProof/>
                <w:webHidden/>
              </w:rPr>
              <w:fldChar w:fldCharType="separate"/>
            </w:r>
            <w:r>
              <w:rPr>
                <w:noProof/>
                <w:webHidden/>
              </w:rPr>
              <w:t>7</w:t>
            </w:r>
            <w:r>
              <w:rPr>
                <w:noProof/>
                <w:webHidden/>
              </w:rPr>
              <w:fldChar w:fldCharType="end"/>
            </w:r>
          </w:hyperlink>
        </w:p>
        <w:p w14:paraId="037345F2" w14:textId="00282E59" w:rsidR="00A5305A" w:rsidRDefault="00A5305A">
          <w:pPr>
            <w:pStyle w:val="TOC1"/>
            <w:tabs>
              <w:tab w:val="right" w:leader="dot" w:pos="9016"/>
            </w:tabs>
            <w:rPr>
              <w:rFonts w:eastAsiaTheme="minorEastAsia"/>
              <w:noProof/>
              <w:lang w:eastAsia="en-GB"/>
            </w:rPr>
          </w:pPr>
          <w:hyperlink w:anchor="_Toc235550192" w:history="1">
            <w:r w:rsidRPr="00750AB5">
              <w:rPr>
                <w:rStyle w:val="Hyperlink"/>
                <w:rFonts w:eastAsia="Times New Roman"/>
                <w:b/>
                <w:bCs/>
                <w:noProof/>
                <w:lang w:eastAsia="en-GB"/>
              </w:rPr>
              <w:t>4. Work Breakdown Structure (WBS)</w:t>
            </w:r>
            <w:r>
              <w:rPr>
                <w:noProof/>
                <w:webHidden/>
              </w:rPr>
              <w:tab/>
            </w:r>
            <w:r>
              <w:rPr>
                <w:noProof/>
                <w:webHidden/>
              </w:rPr>
              <w:fldChar w:fldCharType="begin"/>
            </w:r>
            <w:r>
              <w:rPr>
                <w:noProof/>
                <w:webHidden/>
              </w:rPr>
              <w:instrText xml:space="preserve"> PAGEREF _Toc235550192 \h </w:instrText>
            </w:r>
            <w:r>
              <w:rPr>
                <w:noProof/>
                <w:webHidden/>
              </w:rPr>
            </w:r>
            <w:r>
              <w:rPr>
                <w:noProof/>
                <w:webHidden/>
              </w:rPr>
              <w:fldChar w:fldCharType="separate"/>
            </w:r>
            <w:r>
              <w:rPr>
                <w:noProof/>
                <w:webHidden/>
              </w:rPr>
              <w:t>8</w:t>
            </w:r>
            <w:r>
              <w:rPr>
                <w:noProof/>
                <w:webHidden/>
              </w:rPr>
              <w:fldChar w:fldCharType="end"/>
            </w:r>
          </w:hyperlink>
        </w:p>
        <w:p w14:paraId="784F14E6" w14:textId="6B37485B" w:rsidR="00A5305A" w:rsidRDefault="00A5305A">
          <w:pPr>
            <w:pStyle w:val="TOC1"/>
            <w:tabs>
              <w:tab w:val="right" w:leader="dot" w:pos="9016"/>
            </w:tabs>
            <w:rPr>
              <w:rFonts w:eastAsiaTheme="minorEastAsia"/>
              <w:noProof/>
              <w:lang w:eastAsia="en-GB"/>
            </w:rPr>
          </w:pPr>
          <w:hyperlink w:anchor="_Toc235550193" w:history="1">
            <w:r w:rsidRPr="00750AB5">
              <w:rPr>
                <w:rStyle w:val="Hyperlink"/>
                <w:rFonts w:eastAsia="Times New Roman"/>
                <w:b/>
                <w:bCs/>
                <w:noProof/>
                <w:lang w:eastAsia="en-GB"/>
              </w:rPr>
              <w:t>5. Quad Chart</w:t>
            </w:r>
            <w:r>
              <w:rPr>
                <w:noProof/>
                <w:webHidden/>
              </w:rPr>
              <w:tab/>
            </w:r>
            <w:r>
              <w:rPr>
                <w:noProof/>
                <w:webHidden/>
              </w:rPr>
              <w:fldChar w:fldCharType="begin"/>
            </w:r>
            <w:r>
              <w:rPr>
                <w:noProof/>
                <w:webHidden/>
              </w:rPr>
              <w:instrText xml:space="preserve"> PAGEREF _Toc235550193 \h </w:instrText>
            </w:r>
            <w:r>
              <w:rPr>
                <w:noProof/>
                <w:webHidden/>
              </w:rPr>
            </w:r>
            <w:r>
              <w:rPr>
                <w:noProof/>
                <w:webHidden/>
              </w:rPr>
              <w:fldChar w:fldCharType="separate"/>
            </w:r>
            <w:r>
              <w:rPr>
                <w:noProof/>
                <w:webHidden/>
              </w:rPr>
              <w:t>9</w:t>
            </w:r>
            <w:r>
              <w:rPr>
                <w:noProof/>
                <w:webHidden/>
              </w:rPr>
              <w:fldChar w:fldCharType="end"/>
            </w:r>
          </w:hyperlink>
        </w:p>
        <w:p w14:paraId="0CE1C068" w14:textId="1B0A832E" w:rsidR="00A5305A" w:rsidRDefault="00A5305A">
          <w:pPr>
            <w:pStyle w:val="TOC1"/>
            <w:tabs>
              <w:tab w:val="right" w:leader="dot" w:pos="9016"/>
            </w:tabs>
            <w:rPr>
              <w:rFonts w:eastAsiaTheme="minorEastAsia"/>
              <w:noProof/>
              <w:lang w:eastAsia="en-GB"/>
            </w:rPr>
          </w:pPr>
          <w:hyperlink w:anchor="_Toc235550194" w:history="1">
            <w:r w:rsidRPr="00750AB5">
              <w:rPr>
                <w:rStyle w:val="Hyperlink"/>
                <w:rFonts w:eastAsia="Times New Roman"/>
                <w:b/>
                <w:bCs/>
                <w:noProof/>
                <w:lang w:eastAsia="en-GB"/>
              </w:rPr>
              <w:t>6. Gantt Chart</w:t>
            </w:r>
            <w:r>
              <w:rPr>
                <w:noProof/>
                <w:webHidden/>
              </w:rPr>
              <w:tab/>
            </w:r>
            <w:r>
              <w:rPr>
                <w:noProof/>
                <w:webHidden/>
              </w:rPr>
              <w:fldChar w:fldCharType="begin"/>
            </w:r>
            <w:r>
              <w:rPr>
                <w:noProof/>
                <w:webHidden/>
              </w:rPr>
              <w:instrText xml:space="preserve"> PAGEREF _Toc235550194 \h </w:instrText>
            </w:r>
            <w:r>
              <w:rPr>
                <w:noProof/>
                <w:webHidden/>
              </w:rPr>
            </w:r>
            <w:r>
              <w:rPr>
                <w:noProof/>
                <w:webHidden/>
              </w:rPr>
              <w:fldChar w:fldCharType="separate"/>
            </w:r>
            <w:r>
              <w:rPr>
                <w:noProof/>
                <w:webHidden/>
              </w:rPr>
              <w:t>10</w:t>
            </w:r>
            <w:r>
              <w:rPr>
                <w:noProof/>
                <w:webHidden/>
              </w:rPr>
              <w:fldChar w:fldCharType="end"/>
            </w:r>
          </w:hyperlink>
        </w:p>
        <w:p w14:paraId="4B9F0B34" w14:textId="176ED6F2" w:rsidR="00A5305A" w:rsidRDefault="00A5305A">
          <w:pPr>
            <w:pStyle w:val="TOC1"/>
            <w:tabs>
              <w:tab w:val="right" w:leader="dot" w:pos="9016"/>
            </w:tabs>
            <w:rPr>
              <w:rFonts w:eastAsiaTheme="minorEastAsia"/>
              <w:noProof/>
              <w:lang w:eastAsia="en-GB"/>
            </w:rPr>
          </w:pPr>
          <w:hyperlink w:anchor="_Toc235550195" w:history="1">
            <w:r w:rsidRPr="00750AB5">
              <w:rPr>
                <w:rStyle w:val="Hyperlink"/>
                <w:rFonts w:eastAsia="Times New Roman"/>
                <w:b/>
                <w:bCs/>
                <w:noProof/>
                <w:lang w:eastAsia="en-GB"/>
              </w:rPr>
              <w:t>7. Stakeholder Involvement</w:t>
            </w:r>
            <w:r>
              <w:rPr>
                <w:noProof/>
                <w:webHidden/>
              </w:rPr>
              <w:tab/>
            </w:r>
            <w:r>
              <w:rPr>
                <w:noProof/>
                <w:webHidden/>
              </w:rPr>
              <w:fldChar w:fldCharType="begin"/>
            </w:r>
            <w:r>
              <w:rPr>
                <w:noProof/>
                <w:webHidden/>
              </w:rPr>
              <w:instrText xml:space="preserve"> PAGEREF _Toc235550195 \h </w:instrText>
            </w:r>
            <w:r>
              <w:rPr>
                <w:noProof/>
                <w:webHidden/>
              </w:rPr>
            </w:r>
            <w:r>
              <w:rPr>
                <w:noProof/>
                <w:webHidden/>
              </w:rPr>
              <w:fldChar w:fldCharType="separate"/>
            </w:r>
            <w:r>
              <w:rPr>
                <w:noProof/>
                <w:webHidden/>
              </w:rPr>
              <w:t>11</w:t>
            </w:r>
            <w:r>
              <w:rPr>
                <w:noProof/>
                <w:webHidden/>
              </w:rPr>
              <w:fldChar w:fldCharType="end"/>
            </w:r>
          </w:hyperlink>
        </w:p>
        <w:p w14:paraId="2F7DB74A" w14:textId="25290847" w:rsidR="00A5305A" w:rsidRDefault="00A5305A">
          <w:pPr>
            <w:pStyle w:val="TOC1"/>
            <w:tabs>
              <w:tab w:val="right" w:leader="dot" w:pos="9016"/>
            </w:tabs>
            <w:rPr>
              <w:rFonts w:eastAsiaTheme="minorEastAsia"/>
              <w:noProof/>
              <w:lang w:eastAsia="en-GB"/>
            </w:rPr>
          </w:pPr>
          <w:hyperlink w:anchor="_Toc235550196" w:history="1">
            <w:r w:rsidRPr="00750AB5">
              <w:rPr>
                <w:rStyle w:val="Hyperlink"/>
                <w:rFonts w:eastAsia="Times New Roman"/>
                <w:b/>
                <w:bCs/>
                <w:noProof/>
                <w:lang w:eastAsia="en-GB"/>
              </w:rPr>
              <w:t>8. Allocation of Resources</w:t>
            </w:r>
            <w:r>
              <w:rPr>
                <w:noProof/>
                <w:webHidden/>
              </w:rPr>
              <w:tab/>
            </w:r>
            <w:r>
              <w:rPr>
                <w:noProof/>
                <w:webHidden/>
              </w:rPr>
              <w:fldChar w:fldCharType="begin"/>
            </w:r>
            <w:r>
              <w:rPr>
                <w:noProof/>
                <w:webHidden/>
              </w:rPr>
              <w:instrText xml:space="preserve"> PAGEREF _Toc235550196 \h </w:instrText>
            </w:r>
            <w:r>
              <w:rPr>
                <w:noProof/>
                <w:webHidden/>
              </w:rPr>
            </w:r>
            <w:r>
              <w:rPr>
                <w:noProof/>
                <w:webHidden/>
              </w:rPr>
              <w:fldChar w:fldCharType="separate"/>
            </w:r>
            <w:r>
              <w:rPr>
                <w:noProof/>
                <w:webHidden/>
              </w:rPr>
              <w:t>12</w:t>
            </w:r>
            <w:r>
              <w:rPr>
                <w:noProof/>
                <w:webHidden/>
              </w:rPr>
              <w:fldChar w:fldCharType="end"/>
            </w:r>
          </w:hyperlink>
        </w:p>
        <w:p w14:paraId="04ED4CDB" w14:textId="5BEB3119" w:rsidR="00A5305A" w:rsidRDefault="00A5305A">
          <w:pPr>
            <w:pStyle w:val="TOC1"/>
            <w:tabs>
              <w:tab w:val="right" w:leader="dot" w:pos="9016"/>
            </w:tabs>
            <w:rPr>
              <w:rFonts w:eastAsiaTheme="minorEastAsia"/>
              <w:noProof/>
              <w:lang w:eastAsia="en-GB"/>
            </w:rPr>
          </w:pPr>
          <w:hyperlink w:anchor="_Toc235550197" w:history="1">
            <w:r w:rsidRPr="00750AB5">
              <w:rPr>
                <w:rStyle w:val="Hyperlink"/>
                <w:rFonts w:eastAsia="Times New Roman"/>
                <w:b/>
                <w:bCs/>
                <w:noProof/>
                <w:lang w:eastAsia="en-GB"/>
              </w:rPr>
              <w:t>9. Risk Analysis</w:t>
            </w:r>
            <w:r>
              <w:rPr>
                <w:noProof/>
                <w:webHidden/>
              </w:rPr>
              <w:tab/>
            </w:r>
            <w:r>
              <w:rPr>
                <w:noProof/>
                <w:webHidden/>
              </w:rPr>
              <w:fldChar w:fldCharType="begin"/>
            </w:r>
            <w:r>
              <w:rPr>
                <w:noProof/>
                <w:webHidden/>
              </w:rPr>
              <w:instrText xml:space="preserve"> PAGEREF _Toc235550197 \h </w:instrText>
            </w:r>
            <w:r>
              <w:rPr>
                <w:noProof/>
                <w:webHidden/>
              </w:rPr>
            </w:r>
            <w:r>
              <w:rPr>
                <w:noProof/>
                <w:webHidden/>
              </w:rPr>
              <w:fldChar w:fldCharType="separate"/>
            </w:r>
            <w:r>
              <w:rPr>
                <w:noProof/>
                <w:webHidden/>
              </w:rPr>
              <w:t>13</w:t>
            </w:r>
            <w:r>
              <w:rPr>
                <w:noProof/>
                <w:webHidden/>
              </w:rPr>
              <w:fldChar w:fldCharType="end"/>
            </w:r>
          </w:hyperlink>
        </w:p>
        <w:p w14:paraId="1EAA1F2A" w14:textId="43CEE9B8" w:rsidR="00A5305A" w:rsidRDefault="00A5305A">
          <w:pPr>
            <w:pStyle w:val="TOC1"/>
            <w:tabs>
              <w:tab w:val="right" w:leader="dot" w:pos="9016"/>
            </w:tabs>
            <w:rPr>
              <w:rFonts w:eastAsiaTheme="minorEastAsia"/>
              <w:noProof/>
              <w:lang w:eastAsia="en-GB"/>
            </w:rPr>
          </w:pPr>
          <w:hyperlink w:anchor="_Toc235550198" w:history="1">
            <w:r w:rsidRPr="00750AB5">
              <w:rPr>
                <w:rStyle w:val="Hyperlink"/>
                <w:rFonts w:eastAsia="Times New Roman"/>
                <w:b/>
                <w:bCs/>
                <w:noProof/>
                <w:lang w:eastAsia="en-GB"/>
              </w:rPr>
              <w:t>10. Conclusion</w:t>
            </w:r>
            <w:r>
              <w:rPr>
                <w:noProof/>
                <w:webHidden/>
              </w:rPr>
              <w:tab/>
            </w:r>
            <w:r>
              <w:rPr>
                <w:noProof/>
                <w:webHidden/>
              </w:rPr>
              <w:fldChar w:fldCharType="begin"/>
            </w:r>
            <w:r>
              <w:rPr>
                <w:noProof/>
                <w:webHidden/>
              </w:rPr>
              <w:instrText xml:space="preserve"> PAGEREF _Toc235550198 \h </w:instrText>
            </w:r>
            <w:r>
              <w:rPr>
                <w:noProof/>
                <w:webHidden/>
              </w:rPr>
            </w:r>
            <w:r>
              <w:rPr>
                <w:noProof/>
                <w:webHidden/>
              </w:rPr>
              <w:fldChar w:fldCharType="separate"/>
            </w:r>
            <w:r>
              <w:rPr>
                <w:noProof/>
                <w:webHidden/>
              </w:rPr>
              <w:t>14</w:t>
            </w:r>
            <w:r>
              <w:rPr>
                <w:noProof/>
                <w:webHidden/>
              </w:rPr>
              <w:fldChar w:fldCharType="end"/>
            </w:r>
          </w:hyperlink>
        </w:p>
        <w:p w14:paraId="7F7A4B2C" w14:textId="4DC00A9C" w:rsidR="00A5305A" w:rsidRDefault="00A5305A">
          <w:pPr>
            <w:pStyle w:val="TOC1"/>
            <w:tabs>
              <w:tab w:val="right" w:leader="dot" w:pos="9016"/>
            </w:tabs>
            <w:rPr>
              <w:rFonts w:eastAsiaTheme="minorEastAsia"/>
              <w:noProof/>
              <w:lang w:eastAsia="en-GB"/>
            </w:rPr>
          </w:pPr>
          <w:hyperlink w:anchor="_Toc235550199" w:history="1">
            <w:r w:rsidRPr="00750AB5">
              <w:rPr>
                <w:rStyle w:val="Hyperlink"/>
                <w:b/>
                <w:bCs/>
                <w:noProof/>
              </w:rPr>
              <w:t>11. References</w:t>
            </w:r>
            <w:r>
              <w:rPr>
                <w:noProof/>
                <w:webHidden/>
              </w:rPr>
              <w:tab/>
            </w:r>
            <w:r>
              <w:rPr>
                <w:noProof/>
                <w:webHidden/>
              </w:rPr>
              <w:fldChar w:fldCharType="begin"/>
            </w:r>
            <w:r>
              <w:rPr>
                <w:noProof/>
                <w:webHidden/>
              </w:rPr>
              <w:instrText xml:space="preserve"> PAGEREF _Toc235550199 \h </w:instrText>
            </w:r>
            <w:r>
              <w:rPr>
                <w:noProof/>
                <w:webHidden/>
              </w:rPr>
            </w:r>
            <w:r>
              <w:rPr>
                <w:noProof/>
                <w:webHidden/>
              </w:rPr>
              <w:fldChar w:fldCharType="separate"/>
            </w:r>
            <w:r>
              <w:rPr>
                <w:noProof/>
                <w:webHidden/>
              </w:rPr>
              <w:t>15</w:t>
            </w:r>
            <w:r>
              <w:rPr>
                <w:noProof/>
                <w:webHidden/>
              </w:rPr>
              <w:fldChar w:fldCharType="end"/>
            </w:r>
          </w:hyperlink>
        </w:p>
        <w:p w14:paraId="68A7B1AF" w14:textId="11A2CAAD" w:rsidR="00321B2E" w:rsidRDefault="00321B2E">
          <w:r>
            <w:rPr>
              <w:b/>
              <w:bCs/>
            </w:rPr>
            <w:fldChar w:fldCharType="end"/>
          </w:r>
        </w:p>
      </w:sdtContent>
    </w:sdt>
    <w:p w14:paraId="3832803F" w14:textId="77777777" w:rsidR="00321B2E" w:rsidRDefault="00321B2E" w:rsidP="003D5CDC">
      <w:pPr>
        <w:rPr>
          <w:lang w:eastAsia="en-GB"/>
        </w:rPr>
      </w:pPr>
    </w:p>
    <w:p w14:paraId="748A17CA" w14:textId="77777777" w:rsidR="00321B2E" w:rsidRDefault="00321B2E" w:rsidP="003D5CDC">
      <w:pPr>
        <w:rPr>
          <w:lang w:eastAsia="en-GB"/>
        </w:rPr>
      </w:pPr>
    </w:p>
    <w:p w14:paraId="00E27EDE" w14:textId="77777777" w:rsidR="00321B2E" w:rsidRDefault="00321B2E" w:rsidP="003D5CDC">
      <w:pPr>
        <w:rPr>
          <w:lang w:eastAsia="en-GB"/>
        </w:rPr>
      </w:pPr>
    </w:p>
    <w:p w14:paraId="365EBB18" w14:textId="77777777" w:rsidR="00321B2E" w:rsidRDefault="00321B2E" w:rsidP="003D5CDC">
      <w:pPr>
        <w:rPr>
          <w:lang w:eastAsia="en-GB"/>
        </w:rPr>
      </w:pPr>
    </w:p>
    <w:p w14:paraId="06C6891B" w14:textId="77777777" w:rsidR="00321B2E" w:rsidRDefault="00321B2E" w:rsidP="003D5CDC">
      <w:pPr>
        <w:rPr>
          <w:lang w:eastAsia="en-GB"/>
        </w:rPr>
      </w:pPr>
    </w:p>
    <w:p w14:paraId="0945ADEB" w14:textId="77777777" w:rsidR="00321B2E" w:rsidRDefault="00321B2E" w:rsidP="003D5CDC">
      <w:pPr>
        <w:rPr>
          <w:lang w:eastAsia="en-GB"/>
        </w:rPr>
      </w:pPr>
    </w:p>
    <w:p w14:paraId="6465E600" w14:textId="77777777" w:rsidR="00321B2E" w:rsidRDefault="00321B2E" w:rsidP="003D5CDC">
      <w:pPr>
        <w:rPr>
          <w:lang w:eastAsia="en-GB"/>
        </w:rPr>
      </w:pPr>
    </w:p>
    <w:p w14:paraId="0438C29A" w14:textId="77777777" w:rsidR="00321B2E" w:rsidRDefault="00321B2E" w:rsidP="003D5CDC">
      <w:pPr>
        <w:rPr>
          <w:lang w:eastAsia="en-GB"/>
        </w:rPr>
      </w:pPr>
    </w:p>
    <w:p w14:paraId="3E36C979" w14:textId="77777777" w:rsidR="00321B2E" w:rsidRDefault="00321B2E" w:rsidP="003D5CDC">
      <w:pPr>
        <w:rPr>
          <w:lang w:eastAsia="en-GB"/>
        </w:rPr>
      </w:pPr>
    </w:p>
    <w:p w14:paraId="52ECA5FA" w14:textId="77777777" w:rsidR="00321B2E" w:rsidRDefault="00321B2E" w:rsidP="003D5CDC">
      <w:pPr>
        <w:rPr>
          <w:lang w:eastAsia="en-GB"/>
        </w:rPr>
      </w:pPr>
    </w:p>
    <w:p w14:paraId="620F9FD5" w14:textId="77777777" w:rsidR="003D5CDC" w:rsidRDefault="003D5CDC" w:rsidP="003D5CDC">
      <w:pPr>
        <w:rPr>
          <w:lang w:eastAsia="en-GB"/>
        </w:rPr>
      </w:pPr>
    </w:p>
    <w:p w14:paraId="64B1969C" w14:textId="77777777" w:rsidR="00321B2E" w:rsidRDefault="00321B2E" w:rsidP="003D5CDC">
      <w:pPr>
        <w:rPr>
          <w:lang w:eastAsia="en-GB"/>
        </w:rPr>
      </w:pPr>
    </w:p>
    <w:p w14:paraId="7236D007" w14:textId="77777777" w:rsidR="00321B2E" w:rsidRDefault="00321B2E" w:rsidP="003D5CDC">
      <w:pPr>
        <w:rPr>
          <w:lang w:eastAsia="en-GB"/>
        </w:rPr>
      </w:pPr>
    </w:p>
    <w:p w14:paraId="358EE864" w14:textId="77777777" w:rsidR="00321B2E" w:rsidRDefault="00321B2E" w:rsidP="003D5CDC">
      <w:pPr>
        <w:rPr>
          <w:lang w:eastAsia="en-GB"/>
        </w:rPr>
      </w:pPr>
    </w:p>
    <w:p w14:paraId="21C61C99" w14:textId="77777777" w:rsidR="00160769" w:rsidRDefault="00160769" w:rsidP="00160769">
      <w:pPr>
        <w:pStyle w:val="Heading1"/>
        <w:rPr>
          <w:rFonts w:ascii="Arial" w:hAnsi="Arial" w:cs="Arial"/>
          <w:b/>
          <w:bCs/>
          <w:sz w:val="32"/>
          <w:szCs w:val="32"/>
        </w:rPr>
      </w:pPr>
    </w:p>
    <w:p w14:paraId="7126502E" w14:textId="77777777" w:rsidR="00160769" w:rsidRDefault="00160769" w:rsidP="00160769">
      <w:pPr>
        <w:pStyle w:val="Heading1"/>
        <w:rPr>
          <w:rFonts w:ascii="Arial" w:hAnsi="Arial" w:cs="Arial"/>
          <w:b/>
          <w:bCs/>
          <w:sz w:val="32"/>
          <w:szCs w:val="32"/>
        </w:rPr>
      </w:pPr>
    </w:p>
    <w:p w14:paraId="349D4FCF" w14:textId="77777777" w:rsidR="00160769" w:rsidRDefault="00160769" w:rsidP="00160769">
      <w:pPr>
        <w:pStyle w:val="Heading1"/>
        <w:rPr>
          <w:rFonts w:ascii="Arial" w:hAnsi="Arial" w:cs="Arial"/>
          <w:b/>
          <w:bCs/>
          <w:sz w:val="32"/>
          <w:szCs w:val="32"/>
        </w:rPr>
      </w:pPr>
    </w:p>
    <w:p w14:paraId="5B9A33CA" w14:textId="7305812B" w:rsidR="00321B2E" w:rsidRPr="00A5305A" w:rsidRDefault="00160769" w:rsidP="00A5305A">
      <w:pPr>
        <w:pStyle w:val="Heading1"/>
        <w:jc w:val="center"/>
        <w:rPr>
          <w:b/>
          <w:bCs/>
          <w:sz w:val="32"/>
          <w:szCs w:val="32"/>
        </w:rPr>
      </w:pPr>
      <w:bookmarkStart w:id="0" w:name="_Toc235550186"/>
      <w:r w:rsidRPr="00A5305A">
        <w:rPr>
          <w:b/>
          <w:bCs/>
          <w:sz w:val="32"/>
          <w:szCs w:val="32"/>
        </w:rPr>
        <w:t xml:space="preserve">Part A- Project </w:t>
      </w:r>
      <w:r w:rsidR="001E425C" w:rsidRPr="00A5305A">
        <w:rPr>
          <w:b/>
          <w:bCs/>
          <w:sz w:val="32"/>
          <w:szCs w:val="32"/>
        </w:rPr>
        <w:t>P</w:t>
      </w:r>
      <w:r w:rsidRPr="00A5305A">
        <w:rPr>
          <w:b/>
          <w:bCs/>
          <w:sz w:val="32"/>
          <w:szCs w:val="32"/>
        </w:rPr>
        <w:t xml:space="preserve">roposal </w:t>
      </w:r>
      <w:r w:rsidR="001E425C" w:rsidRPr="00A5305A">
        <w:rPr>
          <w:b/>
          <w:bCs/>
          <w:sz w:val="32"/>
          <w:szCs w:val="32"/>
        </w:rPr>
        <w:t>P</w:t>
      </w:r>
      <w:r w:rsidRPr="00A5305A">
        <w:rPr>
          <w:b/>
          <w:bCs/>
          <w:sz w:val="32"/>
          <w:szCs w:val="32"/>
        </w:rPr>
        <w:t>oster</w:t>
      </w:r>
      <w:bookmarkEnd w:id="0"/>
    </w:p>
    <w:p w14:paraId="3A6DBBF0" w14:textId="77777777" w:rsidR="00160769" w:rsidRPr="00160769" w:rsidRDefault="00160769" w:rsidP="00160769"/>
    <w:p w14:paraId="6D413C8A" w14:textId="77777777" w:rsidR="00321B2E" w:rsidRDefault="00321B2E" w:rsidP="003D5CDC">
      <w:pPr>
        <w:rPr>
          <w:lang w:eastAsia="en-GB"/>
        </w:rPr>
      </w:pPr>
    </w:p>
    <w:p w14:paraId="0AD9D483" w14:textId="77777777" w:rsidR="00321B2E" w:rsidRDefault="00321B2E" w:rsidP="003D5CDC">
      <w:pPr>
        <w:rPr>
          <w:lang w:eastAsia="en-GB"/>
        </w:rPr>
      </w:pPr>
    </w:p>
    <w:p w14:paraId="59330730" w14:textId="77777777" w:rsidR="00321B2E" w:rsidRDefault="00321B2E" w:rsidP="003D5CDC">
      <w:pPr>
        <w:rPr>
          <w:lang w:eastAsia="en-GB"/>
        </w:rPr>
      </w:pPr>
    </w:p>
    <w:p w14:paraId="7A8259D3" w14:textId="77777777" w:rsidR="00321B2E" w:rsidRDefault="00321B2E" w:rsidP="003D5CDC">
      <w:pPr>
        <w:rPr>
          <w:lang w:eastAsia="en-GB"/>
        </w:rPr>
      </w:pPr>
    </w:p>
    <w:p w14:paraId="044106DE" w14:textId="77777777" w:rsidR="00321B2E" w:rsidRDefault="00321B2E" w:rsidP="003D5CDC">
      <w:pPr>
        <w:rPr>
          <w:lang w:eastAsia="en-GB"/>
        </w:rPr>
      </w:pPr>
    </w:p>
    <w:p w14:paraId="7B0FFE11" w14:textId="77777777" w:rsidR="00321B2E" w:rsidRDefault="00321B2E" w:rsidP="003D5CDC">
      <w:pPr>
        <w:rPr>
          <w:lang w:eastAsia="en-GB"/>
        </w:rPr>
      </w:pPr>
    </w:p>
    <w:p w14:paraId="4A2A0115" w14:textId="77777777" w:rsidR="00321B2E" w:rsidRDefault="00321B2E" w:rsidP="003D5CDC">
      <w:pPr>
        <w:rPr>
          <w:lang w:eastAsia="en-GB"/>
        </w:rPr>
      </w:pPr>
    </w:p>
    <w:p w14:paraId="1F406431" w14:textId="77777777" w:rsidR="00321B2E" w:rsidRDefault="00321B2E" w:rsidP="003D5CDC">
      <w:pPr>
        <w:rPr>
          <w:lang w:eastAsia="en-GB"/>
        </w:rPr>
      </w:pPr>
    </w:p>
    <w:p w14:paraId="1C8EFFE7" w14:textId="77777777" w:rsidR="00321B2E" w:rsidRDefault="00321B2E" w:rsidP="003D5CDC">
      <w:pPr>
        <w:rPr>
          <w:lang w:eastAsia="en-GB"/>
        </w:rPr>
      </w:pPr>
    </w:p>
    <w:p w14:paraId="7152BF99" w14:textId="77777777" w:rsidR="00321B2E" w:rsidRDefault="00321B2E" w:rsidP="003D5CDC">
      <w:pPr>
        <w:rPr>
          <w:lang w:eastAsia="en-GB"/>
        </w:rPr>
      </w:pPr>
    </w:p>
    <w:p w14:paraId="47CAA150" w14:textId="77777777" w:rsidR="00321B2E" w:rsidRDefault="00321B2E" w:rsidP="003D5CDC">
      <w:pPr>
        <w:rPr>
          <w:lang w:eastAsia="en-GB"/>
        </w:rPr>
      </w:pPr>
    </w:p>
    <w:p w14:paraId="41596F31" w14:textId="77777777" w:rsidR="00321B2E" w:rsidRDefault="00321B2E" w:rsidP="003D5CDC">
      <w:pPr>
        <w:rPr>
          <w:lang w:eastAsia="en-GB"/>
        </w:rPr>
      </w:pPr>
    </w:p>
    <w:p w14:paraId="762BACAF" w14:textId="77777777" w:rsidR="00321B2E" w:rsidRDefault="00321B2E" w:rsidP="003D5CDC">
      <w:pPr>
        <w:rPr>
          <w:lang w:eastAsia="en-GB"/>
        </w:rPr>
      </w:pPr>
    </w:p>
    <w:p w14:paraId="00C70430" w14:textId="77777777" w:rsidR="00321B2E" w:rsidRDefault="00321B2E" w:rsidP="003D5CDC">
      <w:pPr>
        <w:rPr>
          <w:lang w:eastAsia="en-GB"/>
        </w:rPr>
      </w:pPr>
    </w:p>
    <w:p w14:paraId="60E58A96" w14:textId="77777777" w:rsidR="00321B2E" w:rsidRDefault="00321B2E" w:rsidP="003D5CDC">
      <w:pPr>
        <w:rPr>
          <w:lang w:eastAsia="en-GB"/>
        </w:rPr>
      </w:pPr>
    </w:p>
    <w:p w14:paraId="3D860B2E" w14:textId="77777777" w:rsidR="00321B2E" w:rsidRDefault="00321B2E" w:rsidP="003D5CDC">
      <w:pPr>
        <w:rPr>
          <w:lang w:eastAsia="en-GB"/>
        </w:rPr>
      </w:pPr>
    </w:p>
    <w:p w14:paraId="74E55D97" w14:textId="77777777" w:rsidR="00321B2E" w:rsidRDefault="00321B2E" w:rsidP="003D5CDC">
      <w:pPr>
        <w:rPr>
          <w:lang w:eastAsia="en-GB"/>
        </w:rPr>
      </w:pPr>
    </w:p>
    <w:p w14:paraId="199B2AE7" w14:textId="77777777" w:rsidR="00321B2E" w:rsidRDefault="00321B2E" w:rsidP="003D5CDC">
      <w:pPr>
        <w:rPr>
          <w:lang w:eastAsia="en-GB"/>
        </w:rPr>
      </w:pPr>
    </w:p>
    <w:p w14:paraId="6E8A4B14" w14:textId="77777777" w:rsidR="00321B2E" w:rsidRDefault="00321B2E" w:rsidP="003D5CDC">
      <w:pPr>
        <w:rPr>
          <w:lang w:eastAsia="en-GB"/>
        </w:rPr>
      </w:pPr>
    </w:p>
    <w:p w14:paraId="6203FC09" w14:textId="77777777" w:rsidR="00321B2E" w:rsidRDefault="00321B2E" w:rsidP="003D5CDC">
      <w:pPr>
        <w:rPr>
          <w:lang w:eastAsia="en-GB"/>
        </w:rPr>
      </w:pPr>
    </w:p>
    <w:p w14:paraId="20BB69DC" w14:textId="3E42BF24" w:rsidR="00321B2E" w:rsidRDefault="001E425C" w:rsidP="003D5CDC">
      <w:pPr>
        <w:rPr>
          <w:lang w:eastAsia="en-GB"/>
        </w:rPr>
      </w:pPr>
      <w:r>
        <w:rPr>
          <w:b/>
          <w:bCs/>
          <w:noProof/>
        </w:rPr>
        <mc:AlternateContent>
          <mc:Choice Requires="wps">
            <w:drawing>
              <wp:anchor distT="0" distB="0" distL="114300" distR="114300" simplePos="0" relativeHeight="251659264" behindDoc="0" locked="0" layoutInCell="1" allowOverlap="1" wp14:anchorId="0F8B8909" wp14:editId="20716643">
                <wp:simplePos x="0" y="0"/>
                <wp:positionH relativeFrom="page">
                  <wp:align>right</wp:align>
                </wp:positionH>
                <wp:positionV relativeFrom="paragraph">
                  <wp:posOffset>-909873</wp:posOffset>
                </wp:positionV>
                <wp:extent cx="7505700" cy="448146"/>
                <wp:effectExtent l="0" t="0" r="19050" b="28575"/>
                <wp:wrapNone/>
                <wp:docPr id="222658812" name="Rectangle: Top Corners Snipped 7"/>
                <wp:cNvGraphicFramePr/>
                <a:graphic xmlns:a="http://schemas.openxmlformats.org/drawingml/2006/main">
                  <a:graphicData uri="http://schemas.microsoft.com/office/word/2010/wordprocessingShape">
                    <wps:wsp>
                      <wps:cNvSpPr/>
                      <wps:spPr>
                        <a:xfrm>
                          <a:off x="0" y="0"/>
                          <a:ext cx="7505700" cy="448146"/>
                        </a:xfrm>
                        <a:prstGeom prst="snip2SameRect">
                          <a:avLst/>
                        </a:prstGeom>
                        <a:gradFill flip="none" rotWithShape="1">
                          <a:gsLst>
                            <a:gs pos="0">
                              <a:srgbClr val="75E5DA">
                                <a:shade val="30000"/>
                                <a:satMod val="115000"/>
                              </a:srgbClr>
                            </a:gs>
                            <a:gs pos="50000">
                              <a:srgbClr val="75E5DA">
                                <a:shade val="67500"/>
                                <a:satMod val="115000"/>
                              </a:srgbClr>
                            </a:gs>
                            <a:gs pos="100000">
                              <a:srgbClr val="75E5DA">
                                <a:shade val="100000"/>
                                <a:satMod val="115000"/>
                              </a:srgbClr>
                            </a:gs>
                          </a:gsLst>
                          <a:lin ang="5400000" scaled="1"/>
                          <a:tileRect/>
                        </a:gradFill>
                        <a:ln w="12700" cap="flat" cmpd="sng" algn="ctr">
                          <a:solidFill>
                            <a:srgbClr val="156082">
                              <a:shade val="15000"/>
                            </a:srgbClr>
                          </a:solidFill>
                          <a:prstDash val="solid"/>
                          <a:miter lim="800000"/>
                        </a:ln>
                        <a:effectLst/>
                      </wps:spPr>
                      <wps:txbx>
                        <w:txbxContent>
                          <w:p w14:paraId="014BFFF9" w14:textId="31AB42FB" w:rsidR="00382ECE" w:rsidRPr="001E425C" w:rsidRDefault="00382ECE" w:rsidP="001E425C">
                            <w:pPr>
                              <w:spacing w:line="240" w:lineRule="auto"/>
                              <w:jc w:val="center"/>
                              <w:rPr>
                                <w:rFonts w:ascii="Arial" w:hAnsi="Arial" w:cs="Arial"/>
                                <w:b/>
                                <w:bCs/>
                                <w:color w:val="000000" w:themeColor="text1"/>
                                <w:sz w:val="22"/>
                                <w:szCs w:val="22"/>
                              </w:rPr>
                            </w:pPr>
                            <w:r w:rsidRPr="001E425C">
                              <w:rPr>
                                <w:rFonts w:ascii="Arial" w:hAnsi="Arial" w:cs="Arial"/>
                                <w:b/>
                                <w:bCs/>
                                <w:color w:val="000000" w:themeColor="text1"/>
                                <w:kern w:val="0"/>
                                <w:sz w:val="22"/>
                                <w:szCs w:val="22"/>
                              </w:rPr>
                              <w:t>A Project portfolio</w:t>
                            </w:r>
                          </w:p>
                          <w:p w14:paraId="5BA79A91" w14:textId="77777777" w:rsidR="00382ECE" w:rsidRPr="001E425C" w:rsidRDefault="00382ECE" w:rsidP="001E425C">
                            <w:pPr>
                              <w:spacing w:line="240" w:lineRule="auto"/>
                              <w:jc w:val="center"/>
                              <w:rPr>
                                <w:rFonts w:ascii="Arial" w:hAnsi="Arial" w:cs="Arial"/>
                                <w:b/>
                                <w:bCs/>
                                <w:color w:val="000000" w:themeColor="text1"/>
                                <w:sz w:val="22"/>
                                <w:szCs w:val="22"/>
                              </w:rPr>
                            </w:pPr>
                            <w:r w:rsidRPr="001E425C">
                              <w:rPr>
                                <w:rFonts w:ascii="Arial" w:hAnsi="Arial" w:cs="Arial"/>
                                <w:b/>
                                <w:bCs/>
                                <w:color w:val="000000" w:themeColor="text1"/>
                                <w:sz w:val="22"/>
                                <w:szCs w:val="22"/>
                              </w:rPr>
                              <w:t>Redevelopment of the Central Transport Hub: A Strategic Regeneration Project for Urban Mobility</w:t>
                            </w:r>
                          </w:p>
                          <w:p w14:paraId="47E1A5D6" w14:textId="77777777" w:rsidR="00382ECE" w:rsidRPr="003E3483" w:rsidRDefault="00382ECE" w:rsidP="00382ECE">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B8909" id="Rectangle: Top Corners Snipped 7" o:spid="_x0000_s1026" style="position:absolute;left:0;text-align:left;margin-left:539.8pt;margin-top:-71.65pt;width:591pt;height:35.3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coordsize="7505700,448146"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" adj="-11796480,,5400" path="m74692,l7431008,r74692,74692l7505700,448146r,l,448146r,l,74692,74692,xe" fillcolor="#3c8a83" strokecolor="#042433" strokeweight="1pt">
                <v:fill color2="#6dede1" rotate="t" colors="0 #3c8a83;.5 #5ac7bd;1 #6dede1" focus="100%" type="gradient"/>
                <v:stroke joinstyle="miter"/>
                <v:formulas/>
                <v:path arrowok="t" o:connecttype="custom" o:connectlocs="74692,0;7431008,0;7505700,74692;7505700,448146;7505700,448146;0,448146;0,448146;0,74692;74692,0" o:connectangles="0,0,0,0,0,0,0,0,0" textboxrect="0,0,7505700,448146"/>
                <v:textbox>
                  <w:txbxContent>
                    <w:p w14:paraId="014BFFF9" w14:textId="31AB42FB" w:rsidR="00382ECE" w:rsidRPr="001E425C" w:rsidRDefault="00382ECE" w:rsidP="001E425C">
                      <w:pPr>
                        <w:spacing w:line="240" w:lineRule="auto"/>
                        <w:jc w:val="center"/>
                        <w:rPr>
                          <w:rFonts w:ascii="Arial" w:hAnsi="Arial" w:cs="Arial"/>
                          <w:b/>
                          <w:bCs/>
                          <w:color w:val="000000" w:themeColor="text1"/>
                          <w:sz w:val="22"/>
                          <w:szCs w:val="22"/>
                        </w:rPr>
                      </w:pPr>
                      <w:r w:rsidRPr="001E425C">
                        <w:rPr>
                          <w:rFonts w:ascii="Arial" w:hAnsi="Arial" w:cs="Arial"/>
                          <w:b/>
                          <w:bCs/>
                          <w:color w:val="000000" w:themeColor="text1"/>
                          <w:kern w:val="0"/>
                          <w:sz w:val="22"/>
                          <w:szCs w:val="22"/>
                        </w:rPr>
                        <w:t>A Project portfolio</w:t>
                      </w:r>
                    </w:p>
                    <w:p w14:paraId="5BA79A91" w14:textId="77777777" w:rsidR="00382ECE" w:rsidRPr="001E425C" w:rsidRDefault="00382ECE" w:rsidP="001E425C">
                      <w:pPr>
                        <w:spacing w:line="240" w:lineRule="auto"/>
                        <w:jc w:val="center"/>
                        <w:rPr>
                          <w:rFonts w:ascii="Arial" w:hAnsi="Arial" w:cs="Arial"/>
                          <w:b/>
                          <w:bCs/>
                          <w:color w:val="000000" w:themeColor="text1"/>
                          <w:sz w:val="22"/>
                          <w:szCs w:val="22"/>
                        </w:rPr>
                      </w:pPr>
                      <w:r w:rsidRPr="001E425C">
                        <w:rPr>
                          <w:rFonts w:ascii="Arial" w:hAnsi="Arial" w:cs="Arial"/>
                          <w:b/>
                          <w:bCs/>
                          <w:color w:val="000000" w:themeColor="text1"/>
                          <w:sz w:val="22"/>
                          <w:szCs w:val="22"/>
                        </w:rPr>
                        <w:t>Redevelopment of the Central Transport Hub: A Strategic Regeneration Project for Urban Mobility</w:t>
                      </w:r>
                    </w:p>
                    <w:p w14:paraId="47E1A5D6" w14:textId="77777777" w:rsidR="00382ECE" w:rsidRPr="003E3483" w:rsidRDefault="00382ECE" w:rsidP="00382ECE">
                      <w:pPr>
                        <w:jc w:val="center"/>
                        <w:rPr>
                          <w:sz w:val="18"/>
                          <w:szCs w:val="18"/>
                        </w:rPr>
                      </w:pPr>
                    </w:p>
                  </w:txbxContent>
                </v:textbox>
                <w10:wrap anchorx="page"/>
              </v:shape>
            </w:pict>
          </mc:Fallback>
        </mc:AlternateContent>
      </w:r>
      <w:r w:rsidR="00444553">
        <w:rPr>
          <w:b/>
          <w:bCs/>
          <w:noProof/>
        </w:rPr>
        <mc:AlternateContent>
          <mc:Choice Requires="wps">
            <w:drawing>
              <wp:anchor distT="0" distB="0" distL="114300" distR="114300" simplePos="0" relativeHeight="251666432" behindDoc="0" locked="0" layoutInCell="1" allowOverlap="1" wp14:anchorId="5E9DCF84" wp14:editId="6A64AA20">
                <wp:simplePos x="0" y="0"/>
                <wp:positionH relativeFrom="page">
                  <wp:align>right</wp:align>
                </wp:positionH>
                <wp:positionV relativeFrom="paragraph">
                  <wp:posOffset>-463393</wp:posOffset>
                </wp:positionV>
                <wp:extent cx="2917825" cy="2136385"/>
                <wp:effectExtent l="0" t="0" r="15875" b="16510"/>
                <wp:wrapNone/>
                <wp:docPr id="880178421" name="Rectangle: Rounded Corners 27"/>
                <wp:cNvGraphicFramePr/>
                <a:graphic xmlns:a="http://schemas.openxmlformats.org/drawingml/2006/main">
                  <a:graphicData uri="http://schemas.microsoft.com/office/word/2010/wordprocessingShape">
                    <wps:wsp>
                      <wps:cNvSpPr/>
                      <wps:spPr>
                        <a:xfrm>
                          <a:off x="0" y="0"/>
                          <a:ext cx="2917825" cy="2136385"/>
                        </a:xfrm>
                        <a:prstGeom prst="roundRect">
                          <a:avLst/>
                        </a:prstGeom>
                        <a:solidFill>
                          <a:srgbClr val="CCFFFF"/>
                        </a:solidFill>
                        <a:ln w="6350" cap="flat" cmpd="sng" algn="ctr">
                          <a:solidFill>
                            <a:srgbClr val="196B24"/>
                          </a:solidFill>
                          <a:prstDash val="solid"/>
                          <a:miter lim="800000"/>
                        </a:ln>
                        <a:effectLst/>
                      </wps:spPr>
                      <wps:txbx>
                        <w:txbxContent>
                          <w:p w14:paraId="649D8A28" w14:textId="77777777" w:rsidR="00382ECE" w:rsidRDefault="00382ECE" w:rsidP="00382ECE">
                            <w:pPr>
                              <w:jc w:val="center"/>
                              <w:rPr>
                                <w:rFonts w:ascii="Arial" w:hAnsi="Arial" w:cs="Arial"/>
                                <w:b/>
                                <w:bCs/>
                                <w:sz w:val="16"/>
                                <w:szCs w:val="16"/>
                                <w:u w:val="single"/>
                              </w:rPr>
                            </w:pPr>
                            <w:r w:rsidRPr="00BE643C">
                              <w:rPr>
                                <w:rFonts w:ascii="Arial" w:hAnsi="Arial" w:cs="Arial"/>
                                <w:b/>
                                <w:bCs/>
                                <w:sz w:val="16"/>
                                <w:szCs w:val="16"/>
                                <w:u w:val="single"/>
                              </w:rPr>
                              <w:t>4. Scope &amp; Boundaries</w:t>
                            </w:r>
                          </w:p>
                          <w:tbl>
                            <w:tblPr>
                              <w:tblStyle w:val="GridTable4-Accent42"/>
                              <w:tblW w:w="4111" w:type="dxa"/>
                              <w:tblInd w:w="-5" w:type="dxa"/>
                              <w:tblLook w:val="04A0" w:firstRow="1" w:lastRow="0" w:firstColumn="1" w:lastColumn="0" w:noHBand="0" w:noVBand="1"/>
                            </w:tblPr>
                            <w:tblGrid>
                              <w:gridCol w:w="2090"/>
                              <w:gridCol w:w="2021"/>
                            </w:tblGrid>
                            <w:tr w:rsidR="00382ECE" w:rsidRPr="00523EA8" w14:paraId="745EC343" w14:textId="77777777" w:rsidTr="00007B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0ACA04CA" w14:textId="77777777" w:rsidR="00382ECE" w:rsidRPr="00523EA8" w:rsidRDefault="00382ECE" w:rsidP="00007B8B">
                                  <w:pPr>
                                    <w:jc w:val="center"/>
                                    <w:rPr>
                                      <w:rFonts w:ascii="Arial" w:eastAsia="Times New Roman" w:hAnsi="Arial" w:cs="Arial"/>
                                      <w:sz w:val="14"/>
                                      <w:szCs w:val="14"/>
                                      <w:lang w:eastAsia="en-GB"/>
                                    </w:rPr>
                                  </w:pPr>
                                  <w:r w:rsidRPr="00523EA8">
                                    <w:rPr>
                                      <w:rFonts w:ascii="Arial" w:eastAsia="Times New Roman" w:hAnsi="Arial" w:cs="Arial"/>
                                      <w:color w:val="000000"/>
                                      <w:sz w:val="14"/>
                                      <w:szCs w:val="14"/>
                                      <w:lang w:eastAsia="en-GB"/>
                                    </w:rPr>
                                    <w:t>Project Scope (Included)</w:t>
                                  </w:r>
                                </w:p>
                              </w:tc>
                              <w:tc>
                                <w:tcPr>
                                  <w:tcW w:w="2021" w:type="dxa"/>
                                  <w:hideMark/>
                                </w:tcPr>
                                <w:p w14:paraId="03266E36" w14:textId="77777777" w:rsidR="00382ECE" w:rsidRPr="00523EA8" w:rsidRDefault="00382ECE" w:rsidP="00007B8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color w:val="000000"/>
                                      <w:sz w:val="14"/>
                                      <w:szCs w:val="14"/>
                                      <w:lang w:eastAsia="en-GB"/>
                                    </w:rPr>
                                    <w:t>Project Boundaries (Excluded)</w:t>
                                  </w:r>
                                </w:p>
                              </w:tc>
                            </w:tr>
                            <w:tr w:rsidR="00382ECE" w:rsidRPr="00523EA8" w14:paraId="4CC14F52" w14:textId="77777777" w:rsidTr="00007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7275E3A4"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Redevelop the central transport hub.</w:t>
                                  </w:r>
                                </w:p>
                              </w:tc>
                              <w:tc>
                                <w:tcPr>
                                  <w:tcW w:w="2021" w:type="dxa"/>
                                  <w:hideMark/>
                                </w:tcPr>
                                <w:p w14:paraId="2FAAF68D" w14:textId="77777777" w:rsidR="00382ECE" w:rsidRPr="00523EA8" w:rsidRDefault="00382ECE" w:rsidP="00007B8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Residential and commercial developments.</w:t>
                                  </w:r>
                                </w:p>
                              </w:tc>
                            </w:tr>
                            <w:tr w:rsidR="00382ECE" w:rsidRPr="00523EA8" w14:paraId="5EF7BE8D" w14:textId="77777777" w:rsidTr="00007B8B">
                              <w:tc>
                                <w:tcPr>
                                  <w:cnfStyle w:val="001000000000" w:firstRow="0" w:lastRow="0" w:firstColumn="1" w:lastColumn="0" w:oddVBand="0" w:evenVBand="0" w:oddHBand="0" w:evenHBand="0" w:firstRowFirstColumn="0" w:firstRowLastColumn="0" w:lastRowFirstColumn="0" w:lastRowLastColumn="0"/>
                                  <w:tcW w:w="2090" w:type="dxa"/>
                                  <w:hideMark/>
                                </w:tcPr>
                                <w:p w14:paraId="2F0CDD4C"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Construct a new rail and bus interchange.</w:t>
                                  </w:r>
                                </w:p>
                              </w:tc>
                              <w:tc>
                                <w:tcPr>
                                  <w:tcW w:w="2021" w:type="dxa"/>
                                  <w:hideMark/>
                                </w:tcPr>
                                <w:p w14:paraId="1B9284A7" w14:textId="77777777" w:rsidR="00382ECE" w:rsidRPr="00523EA8" w:rsidRDefault="00382ECE" w:rsidP="00007B8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Upgrades to the wider national rail network.</w:t>
                                  </w:r>
                                </w:p>
                              </w:tc>
                            </w:tr>
                            <w:tr w:rsidR="00382ECE" w:rsidRPr="00523EA8" w14:paraId="47D826BA" w14:textId="77777777" w:rsidTr="00007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615616CA"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Install smart ticketing and digital passenger information systems.</w:t>
                                  </w:r>
                                </w:p>
                              </w:tc>
                              <w:tc>
                                <w:tcPr>
                                  <w:tcW w:w="2021" w:type="dxa"/>
                                  <w:hideMark/>
                                </w:tcPr>
                                <w:p w14:paraId="3EB52EFB" w14:textId="77777777" w:rsidR="00382ECE" w:rsidRPr="00523EA8" w:rsidRDefault="00382ECE" w:rsidP="00007B8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Private transport infrastructure.</w:t>
                                  </w:r>
                                </w:p>
                              </w:tc>
                            </w:tr>
                            <w:tr w:rsidR="00382ECE" w:rsidRPr="00523EA8" w14:paraId="6F7A7BAF" w14:textId="77777777" w:rsidTr="00007B8B">
                              <w:tc>
                                <w:tcPr>
                                  <w:cnfStyle w:val="001000000000" w:firstRow="0" w:lastRow="0" w:firstColumn="1" w:lastColumn="0" w:oddVBand="0" w:evenVBand="0" w:oddHBand="0" w:evenHBand="0" w:firstRowFirstColumn="0" w:firstRowLastColumn="0" w:lastRowFirstColumn="0" w:lastRowLastColumn="0"/>
                                  <w:tcW w:w="2090" w:type="dxa"/>
                                  <w:hideMark/>
                                </w:tcPr>
                                <w:p w14:paraId="4A529BB7"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Improve accessibility and safety features.</w:t>
                                  </w:r>
                                </w:p>
                              </w:tc>
                              <w:tc>
                                <w:tcPr>
                                  <w:tcW w:w="2021" w:type="dxa"/>
                                  <w:hideMark/>
                                </w:tcPr>
                                <w:p w14:paraId="5E2C95C4" w14:textId="77777777" w:rsidR="00382ECE" w:rsidRPr="00523EA8" w:rsidRDefault="00382ECE" w:rsidP="00007B8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Future transport projects beyond the regeneration programme.</w:t>
                                  </w:r>
                                </w:p>
                              </w:tc>
                            </w:tr>
                            <w:tr w:rsidR="00382ECE" w:rsidRPr="00523EA8" w14:paraId="1DD620BB" w14:textId="77777777" w:rsidTr="00007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48E7CF9A"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Deliver sustainable infrastructure aligned with Net Zero objectives.</w:t>
                                  </w:r>
                                </w:p>
                              </w:tc>
                              <w:tc>
                                <w:tcPr>
                                  <w:tcW w:w="2021" w:type="dxa"/>
                                  <w:hideMark/>
                                </w:tcPr>
                                <w:p w14:paraId="0014177F" w14:textId="77777777" w:rsidR="00382ECE" w:rsidRPr="00523EA8" w:rsidRDefault="00382ECE" w:rsidP="00007B8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Long-term operation and maintenance after project handover.</w:t>
                                  </w:r>
                                </w:p>
                              </w:tc>
                            </w:tr>
                          </w:tbl>
                          <w:p w14:paraId="3AB26540" w14:textId="77777777" w:rsidR="00382ECE" w:rsidRPr="00523EA8" w:rsidRDefault="00382ECE" w:rsidP="00382ECE">
                            <w:pPr>
                              <w:jc w:val="center"/>
                              <w:rPr>
                                <w:rFonts w:ascii="Arial" w:hAnsi="Arial" w:cs="Arial"/>
                                <w:b/>
                                <w:bCs/>
                                <w:sz w:val="14"/>
                                <w:szCs w:val="14"/>
                                <w:u w:val="single"/>
                              </w:rPr>
                            </w:pPr>
                          </w:p>
                          <w:p w14:paraId="68E31C05" w14:textId="77777777" w:rsidR="00382ECE" w:rsidRDefault="00382ECE" w:rsidP="00382ECE">
                            <w:pPr>
                              <w:jc w:val="center"/>
                              <w:rPr>
                                <w:rFonts w:ascii="Arial" w:hAnsi="Arial" w:cs="Arial"/>
                                <w:b/>
                                <w:bCs/>
                                <w:sz w:val="16"/>
                                <w:szCs w:val="16"/>
                                <w:u w:val="single"/>
                              </w:rPr>
                            </w:pPr>
                          </w:p>
                          <w:p w14:paraId="6BB6C880" w14:textId="77777777" w:rsidR="00382ECE" w:rsidRDefault="00382ECE" w:rsidP="00382ECE">
                            <w:pPr>
                              <w:jc w:val="center"/>
                              <w:rPr>
                                <w:rFonts w:ascii="Arial" w:hAnsi="Arial" w:cs="Arial"/>
                                <w:b/>
                                <w:bCs/>
                                <w:sz w:val="16"/>
                                <w:szCs w:val="16"/>
                                <w:u w:val="single"/>
                              </w:rPr>
                            </w:pPr>
                          </w:p>
                          <w:p w14:paraId="5E36CACA" w14:textId="77777777" w:rsidR="00382ECE" w:rsidRDefault="00382ECE" w:rsidP="00382ECE">
                            <w:pPr>
                              <w:jc w:val="center"/>
                              <w:rPr>
                                <w:rFonts w:ascii="Arial" w:hAnsi="Arial" w:cs="Arial"/>
                                <w:b/>
                                <w:bCs/>
                                <w:sz w:val="16"/>
                                <w:szCs w:val="16"/>
                                <w:u w:val="single"/>
                              </w:rPr>
                            </w:pPr>
                          </w:p>
                          <w:p w14:paraId="770E7D9F" w14:textId="77777777" w:rsidR="00382ECE" w:rsidRDefault="00382ECE" w:rsidP="00382ECE">
                            <w:pPr>
                              <w:jc w:val="center"/>
                              <w:rPr>
                                <w:rFonts w:ascii="Arial" w:hAnsi="Arial" w:cs="Arial"/>
                                <w:b/>
                                <w:bCs/>
                                <w:sz w:val="16"/>
                                <w:szCs w:val="16"/>
                                <w:u w:val="single"/>
                              </w:rPr>
                            </w:pPr>
                          </w:p>
                          <w:p w14:paraId="01F63F97" w14:textId="77777777" w:rsidR="00382ECE" w:rsidRDefault="00382ECE" w:rsidP="00382ECE">
                            <w:pPr>
                              <w:jc w:val="center"/>
                              <w:rPr>
                                <w:rFonts w:ascii="Arial" w:hAnsi="Arial" w:cs="Arial"/>
                                <w:b/>
                                <w:bCs/>
                                <w:sz w:val="16"/>
                                <w:szCs w:val="16"/>
                                <w:u w:val="single"/>
                              </w:rPr>
                            </w:pPr>
                          </w:p>
                          <w:p w14:paraId="5EF23D06" w14:textId="77777777" w:rsidR="00382ECE" w:rsidRDefault="00382ECE" w:rsidP="00382ECE">
                            <w:pPr>
                              <w:jc w:val="center"/>
                              <w:rPr>
                                <w:rFonts w:ascii="Arial" w:hAnsi="Arial" w:cs="Arial"/>
                                <w:b/>
                                <w:bCs/>
                                <w:sz w:val="16"/>
                                <w:szCs w:val="16"/>
                                <w:u w:val="single"/>
                              </w:rPr>
                            </w:pPr>
                          </w:p>
                          <w:p w14:paraId="0E1BFFBA" w14:textId="77777777" w:rsidR="00382ECE" w:rsidRPr="00BE643C" w:rsidRDefault="00382ECE" w:rsidP="00382ECE">
                            <w:pPr>
                              <w:jc w:val="center"/>
                              <w:rPr>
                                <w:rFonts w:ascii="Arial" w:hAnsi="Arial" w:cs="Arial"/>
                                <w:b/>
                                <w:bCs/>
                                <w:sz w:val="16"/>
                                <w:szCs w:val="16"/>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9DCF84" id="Rectangle: Rounded Corners 27" o:spid="_x0000_s1027" style="position:absolute;left:0;text-align:left;margin-left:178.55pt;margin-top:-36.5pt;width:229.75pt;height:168.2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" fillcolor="#cff" strokecolor="#196b24" strokeweight=".5pt">
                <v:stroke joinstyle="miter"/>
                <v:textbox>
                  <w:txbxContent>
                    <w:p w14:paraId="649D8A28" w14:textId="77777777" w:rsidR="00382ECE" w:rsidRDefault="00382ECE" w:rsidP="00382ECE">
                      <w:pPr>
                        <w:jc w:val="center"/>
                        <w:rPr>
                          <w:rFonts w:ascii="Arial" w:hAnsi="Arial" w:cs="Arial"/>
                          <w:b/>
                          <w:bCs/>
                          <w:sz w:val="16"/>
                          <w:szCs w:val="16"/>
                          <w:u w:val="single"/>
                        </w:rPr>
                      </w:pPr>
                      <w:r w:rsidRPr="00BE643C">
                        <w:rPr>
                          <w:rFonts w:ascii="Arial" w:hAnsi="Arial" w:cs="Arial"/>
                          <w:b/>
                          <w:bCs/>
                          <w:sz w:val="16"/>
                          <w:szCs w:val="16"/>
                          <w:u w:val="single"/>
                        </w:rPr>
                        <w:t>4. Scope &amp; Boundaries</w:t>
                      </w:r>
                    </w:p>
                    <w:tbl>
                      <w:tblPr>
                        <w:tblStyle w:val="GridTable4-Accent42"/>
                        <w:tblW w:w="4111" w:type="dxa"/>
                        <w:tblInd w:w="-5" w:type="dxa"/>
                        <w:tblLook w:val="04A0" w:firstRow="1" w:lastRow="0" w:firstColumn="1" w:lastColumn="0" w:noHBand="0" w:noVBand="1"/>
                      </w:tblPr>
                      <w:tblGrid>
                        <w:gridCol w:w="2090"/>
                        <w:gridCol w:w="2021"/>
                      </w:tblGrid>
                      <w:tr w:rsidR="00382ECE" w:rsidRPr="00523EA8" w14:paraId="745EC343" w14:textId="77777777" w:rsidTr="00007B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0ACA04CA" w14:textId="77777777" w:rsidR="00382ECE" w:rsidRPr="00523EA8" w:rsidRDefault="00382ECE" w:rsidP="00007B8B">
                            <w:pPr>
                              <w:jc w:val="center"/>
                              <w:rPr>
                                <w:rFonts w:ascii="Arial" w:eastAsia="Times New Roman" w:hAnsi="Arial" w:cs="Arial"/>
                                <w:sz w:val="14"/>
                                <w:szCs w:val="14"/>
                                <w:lang w:eastAsia="en-GB"/>
                              </w:rPr>
                            </w:pPr>
                            <w:r w:rsidRPr="00523EA8">
                              <w:rPr>
                                <w:rFonts w:ascii="Arial" w:eastAsia="Times New Roman" w:hAnsi="Arial" w:cs="Arial"/>
                                <w:color w:val="000000"/>
                                <w:sz w:val="14"/>
                                <w:szCs w:val="14"/>
                                <w:lang w:eastAsia="en-GB"/>
                              </w:rPr>
                              <w:t>Project Scope (Included)</w:t>
                            </w:r>
                          </w:p>
                        </w:tc>
                        <w:tc>
                          <w:tcPr>
                            <w:tcW w:w="2021" w:type="dxa"/>
                            <w:hideMark/>
                          </w:tcPr>
                          <w:p w14:paraId="03266E36" w14:textId="77777777" w:rsidR="00382ECE" w:rsidRPr="00523EA8" w:rsidRDefault="00382ECE" w:rsidP="00007B8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color w:val="000000"/>
                                <w:sz w:val="14"/>
                                <w:szCs w:val="14"/>
                                <w:lang w:eastAsia="en-GB"/>
                              </w:rPr>
                              <w:t>Project Boundaries (Excluded)</w:t>
                            </w:r>
                          </w:p>
                        </w:tc>
                      </w:tr>
                      <w:tr w:rsidR="00382ECE" w:rsidRPr="00523EA8" w14:paraId="4CC14F52" w14:textId="77777777" w:rsidTr="00007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7275E3A4"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Redevelop the central transport hub.</w:t>
                            </w:r>
                          </w:p>
                        </w:tc>
                        <w:tc>
                          <w:tcPr>
                            <w:tcW w:w="2021" w:type="dxa"/>
                            <w:hideMark/>
                          </w:tcPr>
                          <w:p w14:paraId="2FAAF68D" w14:textId="77777777" w:rsidR="00382ECE" w:rsidRPr="00523EA8" w:rsidRDefault="00382ECE" w:rsidP="00007B8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Residential and commercial developments.</w:t>
                            </w:r>
                          </w:p>
                        </w:tc>
                      </w:tr>
                      <w:tr w:rsidR="00382ECE" w:rsidRPr="00523EA8" w14:paraId="5EF7BE8D" w14:textId="77777777" w:rsidTr="00007B8B">
                        <w:tc>
                          <w:tcPr>
                            <w:cnfStyle w:val="001000000000" w:firstRow="0" w:lastRow="0" w:firstColumn="1" w:lastColumn="0" w:oddVBand="0" w:evenVBand="0" w:oddHBand="0" w:evenHBand="0" w:firstRowFirstColumn="0" w:firstRowLastColumn="0" w:lastRowFirstColumn="0" w:lastRowLastColumn="0"/>
                            <w:tcW w:w="2090" w:type="dxa"/>
                            <w:hideMark/>
                          </w:tcPr>
                          <w:p w14:paraId="2F0CDD4C"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Construct a new rail and bus interchange.</w:t>
                            </w:r>
                          </w:p>
                        </w:tc>
                        <w:tc>
                          <w:tcPr>
                            <w:tcW w:w="2021" w:type="dxa"/>
                            <w:hideMark/>
                          </w:tcPr>
                          <w:p w14:paraId="1B9284A7" w14:textId="77777777" w:rsidR="00382ECE" w:rsidRPr="00523EA8" w:rsidRDefault="00382ECE" w:rsidP="00007B8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Upgrades to the wider national rail network.</w:t>
                            </w:r>
                          </w:p>
                        </w:tc>
                      </w:tr>
                      <w:tr w:rsidR="00382ECE" w:rsidRPr="00523EA8" w14:paraId="47D826BA" w14:textId="77777777" w:rsidTr="00007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615616CA"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Install smart ticketing and digital passenger information systems.</w:t>
                            </w:r>
                          </w:p>
                        </w:tc>
                        <w:tc>
                          <w:tcPr>
                            <w:tcW w:w="2021" w:type="dxa"/>
                            <w:hideMark/>
                          </w:tcPr>
                          <w:p w14:paraId="3EB52EFB" w14:textId="77777777" w:rsidR="00382ECE" w:rsidRPr="00523EA8" w:rsidRDefault="00382ECE" w:rsidP="00007B8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Private transport infrastructure.</w:t>
                            </w:r>
                          </w:p>
                        </w:tc>
                      </w:tr>
                      <w:tr w:rsidR="00382ECE" w:rsidRPr="00523EA8" w14:paraId="6F7A7BAF" w14:textId="77777777" w:rsidTr="00007B8B">
                        <w:tc>
                          <w:tcPr>
                            <w:cnfStyle w:val="001000000000" w:firstRow="0" w:lastRow="0" w:firstColumn="1" w:lastColumn="0" w:oddVBand="0" w:evenVBand="0" w:oddHBand="0" w:evenHBand="0" w:firstRowFirstColumn="0" w:firstRowLastColumn="0" w:lastRowFirstColumn="0" w:lastRowLastColumn="0"/>
                            <w:tcW w:w="2090" w:type="dxa"/>
                            <w:hideMark/>
                          </w:tcPr>
                          <w:p w14:paraId="4A529BB7"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Improve accessibility and safety features.</w:t>
                            </w:r>
                          </w:p>
                        </w:tc>
                        <w:tc>
                          <w:tcPr>
                            <w:tcW w:w="2021" w:type="dxa"/>
                            <w:hideMark/>
                          </w:tcPr>
                          <w:p w14:paraId="5E2C95C4" w14:textId="77777777" w:rsidR="00382ECE" w:rsidRPr="00523EA8" w:rsidRDefault="00382ECE" w:rsidP="00007B8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 xml:space="preserve"> Future transport projects beyond the regeneration programme.</w:t>
                            </w:r>
                          </w:p>
                        </w:tc>
                      </w:tr>
                      <w:tr w:rsidR="00382ECE" w:rsidRPr="00523EA8" w14:paraId="1DD620BB" w14:textId="77777777" w:rsidTr="00007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0" w:type="dxa"/>
                            <w:hideMark/>
                          </w:tcPr>
                          <w:p w14:paraId="48E7CF9A" w14:textId="77777777" w:rsidR="00382ECE" w:rsidRPr="00523EA8" w:rsidRDefault="00382ECE" w:rsidP="00007B8B">
                            <w:pPr>
                              <w:rPr>
                                <w:rFonts w:ascii="Arial" w:eastAsia="Times New Roman" w:hAnsi="Arial" w:cs="Arial"/>
                                <w:sz w:val="14"/>
                                <w:szCs w:val="14"/>
                                <w:lang w:eastAsia="en-GB"/>
                              </w:rPr>
                            </w:pPr>
                            <w:r w:rsidRPr="00523EA8">
                              <w:rPr>
                                <w:rFonts w:ascii="Arial" w:eastAsia="Times New Roman" w:hAnsi="Arial" w:cs="Arial"/>
                                <w:sz w:val="14"/>
                                <w:szCs w:val="14"/>
                                <w:lang w:eastAsia="en-GB"/>
                              </w:rPr>
                              <w:t>Deliver sustainable infrastructure aligned with Net Zero objectives.</w:t>
                            </w:r>
                          </w:p>
                        </w:tc>
                        <w:tc>
                          <w:tcPr>
                            <w:tcW w:w="2021" w:type="dxa"/>
                            <w:hideMark/>
                          </w:tcPr>
                          <w:p w14:paraId="0014177F" w14:textId="77777777" w:rsidR="00382ECE" w:rsidRPr="00523EA8" w:rsidRDefault="00382ECE" w:rsidP="00007B8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4"/>
                                <w:szCs w:val="14"/>
                                <w:lang w:eastAsia="en-GB"/>
                              </w:rPr>
                            </w:pPr>
                            <w:r w:rsidRPr="00523EA8">
                              <w:rPr>
                                <w:rFonts w:ascii="Arial" w:eastAsia="Times New Roman" w:hAnsi="Arial" w:cs="Arial"/>
                                <w:sz w:val="14"/>
                                <w:szCs w:val="14"/>
                                <w:lang w:eastAsia="en-GB"/>
                              </w:rPr>
                              <w:t>Long-term operation and maintenance after project handover.</w:t>
                            </w:r>
                          </w:p>
                        </w:tc>
                      </w:tr>
                    </w:tbl>
                    <w:p w14:paraId="3AB26540" w14:textId="77777777" w:rsidR="00382ECE" w:rsidRPr="00523EA8" w:rsidRDefault="00382ECE" w:rsidP="00382ECE">
                      <w:pPr>
                        <w:jc w:val="center"/>
                        <w:rPr>
                          <w:rFonts w:ascii="Arial" w:hAnsi="Arial" w:cs="Arial"/>
                          <w:b/>
                          <w:bCs/>
                          <w:sz w:val="14"/>
                          <w:szCs w:val="14"/>
                          <w:u w:val="single"/>
                        </w:rPr>
                      </w:pPr>
                    </w:p>
                    <w:p w14:paraId="68E31C05" w14:textId="77777777" w:rsidR="00382ECE" w:rsidRDefault="00382ECE" w:rsidP="00382ECE">
                      <w:pPr>
                        <w:jc w:val="center"/>
                        <w:rPr>
                          <w:rFonts w:ascii="Arial" w:hAnsi="Arial" w:cs="Arial"/>
                          <w:b/>
                          <w:bCs/>
                          <w:sz w:val="16"/>
                          <w:szCs w:val="16"/>
                          <w:u w:val="single"/>
                        </w:rPr>
                      </w:pPr>
                    </w:p>
                    <w:p w14:paraId="6BB6C880" w14:textId="77777777" w:rsidR="00382ECE" w:rsidRDefault="00382ECE" w:rsidP="00382ECE">
                      <w:pPr>
                        <w:jc w:val="center"/>
                        <w:rPr>
                          <w:rFonts w:ascii="Arial" w:hAnsi="Arial" w:cs="Arial"/>
                          <w:b/>
                          <w:bCs/>
                          <w:sz w:val="16"/>
                          <w:szCs w:val="16"/>
                          <w:u w:val="single"/>
                        </w:rPr>
                      </w:pPr>
                    </w:p>
                    <w:p w14:paraId="5E36CACA" w14:textId="77777777" w:rsidR="00382ECE" w:rsidRDefault="00382ECE" w:rsidP="00382ECE">
                      <w:pPr>
                        <w:jc w:val="center"/>
                        <w:rPr>
                          <w:rFonts w:ascii="Arial" w:hAnsi="Arial" w:cs="Arial"/>
                          <w:b/>
                          <w:bCs/>
                          <w:sz w:val="16"/>
                          <w:szCs w:val="16"/>
                          <w:u w:val="single"/>
                        </w:rPr>
                      </w:pPr>
                    </w:p>
                    <w:p w14:paraId="770E7D9F" w14:textId="77777777" w:rsidR="00382ECE" w:rsidRDefault="00382ECE" w:rsidP="00382ECE">
                      <w:pPr>
                        <w:jc w:val="center"/>
                        <w:rPr>
                          <w:rFonts w:ascii="Arial" w:hAnsi="Arial" w:cs="Arial"/>
                          <w:b/>
                          <w:bCs/>
                          <w:sz w:val="16"/>
                          <w:szCs w:val="16"/>
                          <w:u w:val="single"/>
                        </w:rPr>
                      </w:pPr>
                    </w:p>
                    <w:p w14:paraId="01F63F97" w14:textId="77777777" w:rsidR="00382ECE" w:rsidRDefault="00382ECE" w:rsidP="00382ECE">
                      <w:pPr>
                        <w:jc w:val="center"/>
                        <w:rPr>
                          <w:rFonts w:ascii="Arial" w:hAnsi="Arial" w:cs="Arial"/>
                          <w:b/>
                          <w:bCs/>
                          <w:sz w:val="16"/>
                          <w:szCs w:val="16"/>
                          <w:u w:val="single"/>
                        </w:rPr>
                      </w:pPr>
                    </w:p>
                    <w:p w14:paraId="5EF23D06" w14:textId="77777777" w:rsidR="00382ECE" w:rsidRDefault="00382ECE" w:rsidP="00382ECE">
                      <w:pPr>
                        <w:jc w:val="center"/>
                        <w:rPr>
                          <w:rFonts w:ascii="Arial" w:hAnsi="Arial" w:cs="Arial"/>
                          <w:b/>
                          <w:bCs/>
                          <w:sz w:val="16"/>
                          <w:szCs w:val="16"/>
                          <w:u w:val="single"/>
                        </w:rPr>
                      </w:pPr>
                    </w:p>
                    <w:p w14:paraId="0E1BFFBA" w14:textId="77777777" w:rsidR="00382ECE" w:rsidRPr="00BE643C" w:rsidRDefault="00382ECE" w:rsidP="00382ECE">
                      <w:pPr>
                        <w:jc w:val="center"/>
                        <w:rPr>
                          <w:rFonts w:ascii="Arial" w:hAnsi="Arial" w:cs="Arial"/>
                          <w:b/>
                          <w:bCs/>
                          <w:sz w:val="16"/>
                          <w:szCs w:val="16"/>
                          <w:u w:val="single"/>
                        </w:rPr>
                      </w:pPr>
                    </w:p>
                  </w:txbxContent>
                </v:textbox>
                <w10:wrap anchorx="page"/>
              </v:roundrect>
            </w:pict>
          </mc:Fallback>
        </mc:AlternateContent>
      </w:r>
      <w:r w:rsidR="00382ECE">
        <w:rPr>
          <w:b/>
          <w:bCs/>
          <w:noProof/>
        </w:rPr>
        <mc:AlternateContent>
          <mc:Choice Requires="wps">
            <w:drawing>
              <wp:anchor distT="0" distB="0" distL="114300" distR="114300" simplePos="0" relativeHeight="251663360" behindDoc="0" locked="0" layoutInCell="1" allowOverlap="1" wp14:anchorId="1C9DC185" wp14:editId="4E07D679">
                <wp:simplePos x="0" y="0"/>
                <wp:positionH relativeFrom="page">
                  <wp:posOffset>2046082</wp:posOffset>
                </wp:positionH>
                <wp:positionV relativeFrom="paragraph">
                  <wp:posOffset>-448147</wp:posOffset>
                </wp:positionV>
                <wp:extent cx="2562131" cy="2123038"/>
                <wp:effectExtent l="0" t="0" r="10160" b="10795"/>
                <wp:wrapNone/>
                <wp:docPr id="1445328054" name="Rectangle: Rounded Corners 17"/>
                <wp:cNvGraphicFramePr/>
                <a:graphic xmlns:a="http://schemas.openxmlformats.org/drawingml/2006/main">
                  <a:graphicData uri="http://schemas.microsoft.com/office/word/2010/wordprocessingShape">
                    <wps:wsp>
                      <wps:cNvSpPr/>
                      <wps:spPr>
                        <a:xfrm>
                          <a:off x="0" y="0"/>
                          <a:ext cx="2562131" cy="2123038"/>
                        </a:xfrm>
                        <a:prstGeom prst="roundRect">
                          <a:avLst/>
                        </a:prstGeom>
                        <a:gradFill rotWithShape="1">
                          <a:gsLst>
                            <a:gs pos="0">
                              <a:srgbClr val="0F9ED5">
                                <a:lumMod val="110000"/>
                                <a:satMod val="105000"/>
                                <a:tint val="67000"/>
                              </a:srgbClr>
                            </a:gs>
                            <a:gs pos="50000">
                              <a:srgbClr val="0F9ED5">
                                <a:lumMod val="105000"/>
                                <a:satMod val="103000"/>
                                <a:tint val="73000"/>
                              </a:srgbClr>
                            </a:gs>
                            <a:gs pos="100000">
                              <a:srgbClr val="0F9ED5">
                                <a:lumMod val="105000"/>
                                <a:satMod val="109000"/>
                                <a:tint val="81000"/>
                              </a:srgbClr>
                            </a:gs>
                          </a:gsLst>
                          <a:lin ang="5400000" scaled="0"/>
                        </a:gradFill>
                        <a:ln w="6350" cap="flat" cmpd="sng" algn="ctr">
                          <a:solidFill>
                            <a:srgbClr val="0F9ED5"/>
                          </a:solidFill>
                          <a:prstDash val="solid"/>
                          <a:miter lim="800000"/>
                        </a:ln>
                        <a:effectLst/>
                      </wps:spPr>
                      <wps:txbx>
                        <w:txbxContent>
                          <w:p w14:paraId="6B0F2500" w14:textId="77777777" w:rsidR="00382ECE" w:rsidRPr="00007B8B" w:rsidRDefault="00382ECE" w:rsidP="00382ECE">
                            <w:pPr>
                              <w:spacing w:line="240" w:lineRule="auto"/>
                              <w:jc w:val="center"/>
                              <w:rPr>
                                <w:rFonts w:ascii="Arial" w:eastAsia="Times New Roman" w:hAnsi="Arial" w:cs="Arial"/>
                                <w:b/>
                                <w:bCs/>
                                <w:kern w:val="0"/>
                                <w:sz w:val="16"/>
                                <w:szCs w:val="16"/>
                                <w:lang w:eastAsia="en-GB"/>
                                <w14:ligatures w14:val="none"/>
                              </w:rPr>
                            </w:pPr>
                            <w:r w:rsidRPr="00007B8B">
                              <w:rPr>
                                <w:rFonts w:ascii="Arial" w:eastAsia="Times New Roman" w:hAnsi="Arial" w:cs="Arial"/>
                                <w:b/>
                                <w:bCs/>
                                <w:kern w:val="0"/>
                                <w:sz w:val="16"/>
                                <w:szCs w:val="16"/>
                                <w:u w:val="single"/>
                                <w:lang w:eastAsia="en-GB"/>
                                <w14:ligatures w14:val="none"/>
                              </w:rPr>
                              <w:t>2. The Aim</w:t>
                            </w:r>
                          </w:p>
                          <w:p w14:paraId="3F0B4FA3" w14:textId="77777777" w:rsidR="00382ECE" w:rsidRPr="00007B8B" w:rsidRDefault="00382ECE" w:rsidP="00382ECE">
                            <w:pPr>
                              <w:spacing w:line="240" w:lineRule="auto"/>
                              <w:jc w:val="left"/>
                              <w:rPr>
                                <w:rFonts w:ascii="Arial" w:eastAsia="Times New Roman" w:hAnsi="Arial" w:cs="Arial"/>
                                <w:kern w:val="0"/>
                                <w:sz w:val="16"/>
                                <w:szCs w:val="16"/>
                                <w:lang w:eastAsia="en-GB"/>
                                <w14:ligatures w14:val="none"/>
                              </w:rPr>
                            </w:pPr>
                            <w:r w:rsidRPr="00007B8B">
                              <w:rPr>
                                <w:rFonts w:ascii="Arial" w:eastAsia="Times New Roman" w:hAnsi="Arial" w:cs="Arial"/>
                                <w:kern w:val="0"/>
                                <w:sz w:val="16"/>
                                <w:szCs w:val="16"/>
                                <w:lang w:eastAsia="en-GB"/>
                                <w14:ligatures w14:val="none"/>
                              </w:rPr>
                              <w:t>To update the transport hub into a sustainable, safe, and accessible interchange that increases capacity and supports the city's</w:t>
                            </w:r>
                            <w:r w:rsidRPr="00007B8B">
                              <w:rPr>
                                <w:rFonts w:ascii="Arial" w:eastAsia="Times New Roman" w:hAnsi="Arial" w:cs="Arial"/>
                                <w:b/>
                                <w:bCs/>
                                <w:kern w:val="0"/>
                                <w:sz w:val="16"/>
                                <w:szCs w:val="16"/>
                                <w:lang w:eastAsia="en-GB"/>
                                <w14:ligatures w14:val="none"/>
                              </w:rPr>
                              <w:t xml:space="preserve"> </w:t>
                            </w:r>
                            <w:r w:rsidRPr="00007B8B">
                              <w:rPr>
                                <w:rFonts w:ascii="Arial" w:eastAsia="Times New Roman" w:hAnsi="Arial" w:cs="Arial"/>
                                <w:kern w:val="0"/>
                                <w:sz w:val="16"/>
                                <w:szCs w:val="16"/>
                                <w:lang w:eastAsia="en-GB"/>
                                <w14:ligatures w14:val="none"/>
                              </w:rPr>
                              <w:t>rehabilitation.</w:t>
                            </w:r>
                          </w:p>
                          <w:p w14:paraId="2FFAE394" w14:textId="77777777" w:rsidR="00382ECE" w:rsidRPr="00007B8B" w:rsidRDefault="00382ECE" w:rsidP="00382ECE">
                            <w:pPr>
                              <w:spacing w:line="240" w:lineRule="auto"/>
                              <w:jc w:val="left"/>
                              <w:rPr>
                                <w:rFonts w:ascii="Arial" w:eastAsia="Times New Roman" w:hAnsi="Arial" w:cs="Arial"/>
                                <w:b/>
                                <w:bCs/>
                                <w:kern w:val="0"/>
                                <w:sz w:val="16"/>
                                <w:szCs w:val="16"/>
                                <w:u w:val="single"/>
                                <w:lang w:eastAsia="en-GB"/>
                                <w14:ligatures w14:val="none"/>
                              </w:rPr>
                            </w:pPr>
                          </w:p>
                          <w:p w14:paraId="46F9638E" w14:textId="77777777" w:rsidR="00382ECE" w:rsidRPr="00007B8B" w:rsidRDefault="00382ECE" w:rsidP="00382ECE">
                            <w:pPr>
                              <w:spacing w:line="240" w:lineRule="auto"/>
                              <w:jc w:val="center"/>
                              <w:rPr>
                                <w:rFonts w:ascii="Arial" w:eastAsia="Times New Roman" w:hAnsi="Arial" w:cs="Arial"/>
                                <w:b/>
                                <w:bCs/>
                                <w:kern w:val="0"/>
                                <w:sz w:val="16"/>
                                <w:szCs w:val="16"/>
                                <w:u w:val="single"/>
                                <w:lang w:eastAsia="en-GB"/>
                                <w14:ligatures w14:val="none"/>
                              </w:rPr>
                            </w:pPr>
                            <w:r w:rsidRPr="00007B8B">
                              <w:rPr>
                                <w:rFonts w:ascii="Arial" w:eastAsia="Times New Roman" w:hAnsi="Arial" w:cs="Arial"/>
                                <w:b/>
                                <w:bCs/>
                                <w:kern w:val="0"/>
                                <w:sz w:val="16"/>
                                <w:szCs w:val="16"/>
                                <w:u w:val="single"/>
                                <w:lang w:eastAsia="en-GB"/>
                                <w14:ligatures w14:val="none"/>
                              </w:rPr>
                              <w:t>3. The Objectives</w:t>
                            </w:r>
                          </w:p>
                          <w:p w14:paraId="686D20AA" w14:textId="77777777" w:rsidR="00382ECE" w:rsidRPr="006B7544" w:rsidRDefault="00382ECE" w:rsidP="00382ECE">
                            <w:pPr>
                              <w:spacing w:line="240" w:lineRule="auto"/>
                              <w:jc w:val="left"/>
                              <w:rPr>
                                <w:rFonts w:ascii="Arial" w:eastAsia="Times New Roman" w:hAnsi="Arial" w:cs="Arial"/>
                                <w:kern w:val="0"/>
                                <w:sz w:val="16"/>
                                <w:szCs w:val="16"/>
                                <w:lang w:eastAsia="en-GB"/>
                                <w14:ligatures w14:val="none"/>
                              </w:rPr>
                            </w:pPr>
                            <w:r w:rsidRPr="00007B8B">
                              <w:rPr>
                                <w:rFonts w:ascii="Arial" w:eastAsia="Times New Roman" w:hAnsi="Arial" w:cs="Arial"/>
                                <w:kern w:val="0"/>
                                <w:sz w:val="16"/>
                                <w:szCs w:val="16"/>
                                <w:lang w:eastAsia="en-GB"/>
                                <w14:ligatures w14:val="none"/>
                              </w:rPr>
                              <w:t>-Improve structural integrity to meet current safety and legal requirements.</w:t>
                            </w:r>
                            <w:r w:rsidRPr="00007B8B">
                              <w:rPr>
                                <w:rFonts w:ascii="Arial" w:eastAsia="Times New Roman" w:hAnsi="Arial" w:cs="Arial"/>
                                <w:kern w:val="0"/>
                                <w:sz w:val="16"/>
                                <w:szCs w:val="16"/>
                                <w:lang w:eastAsia="en-GB"/>
                                <w14:ligatures w14:val="none"/>
                              </w:rPr>
                              <w:br/>
                              <w:t>-Integrate real-time logistical coordination with digital passenger flow systems.</w:t>
                            </w:r>
                            <w:r w:rsidRPr="00007B8B">
                              <w:rPr>
                                <w:rFonts w:ascii="Arial" w:eastAsia="Times New Roman" w:hAnsi="Arial" w:cs="Arial"/>
                                <w:kern w:val="0"/>
                                <w:sz w:val="16"/>
                                <w:szCs w:val="16"/>
                                <w:lang w:eastAsia="en-GB"/>
                                <w14:ligatures w14:val="none"/>
                              </w:rPr>
                              <w:br/>
                              <w:t>-Improve connectivity across train, bus, bicycle, and EV charging modes.</w:t>
                            </w:r>
                            <w:r w:rsidRPr="00007B8B">
                              <w:rPr>
                                <w:rFonts w:ascii="Arial" w:eastAsia="Times New Roman" w:hAnsi="Arial" w:cs="Arial"/>
                                <w:kern w:val="0"/>
                                <w:sz w:val="16"/>
                                <w:szCs w:val="16"/>
                                <w:lang w:eastAsia="en-GB"/>
                                <w14:ligatures w14:val="none"/>
                              </w:rPr>
                              <w:br/>
                              <w:t>-Utilise net-zero principles and energy-efficient design to reduce environmental impact</w:t>
                            </w:r>
                            <w:r w:rsidRPr="005A4FB5">
                              <w:t xml:space="preserve"> </w:t>
                            </w:r>
                            <w:r w:rsidRPr="005A4FB5">
                              <w:rPr>
                                <w:rFonts w:ascii="Arial" w:hAnsi="Arial" w:cs="Arial"/>
                                <w:sz w:val="16"/>
                                <w:szCs w:val="16"/>
                              </w:rPr>
                              <w:t>(APM, 2024)</w:t>
                            </w:r>
                            <w:r w:rsidRPr="005A4FB5">
                              <w:rPr>
                                <w:rFonts w:ascii="Arial" w:eastAsia="Times New Roman" w:hAnsi="Arial" w:cs="Arial"/>
                                <w:kern w:val="0"/>
                                <w:sz w:val="16"/>
                                <w:szCs w:val="16"/>
                                <w:lang w:eastAsia="en-GB"/>
                                <w14:ligatures w14:val="none"/>
                              </w:rPr>
                              <w:t>.</w:t>
                            </w:r>
                          </w:p>
                          <w:p w14:paraId="3D8B110B" w14:textId="77777777" w:rsidR="00382ECE" w:rsidRDefault="00382ECE" w:rsidP="00382ECE">
                            <w:pPr>
                              <w:spacing w:line="240" w:lineRule="auto"/>
                              <w:rPr>
                                <w:rFonts w:ascii="Arial" w:eastAsia="Times New Roman" w:hAnsi="Arial" w:cs="Arial"/>
                                <w:kern w:val="0"/>
                                <w:sz w:val="16"/>
                                <w:szCs w:val="16"/>
                                <w:lang w:eastAsia="en-GB"/>
                                <w14:ligatures w14:val="none"/>
                              </w:rPr>
                            </w:pPr>
                          </w:p>
                          <w:p w14:paraId="1B19B36E" w14:textId="77777777" w:rsidR="00382ECE" w:rsidRDefault="00382ECE" w:rsidP="00382ECE">
                            <w:pPr>
                              <w:spacing w:line="240" w:lineRule="auto"/>
                              <w:rPr>
                                <w:rFonts w:ascii="Arial" w:eastAsia="Times New Roman" w:hAnsi="Arial" w:cs="Arial"/>
                                <w:kern w:val="0"/>
                                <w:sz w:val="16"/>
                                <w:szCs w:val="16"/>
                                <w:lang w:eastAsia="en-GB"/>
                                <w14:ligatures w14:val="none"/>
                              </w:rPr>
                            </w:pPr>
                          </w:p>
                          <w:p w14:paraId="44055409" w14:textId="77777777" w:rsidR="00382ECE" w:rsidRPr="00312EB0" w:rsidRDefault="00382ECE" w:rsidP="00382ECE">
                            <w:pPr>
                              <w:spacing w:line="240" w:lineRule="auto"/>
                              <w:rPr>
                                <w:rFonts w:ascii="Times New Roman" w:eastAsia="Times New Roman" w:hAnsi="Times New Roman" w:cs="Times New Roman"/>
                                <w:kern w:val="0"/>
                                <w:sz w:val="16"/>
                                <w:szCs w:val="16"/>
                                <w:lang w:eastAsia="en-GB"/>
                                <w14:ligatures w14:val="none"/>
                              </w:rPr>
                            </w:pPr>
                          </w:p>
                          <w:p w14:paraId="1B75A547" w14:textId="77777777" w:rsidR="00382ECE" w:rsidRPr="00312EB0" w:rsidRDefault="00382ECE" w:rsidP="00382ECE">
                            <w:pPr>
                              <w:jc w:val="center"/>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9DC185" id="Rectangle: Rounded Corners 17" o:spid="_x0000_s1028" style="position:absolute;left:0;text-align:left;margin-left:161.1pt;margin-top:-35.3pt;width:201.75pt;height:167.1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" fillcolor="#9ccff5" strokecolor="#0f9ed5" strokeweight=".5pt">
                <v:fill color2="#79beed" rotate="t" colors="0 #9ccff5;.5 #8fc4eb;1 #79beed" focus="100%" type="gradient">
                  <o:fill v:ext="view" type="gradientUnscaled"/>
                </v:fill>
                <v:stroke joinstyle="miter"/>
                <v:textbox>
                  <w:txbxContent>
                    <w:p w14:paraId="6B0F2500" w14:textId="77777777" w:rsidR="00382ECE" w:rsidRPr="00007B8B" w:rsidRDefault="00382ECE" w:rsidP="00382ECE">
                      <w:pPr>
                        <w:spacing w:line="240" w:lineRule="auto"/>
                        <w:jc w:val="center"/>
                        <w:rPr>
                          <w:rFonts w:ascii="Arial" w:eastAsia="Times New Roman" w:hAnsi="Arial" w:cs="Arial"/>
                          <w:b/>
                          <w:bCs/>
                          <w:kern w:val="0"/>
                          <w:sz w:val="16"/>
                          <w:szCs w:val="16"/>
                          <w:lang w:eastAsia="en-GB"/>
                          <w14:ligatures w14:val="none"/>
                        </w:rPr>
                      </w:pPr>
                      <w:r w:rsidRPr="00007B8B">
                        <w:rPr>
                          <w:rFonts w:ascii="Arial" w:eastAsia="Times New Roman" w:hAnsi="Arial" w:cs="Arial"/>
                          <w:b/>
                          <w:bCs/>
                          <w:kern w:val="0"/>
                          <w:sz w:val="16"/>
                          <w:szCs w:val="16"/>
                          <w:u w:val="single"/>
                          <w:lang w:eastAsia="en-GB"/>
                          <w14:ligatures w14:val="none"/>
                        </w:rPr>
                        <w:t>2. The Aim</w:t>
                      </w:r>
                    </w:p>
                    <w:p w14:paraId="3F0B4FA3" w14:textId="77777777" w:rsidR="00382ECE" w:rsidRPr="00007B8B" w:rsidRDefault="00382ECE" w:rsidP="00382ECE">
                      <w:pPr>
                        <w:spacing w:line="240" w:lineRule="auto"/>
                        <w:jc w:val="left"/>
                        <w:rPr>
                          <w:rFonts w:ascii="Arial" w:eastAsia="Times New Roman" w:hAnsi="Arial" w:cs="Arial"/>
                          <w:kern w:val="0"/>
                          <w:sz w:val="16"/>
                          <w:szCs w:val="16"/>
                          <w:lang w:eastAsia="en-GB"/>
                          <w14:ligatures w14:val="none"/>
                        </w:rPr>
                      </w:pPr>
                      <w:r w:rsidRPr="00007B8B">
                        <w:rPr>
                          <w:rFonts w:ascii="Arial" w:eastAsia="Times New Roman" w:hAnsi="Arial" w:cs="Arial"/>
                          <w:kern w:val="0"/>
                          <w:sz w:val="16"/>
                          <w:szCs w:val="16"/>
                          <w:lang w:eastAsia="en-GB"/>
                          <w14:ligatures w14:val="none"/>
                        </w:rPr>
                        <w:t>To update the transport hub into a sustainable, safe, and accessible interchange that increases capacity and supports the city's</w:t>
                      </w:r>
                      <w:r w:rsidRPr="00007B8B">
                        <w:rPr>
                          <w:rFonts w:ascii="Arial" w:eastAsia="Times New Roman" w:hAnsi="Arial" w:cs="Arial"/>
                          <w:b/>
                          <w:bCs/>
                          <w:kern w:val="0"/>
                          <w:sz w:val="16"/>
                          <w:szCs w:val="16"/>
                          <w:lang w:eastAsia="en-GB"/>
                          <w14:ligatures w14:val="none"/>
                        </w:rPr>
                        <w:t xml:space="preserve"> </w:t>
                      </w:r>
                      <w:r w:rsidRPr="00007B8B">
                        <w:rPr>
                          <w:rFonts w:ascii="Arial" w:eastAsia="Times New Roman" w:hAnsi="Arial" w:cs="Arial"/>
                          <w:kern w:val="0"/>
                          <w:sz w:val="16"/>
                          <w:szCs w:val="16"/>
                          <w:lang w:eastAsia="en-GB"/>
                          <w14:ligatures w14:val="none"/>
                        </w:rPr>
                        <w:t>rehabilitation.</w:t>
                      </w:r>
                    </w:p>
                    <w:p w14:paraId="2FFAE394" w14:textId="77777777" w:rsidR="00382ECE" w:rsidRPr="00007B8B" w:rsidRDefault="00382ECE" w:rsidP="00382ECE">
                      <w:pPr>
                        <w:spacing w:line="240" w:lineRule="auto"/>
                        <w:jc w:val="left"/>
                        <w:rPr>
                          <w:rFonts w:ascii="Arial" w:eastAsia="Times New Roman" w:hAnsi="Arial" w:cs="Arial"/>
                          <w:b/>
                          <w:bCs/>
                          <w:kern w:val="0"/>
                          <w:sz w:val="16"/>
                          <w:szCs w:val="16"/>
                          <w:u w:val="single"/>
                          <w:lang w:eastAsia="en-GB"/>
                          <w14:ligatures w14:val="none"/>
                        </w:rPr>
                      </w:pPr>
                    </w:p>
                    <w:p w14:paraId="46F9638E" w14:textId="77777777" w:rsidR="00382ECE" w:rsidRPr="00007B8B" w:rsidRDefault="00382ECE" w:rsidP="00382ECE">
                      <w:pPr>
                        <w:spacing w:line="240" w:lineRule="auto"/>
                        <w:jc w:val="center"/>
                        <w:rPr>
                          <w:rFonts w:ascii="Arial" w:eastAsia="Times New Roman" w:hAnsi="Arial" w:cs="Arial"/>
                          <w:b/>
                          <w:bCs/>
                          <w:kern w:val="0"/>
                          <w:sz w:val="16"/>
                          <w:szCs w:val="16"/>
                          <w:u w:val="single"/>
                          <w:lang w:eastAsia="en-GB"/>
                          <w14:ligatures w14:val="none"/>
                        </w:rPr>
                      </w:pPr>
                      <w:r w:rsidRPr="00007B8B">
                        <w:rPr>
                          <w:rFonts w:ascii="Arial" w:eastAsia="Times New Roman" w:hAnsi="Arial" w:cs="Arial"/>
                          <w:b/>
                          <w:bCs/>
                          <w:kern w:val="0"/>
                          <w:sz w:val="16"/>
                          <w:szCs w:val="16"/>
                          <w:u w:val="single"/>
                          <w:lang w:eastAsia="en-GB"/>
                          <w14:ligatures w14:val="none"/>
                        </w:rPr>
                        <w:t>3. The Objectives</w:t>
                      </w:r>
                    </w:p>
                    <w:p w14:paraId="686D20AA" w14:textId="77777777" w:rsidR="00382ECE" w:rsidRPr="006B7544" w:rsidRDefault="00382ECE" w:rsidP="00382ECE">
                      <w:pPr>
                        <w:spacing w:line="240" w:lineRule="auto"/>
                        <w:jc w:val="left"/>
                        <w:rPr>
                          <w:rFonts w:ascii="Arial" w:eastAsia="Times New Roman" w:hAnsi="Arial" w:cs="Arial"/>
                          <w:kern w:val="0"/>
                          <w:sz w:val="16"/>
                          <w:szCs w:val="16"/>
                          <w:lang w:eastAsia="en-GB"/>
                          <w14:ligatures w14:val="none"/>
                        </w:rPr>
                      </w:pPr>
                      <w:r w:rsidRPr="00007B8B">
                        <w:rPr>
                          <w:rFonts w:ascii="Arial" w:eastAsia="Times New Roman" w:hAnsi="Arial" w:cs="Arial"/>
                          <w:kern w:val="0"/>
                          <w:sz w:val="16"/>
                          <w:szCs w:val="16"/>
                          <w:lang w:eastAsia="en-GB"/>
                          <w14:ligatures w14:val="none"/>
                        </w:rPr>
                        <w:t>-Improve structural integrity to meet current safety and legal requirements.</w:t>
                      </w:r>
                      <w:r w:rsidRPr="00007B8B">
                        <w:rPr>
                          <w:rFonts w:ascii="Arial" w:eastAsia="Times New Roman" w:hAnsi="Arial" w:cs="Arial"/>
                          <w:kern w:val="0"/>
                          <w:sz w:val="16"/>
                          <w:szCs w:val="16"/>
                          <w:lang w:eastAsia="en-GB"/>
                          <w14:ligatures w14:val="none"/>
                        </w:rPr>
                        <w:br/>
                        <w:t>-Integrate real-time logistical coordination with digital passenger flow systems.</w:t>
                      </w:r>
                      <w:r w:rsidRPr="00007B8B">
                        <w:rPr>
                          <w:rFonts w:ascii="Arial" w:eastAsia="Times New Roman" w:hAnsi="Arial" w:cs="Arial"/>
                          <w:kern w:val="0"/>
                          <w:sz w:val="16"/>
                          <w:szCs w:val="16"/>
                          <w:lang w:eastAsia="en-GB"/>
                          <w14:ligatures w14:val="none"/>
                        </w:rPr>
                        <w:br/>
                        <w:t>-Improve connectivity across train, bus, bicycle, and EV charging modes.</w:t>
                      </w:r>
                      <w:r w:rsidRPr="00007B8B">
                        <w:rPr>
                          <w:rFonts w:ascii="Arial" w:eastAsia="Times New Roman" w:hAnsi="Arial" w:cs="Arial"/>
                          <w:kern w:val="0"/>
                          <w:sz w:val="16"/>
                          <w:szCs w:val="16"/>
                          <w:lang w:eastAsia="en-GB"/>
                          <w14:ligatures w14:val="none"/>
                        </w:rPr>
                        <w:br/>
                        <w:t>-Utilise net-zero principles and energy-efficient design to reduce environmental impact</w:t>
                      </w:r>
                      <w:r w:rsidRPr="005A4FB5">
                        <w:t xml:space="preserve"> </w:t>
                      </w:r>
                      <w:r w:rsidRPr="005A4FB5">
                        <w:rPr>
                          <w:rFonts w:ascii="Arial" w:hAnsi="Arial" w:cs="Arial"/>
                          <w:sz w:val="16"/>
                          <w:szCs w:val="16"/>
                        </w:rPr>
                        <w:t>(APM, 2024)</w:t>
                      </w:r>
                      <w:r w:rsidRPr="005A4FB5">
                        <w:rPr>
                          <w:rFonts w:ascii="Arial" w:eastAsia="Times New Roman" w:hAnsi="Arial" w:cs="Arial"/>
                          <w:kern w:val="0"/>
                          <w:sz w:val="16"/>
                          <w:szCs w:val="16"/>
                          <w:lang w:eastAsia="en-GB"/>
                          <w14:ligatures w14:val="none"/>
                        </w:rPr>
                        <w:t>.</w:t>
                      </w:r>
                    </w:p>
                    <w:p w14:paraId="3D8B110B" w14:textId="77777777" w:rsidR="00382ECE" w:rsidRDefault="00382ECE" w:rsidP="00382ECE">
                      <w:pPr>
                        <w:spacing w:line="240" w:lineRule="auto"/>
                        <w:rPr>
                          <w:rFonts w:ascii="Arial" w:eastAsia="Times New Roman" w:hAnsi="Arial" w:cs="Arial"/>
                          <w:kern w:val="0"/>
                          <w:sz w:val="16"/>
                          <w:szCs w:val="16"/>
                          <w:lang w:eastAsia="en-GB"/>
                          <w14:ligatures w14:val="none"/>
                        </w:rPr>
                      </w:pPr>
                    </w:p>
                    <w:p w14:paraId="1B19B36E" w14:textId="77777777" w:rsidR="00382ECE" w:rsidRDefault="00382ECE" w:rsidP="00382ECE">
                      <w:pPr>
                        <w:spacing w:line="240" w:lineRule="auto"/>
                        <w:rPr>
                          <w:rFonts w:ascii="Arial" w:eastAsia="Times New Roman" w:hAnsi="Arial" w:cs="Arial"/>
                          <w:kern w:val="0"/>
                          <w:sz w:val="16"/>
                          <w:szCs w:val="16"/>
                          <w:lang w:eastAsia="en-GB"/>
                          <w14:ligatures w14:val="none"/>
                        </w:rPr>
                      </w:pPr>
                    </w:p>
                    <w:p w14:paraId="44055409" w14:textId="77777777" w:rsidR="00382ECE" w:rsidRPr="00312EB0" w:rsidRDefault="00382ECE" w:rsidP="00382ECE">
                      <w:pPr>
                        <w:spacing w:line="240" w:lineRule="auto"/>
                        <w:rPr>
                          <w:rFonts w:ascii="Times New Roman" w:eastAsia="Times New Roman" w:hAnsi="Times New Roman" w:cs="Times New Roman"/>
                          <w:kern w:val="0"/>
                          <w:sz w:val="16"/>
                          <w:szCs w:val="16"/>
                          <w:lang w:eastAsia="en-GB"/>
                          <w14:ligatures w14:val="none"/>
                        </w:rPr>
                      </w:pPr>
                    </w:p>
                    <w:p w14:paraId="1B75A547" w14:textId="77777777" w:rsidR="00382ECE" w:rsidRPr="00312EB0" w:rsidRDefault="00382ECE" w:rsidP="00382ECE">
                      <w:pPr>
                        <w:jc w:val="center"/>
                        <w:rPr>
                          <w:rFonts w:ascii="Arial" w:hAnsi="Arial" w:cs="Arial"/>
                          <w:sz w:val="18"/>
                          <w:szCs w:val="18"/>
                        </w:rPr>
                      </w:pPr>
                    </w:p>
                  </w:txbxContent>
                </v:textbox>
                <w10:wrap anchorx="page"/>
              </v:roundrect>
            </w:pict>
          </mc:Fallback>
        </mc:AlternateContent>
      </w:r>
      <w:r w:rsidR="00382ECE">
        <w:rPr>
          <w:noProof/>
        </w:rPr>
        <mc:AlternateContent>
          <mc:Choice Requires="wps">
            <w:drawing>
              <wp:anchor distT="0" distB="0" distL="114300" distR="114300" simplePos="0" relativeHeight="251661312" behindDoc="0" locked="0" layoutInCell="1" allowOverlap="1" wp14:anchorId="3F0B437A" wp14:editId="75796612">
                <wp:simplePos x="0" y="0"/>
                <wp:positionH relativeFrom="page">
                  <wp:posOffset>25318</wp:posOffset>
                </wp:positionH>
                <wp:positionV relativeFrom="paragraph">
                  <wp:posOffset>-447971</wp:posOffset>
                </wp:positionV>
                <wp:extent cx="2013585" cy="2108616"/>
                <wp:effectExtent l="0" t="0" r="24765" b="25400"/>
                <wp:wrapNone/>
                <wp:docPr id="433265318" name="Rectangle: Rounded Corners 9"/>
                <wp:cNvGraphicFramePr/>
                <a:graphic xmlns:a="http://schemas.openxmlformats.org/drawingml/2006/main">
                  <a:graphicData uri="http://schemas.microsoft.com/office/word/2010/wordprocessingShape">
                    <wps:wsp>
                      <wps:cNvSpPr/>
                      <wps:spPr>
                        <a:xfrm>
                          <a:off x="0" y="0"/>
                          <a:ext cx="2013585" cy="2108616"/>
                        </a:xfrm>
                        <a:prstGeom prst="roundRect">
                          <a:avLst/>
                        </a:prstGeom>
                        <a:gradFill flip="none" rotWithShape="1">
                          <a:gsLst>
                            <a:gs pos="0">
                              <a:srgbClr val="4EA72E">
                                <a:lumMod val="20000"/>
                                <a:lumOff val="80000"/>
                                <a:shade val="30000"/>
                                <a:satMod val="115000"/>
                              </a:srgbClr>
                            </a:gs>
                            <a:gs pos="50000">
                              <a:srgbClr val="4EA72E">
                                <a:lumMod val="20000"/>
                                <a:lumOff val="80000"/>
                                <a:shade val="67500"/>
                                <a:satMod val="115000"/>
                              </a:srgbClr>
                            </a:gs>
                            <a:gs pos="100000">
                              <a:srgbClr val="4EA72E">
                                <a:lumMod val="20000"/>
                                <a:lumOff val="80000"/>
                                <a:shade val="100000"/>
                                <a:satMod val="115000"/>
                              </a:srgbClr>
                            </a:gs>
                          </a:gsLst>
                          <a:lin ang="8100000" scaled="1"/>
                          <a:tileRect/>
                        </a:gradFill>
                        <a:ln w="6350" cap="flat" cmpd="sng" algn="ctr">
                          <a:solidFill>
                            <a:srgbClr val="4EA72E"/>
                          </a:solidFill>
                          <a:prstDash val="solid"/>
                          <a:miter lim="800000"/>
                        </a:ln>
                        <a:effectLst/>
                      </wps:spPr>
                      <wps:txbx>
                        <w:txbxContent>
                          <w:p w14:paraId="71DE8BE1" w14:textId="77777777" w:rsidR="00382ECE" w:rsidRPr="00765CD7" w:rsidRDefault="00382ECE" w:rsidP="00382ECE">
                            <w:pPr>
                              <w:spacing w:line="240" w:lineRule="auto"/>
                              <w:jc w:val="left"/>
                              <w:rPr>
                                <w:rFonts w:ascii="Arial" w:hAnsi="Arial" w:cs="Arial"/>
                                <w:b/>
                                <w:bCs/>
                                <w:sz w:val="16"/>
                                <w:szCs w:val="16"/>
                                <w:u w:val="single"/>
                              </w:rPr>
                            </w:pPr>
                            <w:r>
                              <w:rPr>
                                <w:rFonts w:ascii="Arial" w:hAnsi="Arial" w:cs="Arial"/>
                                <w:b/>
                                <w:bCs/>
                                <w:sz w:val="16"/>
                                <w:szCs w:val="16"/>
                                <w:u w:val="single"/>
                              </w:rPr>
                              <w:t>1.</w:t>
                            </w:r>
                            <w:r w:rsidRPr="00765CD7">
                              <w:rPr>
                                <w:rFonts w:ascii="Arial" w:hAnsi="Arial" w:cs="Arial"/>
                                <w:b/>
                                <w:bCs/>
                                <w:sz w:val="16"/>
                                <w:szCs w:val="16"/>
                                <w:u w:val="single"/>
                              </w:rPr>
                              <w:t>Project Background &amp; Rationale</w:t>
                            </w:r>
                          </w:p>
                          <w:p w14:paraId="01A91EE5" w14:textId="77777777" w:rsidR="00382ECE" w:rsidRPr="00523EA8" w:rsidRDefault="00382ECE" w:rsidP="00382ECE">
                            <w:pPr>
                              <w:spacing w:line="240" w:lineRule="auto"/>
                              <w:ind w:left="360"/>
                              <w:jc w:val="left"/>
                              <w:rPr>
                                <w:rFonts w:ascii="Arial" w:hAnsi="Arial" w:cs="Arial"/>
                                <w:b/>
                                <w:bCs/>
                                <w:sz w:val="18"/>
                                <w:szCs w:val="18"/>
                                <w:u w:val="single"/>
                              </w:rPr>
                            </w:pPr>
                          </w:p>
                          <w:p w14:paraId="5012D6E3" w14:textId="77777777" w:rsidR="00382ECE" w:rsidRPr="00007B8B" w:rsidRDefault="00382ECE" w:rsidP="00382ECE">
                            <w:pPr>
                              <w:spacing w:line="240" w:lineRule="auto"/>
                              <w:jc w:val="left"/>
                              <w:rPr>
                                <w:rFonts w:ascii="Arial" w:eastAsia="Times New Roman" w:hAnsi="Arial" w:cs="Arial"/>
                                <w:kern w:val="0"/>
                                <w:sz w:val="16"/>
                                <w:szCs w:val="16"/>
                                <w:lang w:eastAsia="en-GB"/>
                                <w14:ligatures w14:val="none"/>
                              </w:rPr>
                            </w:pPr>
                            <w:r w:rsidRPr="00007B8B">
                              <w:rPr>
                                <w:rFonts w:ascii="Arial" w:eastAsia="Times New Roman" w:hAnsi="Arial" w:cs="Arial"/>
                                <w:kern w:val="0"/>
                                <w:sz w:val="16"/>
                                <w:szCs w:val="16"/>
                                <w:lang w:eastAsia="en-GB"/>
                                <w14:ligatures w14:val="none"/>
                              </w:rPr>
                              <w:t xml:space="preserve">-The central transport hub closed in November 2025 due to failing to meet safety and accessibility regulations. </w:t>
                            </w:r>
                            <w:r w:rsidRPr="00007B8B">
                              <w:rPr>
                                <w:rFonts w:ascii="Arial" w:eastAsia="Times New Roman" w:hAnsi="Arial" w:cs="Arial"/>
                                <w:kern w:val="0"/>
                                <w:sz w:val="16"/>
                                <w:szCs w:val="16"/>
                                <w:lang w:eastAsia="en-GB"/>
                                <w14:ligatures w14:val="none"/>
                              </w:rPr>
                              <w:br/>
                              <w:t>-Congestion, an economic downturn, and public discontent were all driven by capacity constraints.</w:t>
                            </w:r>
                            <w:r w:rsidRPr="00007B8B">
                              <w:rPr>
                                <w:rFonts w:ascii="Times New Roman" w:eastAsia="Times New Roman" w:hAnsi="Times New Roman" w:cs="Times New Roman"/>
                                <w:kern w:val="0"/>
                                <w:sz w:val="16"/>
                                <w:szCs w:val="16"/>
                                <w:lang w:eastAsia="en-GB"/>
                                <w14:ligatures w14:val="none"/>
                              </w:rPr>
                              <w:br/>
                            </w:r>
                            <w:r w:rsidRPr="00007B8B">
                              <w:rPr>
                                <w:rFonts w:ascii="Arial" w:eastAsia="Times New Roman" w:hAnsi="Arial" w:cs="Arial"/>
                                <w:kern w:val="0"/>
                                <w:sz w:val="16"/>
                                <w:szCs w:val="16"/>
                                <w:lang w:eastAsia="en-GB"/>
                                <w14:ligatures w14:val="none"/>
                              </w:rPr>
                              <w:t>-Restoring capacity and promoting urban expansion, aligning with sustainability goals and digital modernisation priorities.</w:t>
                            </w:r>
                          </w:p>
                          <w:p w14:paraId="7DCA95EF" w14:textId="77777777" w:rsidR="00382ECE" w:rsidRPr="0057124D" w:rsidRDefault="00382ECE" w:rsidP="00382ECE">
                            <w:pPr>
                              <w:rPr>
                                <w:rFonts w:ascii="Arial" w:hAnsi="Arial" w:cs="Arial"/>
                                <w:b/>
                                <w:bCs/>
                                <w:sz w:val="12"/>
                                <w:szCs w:val="12"/>
                              </w:rPr>
                            </w:pPr>
                          </w:p>
                          <w:p w14:paraId="5FE6E477" w14:textId="77777777" w:rsidR="00382ECE" w:rsidRPr="0057124D" w:rsidRDefault="00382ECE" w:rsidP="00382ECE">
                            <w:pPr>
                              <w:rPr>
                                <w:b/>
                                <w:bCs/>
                                <w:sz w:val="12"/>
                                <w:szCs w:val="12"/>
                              </w:rPr>
                            </w:pPr>
                          </w:p>
                          <w:p w14:paraId="37D77FC6" w14:textId="77777777" w:rsidR="00382ECE" w:rsidRDefault="00382ECE" w:rsidP="00382ECE">
                            <w:pPr>
                              <w:rPr>
                                <w:b/>
                                <w:bCs/>
                              </w:rPr>
                            </w:pPr>
                          </w:p>
                          <w:p w14:paraId="614DA0E6" w14:textId="77777777" w:rsidR="00382ECE" w:rsidRDefault="00382ECE" w:rsidP="00382ECE">
                            <w:pPr>
                              <w:rPr>
                                <w:b/>
                                <w:bCs/>
                              </w:rPr>
                            </w:pPr>
                          </w:p>
                          <w:p w14:paraId="7A228CD0" w14:textId="77777777" w:rsidR="00382ECE" w:rsidRPr="00AF1610" w:rsidRDefault="00382ECE" w:rsidP="00382ECE">
                            <w:p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0B437A" id="Rectangle: Rounded Corners 9" o:spid="_x0000_s1029" style="position:absolute;left:0;text-align:left;margin-left:2pt;margin-top:-35.25pt;width:158.55pt;height:166.0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" fillcolor="#7d8f77" strokecolor="#4ea72e" strokeweight=".5pt">
                <v:fill color2="#d8f5ce" rotate="t" angle="315" colors="0 #7d8f77;.5 #b5cead;1 #d8f5ce" focus="100%" type="gradient"/>
                <v:stroke joinstyle="miter"/>
                <v:textbox>
                  <w:txbxContent>
                    <w:p w14:paraId="71DE8BE1" w14:textId="77777777" w:rsidR="00382ECE" w:rsidRPr="00765CD7" w:rsidRDefault="00382ECE" w:rsidP="00382ECE">
                      <w:pPr>
                        <w:spacing w:line="240" w:lineRule="auto"/>
                        <w:jc w:val="left"/>
                        <w:rPr>
                          <w:rFonts w:ascii="Arial" w:hAnsi="Arial" w:cs="Arial"/>
                          <w:b/>
                          <w:bCs/>
                          <w:sz w:val="16"/>
                          <w:szCs w:val="16"/>
                          <w:u w:val="single"/>
                        </w:rPr>
                      </w:pPr>
                      <w:r>
                        <w:rPr>
                          <w:rFonts w:ascii="Arial" w:hAnsi="Arial" w:cs="Arial"/>
                          <w:b/>
                          <w:bCs/>
                          <w:sz w:val="16"/>
                          <w:szCs w:val="16"/>
                          <w:u w:val="single"/>
                        </w:rPr>
                        <w:t>1.</w:t>
                      </w:r>
                      <w:r w:rsidRPr="00765CD7">
                        <w:rPr>
                          <w:rFonts w:ascii="Arial" w:hAnsi="Arial" w:cs="Arial"/>
                          <w:b/>
                          <w:bCs/>
                          <w:sz w:val="16"/>
                          <w:szCs w:val="16"/>
                          <w:u w:val="single"/>
                        </w:rPr>
                        <w:t>Project Background &amp; Rationale</w:t>
                      </w:r>
                    </w:p>
                    <w:p w14:paraId="01A91EE5" w14:textId="77777777" w:rsidR="00382ECE" w:rsidRPr="00523EA8" w:rsidRDefault="00382ECE" w:rsidP="00382ECE">
                      <w:pPr>
                        <w:spacing w:line="240" w:lineRule="auto"/>
                        <w:ind w:left="360"/>
                        <w:jc w:val="left"/>
                        <w:rPr>
                          <w:rFonts w:ascii="Arial" w:hAnsi="Arial" w:cs="Arial"/>
                          <w:b/>
                          <w:bCs/>
                          <w:sz w:val="18"/>
                          <w:szCs w:val="18"/>
                          <w:u w:val="single"/>
                        </w:rPr>
                      </w:pPr>
                    </w:p>
                    <w:p w14:paraId="5012D6E3" w14:textId="77777777" w:rsidR="00382ECE" w:rsidRPr="00007B8B" w:rsidRDefault="00382ECE" w:rsidP="00382ECE">
                      <w:pPr>
                        <w:spacing w:line="240" w:lineRule="auto"/>
                        <w:jc w:val="left"/>
                        <w:rPr>
                          <w:rFonts w:ascii="Arial" w:eastAsia="Times New Roman" w:hAnsi="Arial" w:cs="Arial"/>
                          <w:kern w:val="0"/>
                          <w:sz w:val="16"/>
                          <w:szCs w:val="16"/>
                          <w:lang w:eastAsia="en-GB"/>
                          <w14:ligatures w14:val="none"/>
                        </w:rPr>
                      </w:pPr>
                      <w:r w:rsidRPr="00007B8B">
                        <w:rPr>
                          <w:rFonts w:ascii="Arial" w:eastAsia="Times New Roman" w:hAnsi="Arial" w:cs="Arial"/>
                          <w:kern w:val="0"/>
                          <w:sz w:val="16"/>
                          <w:szCs w:val="16"/>
                          <w:lang w:eastAsia="en-GB"/>
                          <w14:ligatures w14:val="none"/>
                        </w:rPr>
                        <w:t xml:space="preserve">-The central transport hub closed in November 2025 due to failing to meet safety and accessibility regulations. </w:t>
                      </w:r>
                      <w:r w:rsidRPr="00007B8B">
                        <w:rPr>
                          <w:rFonts w:ascii="Arial" w:eastAsia="Times New Roman" w:hAnsi="Arial" w:cs="Arial"/>
                          <w:kern w:val="0"/>
                          <w:sz w:val="16"/>
                          <w:szCs w:val="16"/>
                          <w:lang w:eastAsia="en-GB"/>
                          <w14:ligatures w14:val="none"/>
                        </w:rPr>
                        <w:br/>
                        <w:t>-Congestion, an economic downturn, and public discontent were all driven by capacity constraints.</w:t>
                      </w:r>
                      <w:r w:rsidRPr="00007B8B">
                        <w:rPr>
                          <w:rFonts w:ascii="Times New Roman" w:eastAsia="Times New Roman" w:hAnsi="Times New Roman" w:cs="Times New Roman"/>
                          <w:kern w:val="0"/>
                          <w:sz w:val="16"/>
                          <w:szCs w:val="16"/>
                          <w:lang w:eastAsia="en-GB"/>
                          <w14:ligatures w14:val="none"/>
                        </w:rPr>
                        <w:br/>
                      </w:r>
                      <w:r w:rsidRPr="00007B8B">
                        <w:rPr>
                          <w:rFonts w:ascii="Arial" w:eastAsia="Times New Roman" w:hAnsi="Arial" w:cs="Arial"/>
                          <w:kern w:val="0"/>
                          <w:sz w:val="16"/>
                          <w:szCs w:val="16"/>
                          <w:lang w:eastAsia="en-GB"/>
                          <w14:ligatures w14:val="none"/>
                        </w:rPr>
                        <w:t>-Restoring capacity and promoting urban expansion, aligning with sustainability goals and digital modernisation priorities.</w:t>
                      </w:r>
                    </w:p>
                    <w:p w14:paraId="7DCA95EF" w14:textId="77777777" w:rsidR="00382ECE" w:rsidRPr="0057124D" w:rsidRDefault="00382ECE" w:rsidP="00382ECE">
                      <w:pPr>
                        <w:rPr>
                          <w:rFonts w:ascii="Arial" w:hAnsi="Arial" w:cs="Arial"/>
                          <w:b/>
                          <w:bCs/>
                          <w:sz w:val="12"/>
                          <w:szCs w:val="12"/>
                        </w:rPr>
                      </w:pPr>
                    </w:p>
                    <w:p w14:paraId="5FE6E477" w14:textId="77777777" w:rsidR="00382ECE" w:rsidRPr="0057124D" w:rsidRDefault="00382ECE" w:rsidP="00382ECE">
                      <w:pPr>
                        <w:rPr>
                          <w:b/>
                          <w:bCs/>
                          <w:sz w:val="12"/>
                          <w:szCs w:val="12"/>
                        </w:rPr>
                      </w:pPr>
                    </w:p>
                    <w:p w14:paraId="37D77FC6" w14:textId="77777777" w:rsidR="00382ECE" w:rsidRDefault="00382ECE" w:rsidP="00382ECE">
                      <w:pPr>
                        <w:rPr>
                          <w:b/>
                          <w:bCs/>
                        </w:rPr>
                      </w:pPr>
                    </w:p>
                    <w:p w14:paraId="614DA0E6" w14:textId="77777777" w:rsidR="00382ECE" w:rsidRDefault="00382ECE" w:rsidP="00382ECE">
                      <w:pPr>
                        <w:rPr>
                          <w:b/>
                          <w:bCs/>
                        </w:rPr>
                      </w:pPr>
                    </w:p>
                    <w:p w14:paraId="7A228CD0" w14:textId="77777777" w:rsidR="00382ECE" w:rsidRPr="00AF1610" w:rsidRDefault="00382ECE" w:rsidP="00382ECE">
                      <w:pPr>
                        <w:rPr>
                          <w:b/>
                          <w:bCs/>
                        </w:rPr>
                      </w:pPr>
                    </w:p>
                  </w:txbxContent>
                </v:textbox>
                <w10:wrap anchorx="page"/>
              </v:roundrect>
            </w:pict>
          </mc:Fallback>
        </mc:AlternateContent>
      </w:r>
    </w:p>
    <w:p w14:paraId="20258D3F" w14:textId="6B2ECC55" w:rsidR="00382ECE" w:rsidRDefault="00382ECE" w:rsidP="00382ECE">
      <w:pPr>
        <w:rPr>
          <w:b/>
          <w:bCs/>
        </w:rPr>
      </w:pPr>
      <w:r>
        <w:rPr>
          <w:b/>
          <w:bCs/>
        </w:rPr>
        <w:t xml:space="preserve">        </w:t>
      </w:r>
    </w:p>
    <w:p w14:paraId="5BA875B6" w14:textId="77777777" w:rsidR="00382ECE" w:rsidRDefault="00382ECE" w:rsidP="00382ECE">
      <w:pPr>
        <w:rPr>
          <w:b/>
          <w:bCs/>
        </w:rPr>
      </w:pPr>
    </w:p>
    <w:p w14:paraId="68B8C06D" w14:textId="77777777" w:rsidR="00382ECE" w:rsidRDefault="00382ECE" w:rsidP="00382ECE">
      <w:pPr>
        <w:rPr>
          <w:b/>
          <w:bCs/>
        </w:rPr>
      </w:pPr>
    </w:p>
    <w:p w14:paraId="12BAF25D" w14:textId="77777777" w:rsidR="00382ECE" w:rsidRDefault="00382ECE" w:rsidP="00382ECE">
      <w:pPr>
        <w:rPr>
          <w:b/>
          <w:bCs/>
        </w:rPr>
      </w:pPr>
      <w:r>
        <w:rPr>
          <w:b/>
          <w:bCs/>
        </w:rPr>
        <w:t xml:space="preserve">                        </w:t>
      </w:r>
    </w:p>
    <w:p w14:paraId="28F08851" w14:textId="459E6DE3" w:rsidR="00382ECE" w:rsidRDefault="00444553" w:rsidP="00382ECE">
      <w:pPr>
        <w:rPr>
          <w:b/>
          <w:bCs/>
        </w:rPr>
      </w:pPr>
      <w:r>
        <w:rPr>
          <w:rFonts w:ascii="Times New Roman" w:hAnsi="Times New Roman" w:cs="Times New Roman"/>
          <w:b/>
          <w:bCs/>
          <w:noProof/>
          <w:sz w:val="16"/>
          <w:szCs w:val="16"/>
        </w:rPr>
        <mc:AlternateContent>
          <mc:Choice Requires="wps">
            <w:drawing>
              <wp:anchor distT="0" distB="0" distL="114300" distR="114300" simplePos="0" relativeHeight="251671552" behindDoc="0" locked="0" layoutInCell="1" allowOverlap="1" wp14:anchorId="759F93F8" wp14:editId="0AF5C534">
                <wp:simplePos x="0" y="0"/>
                <wp:positionH relativeFrom="page">
                  <wp:align>right</wp:align>
                </wp:positionH>
                <wp:positionV relativeFrom="paragraph">
                  <wp:posOffset>279318</wp:posOffset>
                </wp:positionV>
                <wp:extent cx="1816100" cy="3055545"/>
                <wp:effectExtent l="0" t="0" r="12700" b="12065"/>
                <wp:wrapNone/>
                <wp:docPr id="1963372072" name="Rectangle 14"/>
                <wp:cNvGraphicFramePr/>
                <a:graphic xmlns:a="http://schemas.openxmlformats.org/drawingml/2006/main">
                  <a:graphicData uri="http://schemas.microsoft.com/office/word/2010/wordprocessingShape">
                    <wps:wsp>
                      <wps:cNvSpPr/>
                      <wps:spPr>
                        <a:xfrm>
                          <a:off x="0" y="0"/>
                          <a:ext cx="1816100" cy="3055545"/>
                        </a:xfrm>
                        <a:prstGeom prst="rect">
                          <a:avLst/>
                        </a:prstGeom>
                        <a:gradFill rotWithShape="1">
                          <a:gsLst>
                            <a:gs pos="0">
                              <a:srgbClr val="E97132">
                                <a:lumMod val="110000"/>
                                <a:satMod val="105000"/>
                                <a:tint val="67000"/>
                              </a:srgbClr>
                            </a:gs>
                            <a:gs pos="50000">
                              <a:srgbClr val="E97132">
                                <a:lumMod val="105000"/>
                                <a:satMod val="103000"/>
                                <a:tint val="73000"/>
                              </a:srgbClr>
                            </a:gs>
                            <a:gs pos="100000">
                              <a:srgbClr val="E97132">
                                <a:lumMod val="105000"/>
                                <a:satMod val="109000"/>
                                <a:tint val="81000"/>
                              </a:srgbClr>
                            </a:gs>
                          </a:gsLst>
                          <a:lin ang="5400000" scaled="0"/>
                        </a:gradFill>
                        <a:ln w="6350" cap="flat" cmpd="sng" algn="ctr">
                          <a:solidFill>
                            <a:srgbClr val="E97132"/>
                          </a:solidFill>
                          <a:prstDash val="solid"/>
                          <a:miter lim="800000"/>
                        </a:ln>
                        <a:effectLst/>
                      </wps:spPr>
                      <wps:txbx>
                        <w:txbxContent>
                          <w:p w14:paraId="47635106" w14:textId="77777777" w:rsidR="00382ECE" w:rsidRPr="001013BC" w:rsidRDefault="00382ECE" w:rsidP="00382ECE">
                            <w:pPr>
                              <w:rPr>
                                <w:u w:val="single"/>
                              </w:rPr>
                            </w:pPr>
                            <w:r w:rsidRPr="001013BC">
                              <w:rPr>
                                <w:rFonts w:ascii="Arial" w:hAnsi="Arial" w:cs="Arial"/>
                                <w:b/>
                                <w:bCs/>
                                <w:sz w:val="16"/>
                                <w:szCs w:val="16"/>
                                <w:u w:val="single"/>
                              </w:rPr>
                              <w:t>7. High-level risks and trade-offs</w:t>
                            </w:r>
                          </w:p>
                          <w:tbl>
                            <w:tblPr>
                              <w:tblStyle w:val="TableGrid"/>
                              <w:tblOverlap w:val="never"/>
                              <w:tblW w:w="2836" w:type="dxa"/>
                              <w:tblInd w:w="-147" w:type="dxa"/>
                              <w:tblLook w:val="04A0" w:firstRow="1" w:lastRow="0" w:firstColumn="1" w:lastColumn="0" w:noHBand="0" w:noVBand="1"/>
                            </w:tblPr>
                            <w:tblGrid>
                              <w:gridCol w:w="2836"/>
                            </w:tblGrid>
                            <w:tr w:rsidR="00382ECE" w14:paraId="26C0638F" w14:textId="77777777" w:rsidTr="00992544">
                              <w:tc>
                                <w:tcPr>
                                  <w:tcW w:w="2836" w:type="dxa"/>
                                  <w:shd w:val="clear" w:color="auto" w:fill="FAE2D5" w:themeFill="accent2" w:themeFillTint="33"/>
                                </w:tcPr>
                                <w:p w14:paraId="48283A35" w14:textId="77777777" w:rsidR="00382ECE" w:rsidRPr="00992544" w:rsidRDefault="00382ECE" w:rsidP="00992544">
                                  <w:pPr>
                                    <w:suppressOverlap/>
                                    <w:jc w:val="left"/>
                                    <w:rPr>
                                      <w:rFonts w:ascii="Arial" w:eastAsia="Times New Roman" w:hAnsi="Arial" w:cs="Arial"/>
                                      <w:b/>
                                      <w:bCs/>
                                      <w:kern w:val="0"/>
                                      <w:sz w:val="14"/>
                                      <w:szCs w:val="14"/>
                                      <w:lang w:eastAsia="en-GB"/>
                                      <w14:ligatures w14:val="none"/>
                                    </w:rPr>
                                  </w:pPr>
                                  <w:r w:rsidRPr="00992544">
                                    <w:rPr>
                                      <w:rFonts w:ascii="Arial" w:eastAsia="Times New Roman" w:hAnsi="Arial" w:cs="Arial"/>
                                      <w:b/>
                                      <w:bCs/>
                                      <w:kern w:val="0"/>
                                      <w:sz w:val="14"/>
                                      <w:szCs w:val="14"/>
                                      <w:lang w:eastAsia="en-GB"/>
                                      <w14:ligatures w14:val="none"/>
                                    </w:rPr>
                                    <w:t>Risks</w:t>
                                  </w:r>
                                  <w:r w:rsidRPr="00992544">
                                    <w:rPr>
                                      <w:rFonts w:ascii="Arial" w:eastAsia="Times New Roman" w:hAnsi="Arial" w:cs="Arial"/>
                                      <w:kern w:val="0"/>
                                      <w:sz w:val="14"/>
                                      <w:szCs w:val="14"/>
                                      <w:lang w:eastAsia="en-GB"/>
                                      <w14:ligatures w14:val="none"/>
                                    </w:rPr>
                                    <w:br/>
                                    <w:t>-Weather-related or supply-chain-related construction delays.</w:t>
                                  </w:r>
                                  <w:r w:rsidRPr="00992544">
                                    <w:rPr>
                                      <w:rFonts w:ascii="Arial" w:eastAsia="Times New Roman" w:hAnsi="Arial" w:cs="Arial"/>
                                      <w:kern w:val="0"/>
                                      <w:sz w:val="14"/>
                                      <w:szCs w:val="14"/>
                                      <w:lang w:eastAsia="en-GB"/>
                                      <w14:ligatures w14:val="none"/>
                                    </w:rPr>
                                    <w:br/>
                                    <w:t>-Overspending due to unanticipated structural issues.</w:t>
                                  </w:r>
                                  <w:r w:rsidRPr="00992544">
                                    <w:rPr>
                                      <w:rFonts w:ascii="Arial" w:eastAsia="Times New Roman" w:hAnsi="Arial" w:cs="Arial"/>
                                      <w:kern w:val="0"/>
                                      <w:sz w:val="14"/>
                                      <w:szCs w:val="14"/>
                                      <w:lang w:eastAsia="en-GB"/>
                                      <w14:ligatures w14:val="none"/>
                                    </w:rPr>
                                    <w:br/>
                                    <w:t>-Construction-related disruptions to nearby businesses and commuters.</w:t>
                                  </w:r>
                                  <w:r w:rsidRPr="00992544">
                                    <w:rPr>
                                      <w:rFonts w:ascii="Arial" w:eastAsia="Times New Roman" w:hAnsi="Arial" w:cs="Arial"/>
                                      <w:kern w:val="0"/>
                                      <w:sz w:val="14"/>
                                      <w:szCs w:val="14"/>
                                      <w:lang w:eastAsia="en-GB"/>
                                      <w14:ligatures w14:val="none"/>
                                    </w:rPr>
                                    <w:br/>
                                    <w:t>-Issues with digital integration (cybersecurity, system compatibility).</w:t>
                                  </w:r>
                                  <w:r w:rsidRPr="00992544">
                                    <w:rPr>
                                      <w:rFonts w:ascii="Arial" w:eastAsia="Times New Roman" w:hAnsi="Arial" w:cs="Arial"/>
                                      <w:kern w:val="0"/>
                                      <w:sz w:val="14"/>
                                      <w:szCs w:val="14"/>
                                      <w:lang w:eastAsia="en-GB"/>
                                      <w14:ligatures w14:val="none"/>
                                    </w:rPr>
                                    <w:br/>
                                    <w:t>Delays in regulatory approval.</w:t>
                                  </w:r>
                                </w:p>
                                <w:p w14:paraId="4A4DD3BA" w14:textId="77777777" w:rsidR="00382ECE" w:rsidRPr="00992544" w:rsidRDefault="00382ECE" w:rsidP="00992544">
                                  <w:pPr>
                                    <w:suppressOverlap/>
                                    <w:jc w:val="left"/>
                                    <w:rPr>
                                      <w:rFonts w:ascii="Arial" w:eastAsia="Times New Roman" w:hAnsi="Arial" w:cs="Arial"/>
                                      <w:b/>
                                      <w:bCs/>
                                      <w:kern w:val="0"/>
                                      <w:sz w:val="14"/>
                                      <w:szCs w:val="14"/>
                                      <w:lang w:eastAsia="en-GB"/>
                                      <w14:ligatures w14:val="none"/>
                                    </w:rPr>
                                  </w:pPr>
                                </w:p>
                              </w:tc>
                            </w:tr>
                            <w:tr w:rsidR="00382ECE" w14:paraId="591EB1F8" w14:textId="77777777" w:rsidTr="00394589">
                              <w:trPr>
                                <w:trHeight w:val="2256"/>
                              </w:trPr>
                              <w:tc>
                                <w:tcPr>
                                  <w:tcW w:w="2836" w:type="dxa"/>
                                  <w:shd w:val="clear" w:color="auto" w:fill="DAE9F7" w:themeFill="text2" w:themeFillTint="1A"/>
                                </w:tcPr>
                                <w:p w14:paraId="3DB82863" w14:textId="77777777" w:rsidR="00382ECE" w:rsidRDefault="00382ECE" w:rsidP="009151F3">
                                  <w:pPr>
                                    <w:suppressOverlap/>
                                    <w:rPr>
                                      <w:rFonts w:ascii="Arial" w:hAnsi="Arial" w:cs="Arial"/>
                                      <w:b/>
                                      <w:bCs/>
                                      <w:sz w:val="14"/>
                                      <w:szCs w:val="14"/>
                                    </w:rPr>
                                  </w:pPr>
                                  <w:r w:rsidRPr="00992544">
                                    <w:rPr>
                                      <w:rFonts w:ascii="Arial" w:hAnsi="Arial" w:cs="Arial"/>
                                      <w:b/>
                                      <w:bCs/>
                                      <w:sz w:val="14"/>
                                      <w:szCs w:val="14"/>
                                    </w:rPr>
                                    <w:t>Trade-offs</w:t>
                                  </w:r>
                                </w:p>
                                <w:p w14:paraId="5CF223B9" w14:textId="77777777" w:rsidR="00382ECE" w:rsidRPr="00992544" w:rsidRDefault="00382ECE" w:rsidP="00D038A0">
                                  <w:pPr>
                                    <w:suppressOverlap/>
                                    <w:jc w:val="center"/>
                                    <w:rPr>
                                      <w:rFonts w:ascii="Arial" w:hAnsi="Arial" w:cs="Arial"/>
                                      <w:b/>
                                      <w:bCs/>
                                      <w:sz w:val="14"/>
                                      <w:szCs w:val="14"/>
                                    </w:rPr>
                                  </w:pPr>
                                </w:p>
                                <w:p w14:paraId="50514E2B" w14:textId="77777777" w:rsidR="00382ECE" w:rsidRDefault="00382ECE" w:rsidP="00D038A0">
                                  <w:pPr>
                                    <w:suppressOverlap/>
                                    <w:rPr>
                                      <w:rFonts w:ascii="Arial" w:hAnsi="Arial" w:cs="Arial"/>
                                      <w:sz w:val="14"/>
                                      <w:szCs w:val="14"/>
                                    </w:rPr>
                                  </w:pPr>
                                  <w:r w:rsidRPr="00992544">
                                    <w:rPr>
                                      <w:rFonts w:ascii="Arial" w:hAnsi="Arial" w:cs="Arial"/>
                                      <w:b/>
                                      <w:bCs/>
                                      <w:sz w:val="14"/>
                                      <w:szCs w:val="14"/>
                                    </w:rPr>
                                    <w:t xml:space="preserve">Time vs Quality: </w:t>
                                  </w:r>
                                  <w:r w:rsidRPr="00992544">
                                    <w:rPr>
                                      <w:rFonts w:ascii="Arial" w:hAnsi="Arial" w:cs="Arial"/>
                                      <w:sz w:val="14"/>
                                      <w:szCs w:val="14"/>
                                    </w:rPr>
                                    <w:t>Completing tasks faster could mean less thorough testing.</w:t>
                                  </w:r>
                                </w:p>
                                <w:p w14:paraId="5A3098EB" w14:textId="77777777" w:rsidR="00382ECE" w:rsidRPr="00992544" w:rsidRDefault="00382ECE" w:rsidP="00D038A0">
                                  <w:pPr>
                                    <w:suppressOverlap/>
                                    <w:rPr>
                                      <w:rFonts w:ascii="Arial" w:hAnsi="Arial" w:cs="Arial"/>
                                      <w:sz w:val="14"/>
                                      <w:szCs w:val="14"/>
                                    </w:rPr>
                                  </w:pPr>
                                </w:p>
                                <w:p w14:paraId="15674C49" w14:textId="77777777" w:rsidR="00382ECE" w:rsidRDefault="00382ECE" w:rsidP="00D038A0">
                                  <w:pPr>
                                    <w:suppressOverlap/>
                                    <w:rPr>
                                      <w:rFonts w:ascii="Arial" w:hAnsi="Arial" w:cs="Arial"/>
                                      <w:sz w:val="14"/>
                                      <w:szCs w:val="14"/>
                                    </w:rPr>
                                  </w:pPr>
                                  <w:r w:rsidRPr="00992544">
                                    <w:rPr>
                                      <w:rFonts w:ascii="Arial" w:hAnsi="Arial" w:cs="Arial"/>
                                      <w:b/>
                                      <w:bCs/>
                                      <w:sz w:val="14"/>
                                      <w:szCs w:val="14"/>
                                    </w:rPr>
                                    <w:t xml:space="preserve">Cost vs Sustainability: </w:t>
                                  </w:r>
                                  <w:r w:rsidRPr="00992544">
                                    <w:rPr>
                                      <w:rFonts w:ascii="Arial" w:hAnsi="Arial" w:cs="Arial"/>
                                      <w:sz w:val="14"/>
                                      <w:szCs w:val="14"/>
                                    </w:rPr>
                                    <w:t>Sustainable materials cost more upfront but require less maintenance.</w:t>
                                  </w:r>
                                </w:p>
                                <w:p w14:paraId="36E648FD" w14:textId="77777777" w:rsidR="00382ECE" w:rsidRPr="00992544" w:rsidRDefault="00382ECE" w:rsidP="00D038A0">
                                  <w:pPr>
                                    <w:suppressOverlap/>
                                    <w:rPr>
                                      <w:rFonts w:ascii="Arial" w:hAnsi="Arial" w:cs="Arial"/>
                                      <w:sz w:val="14"/>
                                      <w:szCs w:val="14"/>
                                    </w:rPr>
                                  </w:pPr>
                                </w:p>
                                <w:p w14:paraId="3B8ADBCA" w14:textId="77777777" w:rsidR="00382ECE" w:rsidRPr="00992544" w:rsidRDefault="00382ECE" w:rsidP="00D038A0">
                                  <w:pPr>
                                    <w:suppressOverlap/>
                                    <w:rPr>
                                      <w:rFonts w:ascii="Arial" w:hAnsi="Arial" w:cs="Arial"/>
                                      <w:b/>
                                      <w:bCs/>
                                      <w:sz w:val="14"/>
                                      <w:szCs w:val="14"/>
                                    </w:rPr>
                                  </w:pPr>
                                  <w:r w:rsidRPr="00992544">
                                    <w:rPr>
                                      <w:rFonts w:ascii="Arial" w:hAnsi="Arial" w:cs="Arial"/>
                                      <w:b/>
                                      <w:bCs/>
                                      <w:sz w:val="14"/>
                                      <w:szCs w:val="14"/>
                                    </w:rPr>
                                    <w:t>Disruption vs Progress</w:t>
                                  </w:r>
                                  <w:r w:rsidRPr="00992544">
                                    <w:rPr>
                                      <w:rFonts w:ascii="Arial" w:hAnsi="Arial" w:cs="Arial"/>
                                      <w:sz w:val="14"/>
                                      <w:szCs w:val="14"/>
                                    </w:rPr>
                                    <w:t>: Long-term transport improvement requires temporary inconvenience to achieve better performance later.</w:t>
                                  </w:r>
                                </w:p>
                              </w:tc>
                            </w:tr>
                          </w:tbl>
                          <w:p w14:paraId="099E4BEB" w14:textId="77777777" w:rsidR="00382ECE" w:rsidRDefault="00382ECE" w:rsidP="00382E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9F93F8" id="Rectangle 14" o:spid="_x0000_s1030" style="position:absolute;left:0;text-align:left;margin-left:91.8pt;margin-top:22pt;width:143pt;height:240.6pt;z-index:25167155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" fillcolor="#f5b8a4" strokecolor="#e97132" strokeweight=".5pt">
                <v:fill color2="#f59e81" rotate="t" colors="0 #f5b8a4;.5 #f2ab96;1 #f59e81" focus="100%" type="gradient">
                  <o:fill v:ext="view" type="gradientUnscaled"/>
                </v:fill>
                <v:textbox>
                  <w:txbxContent>
                    <w:p w14:paraId="47635106" w14:textId="77777777" w:rsidR="00382ECE" w:rsidRPr="001013BC" w:rsidRDefault="00382ECE" w:rsidP="00382ECE">
                      <w:pPr>
                        <w:rPr>
                          <w:u w:val="single"/>
                        </w:rPr>
                      </w:pPr>
                      <w:r w:rsidRPr="001013BC">
                        <w:rPr>
                          <w:rFonts w:ascii="Arial" w:hAnsi="Arial" w:cs="Arial"/>
                          <w:b/>
                          <w:bCs/>
                          <w:sz w:val="16"/>
                          <w:szCs w:val="16"/>
                          <w:u w:val="single"/>
                        </w:rPr>
                        <w:t>7. High-level risks and trade-offs</w:t>
                      </w:r>
                    </w:p>
                    <w:tbl>
                      <w:tblPr>
                        <w:tblStyle w:val="TableGrid"/>
                        <w:tblOverlap w:val="never"/>
                        <w:tblW w:w="2836" w:type="dxa"/>
                        <w:tblInd w:w="-147" w:type="dxa"/>
                        <w:tblLook w:val="04A0" w:firstRow="1" w:lastRow="0" w:firstColumn="1" w:lastColumn="0" w:noHBand="0" w:noVBand="1"/>
                      </w:tblPr>
                      <w:tblGrid>
                        <w:gridCol w:w="2836"/>
                      </w:tblGrid>
                      <w:tr w:rsidR="00382ECE" w14:paraId="26C0638F" w14:textId="77777777" w:rsidTr="00992544">
                        <w:tc>
                          <w:tcPr>
                            <w:tcW w:w="2836" w:type="dxa"/>
                            <w:shd w:val="clear" w:color="auto" w:fill="FAE2D5" w:themeFill="accent2" w:themeFillTint="33"/>
                          </w:tcPr>
                          <w:p w14:paraId="48283A35" w14:textId="77777777" w:rsidR="00382ECE" w:rsidRPr="00992544" w:rsidRDefault="00382ECE" w:rsidP="00992544">
                            <w:pPr>
                              <w:suppressOverlap/>
                              <w:jc w:val="left"/>
                              <w:rPr>
                                <w:rFonts w:ascii="Arial" w:eastAsia="Times New Roman" w:hAnsi="Arial" w:cs="Arial"/>
                                <w:b/>
                                <w:bCs/>
                                <w:kern w:val="0"/>
                                <w:sz w:val="14"/>
                                <w:szCs w:val="14"/>
                                <w:lang w:eastAsia="en-GB"/>
                                <w14:ligatures w14:val="none"/>
                              </w:rPr>
                            </w:pPr>
                            <w:r w:rsidRPr="00992544">
                              <w:rPr>
                                <w:rFonts w:ascii="Arial" w:eastAsia="Times New Roman" w:hAnsi="Arial" w:cs="Arial"/>
                                <w:b/>
                                <w:bCs/>
                                <w:kern w:val="0"/>
                                <w:sz w:val="14"/>
                                <w:szCs w:val="14"/>
                                <w:lang w:eastAsia="en-GB"/>
                                <w14:ligatures w14:val="none"/>
                              </w:rPr>
                              <w:t>Risks</w:t>
                            </w:r>
                            <w:r w:rsidRPr="00992544">
                              <w:rPr>
                                <w:rFonts w:ascii="Arial" w:eastAsia="Times New Roman" w:hAnsi="Arial" w:cs="Arial"/>
                                <w:kern w:val="0"/>
                                <w:sz w:val="14"/>
                                <w:szCs w:val="14"/>
                                <w:lang w:eastAsia="en-GB"/>
                                <w14:ligatures w14:val="none"/>
                              </w:rPr>
                              <w:br/>
                              <w:t>-Weather-related or supply-chain-related construction delays.</w:t>
                            </w:r>
                            <w:r w:rsidRPr="00992544">
                              <w:rPr>
                                <w:rFonts w:ascii="Arial" w:eastAsia="Times New Roman" w:hAnsi="Arial" w:cs="Arial"/>
                                <w:kern w:val="0"/>
                                <w:sz w:val="14"/>
                                <w:szCs w:val="14"/>
                                <w:lang w:eastAsia="en-GB"/>
                                <w14:ligatures w14:val="none"/>
                              </w:rPr>
                              <w:br/>
                              <w:t>-Overspending due to unanticipated structural issues.</w:t>
                            </w:r>
                            <w:r w:rsidRPr="00992544">
                              <w:rPr>
                                <w:rFonts w:ascii="Arial" w:eastAsia="Times New Roman" w:hAnsi="Arial" w:cs="Arial"/>
                                <w:kern w:val="0"/>
                                <w:sz w:val="14"/>
                                <w:szCs w:val="14"/>
                                <w:lang w:eastAsia="en-GB"/>
                                <w14:ligatures w14:val="none"/>
                              </w:rPr>
                              <w:br/>
                              <w:t>-Construction-related disruptions to nearby businesses and commuters.</w:t>
                            </w:r>
                            <w:r w:rsidRPr="00992544">
                              <w:rPr>
                                <w:rFonts w:ascii="Arial" w:eastAsia="Times New Roman" w:hAnsi="Arial" w:cs="Arial"/>
                                <w:kern w:val="0"/>
                                <w:sz w:val="14"/>
                                <w:szCs w:val="14"/>
                                <w:lang w:eastAsia="en-GB"/>
                                <w14:ligatures w14:val="none"/>
                              </w:rPr>
                              <w:br/>
                              <w:t>-Issues with digital integration (cybersecurity, system compatibility).</w:t>
                            </w:r>
                            <w:r w:rsidRPr="00992544">
                              <w:rPr>
                                <w:rFonts w:ascii="Arial" w:eastAsia="Times New Roman" w:hAnsi="Arial" w:cs="Arial"/>
                                <w:kern w:val="0"/>
                                <w:sz w:val="14"/>
                                <w:szCs w:val="14"/>
                                <w:lang w:eastAsia="en-GB"/>
                                <w14:ligatures w14:val="none"/>
                              </w:rPr>
                              <w:br/>
                              <w:t>Delays in regulatory approval.</w:t>
                            </w:r>
                          </w:p>
                          <w:p w14:paraId="4A4DD3BA" w14:textId="77777777" w:rsidR="00382ECE" w:rsidRPr="00992544" w:rsidRDefault="00382ECE" w:rsidP="00992544">
                            <w:pPr>
                              <w:suppressOverlap/>
                              <w:jc w:val="left"/>
                              <w:rPr>
                                <w:rFonts w:ascii="Arial" w:eastAsia="Times New Roman" w:hAnsi="Arial" w:cs="Arial"/>
                                <w:b/>
                                <w:bCs/>
                                <w:kern w:val="0"/>
                                <w:sz w:val="14"/>
                                <w:szCs w:val="14"/>
                                <w:lang w:eastAsia="en-GB"/>
                                <w14:ligatures w14:val="none"/>
                              </w:rPr>
                            </w:pPr>
                          </w:p>
                        </w:tc>
                      </w:tr>
                      <w:tr w:rsidR="00382ECE" w14:paraId="591EB1F8" w14:textId="77777777" w:rsidTr="00394589">
                        <w:trPr>
                          <w:trHeight w:val="2256"/>
                        </w:trPr>
                        <w:tc>
                          <w:tcPr>
                            <w:tcW w:w="2836" w:type="dxa"/>
                            <w:shd w:val="clear" w:color="auto" w:fill="DAE9F7" w:themeFill="text2" w:themeFillTint="1A"/>
                          </w:tcPr>
                          <w:p w14:paraId="3DB82863" w14:textId="77777777" w:rsidR="00382ECE" w:rsidRDefault="00382ECE" w:rsidP="009151F3">
                            <w:pPr>
                              <w:suppressOverlap/>
                              <w:rPr>
                                <w:rFonts w:ascii="Arial" w:hAnsi="Arial" w:cs="Arial"/>
                                <w:b/>
                                <w:bCs/>
                                <w:sz w:val="14"/>
                                <w:szCs w:val="14"/>
                              </w:rPr>
                            </w:pPr>
                            <w:r w:rsidRPr="00992544">
                              <w:rPr>
                                <w:rFonts w:ascii="Arial" w:hAnsi="Arial" w:cs="Arial"/>
                                <w:b/>
                                <w:bCs/>
                                <w:sz w:val="14"/>
                                <w:szCs w:val="14"/>
                              </w:rPr>
                              <w:t>Trade-offs</w:t>
                            </w:r>
                          </w:p>
                          <w:p w14:paraId="5CF223B9" w14:textId="77777777" w:rsidR="00382ECE" w:rsidRPr="00992544" w:rsidRDefault="00382ECE" w:rsidP="00D038A0">
                            <w:pPr>
                              <w:suppressOverlap/>
                              <w:jc w:val="center"/>
                              <w:rPr>
                                <w:rFonts w:ascii="Arial" w:hAnsi="Arial" w:cs="Arial"/>
                                <w:b/>
                                <w:bCs/>
                                <w:sz w:val="14"/>
                                <w:szCs w:val="14"/>
                              </w:rPr>
                            </w:pPr>
                          </w:p>
                          <w:p w14:paraId="50514E2B" w14:textId="77777777" w:rsidR="00382ECE" w:rsidRDefault="00382ECE" w:rsidP="00D038A0">
                            <w:pPr>
                              <w:suppressOverlap/>
                              <w:rPr>
                                <w:rFonts w:ascii="Arial" w:hAnsi="Arial" w:cs="Arial"/>
                                <w:sz w:val="14"/>
                                <w:szCs w:val="14"/>
                              </w:rPr>
                            </w:pPr>
                            <w:r w:rsidRPr="00992544">
                              <w:rPr>
                                <w:rFonts w:ascii="Arial" w:hAnsi="Arial" w:cs="Arial"/>
                                <w:b/>
                                <w:bCs/>
                                <w:sz w:val="14"/>
                                <w:szCs w:val="14"/>
                              </w:rPr>
                              <w:t xml:space="preserve">Time vs Quality: </w:t>
                            </w:r>
                            <w:r w:rsidRPr="00992544">
                              <w:rPr>
                                <w:rFonts w:ascii="Arial" w:hAnsi="Arial" w:cs="Arial"/>
                                <w:sz w:val="14"/>
                                <w:szCs w:val="14"/>
                              </w:rPr>
                              <w:t>Completing tasks faster could mean less thorough testing.</w:t>
                            </w:r>
                          </w:p>
                          <w:p w14:paraId="5A3098EB" w14:textId="77777777" w:rsidR="00382ECE" w:rsidRPr="00992544" w:rsidRDefault="00382ECE" w:rsidP="00D038A0">
                            <w:pPr>
                              <w:suppressOverlap/>
                              <w:rPr>
                                <w:rFonts w:ascii="Arial" w:hAnsi="Arial" w:cs="Arial"/>
                                <w:sz w:val="14"/>
                                <w:szCs w:val="14"/>
                              </w:rPr>
                            </w:pPr>
                          </w:p>
                          <w:p w14:paraId="15674C49" w14:textId="77777777" w:rsidR="00382ECE" w:rsidRDefault="00382ECE" w:rsidP="00D038A0">
                            <w:pPr>
                              <w:suppressOverlap/>
                              <w:rPr>
                                <w:rFonts w:ascii="Arial" w:hAnsi="Arial" w:cs="Arial"/>
                                <w:sz w:val="14"/>
                                <w:szCs w:val="14"/>
                              </w:rPr>
                            </w:pPr>
                            <w:r w:rsidRPr="00992544">
                              <w:rPr>
                                <w:rFonts w:ascii="Arial" w:hAnsi="Arial" w:cs="Arial"/>
                                <w:b/>
                                <w:bCs/>
                                <w:sz w:val="14"/>
                                <w:szCs w:val="14"/>
                              </w:rPr>
                              <w:t xml:space="preserve">Cost vs Sustainability: </w:t>
                            </w:r>
                            <w:r w:rsidRPr="00992544">
                              <w:rPr>
                                <w:rFonts w:ascii="Arial" w:hAnsi="Arial" w:cs="Arial"/>
                                <w:sz w:val="14"/>
                                <w:szCs w:val="14"/>
                              </w:rPr>
                              <w:t>Sustainable materials cost more upfront but require less maintenance.</w:t>
                            </w:r>
                          </w:p>
                          <w:p w14:paraId="36E648FD" w14:textId="77777777" w:rsidR="00382ECE" w:rsidRPr="00992544" w:rsidRDefault="00382ECE" w:rsidP="00D038A0">
                            <w:pPr>
                              <w:suppressOverlap/>
                              <w:rPr>
                                <w:rFonts w:ascii="Arial" w:hAnsi="Arial" w:cs="Arial"/>
                                <w:sz w:val="14"/>
                                <w:szCs w:val="14"/>
                              </w:rPr>
                            </w:pPr>
                          </w:p>
                          <w:p w14:paraId="3B8ADBCA" w14:textId="77777777" w:rsidR="00382ECE" w:rsidRPr="00992544" w:rsidRDefault="00382ECE" w:rsidP="00D038A0">
                            <w:pPr>
                              <w:suppressOverlap/>
                              <w:rPr>
                                <w:rFonts w:ascii="Arial" w:hAnsi="Arial" w:cs="Arial"/>
                                <w:b/>
                                <w:bCs/>
                                <w:sz w:val="14"/>
                                <w:szCs w:val="14"/>
                              </w:rPr>
                            </w:pPr>
                            <w:r w:rsidRPr="00992544">
                              <w:rPr>
                                <w:rFonts w:ascii="Arial" w:hAnsi="Arial" w:cs="Arial"/>
                                <w:b/>
                                <w:bCs/>
                                <w:sz w:val="14"/>
                                <w:szCs w:val="14"/>
                              </w:rPr>
                              <w:t>Disruption vs Progress</w:t>
                            </w:r>
                            <w:r w:rsidRPr="00992544">
                              <w:rPr>
                                <w:rFonts w:ascii="Arial" w:hAnsi="Arial" w:cs="Arial"/>
                                <w:sz w:val="14"/>
                                <w:szCs w:val="14"/>
                              </w:rPr>
                              <w:t>: Long-term transport improvement requires temporary inconvenience to achieve better performance later.</w:t>
                            </w:r>
                          </w:p>
                        </w:tc>
                      </w:tr>
                    </w:tbl>
                    <w:p w14:paraId="099E4BEB" w14:textId="77777777" w:rsidR="00382ECE" w:rsidRDefault="00382ECE" w:rsidP="00382ECE">
                      <w:pPr>
                        <w:jc w:val="center"/>
                      </w:pPr>
                    </w:p>
                  </w:txbxContent>
                </v:textbox>
                <w10:wrap anchorx="page"/>
              </v:rect>
            </w:pict>
          </mc:Fallback>
        </mc:AlternateContent>
      </w:r>
    </w:p>
    <w:tbl>
      <w:tblPr>
        <w:tblStyle w:val="TableGrid"/>
        <w:tblpPr w:leftFromText="180" w:rightFromText="180" w:vertAnchor="text" w:horzAnchor="page" w:tblpX="129" w:tblpY="24"/>
        <w:tblW w:w="0" w:type="auto"/>
        <w:tblLook w:val="04A0" w:firstRow="1" w:lastRow="0" w:firstColumn="1" w:lastColumn="0" w:noHBand="0" w:noVBand="1"/>
      </w:tblPr>
      <w:tblGrid>
        <w:gridCol w:w="2374"/>
        <w:gridCol w:w="2551"/>
      </w:tblGrid>
      <w:tr w:rsidR="00382ECE" w:rsidRPr="00105C58" w14:paraId="0A16CD9F" w14:textId="77777777" w:rsidTr="00382ECE">
        <w:trPr>
          <w:trHeight w:val="1992"/>
        </w:trPr>
        <w:tc>
          <w:tcPr>
            <w:tcW w:w="2374" w:type="dxa"/>
            <w:shd w:val="clear" w:color="auto" w:fill="C5D3FF"/>
          </w:tcPr>
          <w:p w14:paraId="19CC080D" w14:textId="77777777" w:rsidR="00382ECE" w:rsidRPr="00B551BD" w:rsidRDefault="00382ECE" w:rsidP="00382ECE">
            <w:pPr>
              <w:jc w:val="center"/>
              <w:rPr>
                <w:rFonts w:ascii="Arial" w:hAnsi="Arial" w:cs="Arial"/>
                <w:b/>
                <w:bCs/>
                <w:sz w:val="16"/>
                <w:szCs w:val="16"/>
                <w:u w:val="single"/>
              </w:rPr>
            </w:pPr>
            <w:r w:rsidRPr="00B551BD">
              <w:rPr>
                <w:rFonts w:ascii="Arial" w:hAnsi="Arial" w:cs="Arial"/>
                <w:b/>
                <w:bCs/>
                <w:sz w:val="16"/>
                <w:szCs w:val="16"/>
                <w:u w:val="single"/>
              </w:rPr>
              <w:t>5. Quad Matrix</w:t>
            </w:r>
          </w:p>
          <w:p w14:paraId="435D9804" w14:textId="77777777" w:rsidR="00382ECE" w:rsidRPr="00B551BD" w:rsidRDefault="00382ECE" w:rsidP="00382ECE">
            <w:pPr>
              <w:jc w:val="center"/>
              <w:rPr>
                <w:rFonts w:ascii="Arial" w:hAnsi="Arial" w:cs="Arial"/>
                <w:b/>
                <w:bCs/>
                <w:sz w:val="16"/>
                <w:szCs w:val="16"/>
                <w:u w:val="single"/>
              </w:rPr>
            </w:pPr>
          </w:p>
          <w:p w14:paraId="789D9B41" w14:textId="77777777" w:rsidR="00382ECE" w:rsidRPr="00B551BD" w:rsidRDefault="00382ECE" w:rsidP="00382ECE">
            <w:pPr>
              <w:jc w:val="center"/>
              <w:rPr>
                <w:rFonts w:ascii="Arial" w:hAnsi="Arial" w:cs="Arial"/>
                <w:b/>
                <w:bCs/>
                <w:sz w:val="16"/>
                <w:szCs w:val="16"/>
                <w:u w:val="single"/>
              </w:rPr>
            </w:pPr>
            <w:r w:rsidRPr="00B551BD">
              <w:rPr>
                <w:rFonts w:ascii="Arial" w:hAnsi="Arial" w:cs="Arial"/>
                <w:b/>
                <w:bCs/>
                <w:sz w:val="16"/>
                <w:szCs w:val="16"/>
                <w:u w:val="single"/>
              </w:rPr>
              <w:t>PURPOSE (Why are we doing this project?)</w:t>
            </w:r>
          </w:p>
          <w:p w14:paraId="515A0998"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xml:space="preserve">                                     </w:t>
            </w:r>
          </w:p>
          <w:p w14:paraId="062EE52A"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-Restore freight, bus, and rail transportation.</w:t>
            </w:r>
          </w:p>
          <w:p w14:paraId="501A20AC"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-Boost operational effectiveness, accessibility, and passenger safety.</w:t>
            </w:r>
          </w:p>
          <w:p w14:paraId="15644AF7" w14:textId="77777777" w:rsidR="00382ECE" w:rsidRPr="00B551BD" w:rsidRDefault="00382ECE" w:rsidP="00382ECE">
            <w:pPr>
              <w:jc w:val="left"/>
              <w:rPr>
                <w:rFonts w:ascii="Times New Roman" w:hAnsi="Times New Roman" w:cs="Times New Roman"/>
                <w:b/>
                <w:bCs/>
                <w:sz w:val="16"/>
                <w:szCs w:val="16"/>
              </w:rPr>
            </w:pPr>
            <w:r w:rsidRPr="00B551BD">
              <w:rPr>
                <w:rFonts w:ascii="Arial" w:hAnsi="Arial" w:cs="Arial"/>
                <w:sz w:val="16"/>
                <w:szCs w:val="16"/>
              </w:rPr>
              <w:t>-Create a sustainable, digitally enabled transport hub aligned with UK Net Zero objectives.</w:t>
            </w:r>
          </w:p>
        </w:tc>
        <w:tc>
          <w:tcPr>
            <w:tcW w:w="2551" w:type="dxa"/>
            <w:shd w:val="clear" w:color="auto" w:fill="D1D1D1" w:themeFill="background2" w:themeFillShade="E6"/>
          </w:tcPr>
          <w:p w14:paraId="439CAF76" w14:textId="77777777" w:rsidR="00382ECE" w:rsidRDefault="00382ECE" w:rsidP="00382ECE">
            <w:pPr>
              <w:rPr>
                <w:rFonts w:ascii="Arial" w:hAnsi="Arial" w:cs="Arial"/>
                <w:b/>
                <w:bCs/>
                <w:sz w:val="14"/>
                <w:szCs w:val="14"/>
                <w:u w:val="single"/>
              </w:rPr>
            </w:pPr>
            <w:r w:rsidRPr="00CC2395">
              <w:rPr>
                <w:rFonts w:ascii="Arial" w:hAnsi="Arial" w:cs="Arial"/>
                <w:b/>
                <w:bCs/>
                <w:sz w:val="14"/>
                <w:szCs w:val="14"/>
                <w:u w:val="single"/>
              </w:rPr>
              <w:t xml:space="preserve">CUSTOMERS / STAKEHOLDERS </w:t>
            </w:r>
          </w:p>
          <w:p w14:paraId="6D041183" w14:textId="77777777" w:rsidR="00382ECE" w:rsidRPr="00CC2395" w:rsidRDefault="00382ECE" w:rsidP="00382ECE">
            <w:pPr>
              <w:rPr>
                <w:rFonts w:ascii="Arial" w:hAnsi="Arial" w:cs="Arial"/>
                <w:sz w:val="14"/>
                <w:szCs w:val="14"/>
              </w:rPr>
            </w:pPr>
          </w:p>
          <w:p w14:paraId="5020D203" w14:textId="77777777" w:rsidR="00382ECE" w:rsidRPr="00B551BD" w:rsidRDefault="00382ECE" w:rsidP="00382ECE">
            <w:pPr>
              <w:rPr>
                <w:rFonts w:ascii="Arial" w:hAnsi="Arial" w:cs="Arial"/>
                <w:sz w:val="16"/>
                <w:szCs w:val="16"/>
              </w:rPr>
            </w:pPr>
            <w:r w:rsidRPr="00B551BD">
              <w:rPr>
                <w:rFonts w:ascii="Arial" w:hAnsi="Arial" w:cs="Arial"/>
                <w:sz w:val="16"/>
                <w:szCs w:val="16"/>
              </w:rPr>
              <w:t>• Department for Transport (DfT).</w:t>
            </w:r>
          </w:p>
          <w:p w14:paraId="1625AE02" w14:textId="77777777" w:rsidR="00382ECE" w:rsidRPr="00B551BD" w:rsidRDefault="00382ECE" w:rsidP="00382ECE">
            <w:pPr>
              <w:rPr>
                <w:rFonts w:ascii="Arial" w:hAnsi="Arial" w:cs="Arial"/>
                <w:sz w:val="16"/>
                <w:szCs w:val="16"/>
              </w:rPr>
            </w:pPr>
            <w:r w:rsidRPr="00B551BD">
              <w:rPr>
                <w:rFonts w:ascii="Arial" w:hAnsi="Arial" w:cs="Arial"/>
                <w:sz w:val="16"/>
                <w:szCs w:val="16"/>
              </w:rPr>
              <w:t>• Transport Operators (Rail, Bus and Freight).</w:t>
            </w:r>
          </w:p>
          <w:p w14:paraId="3E91524D" w14:textId="77777777" w:rsidR="00382ECE" w:rsidRPr="00B551BD" w:rsidRDefault="00382ECE" w:rsidP="00382ECE">
            <w:pPr>
              <w:rPr>
                <w:rFonts w:ascii="Arial" w:hAnsi="Arial" w:cs="Arial"/>
                <w:sz w:val="16"/>
                <w:szCs w:val="16"/>
              </w:rPr>
            </w:pPr>
            <w:r w:rsidRPr="00B551BD">
              <w:rPr>
                <w:rFonts w:ascii="Arial" w:hAnsi="Arial" w:cs="Arial"/>
                <w:sz w:val="16"/>
                <w:szCs w:val="16"/>
              </w:rPr>
              <w:t>• Main Contractor and Subcontractors.</w:t>
            </w:r>
          </w:p>
          <w:p w14:paraId="680F2A10" w14:textId="77777777" w:rsidR="00382ECE" w:rsidRPr="00B551BD" w:rsidRDefault="00382ECE" w:rsidP="00382ECE">
            <w:pPr>
              <w:rPr>
                <w:rFonts w:ascii="Arial" w:hAnsi="Arial" w:cs="Arial"/>
                <w:sz w:val="16"/>
                <w:szCs w:val="16"/>
              </w:rPr>
            </w:pPr>
            <w:r w:rsidRPr="00B551BD">
              <w:rPr>
                <w:rFonts w:ascii="Arial" w:hAnsi="Arial" w:cs="Arial"/>
                <w:sz w:val="16"/>
                <w:szCs w:val="16"/>
              </w:rPr>
              <w:t>• Local Businesses.</w:t>
            </w:r>
          </w:p>
          <w:p w14:paraId="28CD9CB4" w14:textId="77777777" w:rsidR="00382ECE" w:rsidRPr="00B551BD" w:rsidRDefault="00382ECE" w:rsidP="00382ECE">
            <w:pPr>
              <w:rPr>
                <w:rFonts w:ascii="Arial" w:hAnsi="Arial" w:cs="Arial"/>
                <w:sz w:val="16"/>
                <w:szCs w:val="16"/>
              </w:rPr>
            </w:pPr>
            <w:r w:rsidRPr="00B551BD">
              <w:rPr>
                <w:rFonts w:ascii="Arial" w:hAnsi="Arial" w:cs="Arial"/>
                <w:sz w:val="16"/>
                <w:szCs w:val="16"/>
              </w:rPr>
              <w:t>• Residents and Commuters.</w:t>
            </w:r>
          </w:p>
          <w:p w14:paraId="730166A6" w14:textId="77777777" w:rsidR="00382ECE" w:rsidRPr="00B551BD" w:rsidRDefault="00382ECE" w:rsidP="00382ECE">
            <w:pPr>
              <w:rPr>
                <w:rFonts w:ascii="Arial" w:hAnsi="Arial" w:cs="Arial"/>
                <w:sz w:val="16"/>
                <w:szCs w:val="16"/>
              </w:rPr>
            </w:pPr>
            <w:r w:rsidRPr="00B551BD">
              <w:rPr>
                <w:rFonts w:ascii="Arial" w:hAnsi="Arial" w:cs="Arial"/>
                <w:sz w:val="16"/>
                <w:szCs w:val="16"/>
              </w:rPr>
              <w:t>• Environmental Agencies</w:t>
            </w:r>
            <w:r>
              <w:rPr>
                <w:rFonts w:ascii="Arial" w:hAnsi="Arial" w:cs="Arial"/>
                <w:sz w:val="16"/>
                <w:szCs w:val="16"/>
              </w:rPr>
              <w:t>.</w:t>
            </w:r>
          </w:p>
          <w:p w14:paraId="17CBF687" w14:textId="77777777" w:rsidR="00382ECE" w:rsidRPr="00B551BD" w:rsidRDefault="00382ECE" w:rsidP="00382ECE">
            <w:pPr>
              <w:rPr>
                <w:rFonts w:ascii="Arial" w:hAnsi="Arial" w:cs="Arial"/>
                <w:sz w:val="16"/>
                <w:szCs w:val="16"/>
              </w:rPr>
            </w:pPr>
            <w:r w:rsidRPr="00B551BD">
              <w:rPr>
                <w:rFonts w:ascii="Arial" w:hAnsi="Arial" w:cs="Arial"/>
                <w:sz w:val="16"/>
                <w:szCs w:val="16"/>
              </w:rPr>
              <w:t>• Emergency Services</w:t>
            </w:r>
            <w:r>
              <w:rPr>
                <w:rFonts w:ascii="Arial" w:hAnsi="Arial" w:cs="Arial"/>
                <w:sz w:val="16"/>
                <w:szCs w:val="16"/>
              </w:rPr>
              <w:t>.</w:t>
            </w:r>
          </w:p>
          <w:p w14:paraId="06BD5537" w14:textId="77777777" w:rsidR="00382ECE" w:rsidRPr="00B551BD" w:rsidRDefault="00382ECE" w:rsidP="00382ECE">
            <w:pPr>
              <w:rPr>
                <w:rFonts w:ascii="Arial" w:hAnsi="Arial" w:cs="Arial"/>
                <w:b/>
                <w:bCs/>
                <w:sz w:val="16"/>
                <w:szCs w:val="16"/>
              </w:rPr>
            </w:pPr>
            <w:r w:rsidRPr="00B551BD">
              <w:rPr>
                <w:rFonts w:ascii="Arial" w:hAnsi="Arial" w:cs="Arial"/>
                <w:sz w:val="16"/>
                <w:szCs w:val="16"/>
              </w:rPr>
              <w:t>• Utility Providers</w:t>
            </w:r>
            <w:r>
              <w:rPr>
                <w:rFonts w:ascii="Arial" w:hAnsi="Arial" w:cs="Arial"/>
                <w:sz w:val="16"/>
                <w:szCs w:val="16"/>
              </w:rPr>
              <w:t>.</w:t>
            </w:r>
          </w:p>
          <w:p w14:paraId="287ACCFD" w14:textId="77777777" w:rsidR="00382ECE" w:rsidRPr="00B551BD" w:rsidRDefault="00382ECE" w:rsidP="00382ECE">
            <w:pPr>
              <w:rPr>
                <w:rFonts w:ascii="Arial" w:hAnsi="Arial" w:cs="Arial"/>
                <w:b/>
                <w:bCs/>
                <w:sz w:val="16"/>
                <w:szCs w:val="16"/>
              </w:rPr>
            </w:pPr>
          </w:p>
        </w:tc>
      </w:tr>
      <w:tr w:rsidR="00382ECE" w:rsidRPr="00105C58" w14:paraId="73DA5DFE" w14:textId="77777777" w:rsidTr="00382ECE">
        <w:trPr>
          <w:trHeight w:val="1504"/>
        </w:trPr>
        <w:tc>
          <w:tcPr>
            <w:tcW w:w="2374" w:type="dxa"/>
            <w:shd w:val="clear" w:color="auto" w:fill="CAEDFB" w:themeFill="accent4" w:themeFillTint="33"/>
          </w:tcPr>
          <w:p w14:paraId="27DAF9B8" w14:textId="77777777" w:rsidR="00382ECE" w:rsidRPr="00B551BD" w:rsidRDefault="00382ECE" w:rsidP="00382ECE">
            <w:pPr>
              <w:jc w:val="center"/>
              <w:rPr>
                <w:rFonts w:ascii="Arial" w:hAnsi="Arial" w:cs="Arial"/>
                <w:b/>
                <w:bCs/>
                <w:sz w:val="16"/>
                <w:szCs w:val="16"/>
                <w:u w:val="single"/>
              </w:rPr>
            </w:pPr>
            <w:r w:rsidRPr="00B551BD">
              <w:rPr>
                <w:rFonts w:ascii="Arial" w:hAnsi="Arial" w:cs="Arial"/>
                <w:b/>
                <w:bCs/>
                <w:sz w:val="16"/>
                <w:szCs w:val="16"/>
                <w:u w:val="single"/>
              </w:rPr>
              <w:t xml:space="preserve">BENEFICIARIES </w:t>
            </w:r>
          </w:p>
          <w:p w14:paraId="16AAE116" w14:textId="77777777" w:rsidR="00382ECE" w:rsidRPr="00B551BD" w:rsidRDefault="00382ECE" w:rsidP="00382ECE">
            <w:pPr>
              <w:rPr>
                <w:rFonts w:ascii="Arial" w:hAnsi="Arial" w:cs="Arial"/>
                <w:b/>
                <w:bCs/>
                <w:sz w:val="16"/>
                <w:szCs w:val="16"/>
              </w:rPr>
            </w:pPr>
          </w:p>
          <w:p w14:paraId="3489C948"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xml:space="preserve">• </w:t>
            </w:r>
            <w:r w:rsidRPr="00CC2395">
              <w:rPr>
                <w:rFonts w:ascii="Arial" w:hAnsi="Arial" w:cs="Arial"/>
                <w:b/>
                <w:bCs/>
                <w:sz w:val="16"/>
                <w:szCs w:val="16"/>
              </w:rPr>
              <w:t>Commuters</w:t>
            </w:r>
            <w:r w:rsidRPr="00B551BD">
              <w:rPr>
                <w:rFonts w:ascii="Arial" w:hAnsi="Arial" w:cs="Arial"/>
                <w:sz w:val="16"/>
                <w:szCs w:val="16"/>
              </w:rPr>
              <w:t xml:space="preserve"> – safer, faster and more reliable journeys.</w:t>
            </w:r>
          </w:p>
          <w:p w14:paraId="24FBA327"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xml:space="preserve">• </w:t>
            </w:r>
            <w:r w:rsidRPr="00CC2395">
              <w:rPr>
                <w:rFonts w:ascii="Arial" w:hAnsi="Arial" w:cs="Arial"/>
                <w:b/>
                <w:bCs/>
                <w:sz w:val="16"/>
                <w:szCs w:val="16"/>
              </w:rPr>
              <w:t>Local businesses</w:t>
            </w:r>
            <w:r w:rsidRPr="00B551BD">
              <w:rPr>
                <w:rFonts w:ascii="Arial" w:hAnsi="Arial" w:cs="Arial"/>
                <w:sz w:val="16"/>
                <w:szCs w:val="16"/>
              </w:rPr>
              <w:t xml:space="preserve"> – improved accessibility and increased customer activity.</w:t>
            </w:r>
          </w:p>
          <w:p w14:paraId="64AEDA65"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xml:space="preserve">• </w:t>
            </w:r>
            <w:r w:rsidRPr="00CC2395">
              <w:rPr>
                <w:rFonts w:ascii="Arial" w:hAnsi="Arial" w:cs="Arial"/>
                <w:b/>
                <w:bCs/>
                <w:sz w:val="16"/>
                <w:szCs w:val="16"/>
              </w:rPr>
              <w:t>Local community</w:t>
            </w:r>
            <w:r w:rsidRPr="00B551BD">
              <w:rPr>
                <w:rFonts w:ascii="Arial" w:hAnsi="Arial" w:cs="Arial"/>
                <w:sz w:val="16"/>
                <w:szCs w:val="16"/>
              </w:rPr>
              <w:t xml:space="preserve"> – improved public spaces and connectivity.</w:t>
            </w:r>
          </w:p>
          <w:p w14:paraId="22FD3C9E" w14:textId="77777777" w:rsidR="00382ECE" w:rsidRPr="00B551BD" w:rsidRDefault="00382ECE" w:rsidP="00382ECE">
            <w:pPr>
              <w:jc w:val="left"/>
              <w:rPr>
                <w:rFonts w:ascii="Times New Roman" w:hAnsi="Times New Roman" w:cs="Times New Roman"/>
                <w:b/>
                <w:bCs/>
                <w:sz w:val="16"/>
                <w:szCs w:val="16"/>
              </w:rPr>
            </w:pPr>
            <w:r w:rsidRPr="00B551BD">
              <w:rPr>
                <w:rFonts w:ascii="Arial" w:hAnsi="Arial" w:cs="Arial"/>
                <w:sz w:val="16"/>
                <w:szCs w:val="16"/>
              </w:rPr>
              <w:t xml:space="preserve">• </w:t>
            </w:r>
            <w:r w:rsidRPr="00CC2395">
              <w:rPr>
                <w:rFonts w:ascii="Arial" w:hAnsi="Arial" w:cs="Arial"/>
                <w:b/>
                <w:bCs/>
                <w:sz w:val="16"/>
                <w:szCs w:val="16"/>
              </w:rPr>
              <w:t>Government</w:t>
            </w:r>
            <w:r w:rsidRPr="00B551BD">
              <w:rPr>
                <w:rFonts w:ascii="Arial" w:hAnsi="Arial" w:cs="Arial"/>
                <w:sz w:val="16"/>
                <w:szCs w:val="16"/>
              </w:rPr>
              <w:t xml:space="preserve"> – economic growth and sustainable infrastructure.</w:t>
            </w:r>
          </w:p>
        </w:tc>
        <w:tc>
          <w:tcPr>
            <w:tcW w:w="2551" w:type="dxa"/>
            <w:shd w:val="clear" w:color="auto" w:fill="FFC6C6"/>
          </w:tcPr>
          <w:p w14:paraId="680B50C3" w14:textId="77777777" w:rsidR="00382ECE" w:rsidRPr="00B551BD" w:rsidRDefault="00382ECE" w:rsidP="00382ECE">
            <w:pPr>
              <w:jc w:val="center"/>
              <w:rPr>
                <w:rFonts w:ascii="Arial" w:hAnsi="Arial" w:cs="Arial"/>
                <w:b/>
                <w:bCs/>
                <w:sz w:val="16"/>
                <w:szCs w:val="16"/>
                <w:u w:val="single"/>
              </w:rPr>
            </w:pPr>
            <w:r w:rsidRPr="00B551BD">
              <w:rPr>
                <w:rFonts w:ascii="Arial" w:hAnsi="Arial" w:cs="Arial"/>
                <w:b/>
                <w:bCs/>
                <w:sz w:val="16"/>
                <w:szCs w:val="16"/>
                <w:u w:val="single"/>
              </w:rPr>
              <w:t>MEASURES OF SUCCESS</w:t>
            </w:r>
          </w:p>
          <w:p w14:paraId="1526411A"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Project delivered on schedule and arrived on schedule.</w:t>
            </w:r>
          </w:p>
          <w:p w14:paraId="779C4A60"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Complete adherence to accessibility and safety regulations in the UK.</w:t>
            </w:r>
          </w:p>
          <w:p w14:paraId="41DE2D1A"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Lower carbon emissions because of environmentally friendly building and operation.</w:t>
            </w:r>
          </w:p>
          <w:p w14:paraId="03750B67" w14:textId="77777777" w:rsidR="00382ECE" w:rsidRPr="00B551BD" w:rsidRDefault="00382ECE" w:rsidP="00382ECE">
            <w:pPr>
              <w:jc w:val="left"/>
              <w:rPr>
                <w:rFonts w:ascii="Arial" w:hAnsi="Arial" w:cs="Arial"/>
                <w:sz w:val="16"/>
                <w:szCs w:val="16"/>
              </w:rPr>
            </w:pPr>
            <w:r w:rsidRPr="00B551BD">
              <w:rPr>
                <w:rFonts w:ascii="Arial" w:hAnsi="Arial" w:cs="Arial"/>
                <w:sz w:val="16"/>
                <w:szCs w:val="16"/>
              </w:rPr>
              <w:t>• A rise in client satisfaction.</w:t>
            </w:r>
          </w:p>
          <w:p w14:paraId="3C431070" w14:textId="62D111D3" w:rsidR="00382ECE" w:rsidRPr="00B551BD" w:rsidRDefault="00382ECE" w:rsidP="00382ECE">
            <w:pPr>
              <w:jc w:val="left"/>
              <w:rPr>
                <w:rFonts w:ascii="Times New Roman" w:hAnsi="Times New Roman" w:cs="Times New Roman"/>
                <w:b/>
                <w:bCs/>
                <w:sz w:val="16"/>
                <w:szCs w:val="16"/>
              </w:rPr>
            </w:pPr>
            <w:r w:rsidRPr="00B551BD">
              <w:rPr>
                <w:rFonts w:ascii="Arial" w:hAnsi="Arial" w:cs="Arial"/>
                <w:sz w:val="16"/>
                <w:szCs w:val="16"/>
              </w:rPr>
              <w:t>•Minimal disruption during construction.</w:t>
            </w:r>
          </w:p>
        </w:tc>
      </w:tr>
    </w:tbl>
    <w:p w14:paraId="2EAA5D8C" w14:textId="46CD1B55" w:rsidR="00382ECE" w:rsidRPr="001F47F8" w:rsidRDefault="00444553" w:rsidP="00382ECE">
      <w:pPr>
        <w:rPr>
          <w:b/>
          <w:bCs/>
        </w:rPr>
      </w:pPr>
      <w:r>
        <w:rPr>
          <w:rFonts w:ascii="Times New Roman" w:hAnsi="Times New Roman" w:cs="Times New Roman"/>
          <w:b/>
          <w:bCs/>
          <w:noProof/>
          <w:sz w:val="16"/>
          <w:szCs w:val="16"/>
        </w:rPr>
        <mc:AlternateContent>
          <mc:Choice Requires="wps">
            <w:drawing>
              <wp:anchor distT="0" distB="0" distL="114300" distR="114300" simplePos="0" relativeHeight="251664384" behindDoc="0" locked="0" layoutInCell="1" allowOverlap="1" wp14:anchorId="431FFC39" wp14:editId="66425141">
                <wp:simplePos x="0" y="0"/>
                <wp:positionH relativeFrom="column">
                  <wp:posOffset>2308634</wp:posOffset>
                </wp:positionH>
                <wp:positionV relativeFrom="paragraph">
                  <wp:posOffset>13976</wp:posOffset>
                </wp:positionV>
                <wp:extent cx="2492978" cy="3051018"/>
                <wp:effectExtent l="0" t="0" r="22225" b="16510"/>
                <wp:wrapNone/>
                <wp:docPr id="837731676" name="Rectangle 23"/>
                <wp:cNvGraphicFramePr/>
                <a:graphic xmlns:a="http://schemas.openxmlformats.org/drawingml/2006/main">
                  <a:graphicData uri="http://schemas.microsoft.com/office/word/2010/wordprocessingShape">
                    <wps:wsp>
                      <wps:cNvSpPr/>
                      <wps:spPr>
                        <a:xfrm>
                          <a:off x="0" y="0"/>
                          <a:ext cx="2492978" cy="3051018"/>
                        </a:xfrm>
                        <a:prstGeom prst="rect">
                          <a:avLst/>
                        </a:prstGeom>
                        <a:gradFill rotWithShape="1">
                          <a:gsLst>
                            <a:gs pos="0">
                              <a:srgbClr val="0F9ED5">
                                <a:lumMod val="110000"/>
                                <a:satMod val="105000"/>
                                <a:tint val="67000"/>
                              </a:srgbClr>
                            </a:gs>
                            <a:gs pos="50000">
                              <a:srgbClr val="0F9ED5">
                                <a:lumMod val="105000"/>
                                <a:satMod val="103000"/>
                                <a:tint val="73000"/>
                              </a:srgbClr>
                            </a:gs>
                            <a:gs pos="100000">
                              <a:srgbClr val="0F9ED5">
                                <a:lumMod val="105000"/>
                                <a:satMod val="109000"/>
                                <a:tint val="81000"/>
                              </a:srgbClr>
                            </a:gs>
                          </a:gsLst>
                          <a:lin ang="5400000" scaled="0"/>
                        </a:gradFill>
                        <a:ln w="6350" cap="flat" cmpd="sng" algn="ctr">
                          <a:solidFill>
                            <a:srgbClr val="0F9ED5"/>
                          </a:solidFill>
                          <a:prstDash val="solid"/>
                          <a:miter lim="800000"/>
                        </a:ln>
                        <a:effectLst/>
                      </wps:spPr>
                      <wps:txbx>
                        <w:txbxContent>
                          <w:p w14:paraId="75C5D4D9" w14:textId="77777777" w:rsidR="00382ECE" w:rsidRPr="001013BC" w:rsidRDefault="00382ECE" w:rsidP="00382ECE">
                            <w:pPr>
                              <w:jc w:val="center"/>
                              <w:rPr>
                                <w:sz w:val="12"/>
                                <w:szCs w:val="12"/>
                              </w:rPr>
                            </w:pPr>
                            <w:r w:rsidRPr="001E425C">
                              <w:rPr>
                                <w:rFonts w:ascii="Arial" w:hAnsi="Arial" w:cs="Arial"/>
                                <w:b/>
                                <w:bCs/>
                                <w:color w:val="000000" w:themeColor="text1"/>
                                <w:sz w:val="14"/>
                                <w:szCs w:val="14"/>
                                <w:u w:val="single"/>
                              </w:rPr>
                              <w:t>6. Stakeholders Analysis- Mendelow Matrix (</w:t>
                            </w:r>
                            <w:r w:rsidRPr="001E425C">
                              <w:rPr>
                                <w:rFonts w:ascii="Arial" w:hAnsi="Arial" w:cs="Arial"/>
                                <w:b/>
                                <w:bCs/>
                                <w:sz w:val="14"/>
                                <w:szCs w:val="14"/>
                                <w:u w:val="single"/>
                              </w:rPr>
                              <w:t>Mendelow,1991)</w:t>
                            </w:r>
                            <w:r w:rsidRPr="001013BC">
                              <w:rPr>
                                <w:noProof/>
                                <w:sz w:val="12"/>
                                <w:szCs w:val="12"/>
                              </w:rPr>
                              <w:drawing>
                                <wp:inline distT="0" distB="0" distL="0" distR="0" wp14:anchorId="6E6C2D2B" wp14:editId="470DC368">
                                  <wp:extent cx="2302957" cy="2576232"/>
                                  <wp:effectExtent l="76200" t="76200" r="135890" b="128905"/>
                                  <wp:docPr id="123123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86" t="8495"/>
                                          <a:stretch>
                                            <a:fillRect/>
                                          </a:stretch>
                                        </pic:blipFill>
                                        <pic:spPr bwMode="auto">
                                          <a:xfrm>
                                            <a:off x="0" y="0"/>
                                            <a:ext cx="2385152" cy="2668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1FFC39" id="Rectangle 23" o:spid="_x0000_s1031" style="position:absolute;left:0;text-align:left;margin-left:181.8pt;margin-top:1.1pt;width:196.3pt;height:24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" fillcolor="#9ccff5" strokecolor="#0f9ed5" strokeweight=".5pt">
                <v:fill color2="#79beed" rotate="t" colors="0 #9ccff5;.5 #8fc4eb;1 #79beed" focus="100%" type="gradient">
                  <o:fill v:ext="view" type="gradientUnscaled"/>
                </v:fill>
                <v:textbox>
                  <w:txbxContent>
                    <w:p w14:paraId="75C5D4D9" w14:textId="77777777" w:rsidR="00382ECE" w:rsidRPr="001013BC" w:rsidRDefault="00382ECE" w:rsidP="00382ECE">
                      <w:pPr>
                        <w:jc w:val="center"/>
                        <w:rPr>
                          <w:sz w:val="12"/>
                          <w:szCs w:val="12"/>
                        </w:rPr>
                      </w:pPr>
                      <w:r w:rsidRPr="001E425C">
                        <w:rPr>
                          <w:rFonts w:ascii="Arial" w:hAnsi="Arial" w:cs="Arial"/>
                          <w:b/>
                          <w:bCs/>
                          <w:color w:val="000000" w:themeColor="text1"/>
                          <w:sz w:val="14"/>
                          <w:szCs w:val="14"/>
                          <w:u w:val="single"/>
                        </w:rPr>
                        <w:t>6. Stakeholders Analysis- Mendelow Matrix (</w:t>
                      </w:r>
                      <w:r w:rsidRPr="001E425C">
                        <w:rPr>
                          <w:rFonts w:ascii="Arial" w:hAnsi="Arial" w:cs="Arial"/>
                          <w:b/>
                          <w:bCs/>
                          <w:sz w:val="14"/>
                          <w:szCs w:val="14"/>
                          <w:u w:val="single"/>
                        </w:rPr>
                        <w:t>Mendelow,1991)</w:t>
                      </w:r>
                      <w:r w:rsidRPr="001013BC">
                        <w:rPr>
                          <w:noProof/>
                          <w:sz w:val="12"/>
                          <w:szCs w:val="12"/>
                        </w:rPr>
                        <w:drawing>
                          <wp:inline distT="0" distB="0" distL="0" distR="0" wp14:anchorId="6E6C2D2B" wp14:editId="470DC368">
                            <wp:extent cx="2302957" cy="2576232"/>
                            <wp:effectExtent l="76200" t="76200" r="135890" b="128905"/>
                            <wp:docPr id="123123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86" t="8495"/>
                                    <a:stretch>
                                      <a:fillRect/>
                                    </a:stretch>
                                  </pic:blipFill>
                                  <pic:spPr bwMode="auto">
                                    <a:xfrm>
                                      <a:off x="0" y="0"/>
                                      <a:ext cx="2385152" cy="26681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txbxContent>
                </v:textbox>
              </v:rect>
            </w:pict>
          </mc:Fallback>
        </mc:AlternateContent>
      </w:r>
    </w:p>
    <w:p w14:paraId="3071136D" w14:textId="0BB9608D" w:rsidR="00382ECE" w:rsidRPr="00C06DD9" w:rsidRDefault="00382ECE" w:rsidP="00382ECE">
      <w:pPr>
        <w:rPr>
          <w:rFonts w:ascii="Times New Roman" w:hAnsi="Times New Roman" w:cs="Times New Roman"/>
          <w:b/>
          <w:bCs/>
          <w:sz w:val="16"/>
          <w:szCs w:val="16"/>
        </w:rPr>
      </w:pPr>
    </w:p>
    <w:p w14:paraId="7D0306C6" w14:textId="77777777" w:rsidR="00382ECE" w:rsidRDefault="00382ECE" w:rsidP="00382ECE">
      <w:pPr>
        <w:pStyle w:val="NormalWeb"/>
        <w:jc w:val="center"/>
        <w:rPr>
          <w:noProof/>
        </w:rPr>
      </w:pPr>
    </w:p>
    <w:p w14:paraId="7827DEE3" w14:textId="77777777" w:rsidR="00382ECE" w:rsidRDefault="00382ECE" w:rsidP="00382ECE">
      <w:pPr>
        <w:pStyle w:val="NormalWeb"/>
        <w:jc w:val="center"/>
        <w:rPr>
          <w:noProof/>
        </w:rPr>
      </w:pPr>
    </w:p>
    <w:p w14:paraId="2C9EA3ED" w14:textId="77777777" w:rsidR="00382ECE" w:rsidRDefault="00382ECE" w:rsidP="00382ECE">
      <w:pPr>
        <w:pStyle w:val="NormalWeb"/>
        <w:jc w:val="center"/>
        <w:rPr>
          <w:noProof/>
        </w:rPr>
      </w:pPr>
    </w:p>
    <w:p w14:paraId="5D037F81" w14:textId="77777777" w:rsidR="00382ECE" w:rsidRDefault="00382ECE" w:rsidP="00382ECE">
      <w:pPr>
        <w:pStyle w:val="NormalWeb"/>
        <w:jc w:val="center"/>
        <w:rPr>
          <w:noProof/>
        </w:rPr>
      </w:pPr>
    </w:p>
    <w:p w14:paraId="6A3F71D8" w14:textId="4BD91A6B" w:rsidR="00382ECE" w:rsidRDefault="00382ECE" w:rsidP="00382ECE">
      <w:pPr>
        <w:pStyle w:val="NormalWeb"/>
      </w:pPr>
    </w:p>
    <w:p w14:paraId="1EFF6096" w14:textId="0943341E" w:rsidR="00382ECE" w:rsidRDefault="00382ECE" w:rsidP="00382ECE">
      <w:pPr>
        <w:jc w:val="left"/>
      </w:pPr>
    </w:p>
    <w:p w14:paraId="46290A4C" w14:textId="04DCE0CA" w:rsidR="00382ECE" w:rsidRDefault="00382ECE" w:rsidP="00382ECE">
      <w:pPr>
        <w:jc w:val="left"/>
      </w:pPr>
    </w:p>
    <w:p w14:paraId="2F7CDB1B" w14:textId="6274F090" w:rsidR="00382ECE" w:rsidRDefault="00444553" w:rsidP="00382ECE">
      <w:pPr>
        <w:jc w:val="left"/>
      </w:pPr>
      <w:r>
        <w:rPr>
          <w:rFonts w:ascii="Times New Roman" w:hAnsi="Times New Roman" w:cs="Times New Roman"/>
          <w:b/>
          <w:bCs/>
          <w:noProof/>
          <w:sz w:val="16"/>
          <w:szCs w:val="16"/>
        </w:rPr>
        <mc:AlternateContent>
          <mc:Choice Requires="wps">
            <w:drawing>
              <wp:anchor distT="0" distB="0" distL="114300" distR="114300" simplePos="0" relativeHeight="251665408" behindDoc="0" locked="0" layoutInCell="1" allowOverlap="1" wp14:anchorId="71EB336B" wp14:editId="20217D48">
                <wp:simplePos x="0" y="0"/>
                <wp:positionH relativeFrom="page">
                  <wp:posOffset>3625913</wp:posOffset>
                </wp:positionH>
                <wp:positionV relativeFrom="paragraph">
                  <wp:posOffset>100652</wp:posOffset>
                </wp:positionV>
                <wp:extent cx="3937635" cy="2598344"/>
                <wp:effectExtent l="0" t="0" r="24765" b="12065"/>
                <wp:wrapNone/>
                <wp:docPr id="831196146" name="Rectangle 26"/>
                <wp:cNvGraphicFramePr/>
                <a:graphic xmlns:a="http://schemas.openxmlformats.org/drawingml/2006/main">
                  <a:graphicData uri="http://schemas.microsoft.com/office/word/2010/wordprocessingShape">
                    <wps:wsp>
                      <wps:cNvSpPr/>
                      <wps:spPr>
                        <a:xfrm>
                          <a:off x="0" y="0"/>
                          <a:ext cx="3937635" cy="2598344"/>
                        </a:xfrm>
                        <a:prstGeom prst="rect">
                          <a:avLst/>
                        </a:prstGeom>
                        <a:gradFill rotWithShape="1">
                          <a:gsLst>
                            <a:gs pos="0">
                              <a:srgbClr val="156082">
                                <a:lumMod val="110000"/>
                                <a:satMod val="105000"/>
                                <a:tint val="67000"/>
                              </a:srgbClr>
                            </a:gs>
                            <a:gs pos="50000">
                              <a:srgbClr val="156082">
                                <a:lumMod val="105000"/>
                                <a:satMod val="103000"/>
                                <a:tint val="73000"/>
                              </a:srgbClr>
                            </a:gs>
                            <a:gs pos="100000">
                              <a:srgbClr val="156082">
                                <a:lumMod val="105000"/>
                                <a:satMod val="109000"/>
                                <a:tint val="81000"/>
                              </a:srgbClr>
                            </a:gs>
                          </a:gsLst>
                          <a:lin ang="5400000" scaled="0"/>
                        </a:gradFill>
                        <a:ln w="6350" cap="flat" cmpd="sng" algn="ctr">
                          <a:solidFill>
                            <a:srgbClr val="156082"/>
                          </a:solidFill>
                          <a:prstDash val="solid"/>
                          <a:miter lim="800000"/>
                        </a:ln>
                        <a:effectLst/>
                      </wps:spPr>
                      <wps:txbx>
                        <w:txbxContent>
                          <w:p w14:paraId="760E3F20" w14:textId="77777777" w:rsidR="00382ECE" w:rsidRDefault="00382ECE" w:rsidP="00382ECE">
                            <w:pPr>
                              <w:jc w:val="center"/>
                            </w:pPr>
                            <w:r w:rsidRPr="00444553">
                              <w:rPr>
                                <w:rFonts w:ascii="Arial" w:hAnsi="Arial" w:cs="Arial"/>
                                <w:b/>
                                <w:bCs/>
                                <w:sz w:val="14"/>
                                <w:szCs w:val="14"/>
                                <w:u w:val="single"/>
                              </w:rPr>
                              <w:t>9. Work Breakdown Structure</w:t>
                            </w:r>
                            <w:r>
                              <w:rPr>
                                <w:noProof/>
                              </w:rPr>
                              <w:drawing>
                                <wp:inline distT="0" distB="0" distL="0" distR="0" wp14:anchorId="494D05CC" wp14:editId="29423E9D">
                                  <wp:extent cx="3667534" cy="2371090"/>
                                  <wp:effectExtent l="0" t="0" r="9525" b="0"/>
                                  <wp:docPr id="715074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067548" name=""/>
                                          <pic:cNvPicPr/>
                                        </pic:nvPicPr>
                                        <pic:blipFill>
                                          <a:blip r:embed="rId10"/>
                                          <a:stretch>
                                            <a:fillRect/>
                                          </a:stretch>
                                        </pic:blipFill>
                                        <pic:spPr>
                                          <a:xfrm>
                                            <a:off x="0" y="0"/>
                                            <a:ext cx="3820000" cy="24696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B336B" id="Rectangle 26" o:spid="_x0000_s1032" style="position:absolute;margin-left:285.5pt;margin-top:7.95pt;width:310.05pt;height:204.6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" fillcolor="#9cafbf" strokecolor="#156082" strokeweight=".5pt">
                <v:fill color2="#7a95ab" rotate="t" colors="0 #9cafbf;.5 #8fa3b4;1 #7a95ab" focus="100%" type="gradient">
                  <o:fill v:ext="view" type="gradientUnscaled"/>
                </v:fill>
                <v:textbox>
                  <w:txbxContent>
                    <w:p w14:paraId="760E3F20" w14:textId="77777777" w:rsidR="00382ECE" w:rsidRDefault="00382ECE" w:rsidP="00382ECE">
                      <w:pPr>
                        <w:jc w:val="center"/>
                      </w:pPr>
                      <w:r w:rsidRPr="00444553">
                        <w:rPr>
                          <w:rFonts w:ascii="Arial" w:hAnsi="Arial" w:cs="Arial"/>
                          <w:b/>
                          <w:bCs/>
                          <w:sz w:val="14"/>
                          <w:szCs w:val="14"/>
                          <w:u w:val="single"/>
                        </w:rPr>
                        <w:t>9. Work Breakdown Structure</w:t>
                      </w:r>
                      <w:r>
                        <w:rPr>
                          <w:noProof/>
                        </w:rPr>
                        <w:drawing>
                          <wp:inline distT="0" distB="0" distL="0" distR="0" wp14:anchorId="494D05CC" wp14:editId="29423E9D">
                            <wp:extent cx="3667534" cy="2371090"/>
                            <wp:effectExtent l="0" t="0" r="9525" b="0"/>
                            <wp:docPr id="715074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067548" name=""/>
                                    <pic:cNvPicPr/>
                                  </pic:nvPicPr>
                                  <pic:blipFill>
                                    <a:blip r:embed="rId10"/>
                                    <a:stretch>
                                      <a:fillRect/>
                                    </a:stretch>
                                  </pic:blipFill>
                                  <pic:spPr>
                                    <a:xfrm>
                                      <a:off x="0" y="0"/>
                                      <a:ext cx="3820000" cy="2469660"/>
                                    </a:xfrm>
                                    <a:prstGeom prst="rect">
                                      <a:avLst/>
                                    </a:prstGeom>
                                  </pic:spPr>
                                </pic:pic>
                              </a:graphicData>
                            </a:graphic>
                          </wp:inline>
                        </w:drawing>
                      </w:r>
                    </w:p>
                  </w:txbxContent>
                </v:textbox>
                <w10:wrap anchorx="page"/>
              </v:rect>
            </w:pict>
          </mc:Fallback>
        </mc:AlternateContent>
      </w:r>
      <w:r>
        <w:rPr>
          <w:b/>
          <w:bCs/>
          <w:noProof/>
        </w:rPr>
        <mc:AlternateContent>
          <mc:Choice Requires="wps">
            <w:drawing>
              <wp:anchor distT="0" distB="0" distL="114300" distR="114300" simplePos="0" relativeHeight="251660288" behindDoc="0" locked="0" layoutInCell="1" allowOverlap="1" wp14:anchorId="6746DA71" wp14:editId="2EC41EED">
                <wp:simplePos x="0" y="0"/>
                <wp:positionH relativeFrom="page">
                  <wp:posOffset>9053</wp:posOffset>
                </wp:positionH>
                <wp:positionV relativeFrom="paragraph">
                  <wp:posOffset>132338</wp:posOffset>
                </wp:positionV>
                <wp:extent cx="3634740" cy="2272420"/>
                <wp:effectExtent l="0" t="0" r="22860" b="13970"/>
                <wp:wrapNone/>
                <wp:docPr id="1816887088" name="Rectangle 4"/>
                <wp:cNvGraphicFramePr/>
                <a:graphic xmlns:a="http://schemas.openxmlformats.org/drawingml/2006/main">
                  <a:graphicData uri="http://schemas.microsoft.com/office/word/2010/wordprocessingShape">
                    <wps:wsp>
                      <wps:cNvSpPr/>
                      <wps:spPr>
                        <a:xfrm>
                          <a:off x="0" y="0"/>
                          <a:ext cx="3634740" cy="2272420"/>
                        </a:xfrm>
                        <a:prstGeom prst="rect">
                          <a:avLst/>
                        </a:prstGeom>
                        <a:solidFill>
                          <a:srgbClr val="156082"/>
                        </a:solidFill>
                        <a:ln w="12700" cap="flat" cmpd="sng" algn="ctr">
                          <a:solidFill>
                            <a:srgbClr val="156082">
                              <a:shade val="15000"/>
                            </a:srgbClr>
                          </a:solidFill>
                          <a:prstDash val="solid"/>
                          <a:miter lim="800000"/>
                        </a:ln>
                        <a:effectLst/>
                      </wps:spPr>
                      <wps:txbx>
                        <w:txbxContent>
                          <w:p w14:paraId="117EA264" w14:textId="77777777" w:rsidR="00382ECE" w:rsidRPr="00444553" w:rsidRDefault="00382ECE" w:rsidP="00382ECE">
                            <w:pPr>
                              <w:shd w:val="clear" w:color="auto" w:fill="AFEA78"/>
                              <w:jc w:val="center"/>
                              <w:rPr>
                                <w:rFonts w:ascii="Arial" w:hAnsi="Arial" w:cs="Arial"/>
                                <w:b/>
                                <w:bCs/>
                                <w:color w:val="000000" w:themeColor="text1"/>
                                <w:sz w:val="16"/>
                                <w:szCs w:val="16"/>
                                <w:u w:val="single"/>
                              </w:rPr>
                            </w:pPr>
                            <w:r w:rsidRPr="00444553">
                              <w:rPr>
                                <w:b/>
                                <w:bCs/>
                                <w:color w:val="000000" w:themeColor="text1"/>
                                <w:sz w:val="16"/>
                                <w:szCs w:val="16"/>
                                <w:u w:val="single"/>
                              </w:rPr>
                              <w:t xml:space="preserve">      </w:t>
                            </w:r>
                            <w:r w:rsidRPr="00444553">
                              <w:rPr>
                                <w:rFonts w:ascii="Arial" w:hAnsi="Arial" w:cs="Arial"/>
                                <w:b/>
                                <w:bCs/>
                                <w:color w:val="000000" w:themeColor="text1"/>
                                <w:sz w:val="16"/>
                                <w:szCs w:val="16"/>
                                <w:u w:val="single"/>
                              </w:rPr>
                              <w:t>8. Gantt Chart (</w:t>
                            </w:r>
                            <w:r w:rsidRPr="00444553">
                              <w:rPr>
                                <w:rFonts w:ascii="Arial" w:hAnsi="Arial" w:cs="Arial"/>
                                <w:b/>
                                <w:bCs/>
                                <w:sz w:val="16"/>
                                <w:szCs w:val="16"/>
                                <w:u w:val="single"/>
                              </w:rPr>
                              <w:t>Gantt, 1919)</w:t>
                            </w:r>
                          </w:p>
                          <w:p w14:paraId="422897F7" w14:textId="77777777" w:rsidR="00382ECE" w:rsidRPr="0086664D" w:rsidRDefault="00382ECE" w:rsidP="00382ECE">
                            <w:pPr>
                              <w:shd w:val="clear" w:color="auto" w:fill="AFEA78"/>
                              <w:rPr>
                                <w:color w:val="F2CEED" w:themeColor="accent5" w:themeTint="33"/>
                              </w:rPr>
                            </w:pPr>
                            <w:r w:rsidRPr="0086664D">
                              <w:rPr>
                                <w:noProof/>
                                <w:color w:val="F2CEED" w:themeColor="accent5" w:themeTint="33"/>
                              </w:rPr>
                              <w:drawing>
                                <wp:inline distT="0" distB="0" distL="0" distR="0" wp14:anchorId="761402F3" wp14:editId="404824A4">
                                  <wp:extent cx="3462209" cy="1806166"/>
                                  <wp:effectExtent l="0" t="0" r="5080" b="3810"/>
                                  <wp:docPr id="189596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22427" name=""/>
                                          <pic:cNvPicPr/>
                                        </pic:nvPicPr>
                                        <pic:blipFill rotWithShape="1">
                                          <a:blip r:embed="rId11"/>
                                          <a:srcRect l="-2" t="7729" r="-21"/>
                                          <a:stretch>
                                            <a:fillRect/>
                                          </a:stretch>
                                        </pic:blipFill>
                                        <pic:spPr bwMode="auto">
                                          <a:xfrm>
                                            <a:off x="0" y="0"/>
                                            <a:ext cx="3527945" cy="1840459"/>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46DA71" id="Rectangle 4" o:spid="_x0000_s1033" style="position:absolute;margin-left:.7pt;margin-top:10.4pt;width:286.2pt;height:178.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" fillcolor="#156082" strokecolor="#042433" strokeweight="1pt">
                <v:textbox>
                  <w:txbxContent>
                    <w:p w14:paraId="117EA264" w14:textId="77777777" w:rsidR="00382ECE" w:rsidRPr="00444553" w:rsidRDefault="00382ECE" w:rsidP="00382ECE">
                      <w:pPr>
                        <w:shd w:val="clear" w:color="auto" w:fill="AFEA78"/>
                        <w:jc w:val="center"/>
                        <w:rPr>
                          <w:rFonts w:ascii="Arial" w:hAnsi="Arial" w:cs="Arial"/>
                          <w:b/>
                          <w:bCs/>
                          <w:color w:val="000000" w:themeColor="text1"/>
                          <w:sz w:val="16"/>
                          <w:szCs w:val="16"/>
                          <w:u w:val="single"/>
                        </w:rPr>
                      </w:pPr>
                      <w:r w:rsidRPr="00444553">
                        <w:rPr>
                          <w:b/>
                          <w:bCs/>
                          <w:color w:val="000000" w:themeColor="text1"/>
                          <w:sz w:val="16"/>
                          <w:szCs w:val="16"/>
                          <w:u w:val="single"/>
                        </w:rPr>
                        <w:t xml:space="preserve">      </w:t>
                      </w:r>
                      <w:r w:rsidRPr="00444553">
                        <w:rPr>
                          <w:rFonts w:ascii="Arial" w:hAnsi="Arial" w:cs="Arial"/>
                          <w:b/>
                          <w:bCs/>
                          <w:color w:val="000000" w:themeColor="text1"/>
                          <w:sz w:val="16"/>
                          <w:szCs w:val="16"/>
                          <w:u w:val="single"/>
                        </w:rPr>
                        <w:t>8. Gantt Chart (</w:t>
                      </w:r>
                      <w:r w:rsidRPr="00444553">
                        <w:rPr>
                          <w:rFonts w:ascii="Arial" w:hAnsi="Arial" w:cs="Arial"/>
                          <w:b/>
                          <w:bCs/>
                          <w:sz w:val="16"/>
                          <w:szCs w:val="16"/>
                          <w:u w:val="single"/>
                        </w:rPr>
                        <w:t>Gantt, 1919)</w:t>
                      </w:r>
                    </w:p>
                    <w:p w14:paraId="422897F7" w14:textId="77777777" w:rsidR="00382ECE" w:rsidRPr="0086664D" w:rsidRDefault="00382ECE" w:rsidP="00382ECE">
                      <w:pPr>
                        <w:shd w:val="clear" w:color="auto" w:fill="AFEA78"/>
                        <w:rPr>
                          <w:color w:val="F2CEED" w:themeColor="accent5" w:themeTint="33"/>
                        </w:rPr>
                      </w:pPr>
                      <w:r w:rsidRPr="0086664D">
                        <w:rPr>
                          <w:noProof/>
                          <w:color w:val="F2CEED" w:themeColor="accent5" w:themeTint="33"/>
                        </w:rPr>
                        <w:drawing>
                          <wp:inline distT="0" distB="0" distL="0" distR="0" wp14:anchorId="761402F3" wp14:editId="404824A4">
                            <wp:extent cx="3462209" cy="1806166"/>
                            <wp:effectExtent l="0" t="0" r="5080" b="3810"/>
                            <wp:docPr id="1895968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22427" name=""/>
                                    <pic:cNvPicPr/>
                                  </pic:nvPicPr>
                                  <pic:blipFill rotWithShape="1">
                                    <a:blip r:embed="rId11"/>
                                    <a:srcRect l="-2" t="7729" r="-21"/>
                                    <a:stretch>
                                      <a:fillRect/>
                                    </a:stretch>
                                  </pic:blipFill>
                                  <pic:spPr bwMode="auto">
                                    <a:xfrm>
                                      <a:off x="0" y="0"/>
                                      <a:ext cx="3527945" cy="1840459"/>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page"/>
              </v:rect>
            </w:pict>
          </mc:Fallback>
        </mc:AlternateContent>
      </w:r>
    </w:p>
    <w:p w14:paraId="63EE57F3" w14:textId="1ADFB091" w:rsidR="00382ECE" w:rsidRDefault="00382ECE" w:rsidP="00382ECE">
      <w:pPr>
        <w:jc w:val="left"/>
      </w:pPr>
    </w:p>
    <w:p w14:paraId="49B0E782" w14:textId="288AA16F" w:rsidR="00382ECE" w:rsidRDefault="00382ECE" w:rsidP="00382ECE">
      <w:pPr>
        <w:jc w:val="left"/>
      </w:pPr>
    </w:p>
    <w:p w14:paraId="22AE4517" w14:textId="74F866F4" w:rsidR="00382ECE" w:rsidRDefault="00382ECE" w:rsidP="00382ECE">
      <w:pPr>
        <w:jc w:val="left"/>
      </w:pPr>
    </w:p>
    <w:p w14:paraId="129D3530" w14:textId="685C7330" w:rsidR="00382ECE" w:rsidRDefault="00382ECE" w:rsidP="00382ECE">
      <w:pPr>
        <w:jc w:val="left"/>
      </w:pPr>
    </w:p>
    <w:p w14:paraId="340E1DE6" w14:textId="13EFB8B9" w:rsidR="00382ECE" w:rsidRDefault="00382ECE" w:rsidP="00382ECE">
      <w:pPr>
        <w:jc w:val="left"/>
      </w:pPr>
      <w:proofErr w:type="spellStart"/>
      <w:r>
        <w:t>ggg</w:t>
      </w:r>
      <w:proofErr w:type="spellEnd"/>
    </w:p>
    <w:p w14:paraId="7BEB0F48" w14:textId="044AFFCF" w:rsidR="00382ECE" w:rsidRDefault="00382ECE" w:rsidP="003D5CDC">
      <w:pPr>
        <w:rPr>
          <w:lang w:eastAsia="en-GB"/>
        </w:rPr>
      </w:pPr>
    </w:p>
    <w:p w14:paraId="0142E569" w14:textId="7024DA1D" w:rsidR="00382ECE" w:rsidRDefault="00382ECE" w:rsidP="003D5CDC">
      <w:pPr>
        <w:rPr>
          <w:lang w:eastAsia="en-GB"/>
        </w:rPr>
      </w:pPr>
    </w:p>
    <w:p w14:paraId="3C41917C" w14:textId="0025275D" w:rsidR="00160769" w:rsidRDefault="00444553" w:rsidP="003D5CDC">
      <w:pPr>
        <w:rPr>
          <w:lang w:eastAsia="en-GB"/>
        </w:rPr>
      </w:pPr>
      <w:r>
        <w:rPr>
          <w:noProof/>
        </w:rPr>
        <mc:AlternateContent>
          <mc:Choice Requires="wps">
            <w:drawing>
              <wp:anchor distT="0" distB="0" distL="114300" distR="114300" simplePos="0" relativeHeight="251667456" behindDoc="0" locked="0" layoutInCell="1" allowOverlap="1" wp14:anchorId="7154342C" wp14:editId="4C993E0F">
                <wp:simplePos x="0" y="0"/>
                <wp:positionH relativeFrom="page">
                  <wp:align>left</wp:align>
                </wp:positionH>
                <wp:positionV relativeFrom="paragraph">
                  <wp:posOffset>190206</wp:posOffset>
                </wp:positionV>
                <wp:extent cx="3603279" cy="1371600"/>
                <wp:effectExtent l="0" t="0" r="16510" b="19050"/>
                <wp:wrapNone/>
                <wp:docPr id="1935498878" name="Rectangle 10"/>
                <wp:cNvGraphicFramePr/>
                <a:graphic xmlns:a="http://schemas.openxmlformats.org/drawingml/2006/main">
                  <a:graphicData uri="http://schemas.microsoft.com/office/word/2010/wordprocessingShape">
                    <wps:wsp>
                      <wps:cNvSpPr/>
                      <wps:spPr>
                        <a:xfrm>
                          <a:off x="0" y="0"/>
                          <a:ext cx="3603279" cy="1371600"/>
                        </a:xfrm>
                        <a:prstGeom prst="rect">
                          <a:avLst/>
                        </a:prstGeom>
                        <a:solidFill>
                          <a:sysClr val="window" lastClr="FFFFFF"/>
                        </a:solidFill>
                        <a:ln w="12700" cap="flat" cmpd="sng" algn="ctr">
                          <a:solidFill>
                            <a:srgbClr val="4EA72E"/>
                          </a:solidFill>
                          <a:prstDash val="solid"/>
                          <a:miter lim="800000"/>
                        </a:ln>
                        <a:effectLst/>
                      </wps:spPr>
                      <wps:txbx>
                        <w:txbxContent>
                          <w:p w14:paraId="485DB2B1" w14:textId="77777777" w:rsidR="00382ECE" w:rsidRPr="00257FA7" w:rsidRDefault="00382ECE" w:rsidP="00382ECE">
                            <w:pPr>
                              <w:jc w:val="center"/>
                              <w:rPr>
                                <w:rFonts w:ascii="Arial" w:hAnsi="Arial" w:cs="Arial"/>
                                <w:b/>
                                <w:bCs/>
                                <w:sz w:val="16"/>
                                <w:szCs w:val="16"/>
                                <w:u w:val="single"/>
                              </w:rPr>
                            </w:pPr>
                            <w:r w:rsidRPr="00257FA7">
                              <w:rPr>
                                <w:rFonts w:ascii="Arial" w:hAnsi="Arial" w:cs="Arial"/>
                                <w:b/>
                                <w:bCs/>
                                <w:sz w:val="16"/>
                                <w:szCs w:val="16"/>
                                <w:u w:val="single"/>
                              </w:rPr>
                              <w:t xml:space="preserve">10. </w:t>
                            </w:r>
                            <w:proofErr w:type="spellStart"/>
                            <w:r w:rsidRPr="00257FA7">
                              <w:rPr>
                                <w:rFonts w:ascii="Arial" w:hAnsi="Arial" w:cs="Arial"/>
                                <w:b/>
                                <w:bCs/>
                                <w:sz w:val="16"/>
                                <w:szCs w:val="16"/>
                                <w:u w:val="single"/>
                              </w:rPr>
                              <w:t>Raci</w:t>
                            </w:r>
                            <w:proofErr w:type="spellEnd"/>
                            <w:r w:rsidRPr="00257FA7">
                              <w:rPr>
                                <w:rFonts w:ascii="Arial" w:hAnsi="Arial" w:cs="Arial"/>
                                <w:b/>
                                <w:bCs/>
                                <w:sz w:val="16"/>
                                <w:szCs w:val="16"/>
                                <w:u w:val="single"/>
                              </w:rPr>
                              <w:t xml:space="preserve"> Matrix (PMI</w:t>
                            </w:r>
                            <w:r>
                              <w:rPr>
                                <w:rFonts w:ascii="Arial" w:hAnsi="Arial" w:cs="Arial"/>
                                <w:b/>
                                <w:bCs/>
                                <w:sz w:val="16"/>
                                <w:szCs w:val="16"/>
                                <w:u w:val="single"/>
                              </w:rPr>
                              <w:t xml:space="preserve">, </w:t>
                            </w:r>
                            <w:r w:rsidRPr="00257FA7">
                              <w:rPr>
                                <w:rFonts w:ascii="Arial" w:hAnsi="Arial" w:cs="Arial"/>
                                <w:b/>
                                <w:bCs/>
                                <w:sz w:val="16"/>
                                <w:szCs w:val="16"/>
                                <w:u w:val="single"/>
                              </w:rPr>
                              <w:t>2021)</w:t>
                            </w:r>
                          </w:p>
                          <w:tbl>
                            <w:tblPr>
                              <w:tblStyle w:val="MediumGrid1-Accent21"/>
                              <w:tblW w:w="5387" w:type="dxa"/>
                              <w:tblInd w:w="-10" w:type="dxa"/>
                              <w:tblLook w:val="04A0" w:firstRow="1" w:lastRow="0" w:firstColumn="1" w:lastColumn="0" w:noHBand="0" w:noVBand="1"/>
                            </w:tblPr>
                            <w:tblGrid>
                              <w:gridCol w:w="992"/>
                              <w:gridCol w:w="708"/>
                              <w:gridCol w:w="851"/>
                              <w:gridCol w:w="850"/>
                              <w:gridCol w:w="994"/>
                              <w:gridCol w:w="992"/>
                            </w:tblGrid>
                            <w:tr w:rsidR="00382ECE" w:rsidRPr="00400869" w14:paraId="43E8DE2A" w14:textId="77777777" w:rsidTr="007859F9">
                              <w:trPr>
                                <w:cnfStyle w:val="100000000000" w:firstRow="1" w:lastRow="0" w:firstColumn="0" w:lastColumn="0" w:oddVBand="0" w:evenVBand="0" w:oddHBand="0"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92" w:type="dxa"/>
                                  <w:hideMark/>
                                </w:tcPr>
                                <w:p w14:paraId="4D9D15FA" w14:textId="77777777" w:rsidR="00382ECE" w:rsidRPr="007E34F0" w:rsidRDefault="00382ECE" w:rsidP="007E34F0">
                                  <w:pPr>
                                    <w:jc w:val="center"/>
                                    <w:rPr>
                                      <w:rFonts w:ascii="Arial" w:eastAsia="Times New Roman" w:hAnsi="Arial" w:cs="Arial"/>
                                      <w:sz w:val="12"/>
                                      <w:szCs w:val="12"/>
                                      <w:lang w:eastAsia="en-GB"/>
                                    </w:rPr>
                                  </w:pPr>
                                  <w:r w:rsidRPr="007E34F0">
                                    <w:rPr>
                                      <w:rFonts w:ascii="Arial" w:eastAsia="Times New Roman" w:hAnsi="Arial" w:cs="Arial"/>
                                      <w:sz w:val="12"/>
                                      <w:szCs w:val="12"/>
                                      <w:lang w:eastAsia="en-GB"/>
                                    </w:rPr>
                                    <w:t>Activity</w:t>
                                  </w:r>
                                </w:p>
                              </w:tc>
                              <w:tc>
                                <w:tcPr>
                                  <w:tcW w:w="708" w:type="dxa"/>
                                  <w:hideMark/>
                                </w:tcPr>
                                <w:p w14:paraId="1E610452"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Sponsor</w:t>
                                  </w:r>
                                </w:p>
                              </w:tc>
                              <w:tc>
                                <w:tcPr>
                                  <w:tcW w:w="851" w:type="dxa"/>
                                  <w:hideMark/>
                                </w:tcPr>
                                <w:p w14:paraId="0AEF71DE"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Project Manager</w:t>
                                  </w:r>
                                </w:p>
                              </w:tc>
                              <w:tc>
                                <w:tcPr>
                                  <w:tcW w:w="850" w:type="dxa"/>
                                  <w:hideMark/>
                                </w:tcPr>
                                <w:p w14:paraId="1EF00E58"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Contractor</w:t>
                                  </w:r>
                                </w:p>
                              </w:tc>
                              <w:tc>
                                <w:tcPr>
                                  <w:tcW w:w="994" w:type="dxa"/>
                                  <w:hideMark/>
                                </w:tcPr>
                                <w:p w14:paraId="7A62FE63"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Transport Operators</w:t>
                                  </w:r>
                                </w:p>
                              </w:tc>
                              <w:tc>
                                <w:tcPr>
                                  <w:tcW w:w="992" w:type="dxa"/>
                                  <w:hideMark/>
                                </w:tcPr>
                                <w:p w14:paraId="42C6138D"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Environment Agency</w:t>
                                  </w:r>
                                </w:p>
                              </w:tc>
                            </w:tr>
                            <w:tr w:rsidR="00382ECE" w:rsidRPr="00400869" w14:paraId="26110104" w14:textId="77777777" w:rsidTr="007859F9">
                              <w:trPr>
                                <w:cnfStyle w:val="000000100000" w:firstRow="0" w:lastRow="0" w:firstColumn="0" w:lastColumn="0" w:oddVBand="0" w:evenVBand="0" w:oddHBand="1" w:evenHBand="0" w:firstRowFirstColumn="0" w:firstRowLastColumn="0" w:lastRowFirstColumn="0" w:lastRowLastColumn="0"/>
                                <w:trHeight w:val="226"/>
                              </w:trPr>
                              <w:tc>
                                <w:tcPr>
                                  <w:cnfStyle w:val="001000000000" w:firstRow="0" w:lastRow="0" w:firstColumn="1" w:lastColumn="0" w:oddVBand="0" w:evenVBand="0" w:oddHBand="0" w:evenHBand="0" w:firstRowFirstColumn="0" w:firstRowLastColumn="0" w:lastRowFirstColumn="0" w:lastRowLastColumn="0"/>
                                  <w:tcW w:w="992" w:type="dxa"/>
                                  <w:hideMark/>
                                </w:tcPr>
                                <w:p w14:paraId="579FD835"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Project Approval</w:t>
                                  </w:r>
                                </w:p>
                              </w:tc>
                              <w:tc>
                                <w:tcPr>
                                  <w:tcW w:w="708" w:type="dxa"/>
                                  <w:hideMark/>
                                </w:tcPr>
                                <w:p w14:paraId="2A365920"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1" w:type="dxa"/>
                                  <w:hideMark/>
                                </w:tcPr>
                                <w:p w14:paraId="0205DB5F"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850" w:type="dxa"/>
                                  <w:hideMark/>
                                </w:tcPr>
                                <w:p w14:paraId="35BD8E93"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994" w:type="dxa"/>
                                  <w:hideMark/>
                                </w:tcPr>
                                <w:p w14:paraId="441366AF"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37572AC8"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r>
                            <w:tr w:rsidR="00382ECE" w:rsidRPr="00400869" w14:paraId="1FDF4430" w14:textId="77777777" w:rsidTr="007859F9">
                              <w:trPr>
                                <w:trHeight w:val="237"/>
                              </w:trPr>
                              <w:tc>
                                <w:tcPr>
                                  <w:cnfStyle w:val="001000000000" w:firstRow="0" w:lastRow="0" w:firstColumn="1" w:lastColumn="0" w:oddVBand="0" w:evenVBand="0" w:oddHBand="0" w:evenHBand="0" w:firstRowFirstColumn="0" w:firstRowLastColumn="0" w:lastRowFirstColumn="0" w:lastRowLastColumn="0"/>
                                  <w:tcW w:w="992" w:type="dxa"/>
                                  <w:hideMark/>
                                </w:tcPr>
                                <w:p w14:paraId="7560BF6E"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Planning &amp; Design</w:t>
                                  </w:r>
                                </w:p>
                              </w:tc>
                              <w:tc>
                                <w:tcPr>
                                  <w:tcW w:w="708" w:type="dxa"/>
                                  <w:hideMark/>
                                </w:tcPr>
                                <w:p w14:paraId="1B9CDC05"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851" w:type="dxa"/>
                                  <w:hideMark/>
                                </w:tcPr>
                                <w:p w14:paraId="6BB1656F"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A/R</w:t>
                                  </w:r>
                                </w:p>
                              </w:tc>
                              <w:tc>
                                <w:tcPr>
                                  <w:tcW w:w="850" w:type="dxa"/>
                                  <w:hideMark/>
                                </w:tcPr>
                                <w:p w14:paraId="0F8D4751"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4" w:type="dxa"/>
                                  <w:hideMark/>
                                </w:tcPr>
                                <w:p w14:paraId="39F5A8CC"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205960B2"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r w:rsidR="00382ECE" w:rsidRPr="00400869" w14:paraId="3C297137" w14:textId="77777777" w:rsidTr="007859F9">
                              <w:trPr>
                                <w:cnfStyle w:val="000000100000" w:firstRow="0" w:lastRow="0" w:firstColumn="0" w:lastColumn="0" w:oddVBand="0" w:evenVBand="0" w:oddHBand="1" w:evenHBand="0" w:firstRowFirstColumn="0" w:firstRowLastColumn="0" w:lastRowFirstColumn="0" w:lastRowLastColumn="0"/>
                                <w:trHeight w:val="226"/>
                              </w:trPr>
                              <w:tc>
                                <w:tcPr>
                                  <w:cnfStyle w:val="001000000000" w:firstRow="0" w:lastRow="0" w:firstColumn="1" w:lastColumn="0" w:oddVBand="0" w:evenVBand="0" w:oddHBand="0" w:evenHBand="0" w:firstRowFirstColumn="0" w:firstRowLastColumn="0" w:lastRowFirstColumn="0" w:lastRowLastColumn="0"/>
                                  <w:tcW w:w="992" w:type="dxa"/>
                                  <w:hideMark/>
                                </w:tcPr>
                                <w:p w14:paraId="5347AFC4"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Procurement</w:t>
                                  </w:r>
                                </w:p>
                              </w:tc>
                              <w:tc>
                                <w:tcPr>
                                  <w:tcW w:w="708" w:type="dxa"/>
                                  <w:hideMark/>
                                </w:tcPr>
                                <w:p w14:paraId="002ED33D"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851" w:type="dxa"/>
                                  <w:hideMark/>
                                </w:tcPr>
                                <w:p w14:paraId="1F6A8741"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0" w:type="dxa"/>
                                  <w:hideMark/>
                                </w:tcPr>
                                <w:p w14:paraId="54D39604"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994" w:type="dxa"/>
                                  <w:hideMark/>
                                </w:tcPr>
                                <w:p w14:paraId="542EF1AA"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27F9FB46"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r w:rsidR="00382ECE" w:rsidRPr="00400869" w14:paraId="6512ACAC" w14:textId="77777777" w:rsidTr="007859F9">
                              <w:trPr>
                                <w:trHeight w:val="226"/>
                              </w:trPr>
                              <w:tc>
                                <w:tcPr>
                                  <w:cnfStyle w:val="001000000000" w:firstRow="0" w:lastRow="0" w:firstColumn="1" w:lastColumn="0" w:oddVBand="0" w:evenVBand="0" w:oddHBand="0" w:evenHBand="0" w:firstRowFirstColumn="0" w:firstRowLastColumn="0" w:lastRowFirstColumn="0" w:lastRowLastColumn="0"/>
                                  <w:tcW w:w="992" w:type="dxa"/>
                                  <w:hideMark/>
                                </w:tcPr>
                                <w:p w14:paraId="1CE91B15"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Construction</w:t>
                                  </w:r>
                                </w:p>
                              </w:tc>
                              <w:tc>
                                <w:tcPr>
                                  <w:tcW w:w="708" w:type="dxa"/>
                                  <w:hideMark/>
                                </w:tcPr>
                                <w:p w14:paraId="35C0AEC6"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851" w:type="dxa"/>
                                  <w:hideMark/>
                                </w:tcPr>
                                <w:p w14:paraId="3BFDB9F9"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0" w:type="dxa"/>
                                  <w:hideMark/>
                                </w:tcPr>
                                <w:p w14:paraId="0FD44958"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994" w:type="dxa"/>
                                  <w:hideMark/>
                                </w:tcPr>
                                <w:p w14:paraId="5E0E7E2C"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6D0B4994"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r w:rsidR="00382ECE" w:rsidRPr="00400869" w14:paraId="77A3665C" w14:textId="77777777" w:rsidTr="007859F9">
                              <w:trPr>
                                <w:cnfStyle w:val="000000100000" w:firstRow="0" w:lastRow="0" w:firstColumn="0" w:lastColumn="0" w:oddVBand="0" w:evenVBand="0" w:oddHBand="1" w:evenHBand="0" w:firstRowFirstColumn="0" w:firstRowLastColumn="0" w:lastRowFirstColumn="0" w:lastRowLastColumn="0"/>
                                <w:trHeight w:val="237"/>
                              </w:trPr>
                              <w:tc>
                                <w:tcPr>
                                  <w:cnfStyle w:val="001000000000" w:firstRow="0" w:lastRow="0" w:firstColumn="1" w:lastColumn="0" w:oddVBand="0" w:evenVBand="0" w:oddHBand="0" w:evenHBand="0" w:firstRowFirstColumn="0" w:firstRowLastColumn="0" w:lastRowFirstColumn="0" w:lastRowLastColumn="0"/>
                                  <w:tcW w:w="992" w:type="dxa"/>
                                  <w:hideMark/>
                                </w:tcPr>
                                <w:p w14:paraId="187730B5"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Testing &amp; Handover</w:t>
                                  </w:r>
                                </w:p>
                              </w:tc>
                              <w:tc>
                                <w:tcPr>
                                  <w:tcW w:w="708" w:type="dxa"/>
                                  <w:hideMark/>
                                </w:tcPr>
                                <w:p w14:paraId="2F944AA6"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851" w:type="dxa"/>
                                  <w:hideMark/>
                                </w:tcPr>
                                <w:p w14:paraId="6700934D"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0" w:type="dxa"/>
                                  <w:hideMark/>
                                </w:tcPr>
                                <w:p w14:paraId="1C1FD860"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994" w:type="dxa"/>
                                  <w:hideMark/>
                                </w:tcPr>
                                <w:p w14:paraId="0CBCA7D4"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3C7F3866"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bl>
                          <w:p w14:paraId="529AD84C" w14:textId="77777777" w:rsidR="00382ECE" w:rsidRPr="007E34F0" w:rsidRDefault="00382ECE" w:rsidP="00382ECE">
                            <w:pPr>
                              <w:jc w:val="center"/>
                              <w:rPr>
                                <w:rFonts w:ascii="Arial" w:hAnsi="Arial" w:cs="Arial"/>
                                <w:b/>
                                <w:bCs/>
                                <w:sz w:val="18"/>
                                <w:szCs w:val="18"/>
                              </w:rPr>
                            </w:pPr>
                          </w:p>
                          <w:p w14:paraId="1968C5A3" w14:textId="77777777" w:rsidR="00382ECE" w:rsidRDefault="00382ECE" w:rsidP="00382ECE">
                            <w:pPr>
                              <w:rPr>
                                <w:sz w:val="12"/>
                                <w:szCs w:val="12"/>
                              </w:rPr>
                            </w:pPr>
                          </w:p>
                          <w:p w14:paraId="6372B283" w14:textId="77777777" w:rsidR="00382ECE" w:rsidRDefault="00382ECE" w:rsidP="00382ECE">
                            <w:pPr>
                              <w:rPr>
                                <w:sz w:val="12"/>
                                <w:szCs w:val="12"/>
                              </w:rPr>
                            </w:pPr>
                          </w:p>
                          <w:p w14:paraId="4237438D" w14:textId="77777777" w:rsidR="00382ECE" w:rsidRDefault="00382ECE" w:rsidP="00382ECE">
                            <w:pPr>
                              <w:rPr>
                                <w:sz w:val="12"/>
                                <w:szCs w:val="12"/>
                              </w:rPr>
                            </w:pPr>
                          </w:p>
                          <w:p w14:paraId="5D274AA4" w14:textId="77777777" w:rsidR="00382ECE" w:rsidRDefault="00382ECE" w:rsidP="00382ECE">
                            <w:pPr>
                              <w:rPr>
                                <w:sz w:val="12"/>
                                <w:szCs w:val="12"/>
                              </w:rPr>
                            </w:pPr>
                          </w:p>
                          <w:p w14:paraId="47676E4A" w14:textId="77777777" w:rsidR="00382ECE" w:rsidRDefault="00382ECE" w:rsidP="00382ECE">
                            <w:pPr>
                              <w:rPr>
                                <w:sz w:val="12"/>
                                <w:szCs w:val="12"/>
                              </w:rPr>
                            </w:pPr>
                          </w:p>
                          <w:p w14:paraId="65FED842" w14:textId="77777777" w:rsidR="00382ECE" w:rsidRDefault="00382ECE" w:rsidP="00382ECE">
                            <w:pPr>
                              <w:rPr>
                                <w:sz w:val="12"/>
                                <w:szCs w:val="12"/>
                              </w:rPr>
                            </w:pPr>
                          </w:p>
                          <w:p w14:paraId="7CBB51D6" w14:textId="77777777" w:rsidR="00382ECE" w:rsidRDefault="00382ECE" w:rsidP="00382ECE">
                            <w:pPr>
                              <w:rPr>
                                <w:sz w:val="12"/>
                                <w:szCs w:val="12"/>
                              </w:rPr>
                            </w:pPr>
                          </w:p>
                          <w:p w14:paraId="393F743B" w14:textId="77777777" w:rsidR="00382ECE" w:rsidRDefault="00382ECE" w:rsidP="00382ECE">
                            <w:pPr>
                              <w:rPr>
                                <w:sz w:val="12"/>
                                <w:szCs w:val="12"/>
                              </w:rPr>
                            </w:pPr>
                          </w:p>
                          <w:p w14:paraId="525ACE14" w14:textId="77777777" w:rsidR="00382ECE" w:rsidRDefault="00382ECE" w:rsidP="00382ECE">
                            <w:pPr>
                              <w:rPr>
                                <w:sz w:val="12"/>
                                <w:szCs w:val="12"/>
                              </w:rPr>
                            </w:pPr>
                          </w:p>
                          <w:p w14:paraId="00A0BC85" w14:textId="77777777" w:rsidR="00382ECE" w:rsidRPr="00400869" w:rsidRDefault="00382ECE" w:rsidP="00382ECE">
                            <w:pPr>
                              <w:rPr>
                                <w:sz w:val="12"/>
                                <w:szCs w:val="1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54342C" id="Rectangle 10" o:spid="_x0000_s1034" style="position:absolute;left:0;text-align:left;margin-left:0;margin-top:15pt;width:283.7pt;height:108pt;z-index:25166745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" fillcolor="window" strokecolor="#4ea72e" strokeweight="1pt">
                <v:textbox>
                  <w:txbxContent>
                    <w:p w14:paraId="485DB2B1" w14:textId="77777777" w:rsidR="00382ECE" w:rsidRPr="00257FA7" w:rsidRDefault="00382ECE" w:rsidP="00382ECE">
                      <w:pPr>
                        <w:jc w:val="center"/>
                        <w:rPr>
                          <w:rFonts w:ascii="Arial" w:hAnsi="Arial" w:cs="Arial"/>
                          <w:b/>
                          <w:bCs/>
                          <w:sz w:val="16"/>
                          <w:szCs w:val="16"/>
                          <w:u w:val="single"/>
                        </w:rPr>
                      </w:pPr>
                      <w:r w:rsidRPr="00257FA7">
                        <w:rPr>
                          <w:rFonts w:ascii="Arial" w:hAnsi="Arial" w:cs="Arial"/>
                          <w:b/>
                          <w:bCs/>
                          <w:sz w:val="16"/>
                          <w:szCs w:val="16"/>
                          <w:u w:val="single"/>
                        </w:rPr>
                        <w:t xml:space="preserve">10. </w:t>
                      </w:r>
                      <w:proofErr w:type="spellStart"/>
                      <w:r w:rsidRPr="00257FA7">
                        <w:rPr>
                          <w:rFonts w:ascii="Arial" w:hAnsi="Arial" w:cs="Arial"/>
                          <w:b/>
                          <w:bCs/>
                          <w:sz w:val="16"/>
                          <w:szCs w:val="16"/>
                          <w:u w:val="single"/>
                        </w:rPr>
                        <w:t>Raci</w:t>
                      </w:r>
                      <w:proofErr w:type="spellEnd"/>
                      <w:r w:rsidRPr="00257FA7">
                        <w:rPr>
                          <w:rFonts w:ascii="Arial" w:hAnsi="Arial" w:cs="Arial"/>
                          <w:b/>
                          <w:bCs/>
                          <w:sz w:val="16"/>
                          <w:szCs w:val="16"/>
                          <w:u w:val="single"/>
                        </w:rPr>
                        <w:t xml:space="preserve"> Matrix (PMI</w:t>
                      </w:r>
                      <w:r>
                        <w:rPr>
                          <w:rFonts w:ascii="Arial" w:hAnsi="Arial" w:cs="Arial"/>
                          <w:b/>
                          <w:bCs/>
                          <w:sz w:val="16"/>
                          <w:szCs w:val="16"/>
                          <w:u w:val="single"/>
                        </w:rPr>
                        <w:t xml:space="preserve">, </w:t>
                      </w:r>
                      <w:r w:rsidRPr="00257FA7">
                        <w:rPr>
                          <w:rFonts w:ascii="Arial" w:hAnsi="Arial" w:cs="Arial"/>
                          <w:b/>
                          <w:bCs/>
                          <w:sz w:val="16"/>
                          <w:szCs w:val="16"/>
                          <w:u w:val="single"/>
                        </w:rPr>
                        <w:t>2021)</w:t>
                      </w:r>
                    </w:p>
                    <w:tbl>
                      <w:tblPr>
                        <w:tblStyle w:val="MediumGrid1-Accent21"/>
                        <w:tblW w:w="5387" w:type="dxa"/>
                        <w:tblInd w:w="-10" w:type="dxa"/>
                        <w:tblLook w:val="04A0" w:firstRow="1" w:lastRow="0" w:firstColumn="1" w:lastColumn="0" w:noHBand="0" w:noVBand="1"/>
                      </w:tblPr>
                      <w:tblGrid>
                        <w:gridCol w:w="992"/>
                        <w:gridCol w:w="708"/>
                        <w:gridCol w:w="851"/>
                        <w:gridCol w:w="850"/>
                        <w:gridCol w:w="994"/>
                        <w:gridCol w:w="992"/>
                      </w:tblGrid>
                      <w:tr w:rsidR="00382ECE" w:rsidRPr="00400869" w14:paraId="43E8DE2A" w14:textId="77777777" w:rsidTr="007859F9">
                        <w:trPr>
                          <w:cnfStyle w:val="100000000000" w:firstRow="1" w:lastRow="0" w:firstColumn="0" w:lastColumn="0" w:oddVBand="0" w:evenVBand="0" w:oddHBand="0"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992" w:type="dxa"/>
                            <w:hideMark/>
                          </w:tcPr>
                          <w:p w14:paraId="4D9D15FA" w14:textId="77777777" w:rsidR="00382ECE" w:rsidRPr="007E34F0" w:rsidRDefault="00382ECE" w:rsidP="007E34F0">
                            <w:pPr>
                              <w:jc w:val="center"/>
                              <w:rPr>
                                <w:rFonts w:ascii="Arial" w:eastAsia="Times New Roman" w:hAnsi="Arial" w:cs="Arial"/>
                                <w:sz w:val="12"/>
                                <w:szCs w:val="12"/>
                                <w:lang w:eastAsia="en-GB"/>
                              </w:rPr>
                            </w:pPr>
                            <w:r w:rsidRPr="007E34F0">
                              <w:rPr>
                                <w:rFonts w:ascii="Arial" w:eastAsia="Times New Roman" w:hAnsi="Arial" w:cs="Arial"/>
                                <w:sz w:val="12"/>
                                <w:szCs w:val="12"/>
                                <w:lang w:eastAsia="en-GB"/>
                              </w:rPr>
                              <w:t>Activity</w:t>
                            </w:r>
                          </w:p>
                        </w:tc>
                        <w:tc>
                          <w:tcPr>
                            <w:tcW w:w="708" w:type="dxa"/>
                            <w:hideMark/>
                          </w:tcPr>
                          <w:p w14:paraId="1E610452"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Sponsor</w:t>
                            </w:r>
                          </w:p>
                        </w:tc>
                        <w:tc>
                          <w:tcPr>
                            <w:tcW w:w="851" w:type="dxa"/>
                            <w:hideMark/>
                          </w:tcPr>
                          <w:p w14:paraId="0AEF71DE"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Project Manager</w:t>
                            </w:r>
                          </w:p>
                        </w:tc>
                        <w:tc>
                          <w:tcPr>
                            <w:tcW w:w="850" w:type="dxa"/>
                            <w:hideMark/>
                          </w:tcPr>
                          <w:p w14:paraId="1EF00E58"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Contractor</w:t>
                            </w:r>
                          </w:p>
                        </w:tc>
                        <w:tc>
                          <w:tcPr>
                            <w:tcW w:w="994" w:type="dxa"/>
                            <w:hideMark/>
                          </w:tcPr>
                          <w:p w14:paraId="7A62FE63"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Transport Operators</w:t>
                            </w:r>
                          </w:p>
                        </w:tc>
                        <w:tc>
                          <w:tcPr>
                            <w:tcW w:w="992" w:type="dxa"/>
                            <w:hideMark/>
                          </w:tcPr>
                          <w:p w14:paraId="42C6138D" w14:textId="77777777" w:rsidR="00382ECE" w:rsidRPr="007E34F0" w:rsidRDefault="00382ECE" w:rsidP="007E34F0">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Arial" w:eastAsia="Times New Roman" w:hAnsi="Arial" w:cs="Arial"/>
                                <w:sz w:val="12"/>
                                <w:szCs w:val="12"/>
                                <w:lang w:eastAsia="en-GB"/>
                              </w:rPr>
                              <w:t>Environment Agency</w:t>
                            </w:r>
                          </w:p>
                        </w:tc>
                      </w:tr>
                      <w:tr w:rsidR="00382ECE" w:rsidRPr="00400869" w14:paraId="26110104" w14:textId="77777777" w:rsidTr="007859F9">
                        <w:trPr>
                          <w:cnfStyle w:val="000000100000" w:firstRow="0" w:lastRow="0" w:firstColumn="0" w:lastColumn="0" w:oddVBand="0" w:evenVBand="0" w:oddHBand="1" w:evenHBand="0" w:firstRowFirstColumn="0" w:firstRowLastColumn="0" w:lastRowFirstColumn="0" w:lastRowLastColumn="0"/>
                          <w:trHeight w:val="226"/>
                        </w:trPr>
                        <w:tc>
                          <w:tcPr>
                            <w:cnfStyle w:val="001000000000" w:firstRow="0" w:lastRow="0" w:firstColumn="1" w:lastColumn="0" w:oddVBand="0" w:evenVBand="0" w:oddHBand="0" w:evenHBand="0" w:firstRowFirstColumn="0" w:firstRowLastColumn="0" w:lastRowFirstColumn="0" w:lastRowLastColumn="0"/>
                            <w:tcW w:w="992" w:type="dxa"/>
                            <w:hideMark/>
                          </w:tcPr>
                          <w:p w14:paraId="579FD835"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Project Approval</w:t>
                            </w:r>
                          </w:p>
                        </w:tc>
                        <w:tc>
                          <w:tcPr>
                            <w:tcW w:w="708" w:type="dxa"/>
                            <w:hideMark/>
                          </w:tcPr>
                          <w:p w14:paraId="2A365920"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1" w:type="dxa"/>
                            <w:hideMark/>
                          </w:tcPr>
                          <w:p w14:paraId="0205DB5F"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850" w:type="dxa"/>
                            <w:hideMark/>
                          </w:tcPr>
                          <w:p w14:paraId="35BD8E93"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994" w:type="dxa"/>
                            <w:hideMark/>
                          </w:tcPr>
                          <w:p w14:paraId="441366AF"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37572AC8"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r>
                      <w:tr w:rsidR="00382ECE" w:rsidRPr="00400869" w14:paraId="1FDF4430" w14:textId="77777777" w:rsidTr="007859F9">
                        <w:trPr>
                          <w:trHeight w:val="237"/>
                        </w:trPr>
                        <w:tc>
                          <w:tcPr>
                            <w:cnfStyle w:val="001000000000" w:firstRow="0" w:lastRow="0" w:firstColumn="1" w:lastColumn="0" w:oddVBand="0" w:evenVBand="0" w:oddHBand="0" w:evenHBand="0" w:firstRowFirstColumn="0" w:firstRowLastColumn="0" w:lastRowFirstColumn="0" w:lastRowLastColumn="0"/>
                            <w:tcW w:w="992" w:type="dxa"/>
                            <w:hideMark/>
                          </w:tcPr>
                          <w:p w14:paraId="7560BF6E"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Planning &amp; Design</w:t>
                            </w:r>
                          </w:p>
                        </w:tc>
                        <w:tc>
                          <w:tcPr>
                            <w:tcW w:w="708" w:type="dxa"/>
                            <w:hideMark/>
                          </w:tcPr>
                          <w:p w14:paraId="1B9CDC05"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851" w:type="dxa"/>
                            <w:hideMark/>
                          </w:tcPr>
                          <w:p w14:paraId="6BB1656F"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A/R</w:t>
                            </w:r>
                          </w:p>
                        </w:tc>
                        <w:tc>
                          <w:tcPr>
                            <w:tcW w:w="850" w:type="dxa"/>
                            <w:hideMark/>
                          </w:tcPr>
                          <w:p w14:paraId="0F8D4751"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4" w:type="dxa"/>
                            <w:hideMark/>
                          </w:tcPr>
                          <w:p w14:paraId="39F5A8CC"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205960B2"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r w:rsidR="00382ECE" w:rsidRPr="00400869" w14:paraId="3C297137" w14:textId="77777777" w:rsidTr="007859F9">
                        <w:trPr>
                          <w:cnfStyle w:val="000000100000" w:firstRow="0" w:lastRow="0" w:firstColumn="0" w:lastColumn="0" w:oddVBand="0" w:evenVBand="0" w:oddHBand="1" w:evenHBand="0" w:firstRowFirstColumn="0" w:firstRowLastColumn="0" w:lastRowFirstColumn="0" w:lastRowLastColumn="0"/>
                          <w:trHeight w:val="226"/>
                        </w:trPr>
                        <w:tc>
                          <w:tcPr>
                            <w:cnfStyle w:val="001000000000" w:firstRow="0" w:lastRow="0" w:firstColumn="1" w:lastColumn="0" w:oddVBand="0" w:evenVBand="0" w:oddHBand="0" w:evenHBand="0" w:firstRowFirstColumn="0" w:firstRowLastColumn="0" w:lastRowFirstColumn="0" w:lastRowLastColumn="0"/>
                            <w:tcW w:w="992" w:type="dxa"/>
                            <w:hideMark/>
                          </w:tcPr>
                          <w:p w14:paraId="5347AFC4"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Procurement</w:t>
                            </w:r>
                          </w:p>
                        </w:tc>
                        <w:tc>
                          <w:tcPr>
                            <w:tcW w:w="708" w:type="dxa"/>
                            <w:hideMark/>
                          </w:tcPr>
                          <w:p w14:paraId="002ED33D"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851" w:type="dxa"/>
                            <w:hideMark/>
                          </w:tcPr>
                          <w:p w14:paraId="1F6A8741"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0" w:type="dxa"/>
                            <w:hideMark/>
                          </w:tcPr>
                          <w:p w14:paraId="54D39604"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994" w:type="dxa"/>
                            <w:hideMark/>
                          </w:tcPr>
                          <w:p w14:paraId="542EF1AA"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27F9FB46"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r w:rsidR="00382ECE" w:rsidRPr="00400869" w14:paraId="6512ACAC" w14:textId="77777777" w:rsidTr="007859F9">
                        <w:trPr>
                          <w:trHeight w:val="226"/>
                        </w:trPr>
                        <w:tc>
                          <w:tcPr>
                            <w:cnfStyle w:val="001000000000" w:firstRow="0" w:lastRow="0" w:firstColumn="1" w:lastColumn="0" w:oddVBand="0" w:evenVBand="0" w:oddHBand="0" w:evenHBand="0" w:firstRowFirstColumn="0" w:firstRowLastColumn="0" w:lastRowFirstColumn="0" w:lastRowLastColumn="0"/>
                            <w:tcW w:w="992" w:type="dxa"/>
                            <w:hideMark/>
                          </w:tcPr>
                          <w:p w14:paraId="1CE91B15"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Construction</w:t>
                            </w:r>
                          </w:p>
                        </w:tc>
                        <w:tc>
                          <w:tcPr>
                            <w:tcW w:w="708" w:type="dxa"/>
                            <w:hideMark/>
                          </w:tcPr>
                          <w:p w14:paraId="35C0AEC6"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851" w:type="dxa"/>
                            <w:hideMark/>
                          </w:tcPr>
                          <w:p w14:paraId="3BFDB9F9"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0" w:type="dxa"/>
                            <w:hideMark/>
                          </w:tcPr>
                          <w:p w14:paraId="0FD44958"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994" w:type="dxa"/>
                            <w:hideMark/>
                          </w:tcPr>
                          <w:p w14:paraId="5E0E7E2C"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6D0B4994" w14:textId="77777777" w:rsidR="00382ECE" w:rsidRPr="007E34F0" w:rsidRDefault="00382ECE" w:rsidP="007E34F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r w:rsidR="00382ECE" w:rsidRPr="00400869" w14:paraId="77A3665C" w14:textId="77777777" w:rsidTr="007859F9">
                        <w:trPr>
                          <w:cnfStyle w:val="000000100000" w:firstRow="0" w:lastRow="0" w:firstColumn="0" w:lastColumn="0" w:oddVBand="0" w:evenVBand="0" w:oddHBand="1" w:evenHBand="0" w:firstRowFirstColumn="0" w:firstRowLastColumn="0" w:lastRowFirstColumn="0" w:lastRowLastColumn="0"/>
                          <w:trHeight w:val="237"/>
                        </w:trPr>
                        <w:tc>
                          <w:tcPr>
                            <w:cnfStyle w:val="001000000000" w:firstRow="0" w:lastRow="0" w:firstColumn="1" w:lastColumn="0" w:oddVBand="0" w:evenVBand="0" w:oddHBand="0" w:evenHBand="0" w:firstRowFirstColumn="0" w:firstRowLastColumn="0" w:lastRowFirstColumn="0" w:lastRowLastColumn="0"/>
                            <w:tcW w:w="992" w:type="dxa"/>
                            <w:hideMark/>
                          </w:tcPr>
                          <w:p w14:paraId="187730B5" w14:textId="77777777" w:rsidR="00382ECE" w:rsidRPr="007E34F0" w:rsidRDefault="00382ECE" w:rsidP="007E34F0">
                            <w:pPr>
                              <w:rPr>
                                <w:rFonts w:ascii="Arial" w:eastAsia="Times New Roman" w:hAnsi="Arial" w:cs="Arial"/>
                                <w:sz w:val="12"/>
                                <w:szCs w:val="12"/>
                                <w:lang w:eastAsia="en-GB"/>
                              </w:rPr>
                            </w:pPr>
                            <w:r w:rsidRPr="007E34F0">
                              <w:rPr>
                                <w:rFonts w:ascii="Arial" w:eastAsia="Times New Roman" w:hAnsi="Arial" w:cs="Arial"/>
                                <w:sz w:val="12"/>
                                <w:szCs w:val="12"/>
                                <w:lang w:eastAsia="en-GB"/>
                              </w:rPr>
                              <w:t>Testing &amp; Handover</w:t>
                            </w:r>
                          </w:p>
                        </w:tc>
                        <w:tc>
                          <w:tcPr>
                            <w:tcW w:w="708" w:type="dxa"/>
                            <w:hideMark/>
                          </w:tcPr>
                          <w:p w14:paraId="2F944AA6"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c>
                          <w:tcPr>
                            <w:tcW w:w="851" w:type="dxa"/>
                            <w:hideMark/>
                          </w:tcPr>
                          <w:p w14:paraId="6700934D"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A</w:t>
                            </w:r>
                          </w:p>
                        </w:tc>
                        <w:tc>
                          <w:tcPr>
                            <w:tcW w:w="850" w:type="dxa"/>
                            <w:hideMark/>
                          </w:tcPr>
                          <w:p w14:paraId="1C1FD860"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w:t>
                            </w:r>
                            <w:r w:rsidRPr="007E34F0">
                              <w:rPr>
                                <w:rFonts w:ascii="Arial" w:eastAsia="Times New Roman" w:hAnsi="Arial" w:cs="Arial"/>
                                <w:b/>
                                <w:bCs/>
                                <w:sz w:val="12"/>
                                <w:szCs w:val="12"/>
                                <w:lang w:eastAsia="en-GB"/>
                              </w:rPr>
                              <w:t>R</w:t>
                            </w:r>
                          </w:p>
                        </w:tc>
                        <w:tc>
                          <w:tcPr>
                            <w:tcW w:w="994" w:type="dxa"/>
                            <w:hideMark/>
                          </w:tcPr>
                          <w:p w14:paraId="0CBCA7D4"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C</w:t>
                            </w:r>
                          </w:p>
                        </w:tc>
                        <w:tc>
                          <w:tcPr>
                            <w:tcW w:w="992" w:type="dxa"/>
                            <w:hideMark/>
                          </w:tcPr>
                          <w:p w14:paraId="3C7F3866" w14:textId="77777777" w:rsidR="00382ECE" w:rsidRPr="007E34F0" w:rsidRDefault="00382ECE" w:rsidP="007E34F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2"/>
                                <w:szCs w:val="12"/>
                                <w:lang w:eastAsia="en-GB"/>
                              </w:rPr>
                            </w:pPr>
                            <w:r w:rsidRPr="007E34F0">
                              <w:rPr>
                                <w:rFonts w:ascii="Segoe UI Emoji" w:eastAsia="Times New Roman" w:hAnsi="Segoe UI Emoji" w:cs="Segoe UI Emoji"/>
                                <w:sz w:val="12"/>
                                <w:szCs w:val="12"/>
                                <w:lang w:eastAsia="en-GB"/>
                              </w:rPr>
                              <w:t>🟨</w:t>
                            </w:r>
                            <w:r w:rsidRPr="007E34F0">
                              <w:rPr>
                                <w:rFonts w:ascii="Arial" w:eastAsia="Times New Roman" w:hAnsi="Arial" w:cs="Arial"/>
                                <w:sz w:val="12"/>
                                <w:szCs w:val="12"/>
                                <w:lang w:eastAsia="en-GB"/>
                              </w:rPr>
                              <w:t xml:space="preserve"> I</w:t>
                            </w:r>
                          </w:p>
                        </w:tc>
                      </w:tr>
                    </w:tbl>
                    <w:p w14:paraId="529AD84C" w14:textId="77777777" w:rsidR="00382ECE" w:rsidRPr="007E34F0" w:rsidRDefault="00382ECE" w:rsidP="00382ECE">
                      <w:pPr>
                        <w:jc w:val="center"/>
                        <w:rPr>
                          <w:rFonts w:ascii="Arial" w:hAnsi="Arial" w:cs="Arial"/>
                          <w:b/>
                          <w:bCs/>
                          <w:sz w:val="18"/>
                          <w:szCs w:val="18"/>
                        </w:rPr>
                      </w:pPr>
                    </w:p>
                    <w:p w14:paraId="1968C5A3" w14:textId="77777777" w:rsidR="00382ECE" w:rsidRDefault="00382ECE" w:rsidP="00382ECE">
                      <w:pPr>
                        <w:rPr>
                          <w:sz w:val="12"/>
                          <w:szCs w:val="12"/>
                        </w:rPr>
                      </w:pPr>
                    </w:p>
                    <w:p w14:paraId="6372B283" w14:textId="77777777" w:rsidR="00382ECE" w:rsidRDefault="00382ECE" w:rsidP="00382ECE">
                      <w:pPr>
                        <w:rPr>
                          <w:sz w:val="12"/>
                          <w:szCs w:val="12"/>
                        </w:rPr>
                      </w:pPr>
                    </w:p>
                    <w:p w14:paraId="4237438D" w14:textId="77777777" w:rsidR="00382ECE" w:rsidRDefault="00382ECE" w:rsidP="00382ECE">
                      <w:pPr>
                        <w:rPr>
                          <w:sz w:val="12"/>
                          <w:szCs w:val="12"/>
                        </w:rPr>
                      </w:pPr>
                    </w:p>
                    <w:p w14:paraId="5D274AA4" w14:textId="77777777" w:rsidR="00382ECE" w:rsidRDefault="00382ECE" w:rsidP="00382ECE">
                      <w:pPr>
                        <w:rPr>
                          <w:sz w:val="12"/>
                          <w:szCs w:val="12"/>
                        </w:rPr>
                      </w:pPr>
                    </w:p>
                    <w:p w14:paraId="47676E4A" w14:textId="77777777" w:rsidR="00382ECE" w:rsidRDefault="00382ECE" w:rsidP="00382ECE">
                      <w:pPr>
                        <w:rPr>
                          <w:sz w:val="12"/>
                          <w:szCs w:val="12"/>
                        </w:rPr>
                      </w:pPr>
                    </w:p>
                    <w:p w14:paraId="65FED842" w14:textId="77777777" w:rsidR="00382ECE" w:rsidRDefault="00382ECE" w:rsidP="00382ECE">
                      <w:pPr>
                        <w:rPr>
                          <w:sz w:val="12"/>
                          <w:szCs w:val="12"/>
                        </w:rPr>
                      </w:pPr>
                    </w:p>
                    <w:p w14:paraId="7CBB51D6" w14:textId="77777777" w:rsidR="00382ECE" w:rsidRDefault="00382ECE" w:rsidP="00382ECE">
                      <w:pPr>
                        <w:rPr>
                          <w:sz w:val="12"/>
                          <w:szCs w:val="12"/>
                        </w:rPr>
                      </w:pPr>
                    </w:p>
                    <w:p w14:paraId="393F743B" w14:textId="77777777" w:rsidR="00382ECE" w:rsidRDefault="00382ECE" w:rsidP="00382ECE">
                      <w:pPr>
                        <w:rPr>
                          <w:sz w:val="12"/>
                          <w:szCs w:val="12"/>
                        </w:rPr>
                      </w:pPr>
                    </w:p>
                    <w:p w14:paraId="525ACE14" w14:textId="77777777" w:rsidR="00382ECE" w:rsidRDefault="00382ECE" w:rsidP="00382ECE">
                      <w:pPr>
                        <w:rPr>
                          <w:sz w:val="12"/>
                          <w:szCs w:val="12"/>
                        </w:rPr>
                      </w:pPr>
                    </w:p>
                    <w:p w14:paraId="00A0BC85" w14:textId="77777777" w:rsidR="00382ECE" w:rsidRPr="00400869" w:rsidRDefault="00382ECE" w:rsidP="00382ECE">
                      <w:pPr>
                        <w:rPr>
                          <w:sz w:val="12"/>
                          <w:szCs w:val="12"/>
                        </w:rPr>
                      </w:pPr>
                    </w:p>
                  </w:txbxContent>
                </v:textbox>
                <w10:wrap anchorx="page"/>
              </v:rect>
            </w:pict>
          </mc:Fallback>
        </mc:AlternateContent>
      </w:r>
    </w:p>
    <w:p w14:paraId="05E30BBC" w14:textId="48E375BA" w:rsidR="00160769" w:rsidRDefault="00444553" w:rsidP="003D5CDC">
      <w:pPr>
        <w:rPr>
          <w:lang w:eastAsia="en-GB"/>
        </w:rPr>
      </w:pPr>
      <w:r>
        <w:rPr>
          <w:rFonts w:ascii="Times New Roman" w:hAnsi="Times New Roman" w:cs="Times New Roman"/>
          <w:b/>
          <w:bCs/>
          <w:noProof/>
          <w:sz w:val="16"/>
          <w:szCs w:val="16"/>
        </w:rPr>
        <mc:AlternateContent>
          <mc:Choice Requires="wps">
            <w:drawing>
              <wp:anchor distT="0" distB="0" distL="114300" distR="114300" simplePos="0" relativeHeight="251662336" behindDoc="0" locked="0" layoutInCell="1" allowOverlap="1" wp14:anchorId="3BA188E3" wp14:editId="71E0EEF4">
                <wp:simplePos x="0" y="0"/>
                <wp:positionH relativeFrom="page">
                  <wp:posOffset>5545248</wp:posOffset>
                </wp:positionH>
                <wp:positionV relativeFrom="paragraph">
                  <wp:posOffset>173990</wp:posOffset>
                </wp:positionV>
                <wp:extent cx="2068830" cy="1647599"/>
                <wp:effectExtent l="0" t="0" r="26670" b="10160"/>
                <wp:wrapNone/>
                <wp:docPr id="231100765" name="Rectangle: Rounded Corners 15"/>
                <wp:cNvGraphicFramePr/>
                <a:graphic xmlns:a="http://schemas.openxmlformats.org/drawingml/2006/main">
                  <a:graphicData uri="http://schemas.microsoft.com/office/word/2010/wordprocessingShape">
                    <wps:wsp>
                      <wps:cNvSpPr/>
                      <wps:spPr>
                        <a:xfrm>
                          <a:off x="0" y="0"/>
                          <a:ext cx="2068830" cy="1647599"/>
                        </a:xfrm>
                        <a:prstGeom prst="roundRect">
                          <a:avLst/>
                        </a:prstGeom>
                        <a:gradFill rotWithShape="1">
                          <a:gsLst>
                            <a:gs pos="0">
                              <a:srgbClr val="0F9ED5">
                                <a:satMod val="103000"/>
                                <a:lumMod val="102000"/>
                                <a:tint val="94000"/>
                              </a:srgbClr>
                            </a:gs>
                            <a:gs pos="50000">
                              <a:srgbClr val="0F9ED5">
                                <a:satMod val="110000"/>
                                <a:lumMod val="100000"/>
                                <a:shade val="100000"/>
                              </a:srgbClr>
                            </a:gs>
                            <a:gs pos="100000">
                              <a:srgbClr val="0F9ED5">
                                <a:lumMod val="99000"/>
                                <a:satMod val="120000"/>
                                <a:shade val="78000"/>
                              </a:srgbClr>
                            </a:gs>
                          </a:gsLst>
                          <a:lin ang="5400000" scaled="0"/>
                        </a:gradFill>
                        <a:ln w="6350" cap="flat" cmpd="sng" algn="ctr">
                          <a:solidFill>
                            <a:srgbClr val="0F9ED5"/>
                          </a:solidFill>
                          <a:prstDash val="solid"/>
                          <a:miter lim="800000"/>
                        </a:ln>
                        <a:effectLst/>
                      </wps:spPr>
                      <wps:txbx>
                        <w:txbxContent>
                          <w:p w14:paraId="048EB817" w14:textId="77777777" w:rsidR="00382ECE" w:rsidRPr="002740A2" w:rsidRDefault="00382ECE" w:rsidP="00382ECE">
                            <w:pPr>
                              <w:shd w:val="clear" w:color="auto" w:fill="CAEDFB" w:themeFill="accent4" w:themeFillTint="33"/>
                              <w:spacing w:line="240" w:lineRule="auto"/>
                              <w:jc w:val="center"/>
                              <w:rPr>
                                <w:rFonts w:ascii="Arial" w:eastAsia="Times New Roman" w:hAnsi="Arial" w:cs="Arial"/>
                                <w:b/>
                                <w:bCs/>
                                <w:color w:val="000000" w:themeColor="text1"/>
                                <w:kern w:val="0"/>
                                <w:sz w:val="14"/>
                                <w:szCs w:val="14"/>
                                <w:u w:val="single"/>
                                <w:lang w:eastAsia="en-GB"/>
                                <w14:ligatures w14:val="none"/>
                              </w:rPr>
                            </w:pPr>
                            <w:r w:rsidRPr="002740A2">
                              <w:rPr>
                                <w:rFonts w:ascii="Arial" w:eastAsia="Times New Roman" w:hAnsi="Arial" w:cs="Arial"/>
                                <w:b/>
                                <w:bCs/>
                                <w:color w:val="000000" w:themeColor="text1"/>
                                <w:kern w:val="0"/>
                                <w:sz w:val="14"/>
                                <w:szCs w:val="14"/>
                                <w:u w:val="single"/>
                                <w:lang w:eastAsia="en-GB"/>
                                <w14:ligatures w14:val="none"/>
                              </w:rPr>
                              <w:t>13. Conclusion</w:t>
                            </w:r>
                          </w:p>
                          <w:p w14:paraId="7238FCA1" w14:textId="77777777" w:rsidR="00382ECE" w:rsidRPr="00444553" w:rsidRDefault="00382ECE" w:rsidP="00382ECE">
                            <w:pPr>
                              <w:shd w:val="clear" w:color="auto" w:fill="CAEDFB" w:themeFill="accent4" w:themeFillTint="33"/>
                              <w:spacing w:line="240" w:lineRule="auto"/>
                              <w:jc w:val="left"/>
                              <w:rPr>
                                <w:rFonts w:ascii="Arial" w:eastAsia="Times New Roman" w:hAnsi="Arial" w:cs="Arial"/>
                                <w:color w:val="000000" w:themeColor="text1"/>
                                <w:kern w:val="0"/>
                                <w:sz w:val="12"/>
                                <w:szCs w:val="12"/>
                                <w:lang w:eastAsia="en-GB"/>
                                <w14:ligatures w14:val="none"/>
                              </w:rPr>
                            </w:pPr>
                            <w:r w:rsidRPr="00BF6278">
                              <w:rPr>
                                <w:rFonts w:ascii="Arial" w:eastAsia="Times New Roman" w:hAnsi="Arial" w:cs="Arial"/>
                                <w:b/>
                                <w:bCs/>
                                <w:color w:val="000000" w:themeColor="text1"/>
                                <w:kern w:val="0"/>
                                <w:sz w:val="14"/>
                                <w:szCs w:val="14"/>
                                <w:lang w:eastAsia="en-GB"/>
                                <w14:ligatures w14:val="none"/>
                              </w:rPr>
                              <w:t xml:space="preserve">- </w:t>
                            </w:r>
                            <w:r w:rsidRPr="00444553">
                              <w:rPr>
                                <w:rFonts w:ascii="Arial" w:eastAsia="Times New Roman" w:hAnsi="Arial" w:cs="Arial"/>
                                <w:b/>
                                <w:bCs/>
                                <w:color w:val="000000" w:themeColor="text1"/>
                                <w:kern w:val="0"/>
                                <w:sz w:val="12"/>
                                <w:szCs w:val="12"/>
                                <w:lang w:eastAsia="en-GB"/>
                                <w14:ligatures w14:val="none"/>
                              </w:rPr>
                              <w:t>Restores public trust and increases transport capacity.</w:t>
                            </w:r>
                            <w:r w:rsidRPr="00444553">
                              <w:rPr>
                                <w:rFonts w:ascii="Arial" w:eastAsia="Times New Roman" w:hAnsi="Arial" w:cs="Arial"/>
                                <w:b/>
                                <w:bCs/>
                                <w:color w:val="000000" w:themeColor="text1"/>
                                <w:kern w:val="0"/>
                                <w:sz w:val="12"/>
                                <w:szCs w:val="12"/>
                                <w:lang w:eastAsia="en-GB"/>
                                <w14:ligatures w14:val="none"/>
                              </w:rPr>
                              <w:br/>
                              <w:t>- Builds a safer, smarter, and more sustainable transport hub.</w:t>
                            </w:r>
                            <w:r w:rsidRPr="00444553">
                              <w:rPr>
                                <w:rFonts w:ascii="Arial" w:eastAsia="Times New Roman" w:hAnsi="Arial" w:cs="Arial"/>
                                <w:b/>
                                <w:bCs/>
                                <w:color w:val="000000" w:themeColor="text1"/>
                                <w:kern w:val="0"/>
                                <w:sz w:val="12"/>
                                <w:szCs w:val="12"/>
                                <w:lang w:eastAsia="en-GB"/>
                                <w14:ligatures w14:val="none"/>
                              </w:rPr>
                              <w:br/>
                              <w:t>- Supports environmental goals and economic progress.</w:t>
                            </w:r>
                            <w:r w:rsidRPr="00444553">
                              <w:rPr>
                                <w:rFonts w:ascii="Arial" w:eastAsia="Times New Roman" w:hAnsi="Arial" w:cs="Arial"/>
                                <w:b/>
                                <w:bCs/>
                                <w:color w:val="000000" w:themeColor="text1"/>
                                <w:kern w:val="0"/>
                                <w:sz w:val="12"/>
                                <w:szCs w:val="12"/>
                                <w:lang w:eastAsia="en-GB"/>
                                <w14:ligatures w14:val="none"/>
                              </w:rPr>
                              <w:br/>
                              <w:t>- Provides long-term advantages to all parties involved by strengthening outcomes over time.</w:t>
                            </w:r>
                            <w:r w:rsidRPr="00444553">
                              <w:rPr>
                                <w:rFonts w:ascii="Arial" w:eastAsia="Times New Roman" w:hAnsi="Arial" w:cs="Arial"/>
                                <w:b/>
                                <w:bCs/>
                                <w:color w:val="000000" w:themeColor="text1"/>
                                <w:kern w:val="0"/>
                                <w:sz w:val="12"/>
                                <w:szCs w:val="12"/>
                                <w:lang w:eastAsia="en-GB"/>
                                <w14:ligatures w14:val="none"/>
                              </w:rPr>
                              <w:br/>
                              <w:t>- Achieves success through</w:t>
                            </w:r>
                            <w:r w:rsidRPr="00444553">
                              <w:rPr>
                                <w:rFonts w:ascii="Arial" w:eastAsia="Times New Roman" w:hAnsi="Arial" w:cs="Arial"/>
                                <w:b/>
                                <w:bCs/>
                                <w:color w:val="000000" w:themeColor="text1"/>
                                <w:kern w:val="0"/>
                                <w:sz w:val="12"/>
                                <w:szCs w:val="12"/>
                                <w:u w:val="single"/>
                                <w:lang w:eastAsia="en-GB"/>
                                <w14:ligatures w14:val="none"/>
                              </w:rPr>
                              <w:t xml:space="preserve"> </w:t>
                            </w:r>
                            <w:r w:rsidRPr="00444553">
                              <w:rPr>
                                <w:rFonts w:ascii="Arial" w:eastAsia="Times New Roman" w:hAnsi="Arial" w:cs="Arial"/>
                                <w:b/>
                                <w:bCs/>
                                <w:color w:val="000000" w:themeColor="text1"/>
                                <w:kern w:val="0"/>
                                <w:sz w:val="12"/>
                                <w:szCs w:val="12"/>
                                <w:lang w:eastAsia="en-GB"/>
                                <w14:ligatures w14:val="none"/>
                              </w:rPr>
                              <w:t>teamwork and efficient project management.</w:t>
                            </w:r>
                          </w:p>
                          <w:p w14:paraId="0F40A820" w14:textId="77777777" w:rsidR="00382ECE" w:rsidRPr="00350388" w:rsidRDefault="00382ECE" w:rsidP="00382ECE">
                            <w:pPr>
                              <w:rPr>
                                <w:b/>
                                <w:bCs/>
                                <w:color w:val="000000" w:themeColor="text1"/>
                                <w:sz w:val="14"/>
                                <w:szCs w:val="14"/>
                              </w:rPr>
                            </w:pPr>
                          </w:p>
                          <w:p w14:paraId="3E7E7C03" w14:textId="77777777" w:rsidR="00382ECE" w:rsidRPr="00B81A9B" w:rsidRDefault="00382ECE" w:rsidP="00382ECE">
                            <w:pP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A188E3" id="Rectangle: Rounded Corners 15" o:spid="_x0000_s1035" style="position:absolute;left:0;text-align:left;margin-left:436.65pt;margin-top:13.7pt;width:162.9pt;height:129.7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" fillcolor="#47aadf" strokecolor="#0f9ed5" strokeweight=".5pt">
                <v:fill color2="#0094ce" rotate="t" colors="0 #47aadf;.5 #05a2df;1 #0094ce" focus="100%" type="gradient">
                  <o:fill v:ext="view" type="gradientUnscaled"/>
                </v:fill>
                <v:stroke joinstyle="miter"/>
                <v:textbox>
                  <w:txbxContent>
                    <w:p w14:paraId="048EB817" w14:textId="77777777" w:rsidR="00382ECE" w:rsidRPr="002740A2" w:rsidRDefault="00382ECE" w:rsidP="00382ECE">
                      <w:pPr>
                        <w:shd w:val="clear" w:color="auto" w:fill="CAEDFB" w:themeFill="accent4" w:themeFillTint="33"/>
                        <w:spacing w:line="240" w:lineRule="auto"/>
                        <w:jc w:val="center"/>
                        <w:rPr>
                          <w:rFonts w:ascii="Arial" w:eastAsia="Times New Roman" w:hAnsi="Arial" w:cs="Arial"/>
                          <w:b/>
                          <w:bCs/>
                          <w:color w:val="000000" w:themeColor="text1"/>
                          <w:kern w:val="0"/>
                          <w:sz w:val="14"/>
                          <w:szCs w:val="14"/>
                          <w:u w:val="single"/>
                          <w:lang w:eastAsia="en-GB"/>
                          <w14:ligatures w14:val="none"/>
                        </w:rPr>
                      </w:pPr>
                      <w:r w:rsidRPr="002740A2">
                        <w:rPr>
                          <w:rFonts w:ascii="Arial" w:eastAsia="Times New Roman" w:hAnsi="Arial" w:cs="Arial"/>
                          <w:b/>
                          <w:bCs/>
                          <w:color w:val="000000" w:themeColor="text1"/>
                          <w:kern w:val="0"/>
                          <w:sz w:val="14"/>
                          <w:szCs w:val="14"/>
                          <w:u w:val="single"/>
                          <w:lang w:eastAsia="en-GB"/>
                          <w14:ligatures w14:val="none"/>
                        </w:rPr>
                        <w:t>13. Conclusion</w:t>
                      </w:r>
                    </w:p>
                    <w:p w14:paraId="7238FCA1" w14:textId="77777777" w:rsidR="00382ECE" w:rsidRPr="00444553" w:rsidRDefault="00382ECE" w:rsidP="00382ECE">
                      <w:pPr>
                        <w:shd w:val="clear" w:color="auto" w:fill="CAEDFB" w:themeFill="accent4" w:themeFillTint="33"/>
                        <w:spacing w:line="240" w:lineRule="auto"/>
                        <w:jc w:val="left"/>
                        <w:rPr>
                          <w:rFonts w:ascii="Arial" w:eastAsia="Times New Roman" w:hAnsi="Arial" w:cs="Arial"/>
                          <w:color w:val="000000" w:themeColor="text1"/>
                          <w:kern w:val="0"/>
                          <w:sz w:val="12"/>
                          <w:szCs w:val="12"/>
                          <w:lang w:eastAsia="en-GB"/>
                          <w14:ligatures w14:val="none"/>
                        </w:rPr>
                      </w:pPr>
                      <w:r w:rsidRPr="00BF6278">
                        <w:rPr>
                          <w:rFonts w:ascii="Arial" w:eastAsia="Times New Roman" w:hAnsi="Arial" w:cs="Arial"/>
                          <w:b/>
                          <w:bCs/>
                          <w:color w:val="000000" w:themeColor="text1"/>
                          <w:kern w:val="0"/>
                          <w:sz w:val="14"/>
                          <w:szCs w:val="14"/>
                          <w:lang w:eastAsia="en-GB"/>
                          <w14:ligatures w14:val="none"/>
                        </w:rPr>
                        <w:t xml:space="preserve">- </w:t>
                      </w:r>
                      <w:r w:rsidRPr="00444553">
                        <w:rPr>
                          <w:rFonts w:ascii="Arial" w:eastAsia="Times New Roman" w:hAnsi="Arial" w:cs="Arial"/>
                          <w:b/>
                          <w:bCs/>
                          <w:color w:val="000000" w:themeColor="text1"/>
                          <w:kern w:val="0"/>
                          <w:sz w:val="12"/>
                          <w:szCs w:val="12"/>
                          <w:lang w:eastAsia="en-GB"/>
                          <w14:ligatures w14:val="none"/>
                        </w:rPr>
                        <w:t>Restores public trust and increases transport capacity.</w:t>
                      </w:r>
                      <w:r w:rsidRPr="00444553">
                        <w:rPr>
                          <w:rFonts w:ascii="Arial" w:eastAsia="Times New Roman" w:hAnsi="Arial" w:cs="Arial"/>
                          <w:b/>
                          <w:bCs/>
                          <w:color w:val="000000" w:themeColor="text1"/>
                          <w:kern w:val="0"/>
                          <w:sz w:val="12"/>
                          <w:szCs w:val="12"/>
                          <w:lang w:eastAsia="en-GB"/>
                          <w14:ligatures w14:val="none"/>
                        </w:rPr>
                        <w:br/>
                        <w:t>- Builds a safer, smarter, and more sustainable transport hub.</w:t>
                      </w:r>
                      <w:r w:rsidRPr="00444553">
                        <w:rPr>
                          <w:rFonts w:ascii="Arial" w:eastAsia="Times New Roman" w:hAnsi="Arial" w:cs="Arial"/>
                          <w:b/>
                          <w:bCs/>
                          <w:color w:val="000000" w:themeColor="text1"/>
                          <w:kern w:val="0"/>
                          <w:sz w:val="12"/>
                          <w:szCs w:val="12"/>
                          <w:lang w:eastAsia="en-GB"/>
                          <w14:ligatures w14:val="none"/>
                        </w:rPr>
                        <w:br/>
                        <w:t>- Supports environmental goals and economic progress.</w:t>
                      </w:r>
                      <w:r w:rsidRPr="00444553">
                        <w:rPr>
                          <w:rFonts w:ascii="Arial" w:eastAsia="Times New Roman" w:hAnsi="Arial" w:cs="Arial"/>
                          <w:b/>
                          <w:bCs/>
                          <w:color w:val="000000" w:themeColor="text1"/>
                          <w:kern w:val="0"/>
                          <w:sz w:val="12"/>
                          <w:szCs w:val="12"/>
                          <w:lang w:eastAsia="en-GB"/>
                          <w14:ligatures w14:val="none"/>
                        </w:rPr>
                        <w:br/>
                        <w:t>- Provides long-term advantages to all parties involved by strengthening outcomes over time.</w:t>
                      </w:r>
                      <w:r w:rsidRPr="00444553">
                        <w:rPr>
                          <w:rFonts w:ascii="Arial" w:eastAsia="Times New Roman" w:hAnsi="Arial" w:cs="Arial"/>
                          <w:b/>
                          <w:bCs/>
                          <w:color w:val="000000" w:themeColor="text1"/>
                          <w:kern w:val="0"/>
                          <w:sz w:val="12"/>
                          <w:szCs w:val="12"/>
                          <w:lang w:eastAsia="en-GB"/>
                          <w14:ligatures w14:val="none"/>
                        </w:rPr>
                        <w:br/>
                        <w:t>- Achieves success through</w:t>
                      </w:r>
                      <w:r w:rsidRPr="00444553">
                        <w:rPr>
                          <w:rFonts w:ascii="Arial" w:eastAsia="Times New Roman" w:hAnsi="Arial" w:cs="Arial"/>
                          <w:b/>
                          <w:bCs/>
                          <w:color w:val="000000" w:themeColor="text1"/>
                          <w:kern w:val="0"/>
                          <w:sz w:val="12"/>
                          <w:szCs w:val="12"/>
                          <w:u w:val="single"/>
                          <w:lang w:eastAsia="en-GB"/>
                          <w14:ligatures w14:val="none"/>
                        </w:rPr>
                        <w:t xml:space="preserve"> </w:t>
                      </w:r>
                      <w:r w:rsidRPr="00444553">
                        <w:rPr>
                          <w:rFonts w:ascii="Arial" w:eastAsia="Times New Roman" w:hAnsi="Arial" w:cs="Arial"/>
                          <w:b/>
                          <w:bCs/>
                          <w:color w:val="000000" w:themeColor="text1"/>
                          <w:kern w:val="0"/>
                          <w:sz w:val="12"/>
                          <w:szCs w:val="12"/>
                          <w:lang w:eastAsia="en-GB"/>
                          <w14:ligatures w14:val="none"/>
                        </w:rPr>
                        <w:t>teamwork and efficient project management.</w:t>
                      </w:r>
                    </w:p>
                    <w:p w14:paraId="0F40A820" w14:textId="77777777" w:rsidR="00382ECE" w:rsidRPr="00350388" w:rsidRDefault="00382ECE" w:rsidP="00382ECE">
                      <w:pPr>
                        <w:rPr>
                          <w:b/>
                          <w:bCs/>
                          <w:color w:val="000000" w:themeColor="text1"/>
                          <w:sz w:val="14"/>
                          <w:szCs w:val="14"/>
                        </w:rPr>
                      </w:pPr>
                    </w:p>
                    <w:p w14:paraId="3E7E7C03" w14:textId="77777777" w:rsidR="00382ECE" w:rsidRPr="00B81A9B" w:rsidRDefault="00382ECE" w:rsidP="00382ECE">
                      <w:pPr>
                        <w:rPr>
                          <w:b/>
                          <w:bCs/>
                          <w:color w:val="000000" w:themeColor="text1"/>
                        </w:rPr>
                      </w:pPr>
                    </w:p>
                  </w:txbxContent>
                </v:textbox>
                <w10:wrap anchorx="page"/>
              </v:roundrect>
            </w:pict>
          </mc:Fallback>
        </mc:AlternateContent>
      </w:r>
      <w:r>
        <w:rPr>
          <w:noProof/>
        </w:rPr>
        <mc:AlternateContent>
          <mc:Choice Requires="wps">
            <w:drawing>
              <wp:anchor distT="0" distB="0" distL="114300" distR="114300" simplePos="0" relativeHeight="251670528" behindDoc="0" locked="0" layoutInCell="1" allowOverlap="1" wp14:anchorId="489F8D80" wp14:editId="5825C231">
                <wp:simplePos x="0" y="0"/>
                <wp:positionH relativeFrom="column">
                  <wp:posOffset>2711513</wp:posOffset>
                </wp:positionH>
                <wp:positionV relativeFrom="paragraph">
                  <wp:posOffset>196624</wp:posOffset>
                </wp:positionV>
                <wp:extent cx="1950720" cy="2398678"/>
                <wp:effectExtent l="0" t="0" r="11430" b="20955"/>
                <wp:wrapNone/>
                <wp:docPr id="848174906" name="Rectangle 13"/>
                <wp:cNvGraphicFramePr/>
                <a:graphic xmlns:a="http://schemas.openxmlformats.org/drawingml/2006/main">
                  <a:graphicData uri="http://schemas.microsoft.com/office/word/2010/wordprocessingShape">
                    <wps:wsp>
                      <wps:cNvSpPr/>
                      <wps:spPr>
                        <a:xfrm>
                          <a:off x="0" y="0"/>
                          <a:ext cx="1950720" cy="2398678"/>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CA60281" w14:textId="77777777" w:rsidR="00382ECE" w:rsidRPr="002B27BC" w:rsidRDefault="00382ECE" w:rsidP="00382ECE">
                            <w:pPr>
                              <w:jc w:val="center"/>
                              <w:rPr>
                                <w:rFonts w:ascii="Arial" w:hAnsi="Arial" w:cs="Arial"/>
                                <w:b/>
                                <w:bCs/>
                                <w:sz w:val="16"/>
                                <w:szCs w:val="16"/>
                                <w:u w:val="single"/>
                              </w:rPr>
                            </w:pPr>
                            <w:r w:rsidRPr="002B27BC">
                              <w:rPr>
                                <w:rFonts w:ascii="Arial" w:hAnsi="Arial" w:cs="Arial"/>
                                <w:b/>
                                <w:bCs/>
                                <w:sz w:val="16"/>
                                <w:szCs w:val="16"/>
                                <w:u w:val="single"/>
                              </w:rPr>
                              <w:t>12. Project Triangle</w:t>
                            </w:r>
                          </w:p>
                          <w:p w14:paraId="47BADEED" w14:textId="77777777" w:rsidR="00382ECE" w:rsidRDefault="00382ECE" w:rsidP="00382ECE">
                            <w:pPr>
                              <w:jc w:val="center"/>
                            </w:pPr>
                            <w:r w:rsidRPr="00A73ECE">
                              <w:rPr>
                                <w:noProof/>
                                <w:sz w:val="8"/>
                                <w:szCs w:val="8"/>
                              </w:rPr>
                              <w:drawing>
                                <wp:inline distT="0" distB="0" distL="0" distR="0" wp14:anchorId="515E03B8" wp14:editId="7EE80EA0">
                                  <wp:extent cx="1697355" cy="2018923"/>
                                  <wp:effectExtent l="0" t="0" r="0" b="635"/>
                                  <wp:docPr id="332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42801" name=""/>
                                          <pic:cNvPicPr/>
                                        </pic:nvPicPr>
                                        <pic:blipFill rotWithShape="1">
                                          <a:blip r:embed="rId12"/>
                                          <a:srcRect t="9229" r="-592"/>
                                          <a:stretch>
                                            <a:fillRect/>
                                          </a:stretch>
                                        </pic:blipFill>
                                        <pic:spPr bwMode="auto">
                                          <a:xfrm>
                                            <a:off x="0" y="0"/>
                                            <a:ext cx="1717560" cy="2042956"/>
                                          </a:xfrm>
                                          <a:prstGeom prst="rect">
                                            <a:avLst/>
                                          </a:prstGeom>
                                          <a:ln>
                                            <a:noFill/>
                                          </a:ln>
                                          <a:extLst>
                                            <a:ext uri="{53640926-AAD7-44D8-BBD7-CCE9431645EC}">
                                              <a14:shadowObscured xmlns:a14="http://schemas.microsoft.com/office/drawing/2010/main"/>
                                            </a:ext>
                                          </a:extLst>
                                        </pic:spPr>
                                      </pic:pic>
                                    </a:graphicData>
                                  </a:graphic>
                                </wp:inline>
                              </w:drawing>
                            </w:r>
                          </w:p>
                          <w:p w14:paraId="6706F3FA" w14:textId="77777777" w:rsidR="00382ECE" w:rsidRDefault="00382ECE" w:rsidP="00382ECE">
                            <w:pPr>
                              <w:jc w:val="center"/>
                            </w:pPr>
                          </w:p>
                          <w:p w14:paraId="10CA9B69" w14:textId="77777777" w:rsidR="00382ECE" w:rsidRDefault="00382ECE" w:rsidP="00382ECE">
                            <w:pPr>
                              <w:jc w:val="center"/>
                            </w:pPr>
                          </w:p>
                          <w:p w14:paraId="47B8B99A" w14:textId="77777777" w:rsidR="00382ECE" w:rsidRDefault="00382ECE" w:rsidP="00382ECE">
                            <w:pPr>
                              <w:jc w:val="center"/>
                            </w:pPr>
                          </w:p>
                          <w:p w14:paraId="14B5141A" w14:textId="77777777" w:rsidR="00382ECE" w:rsidRDefault="00382ECE" w:rsidP="00382ECE">
                            <w:pPr>
                              <w:jc w:val="center"/>
                            </w:pPr>
                          </w:p>
                          <w:p w14:paraId="01D0E40B" w14:textId="77777777" w:rsidR="00382ECE" w:rsidRDefault="00382ECE" w:rsidP="00382ECE">
                            <w:pPr>
                              <w:jc w:val="center"/>
                            </w:pPr>
                          </w:p>
                          <w:p w14:paraId="45C92F1F" w14:textId="77777777" w:rsidR="00382ECE" w:rsidRDefault="00382ECE" w:rsidP="00382ECE">
                            <w:pPr>
                              <w:jc w:val="center"/>
                            </w:pPr>
                          </w:p>
                          <w:p w14:paraId="522189C9" w14:textId="77777777" w:rsidR="00382ECE" w:rsidRDefault="00382ECE" w:rsidP="00382EC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9F8D80" id="Rectangle 13" o:spid="_x0000_s1036" style="position:absolute;left:0;text-align:left;margin-left:213.5pt;margin-top:15.5pt;width:153.6pt;height:188.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" fillcolor="window" strokecolor="windowText" strokeweight="1pt">
                <v:textbox>
                  <w:txbxContent>
                    <w:p w14:paraId="3CA60281" w14:textId="77777777" w:rsidR="00382ECE" w:rsidRPr="002B27BC" w:rsidRDefault="00382ECE" w:rsidP="00382ECE">
                      <w:pPr>
                        <w:jc w:val="center"/>
                        <w:rPr>
                          <w:rFonts w:ascii="Arial" w:hAnsi="Arial" w:cs="Arial"/>
                          <w:b/>
                          <w:bCs/>
                          <w:sz w:val="16"/>
                          <w:szCs w:val="16"/>
                          <w:u w:val="single"/>
                        </w:rPr>
                      </w:pPr>
                      <w:r w:rsidRPr="002B27BC">
                        <w:rPr>
                          <w:rFonts w:ascii="Arial" w:hAnsi="Arial" w:cs="Arial"/>
                          <w:b/>
                          <w:bCs/>
                          <w:sz w:val="16"/>
                          <w:szCs w:val="16"/>
                          <w:u w:val="single"/>
                        </w:rPr>
                        <w:t>12. Project Triangle</w:t>
                      </w:r>
                    </w:p>
                    <w:p w14:paraId="47BADEED" w14:textId="77777777" w:rsidR="00382ECE" w:rsidRDefault="00382ECE" w:rsidP="00382ECE">
                      <w:pPr>
                        <w:jc w:val="center"/>
                      </w:pPr>
                      <w:r w:rsidRPr="00A73ECE">
                        <w:rPr>
                          <w:noProof/>
                          <w:sz w:val="8"/>
                          <w:szCs w:val="8"/>
                        </w:rPr>
                        <w:drawing>
                          <wp:inline distT="0" distB="0" distL="0" distR="0" wp14:anchorId="515E03B8" wp14:editId="7EE80EA0">
                            <wp:extent cx="1697355" cy="2018923"/>
                            <wp:effectExtent l="0" t="0" r="0" b="635"/>
                            <wp:docPr id="332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242801" name=""/>
                                    <pic:cNvPicPr/>
                                  </pic:nvPicPr>
                                  <pic:blipFill rotWithShape="1">
                                    <a:blip r:embed="rId12"/>
                                    <a:srcRect t="9229" r="-592"/>
                                    <a:stretch>
                                      <a:fillRect/>
                                    </a:stretch>
                                  </pic:blipFill>
                                  <pic:spPr bwMode="auto">
                                    <a:xfrm>
                                      <a:off x="0" y="0"/>
                                      <a:ext cx="1717560" cy="2042956"/>
                                    </a:xfrm>
                                    <a:prstGeom prst="rect">
                                      <a:avLst/>
                                    </a:prstGeom>
                                    <a:ln>
                                      <a:noFill/>
                                    </a:ln>
                                    <a:extLst>
                                      <a:ext uri="{53640926-AAD7-44D8-BBD7-CCE9431645EC}">
                                        <a14:shadowObscured xmlns:a14="http://schemas.microsoft.com/office/drawing/2010/main"/>
                                      </a:ext>
                                    </a:extLst>
                                  </pic:spPr>
                                </pic:pic>
                              </a:graphicData>
                            </a:graphic>
                          </wp:inline>
                        </w:drawing>
                      </w:r>
                    </w:p>
                    <w:p w14:paraId="6706F3FA" w14:textId="77777777" w:rsidR="00382ECE" w:rsidRDefault="00382ECE" w:rsidP="00382ECE">
                      <w:pPr>
                        <w:jc w:val="center"/>
                      </w:pPr>
                    </w:p>
                    <w:p w14:paraId="10CA9B69" w14:textId="77777777" w:rsidR="00382ECE" w:rsidRDefault="00382ECE" w:rsidP="00382ECE">
                      <w:pPr>
                        <w:jc w:val="center"/>
                      </w:pPr>
                    </w:p>
                    <w:p w14:paraId="47B8B99A" w14:textId="77777777" w:rsidR="00382ECE" w:rsidRDefault="00382ECE" w:rsidP="00382ECE">
                      <w:pPr>
                        <w:jc w:val="center"/>
                      </w:pPr>
                    </w:p>
                    <w:p w14:paraId="14B5141A" w14:textId="77777777" w:rsidR="00382ECE" w:rsidRDefault="00382ECE" w:rsidP="00382ECE">
                      <w:pPr>
                        <w:jc w:val="center"/>
                      </w:pPr>
                    </w:p>
                    <w:p w14:paraId="01D0E40B" w14:textId="77777777" w:rsidR="00382ECE" w:rsidRDefault="00382ECE" w:rsidP="00382ECE">
                      <w:pPr>
                        <w:jc w:val="center"/>
                      </w:pPr>
                    </w:p>
                    <w:p w14:paraId="45C92F1F" w14:textId="77777777" w:rsidR="00382ECE" w:rsidRDefault="00382ECE" w:rsidP="00382ECE">
                      <w:pPr>
                        <w:jc w:val="center"/>
                      </w:pPr>
                    </w:p>
                    <w:p w14:paraId="522189C9" w14:textId="77777777" w:rsidR="00382ECE" w:rsidRDefault="00382ECE" w:rsidP="00382ECE">
                      <w:pPr>
                        <w:jc w:val="center"/>
                      </w:pPr>
                    </w:p>
                  </w:txbxContent>
                </v:textbox>
              </v:rect>
            </w:pict>
          </mc:Fallback>
        </mc:AlternateContent>
      </w:r>
    </w:p>
    <w:p w14:paraId="002F24B2" w14:textId="3B644AE0" w:rsidR="00160769" w:rsidRDefault="00160769" w:rsidP="003D5CDC">
      <w:pPr>
        <w:rPr>
          <w:lang w:eastAsia="en-GB"/>
        </w:rPr>
      </w:pPr>
    </w:p>
    <w:p w14:paraId="210905CE" w14:textId="60FBE1C3" w:rsidR="00160769" w:rsidRDefault="00160769" w:rsidP="003D5CDC">
      <w:pPr>
        <w:rPr>
          <w:lang w:eastAsia="en-GB"/>
        </w:rPr>
      </w:pPr>
    </w:p>
    <w:p w14:paraId="45254852" w14:textId="0720DAAA" w:rsidR="00160769" w:rsidRDefault="00160769" w:rsidP="003D5CDC">
      <w:pPr>
        <w:rPr>
          <w:lang w:eastAsia="en-GB"/>
        </w:rPr>
      </w:pPr>
    </w:p>
    <w:p w14:paraId="37B527D9" w14:textId="487D15A2" w:rsidR="00160769" w:rsidRDefault="00444553" w:rsidP="003D5CDC">
      <w:pPr>
        <w:rPr>
          <w:lang w:eastAsia="en-GB"/>
        </w:rPr>
      </w:pPr>
      <w:r>
        <w:rPr>
          <w:noProof/>
        </w:rPr>
        <mc:AlternateContent>
          <mc:Choice Requires="wps">
            <w:drawing>
              <wp:anchor distT="0" distB="0" distL="114300" distR="114300" simplePos="0" relativeHeight="251668480" behindDoc="0" locked="0" layoutInCell="1" allowOverlap="1" wp14:anchorId="64F37090" wp14:editId="51FF3D92">
                <wp:simplePos x="0" y="0"/>
                <wp:positionH relativeFrom="page">
                  <wp:posOffset>22634</wp:posOffset>
                </wp:positionH>
                <wp:positionV relativeFrom="paragraph">
                  <wp:posOffset>175762</wp:posOffset>
                </wp:positionV>
                <wp:extent cx="3594100" cy="1320989"/>
                <wp:effectExtent l="0" t="0" r="25400" b="12700"/>
                <wp:wrapNone/>
                <wp:docPr id="52320324" name="Rectangle 11"/>
                <wp:cNvGraphicFramePr/>
                <a:graphic xmlns:a="http://schemas.openxmlformats.org/drawingml/2006/main">
                  <a:graphicData uri="http://schemas.microsoft.com/office/word/2010/wordprocessingShape">
                    <wps:wsp>
                      <wps:cNvSpPr/>
                      <wps:spPr>
                        <a:xfrm>
                          <a:off x="0" y="0"/>
                          <a:ext cx="3594100" cy="1320989"/>
                        </a:xfrm>
                        <a:prstGeom prst="rect">
                          <a:avLst/>
                        </a:prstGeom>
                        <a:solidFill>
                          <a:sysClr val="window" lastClr="FFFFFF"/>
                        </a:solidFill>
                        <a:ln w="12700" cap="flat" cmpd="sng" algn="ctr">
                          <a:solidFill>
                            <a:srgbClr val="E97132"/>
                          </a:solidFill>
                          <a:prstDash val="solid"/>
                          <a:miter lim="800000"/>
                        </a:ln>
                        <a:effectLst/>
                      </wps:spPr>
                      <wps:txbx>
                        <w:txbxContent>
                          <w:p w14:paraId="1AB00B83" w14:textId="77777777" w:rsidR="00382ECE" w:rsidRPr="007859F9" w:rsidRDefault="00382ECE" w:rsidP="00382ECE">
                            <w:pPr>
                              <w:jc w:val="center"/>
                              <w:rPr>
                                <w:b/>
                                <w:bCs/>
                                <w:sz w:val="18"/>
                                <w:szCs w:val="18"/>
                                <w:u w:val="single"/>
                              </w:rPr>
                            </w:pPr>
                            <w:r w:rsidRPr="007859F9">
                              <w:rPr>
                                <w:b/>
                                <w:bCs/>
                                <w:sz w:val="18"/>
                                <w:szCs w:val="18"/>
                                <w:u w:val="single"/>
                              </w:rPr>
                              <w:t>11. Risk Assessment</w:t>
                            </w:r>
                          </w:p>
                          <w:tbl>
                            <w:tblPr>
                              <w:tblStyle w:val="ListTable4-Accent3"/>
                              <w:tblW w:w="5524" w:type="dxa"/>
                              <w:tblLook w:val="04A0" w:firstRow="1" w:lastRow="0" w:firstColumn="1" w:lastColumn="0" w:noHBand="0" w:noVBand="1"/>
                            </w:tblPr>
                            <w:tblGrid>
                              <w:gridCol w:w="1827"/>
                              <w:gridCol w:w="914"/>
                              <w:gridCol w:w="716"/>
                              <w:gridCol w:w="2067"/>
                            </w:tblGrid>
                            <w:tr w:rsidR="00382ECE" w:rsidRPr="008B1239" w14:paraId="2E9A4A97" w14:textId="77777777" w:rsidTr="009A2D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6EB65DA7" w14:textId="77777777" w:rsidR="00382ECE" w:rsidRPr="008B1239" w:rsidRDefault="00382ECE" w:rsidP="008B1239">
                                  <w:pPr>
                                    <w:jc w:val="center"/>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Risk</w:t>
                                  </w:r>
                                </w:p>
                              </w:tc>
                              <w:tc>
                                <w:tcPr>
                                  <w:tcW w:w="0" w:type="auto"/>
                                  <w:hideMark/>
                                </w:tcPr>
                                <w:p w14:paraId="6533D14B" w14:textId="77777777" w:rsidR="00382ECE" w:rsidRPr="008B1239" w:rsidRDefault="00382ECE" w:rsidP="008B123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Likelihood</w:t>
                                  </w:r>
                                </w:p>
                              </w:tc>
                              <w:tc>
                                <w:tcPr>
                                  <w:tcW w:w="0" w:type="auto"/>
                                  <w:hideMark/>
                                </w:tcPr>
                                <w:p w14:paraId="0FF10D61" w14:textId="77777777" w:rsidR="00382ECE" w:rsidRPr="008B1239" w:rsidRDefault="00382ECE" w:rsidP="008B123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Impact</w:t>
                                  </w:r>
                                </w:p>
                              </w:tc>
                              <w:tc>
                                <w:tcPr>
                                  <w:tcW w:w="2067" w:type="dxa"/>
                                  <w:hideMark/>
                                </w:tcPr>
                                <w:p w14:paraId="2D9B01A1" w14:textId="77777777" w:rsidR="00382ECE" w:rsidRPr="008B1239" w:rsidRDefault="00382ECE" w:rsidP="008B123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Mitigation</w:t>
                                  </w:r>
                                </w:p>
                              </w:tc>
                            </w:tr>
                            <w:tr w:rsidR="00382ECE" w:rsidRPr="008B1239" w14:paraId="63D9596F" w14:textId="77777777" w:rsidTr="009A2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702C592C"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Construction delays</w:t>
                                  </w:r>
                                </w:p>
                              </w:tc>
                              <w:tc>
                                <w:tcPr>
                                  <w:tcW w:w="0" w:type="auto"/>
                                  <w:hideMark/>
                                </w:tcPr>
                                <w:p w14:paraId="7065D069"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0" w:type="auto"/>
                                  <w:hideMark/>
                                </w:tcPr>
                                <w:p w14:paraId="0CF94DD9"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2067" w:type="dxa"/>
                                  <w:hideMark/>
                                </w:tcPr>
                                <w:p w14:paraId="532C417E" w14:textId="77777777" w:rsidR="00382ECE" w:rsidRPr="008B1239" w:rsidRDefault="00382ECE" w:rsidP="008B1239">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Detailed schedule &amp; contingency plan</w:t>
                                  </w:r>
                                </w:p>
                              </w:tc>
                            </w:tr>
                            <w:tr w:rsidR="00382ECE" w:rsidRPr="008B1239" w14:paraId="1EC12A53" w14:textId="77777777" w:rsidTr="009A2DD7">
                              <w:tc>
                                <w:tcPr>
                                  <w:cnfStyle w:val="001000000000" w:firstRow="0" w:lastRow="0" w:firstColumn="1" w:lastColumn="0" w:oddVBand="0" w:evenVBand="0" w:oddHBand="0" w:evenHBand="0" w:firstRowFirstColumn="0" w:firstRowLastColumn="0" w:lastRowFirstColumn="0" w:lastRowLastColumn="0"/>
                                  <w:tcW w:w="1827" w:type="dxa"/>
                                  <w:hideMark/>
                                </w:tcPr>
                                <w:p w14:paraId="2448EF49"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Budget overruns</w:t>
                                  </w:r>
                                </w:p>
                              </w:tc>
                              <w:tc>
                                <w:tcPr>
                                  <w:tcW w:w="0" w:type="auto"/>
                                  <w:hideMark/>
                                </w:tcPr>
                                <w:p w14:paraId="1D1095F1"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0" w:type="auto"/>
                                  <w:hideMark/>
                                </w:tcPr>
                                <w:p w14:paraId="205510E6"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2067" w:type="dxa"/>
                                  <w:hideMark/>
                                </w:tcPr>
                                <w:p w14:paraId="7A7612EE" w14:textId="77777777" w:rsidR="00382ECE" w:rsidRPr="008B1239" w:rsidRDefault="00382ECE" w:rsidP="008B1239">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Cost monitoring &amp; contingency budget</w:t>
                                  </w:r>
                                </w:p>
                              </w:tc>
                            </w:tr>
                            <w:tr w:rsidR="00382ECE" w:rsidRPr="008B1239" w14:paraId="2DF354AB" w14:textId="77777777" w:rsidTr="009A2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73818159"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Public disruption</w:t>
                                  </w:r>
                                </w:p>
                              </w:tc>
                              <w:tc>
                                <w:tcPr>
                                  <w:tcW w:w="0" w:type="auto"/>
                                  <w:hideMark/>
                                </w:tcPr>
                                <w:p w14:paraId="4A4C334F"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0" w:type="auto"/>
                                  <w:hideMark/>
                                </w:tcPr>
                                <w:p w14:paraId="685940D4"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2067" w:type="dxa"/>
                                  <w:hideMark/>
                                </w:tcPr>
                                <w:p w14:paraId="4318EAC5" w14:textId="77777777" w:rsidR="00382ECE" w:rsidRPr="008B1239" w:rsidRDefault="00382ECE" w:rsidP="008B1239">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Phased construction &amp; communication</w:t>
                                  </w:r>
                                </w:p>
                              </w:tc>
                            </w:tr>
                            <w:tr w:rsidR="00382ECE" w:rsidRPr="008B1239" w14:paraId="1A437E16" w14:textId="77777777" w:rsidTr="009A2DD7">
                              <w:tc>
                                <w:tcPr>
                                  <w:cnfStyle w:val="001000000000" w:firstRow="0" w:lastRow="0" w:firstColumn="1" w:lastColumn="0" w:oddVBand="0" w:evenVBand="0" w:oddHBand="0" w:evenHBand="0" w:firstRowFirstColumn="0" w:firstRowLastColumn="0" w:lastRowFirstColumn="0" w:lastRowLastColumn="0"/>
                                  <w:tcW w:w="1827" w:type="dxa"/>
                                  <w:hideMark/>
                                </w:tcPr>
                                <w:p w14:paraId="6B03FA70"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Digital integration issues</w:t>
                                  </w:r>
                                </w:p>
                              </w:tc>
                              <w:tc>
                                <w:tcPr>
                                  <w:tcW w:w="0" w:type="auto"/>
                                  <w:hideMark/>
                                </w:tcPr>
                                <w:p w14:paraId="12AB7E1F"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0" w:type="auto"/>
                                  <w:hideMark/>
                                </w:tcPr>
                                <w:p w14:paraId="5812203C"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2067" w:type="dxa"/>
                                  <w:hideMark/>
                                </w:tcPr>
                                <w:p w14:paraId="4A6B87BF" w14:textId="77777777" w:rsidR="00382ECE" w:rsidRPr="008B1239" w:rsidRDefault="00382ECE" w:rsidP="008B1239">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System testing &amp; cybersecurity measures</w:t>
                                  </w:r>
                                </w:p>
                              </w:tc>
                            </w:tr>
                            <w:tr w:rsidR="00382ECE" w:rsidRPr="008B1239" w14:paraId="2BA28860" w14:textId="77777777" w:rsidTr="009A2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2A48C159"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Regulatory delays</w:t>
                                  </w:r>
                                </w:p>
                              </w:tc>
                              <w:tc>
                                <w:tcPr>
                                  <w:tcW w:w="0" w:type="auto"/>
                                  <w:hideMark/>
                                </w:tcPr>
                                <w:p w14:paraId="442E4561"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Low</w:t>
                                  </w:r>
                                </w:p>
                              </w:tc>
                              <w:tc>
                                <w:tcPr>
                                  <w:tcW w:w="0" w:type="auto"/>
                                  <w:hideMark/>
                                </w:tcPr>
                                <w:p w14:paraId="3E28701B"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2067" w:type="dxa"/>
                                  <w:hideMark/>
                                </w:tcPr>
                                <w:p w14:paraId="30619BCB" w14:textId="77777777" w:rsidR="00382ECE" w:rsidRPr="008B1239" w:rsidRDefault="00382ECE" w:rsidP="008B1239">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Early stakeholder engagement</w:t>
                                  </w:r>
                                </w:p>
                              </w:tc>
                            </w:tr>
                          </w:tbl>
                          <w:p w14:paraId="1556853F" w14:textId="77777777" w:rsidR="00382ECE" w:rsidRPr="008B1239" w:rsidRDefault="00382ECE" w:rsidP="00382ECE">
                            <w:pPr>
                              <w:jc w:val="center"/>
                              <w:rPr>
                                <w:b/>
                                <w:bCs/>
                                <w:sz w:val="13"/>
                                <w:szCs w:val="13"/>
                              </w:rPr>
                            </w:pPr>
                          </w:p>
                          <w:p w14:paraId="33428878" w14:textId="77777777" w:rsidR="00382ECE" w:rsidRDefault="00382ECE" w:rsidP="00382ECE">
                            <w:pPr>
                              <w:jc w:val="center"/>
                              <w:rPr>
                                <w:b/>
                                <w:bCs/>
                                <w:sz w:val="18"/>
                                <w:szCs w:val="18"/>
                              </w:rPr>
                            </w:pPr>
                          </w:p>
                          <w:p w14:paraId="1A7A417B" w14:textId="77777777" w:rsidR="00382ECE" w:rsidRDefault="00382ECE" w:rsidP="00382ECE">
                            <w:pPr>
                              <w:jc w:val="center"/>
                              <w:rPr>
                                <w:b/>
                                <w:bCs/>
                                <w:sz w:val="18"/>
                                <w:szCs w:val="18"/>
                              </w:rPr>
                            </w:pPr>
                          </w:p>
                          <w:p w14:paraId="5F2ED603" w14:textId="77777777" w:rsidR="00382ECE" w:rsidRDefault="00382ECE" w:rsidP="00382ECE">
                            <w:pPr>
                              <w:jc w:val="center"/>
                              <w:rPr>
                                <w:b/>
                                <w:bCs/>
                                <w:sz w:val="18"/>
                                <w:szCs w:val="18"/>
                              </w:rPr>
                            </w:pPr>
                          </w:p>
                          <w:p w14:paraId="22D51220" w14:textId="77777777" w:rsidR="00382ECE" w:rsidRPr="008B1239" w:rsidRDefault="00382ECE" w:rsidP="00382ECE">
                            <w:pPr>
                              <w:jc w:val="center"/>
                              <w:rPr>
                                <w:b/>
                                <w:bCs/>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F37090" id="Rectangle 11" o:spid="_x0000_s1037" style="position:absolute;left:0;text-align:left;margin-left:1.8pt;margin-top:13.85pt;width:283pt;height:104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" fillcolor="window" strokecolor="#e97132" strokeweight="1pt">
                <v:textbox>
                  <w:txbxContent>
                    <w:p w14:paraId="1AB00B83" w14:textId="77777777" w:rsidR="00382ECE" w:rsidRPr="007859F9" w:rsidRDefault="00382ECE" w:rsidP="00382ECE">
                      <w:pPr>
                        <w:jc w:val="center"/>
                        <w:rPr>
                          <w:b/>
                          <w:bCs/>
                          <w:sz w:val="18"/>
                          <w:szCs w:val="18"/>
                          <w:u w:val="single"/>
                        </w:rPr>
                      </w:pPr>
                      <w:r w:rsidRPr="007859F9">
                        <w:rPr>
                          <w:b/>
                          <w:bCs/>
                          <w:sz w:val="18"/>
                          <w:szCs w:val="18"/>
                          <w:u w:val="single"/>
                        </w:rPr>
                        <w:t>11. Risk Assessment</w:t>
                      </w:r>
                    </w:p>
                    <w:tbl>
                      <w:tblPr>
                        <w:tblStyle w:val="ListTable4-Accent3"/>
                        <w:tblW w:w="5524" w:type="dxa"/>
                        <w:tblLook w:val="04A0" w:firstRow="1" w:lastRow="0" w:firstColumn="1" w:lastColumn="0" w:noHBand="0" w:noVBand="1"/>
                      </w:tblPr>
                      <w:tblGrid>
                        <w:gridCol w:w="1827"/>
                        <w:gridCol w:w="914"/>
                        <w:gridCol w:w="716"/>
                        <w:gridCol w:w="2067"/>
                      </w:tblGrid>
                      <w:tr w:rsidR="00382ECE" w:rsidRPr="008B1239" w14:paraId="2E9A4A97" w14:textId="77777777" w:rsidTr="009A2D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6EB65DA7" w14:textId="77777777" w:rsidR="00382ECE" w:rsidRPr="008B1239" w:rsidRDefault="00382ECE" w:rsidP="008B1239">
                            <w:pPr>
                              <w:jc w:val="center"/>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Risk</w:t>
                            </w:r>
                          </w:p>
                        </w:tc>
                        <w:tc>
                          <w:tcPr>
                            <w:tcW w:w="0" w:type="auto"/>
                            <w:hideMark/>
                          </w:tcPr>
                          <w:p w14:paraId="6533D14B" w14:textId="77777777" w:rsidR="00382ECE" w:rsidRPr="008B1239" w:rsidRDefault="00382ECE" w:rsidP="008B123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Likelihood</w:t>
                            </w:r>
                          </w:p>
                        </w:tc>
                        <w:tc>
                          <w:tcPr>
                            <w:tcW w:w="0" w:type="auto"/>
                            <w:hideMark/>
                          </w:tcPr>
                          <w:p w14:paraId="0FF10D61" w14:textId="77777777" w:rsidR="00382ECE" w:rsidRPr="008B1239" w:rsidRDefault="00382ECE" w:rsidP="008B123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Impact</w:t>
                            </w:r>
                          </w:p>
                        </w:tc>
                        <w:tc>
                          <w:tcPr>
                            <w:tcW w:w="2067" w:type="dxa"/>
                            <w:hideMark/>
                          </w:tcPr>
                          <w:p w14:paraId="2D9B01A1" w14:textId="77777777" w:rsidR="00382ECE" w:rsidRPr="008B1239" w:rsidRDefault="00382ECE" w:rsidP="008B1239">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Mitigation</w:t>
                            </w:r>
                          </w:p>
                        </w:tc>
                      </w:tr>
                      <w:tr w:rsidR="00382ECE" w:rsidRPr="008B1239" w14:paraId="63D9596F" w14:textId="77777777" w:rsidTr="009A2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702C592C"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Construction delays</w:t>
                            </w:r>
                          </w:p>
                        </w:tc>
                        <w:tc>
                          <w:tcPr>
                            <w:tcW w:w="0" w:type="auto"/>
                            <w:hideMark/>
                          </w:tcPr>
                          <w:p w14:paraId="7065D069"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0" w:type="auto"/>
                            <w:hideMark/>
                          </w:tcPr>
                          <w:p w14:paraId="0CF94DD9"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2067" w:type="dxa"/>
                            <w:hideMark/>
                          </w:tcPr>
                          <w:p w14:paraId="532C417E" w14:textId="77777777" w:rsidR="00382ECE" w:rsidRPr="008B1239" w:rsidRDefault="00382ECE" w:rsidP="008B1239">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Detailed schedule &amp; contingency plan</w:t>
                            </w:r>
                          </w:p>
                        </w:tc>
                      </w:tr>
                      <w:tr w:rsidR="00382ECE" w:rsidRPr="008B1239" w14:paraId="1EC12A53" w14:textId="77777777" w:rsidTr="009A2DD7">
                        <w:tc>
                          <w:tcPr>
                            <w:cnfStyle w:val="001000000000" w:firstRow="0" w:lastRow="0" w:firstColumn="1" w:lastColumn="0" w:oddVBand="0" w:evenVBand="0" w:oddHBand="0" w:evenHBand="0" w:firstRowFirstColumn="0" w:firstRowLastColumn="0" w:lastRowFirstColumn="0" w:lastRowLastColumn="0"/>
                            <w:tcW w:w="1827" w:type="dxa"/>
                            <w:hideMark/>
                          </w:tcPr>
                          <w:p w14:paraId="2448EF49"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Budget overruns</w:t>
                            </w:r>
                          </w:p>
                        </w:tc>
                        <w:tc>
                          <w:tcPr>
                            <w:tcW w:w="0" w:type="auto"/>
                            <w:hideMark/>
                          </w:tcPr>
                          <w:p w14:paraId="1D1095F1"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0" w:type="auto"/>
                            <w:hideMark/>
                          </w:tcPr>
                          <w:p w14:paraId="205510E6"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2067" w:type="dxa"/>
                            <w:hideMark/>
                          </w:tcPr>
                          <w:p w14:paraId="7A7612EE" w14:textId="77777777" w:rsidR="00382ECE" w:rsidRPr="008B1239" w:rsidRDefault="00382ECE" w:rsidP="008B1239">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Cost monitoring &amp; contingency budget</w:t>
                            </w:r>
                          </w:p>
                        </w:tc>
                      </w:tr>
                      <w:tr w:rsidR="00382ECE" w:rsidRPr="008B1239" w14:paraId="2DF354AB" w14:textId="77777777" w:rsidTr="009A2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73818159"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Public disruption</w:t>
                            </w:r>
                          </w:p>
                        </w:tc>
                        <w:tc>
                          <w:tcPr>
                            <w:tcW w:w="0" w:type="auto"/>
                            <w:hideMark/>
                          </w:tcPr>
                          <w:p w14:paraId="4A4C334F"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0" w:type="auto"/>
                            <w:hideMark/>
                          </w:tcPr>
                          <w:p w14:paraId="685940D4"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2067" w:type="dxa"/>
                            <w:hideMark/>
                          </w:tcPr>
                          <w:p w14:paraId="4318EAC5" w14:textId="77777777" w:rsidR="00382ECE" w:rsidRPr="008B1239" w:rsidRDefault="00382ECE" w:rsidP="008B1239">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Phased construction &amp; communication</w:t>
                            </w:r>
                          </w:p>
                        </w:tc>
                      </w:tr>
                      <w:tr w:rsidR="00382ECE" w:rsidRPr="008B1239" w14:paraId="1A437E16" w14:textId="77777777" w:rsidTr="009A2DD7">
                        <w:tc>
                          <w:tcPr>
                            <w:cnfStyle w:val="001000000000" w:firstRow="0" w:lastRow="0" w:firstColumn="1" w:lastColumn="0" w:oddVBand="0" w:evenVBand="0" w:oddHBand="0" w:evenHBand="0" w:firstRowFirstColumn="0" w:firstRowLastColumn="0" w:lastRowFirstColumn="0" w:lastRowLastColumn="0"/>
                            <w:tcW w:w="1827" w:type="dxa"/>
                            <w:hideMark/>
                          </w:tcPr>
                          <w:p w14:paraId="6B03FA70"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Digital integration issues</w:t>
                            </w:r>
                          </w:p>
                        </w:tc>
                        <w:tc>
                          <w:tcPr>
                            <w:tcW w:w="0" w:type="auto"/>
                            <w:hideMark/>
                          </w:tcPr>
                          <w:p w14:paraId="12AB7E1F"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0" w:type="auto"/>
                            <w:hideMark/>
                          </w:tcPr>
                          <w:p w14:paraId="5812203C" w14:textId="77777777" w:rsidR="00382ECE" w:rsidRPr="008B1239" w:rsidRDefault="00382ECE" w:rsidP="008B1239">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Medium</w:t>
                            </w:r>
                          </w:p>
                        </w:tc>
                        <w:tc>
                          <w:tcPr>
                            <w:tcW w:w="2067" w:type="dxa"/>
                            <w:hideMark/>
                          </w:tcPr>
                          <w:p w14:paraId="4A6B87BF" w14:textId="77777777" w:rsidR="00382ECE" w:rsidRPr="008B1239" w:rsidRDefault="00382ECE" w:rsidP="008B1239">
                            <w:pPr>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System testing &amp; cybersecurity measures</w:t>
                            </w:r>
                          </w:p>
                        </w:tc>
                      </w:tr>
                      <w:tr w:rsidR="00382ECE" w:rsidRPr="008B1239" w14:paraId="2BA28860" w14:textId="77777777" w:rsidTr="009A2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7" w:type="dxa"/>
                            <w:hideMark/>
                          </w:tcPr>
                          <w:p w14:paraId="2A48C159" w14:textId="77777777" w:rsidR="00382ECE" w:rsidRPr="008B1239" w:rsidRDefault="00382ECE" w:rsidP="008B1239">
                            <w:pPr>
                              <w:jc w:val="left"/>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Regulatory delays</w:t>
                            </w:r>
                          </w:p>
                        </w:tc>
                        <w:tc>
                          <w:tcPr>
                            <w:tcW w:w="0" w:type="auto"/>
                            <w:hideMark/>
                          </w:tcPr>
                          <w:p w14:paraId="442E4561"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Low</w:t>
                            </w:r>
                          </w:p>
                        </w:tc>
                        <w:tc>
                          <w:tcPr>
                            <w:tcW w:w="0" w:type="auto"/>
                            <w:hideMark/>
                          </w:tcPr>
                          <w:p w14:paraId="3E28701B" w14:textId="77777777" w:rsidR="00382ECE" w:rsidRPr="008B1239" w:rsidRDefault="00382ECE" w:rsidP="008B1239">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High</w:t>
                            </w:r>
                          </w:p>
                        </w:tc>
                        <w:tc>
                          <w:tcPr>
                            <w:tcW w:w="2067" w:type="dxa"/>
                            <w:hideMark/>
                          </w:tcPr>
                          <w:p w14:paraId="30619BCB" w14:textId="77777777" w:rsidR="00382ECE" w:rsidRPr="008B1239" w:rsidRDefault="00382ECE" w:rsidP="008B1239">
                            <w:pPr>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3"/>
                                <w:szCs w:val="13"/>
                                <w:lang w:eastAsia="en-GB"/>
                                <w14:ligatures w14:val="none"/>
                              </w:rPr>
                            </w:pPr>
                            <w:r w:rsidRPr="008B1239">
                              <w:rPr>
                                <w:rFonts w:ascii="Arial" w:eastAsia="Times New Roman" w:hAnsi="Arial" w:cs="Arial"/>
                                <w:kern w:val="0"/>
                                <w:sz w:val="13"/>
                                <w:szCs w:val="13"/>
                                <w:lang w:eastAsia="en-GB"/>
                                <w14:ligatures w14:val="none"/>
                              </w:rPr>
                              <w:t>Early stakeholder engagement</w:t>
                            </w:r>
                          </w:p>
                        </w:tc>
                      </w:tr>
                    </w:tbl>
                    <w:p w14:paraId="1556853F" w14:textId="77777777" w:rsidR="00382ECE" w:rsidRPr="008B1239" w:rsidRDefault="00382ECE" w:rsidP="00382ECE">
                      <w:pPr>
                        <w:jc w:val="center"/>
                        <w:rPr>
                          <w:b/>
                          <w:bCs/>
                          <w:sz w:val="13"/>
                          <w:szCs w:val="13"/>
                        </w:rPr>
                      </w:pPr>
                    </w:p>
                    <w:p w14:paraId="33428878" w14:textId="77777777" w:rsidR="00382ECE" w:rsidRDefault="00382ECE" w:rsidP="00382ECE">
                      <w:pPr>
                        <w:jc w:val="center"/>
                        <w:rPr>
                          <w:b/>
                          <w:bCs/>
                          <w:sz w:val="18"/>
                          <w:szCs w:val="18"/>
                        </w:rPr>
                      </w:pPr>
                    </w:p>
                    <w:p w14:paraId="1A7A417B" w14:textId="77777777" w:rsidR="00382ECE" w:rsidRDefault="00382ECE" w:rsidP="00382ECE">
                      <w:pPr>
                        <w:jc w:val="center"/>
                        <w:rPr>
                          <w:b/>
                          <w:bCs/>
                          <w:sz w:val="18"/>
                          <w:szCs w:val="18"/>
                        </w:rPr>
                      </w:pPr>
                    </w:p>
                    <w:p w14:paraId="5F2ED603" w14:textId="77777777" w:rsidR="00382ECE" w:rsidRDefault="00382ECE" w:rsidP="00382ECE">
                      <w:pPr>
                        <w:jc w:val="center"/>
                        <w:rPr>
                          <w:b/>
                          <w:bCs/>
                          <w:sz w:val="18"/>
                          <w:szCs w:val="18"/>
                        </w:rPr>
                      </w:pPr>
                    </w:p>
                    <w:p w14:paraId="22D51220" w14:textId="77777777" w:rsidR="00382ECE" w:rsidRPr="008B1239" w:rsidRDefault="00382ECE" w:rsidP="00382ECE">
                      <w:pPr>
                        <w:jc w:val="center"/>
                        <w:rPr>
                          <w:b/>
                          <w:bCs/>
                          <w:sz w:val="18"/>
                          <w:szCs w:val="18"/>
                        </w:rPr>
                      </w:pPr>
                    </w:p>
                  </w:txbxContent>
                </v:textbox>
                <w10:wrap anchorx="page"/>
              </v:rect>
            </w:pict>
          </mc:Fallback>
        </mc:AlternateContent>
      </w:r>
    </w:p>
    <w:p w14:paraId="451CF152" w14:textId="100F6CF1" w:rsidR="00321B2E" w:rsidRPr="003D5CDC" w:rsidRDefault="00444553" w:rsidP="003D5CDC">
      <w:pPr>
        <w:rPr>
          <w:lang w:eastAsia="en-GB"/>
        </w:rPr>
      </w:pPr>
      <w:r>
        <w:rPr>
          <w:noProof/>
        </w:rPr>
        <mc:AlternateContent>
          <mc:Choice Requires="wps">
            <w:drawing>
              <wp:anchor distT="0" distB="0" distL="114300" distR="114300" simplePos="0" relativeHeight="251669504" behindDoc="0" locked="0" layoutInCell="1" allowOverlap="1" wp14:anchorId="7C7CC26D" wp14:editId="7849FB72">
                <wp:simplePos x="0" y="0"/>
                <wp:positionH relativeFrom="page">
                  <wp:align>right</wp:align>
                </wp:positionH>
                <wp:positionV relativeFrom="paragraph">
                  <wp:posOffset>9581</wp:posOffset>
                </wp:positionV>
                <wp:extent cx="1964979" cy="1209033"/>
                <wp:effectExtent l="0" t="0" r="16510" b="10795"/>
                <wp:wrapNone/>
                <wp:docPr id="897477004" name="Rectangle 12"/>
                <wp:cNvGraphicFramePr/>
                <a:graphic xmlns:a="http://schemas.openxmlformats.org/drawingml/2006/main">
                  <a:graphicData uri="http://schemas.microsoft.com/office/word/2010/wordprocessingShape">
                    <wps:wsp>
                      <wps:cNvSpPr/>
                      <wps:spPr>
                        <a:xfrm>
                          <a:off x="0" y="0"/>
                          <a:ext cx="1964979" cy="1209033"/>
                        </a:xfrm>
                        <a:prstGeom prst="rect">
                          <a:avLst/>
                        </a:prstGeom>
                        <a:gradFill rotWithShape="1">
                          <a:gsLst>
                            <a:gs pos="0">
                              <a:srgbClr val="E97132">
                                <a:lumMod val="110000"/>
                                <a:satMod val="105000"/>
                                <a:tint val="67000"/>
                              </a:srgbClr>
                            </a:gs>
                            <a:gs pos="50000">
                              <a:srgbClr val="E97132">
                                <a:lumMod val="105000"/>
                                <a:satMod val="103000"/>
                                <a:tint val="73000"/>
                              </a:srgbClr>
                            </a:gs>
                            <a:gs pos="100000">
                              <a:srgbClr val="E97132">
                                <a:lumMod val="105000"/>
                                <a:satMod val="109000"/>
                                <a:tint val="81000"/>
                              </a:srgbClr>
                            </a:gs>
                          </a:gsLst>
                          <a:lin ang="5400000" scaled="0"/>
                        </a:gradFill>
                        <a:ln w="6350" cap="flat" cmpd="sng" algn="ctr">
                          <a:solidFill>
                            <a:srgbClr val="E97132"/>
                          </a:solidFill>
                          <a:prstDash val="solid"/>
                          <a:miter lim="800000"/>
                        </a:ln>
                        <a:effectLst/>
                      </wps:spPr>
                      <wps:txbx>
                        <w:txbxContent>
                          <w:p w14:paraId="5E9B9A78" w14:textId="77777777" w:rsidR="00382ECE" w:rsidRPr="00382ECE" w:rsidRDefault="00382ECE" w:rsidP="00382ECE">
                            <w:pPr>
                              <w:spacing w:line="240" w:lineRule="auto"/>
                              <w:jc w:val="center"/>
                              <w:rPr>
                                <w:b/>
                                <w:bCs/>
                                <w:sz w:val="12"/>
                                <w:szCs w:val="12"/>
                                <w:u w:val="single"/>
                              </w:rPr>
                            </w:pPr>
                            <w:r w:rsidRPr="00382ECE">
                              <w:rPr>
                                <w:b/>
                                <w:bCs/>
                                <w:sz w:val="12"/>
                                <w:szCs w:val="12"/>
                                <w:u w:val="single"/>
                              </w:rPr>
                              <w:t>14. References</w:t>
                            </w:r>
                          </w:p>
                          <w:p w14:paraId="1281D11A" w14:textId="77777777" w:rsidR="00382ECE"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Association for Project Management (APM). (2024) </w:t>
                            </w:r>
                            <w:r w:rsidRPr="007D5CA2">
                              <w:rPr>
                                <w:rFonts w:ascii="Arial" w:eastAsia="Times New Roman" w:hAnsi="Arial" w:cs="Arial"/>
                                <w:i/>
                                <w:iCs/>
                                <w:kern w:val="0"/>
                                <w:sz w:val="10"/>
                                <w:szCs w:val="10"/>
                                <w:lang w:eastAsia="en-GB"/>
                                <w14:ligatures w14:val="none"/>
                              </w:rPr>
                              <w:t>APM Body of Knowledge</w:t>
                            </w:r>
                            <w:r w:rsidRPr="007D5CA2">
                              <w:rPr>
                                <w:rFonts w:ascii="Arial" w:eastAsia="Times New Roman" w:hAnsi="Arial" w:cs="Arial"/>
                                <w:kern w:val="0"/>
                                <w:sz w:val="10"/>
                                <w:szCs w:val="10"/>
                                <w:lang w:eastAsia="en-GB"/>
                                <w14:ligatures w14:val="none"/>
                              </w:rPr>
                              <w:t>. 8th edn. Buckinghamshire: Association for Project Management.</w:t>
                            </w:r>
                          </w:p>
                          <w:p w14:paraId="193F8E51"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p>
                          <w:p w14:paraId="364371EC" w14:textId="77777777" w:rsidR="00382ECE"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Gantt, H.L. (1919). </w:t>
                            </w:r>
                            <w:r w:rsidRPr="007D5CA2">
                              <w:rPr>
                                <w:rFonts w:ascii="Arial" w:eastAsia="Times New Roman" w:hAnsi="Arial" w:cs="Arial"/>
                                <w:i/>
                                <w:iCs/>
                                <w:kern w:val="0"/>
                                <w:sz w:val="10"/>
                                <w:szCs w:val="10"/>
                                <w:lang w:eastAsia="en-GB"/>
                                <w14:ligatures w14:val="none"/>
                              </w:rPr>
                              <w:t>Organizing for Work</w:t>
                            </w:r>
                            <w:r w:rsidRPr="007D5CA2">
                              <w:rPr>
                                <w:rFonts w:ascii="Arial" w:eastAsia="Times New Roman" w:hAnsi="Arial" w:cs="Arial"/>
                                <w:kern w:val="0"/>
                                <w:sz w:val="10"/>
                                <w:szCs w:val="10"/>
                                <w:lang w:eastAsia="en-GB"/>
                                <w14:ligatures w14:val="none"/>
                              </w:rPr>
                              <w:t>. New York: Harcourt, Brace and Howe.</w:t>
                            </w:r>
                          </w:p>
                          <w:p w14:paraId="547642ED"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p>
                          <w:p w14:paraId="57F24FEB" w14:textId="77777777" w:rsidR="00382ECE"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Mendelow, A.L. (1991). 'Stakeholder mapping', in </w:t>
                            </w:r>
                            <w:r w:rsidRPr="007D5CA2">
                              <w:rPr>
                                <w:rFonts w:ascii="Arial" w:eastAsia="Times New Roman" w:hAnsi="Arial" w:cs="Arial"/>
                                <w:i/>
                                <w:iCs/>
                                <w:kern w:val="0"/>
                                <w:sz w:val="10"/>
                                <w:szCs w:val="10"/>
                                <w:lang w:eastAsia="en-GB"/>
                                <w14:ligatures w14:val="none"/>
                              </w:rPr>
                              <w:t>Proceedings of the 2nd International Conference on Information Systems</w:t>
                            </w:r>
                            <w:r w:rsidRPr="007D5CA2">
                              <w:rPr>
                                <w:rFonts w:ascii="Arial" w:eastAsia="Times New Roman" w:hAnsi="Arial" w:cs="Arial"/>
                                <w:kern w:val="0"/>
                                <w:sz w:val="10"/>
                                <w:szCs w:val="10"/>
                                <w:lang w:eastAsia="en-GB"/>
                                <w14:ligatures w14:val="none"/>
                              </w:rPr>
                              <w:t>. Cambridge, MA, pp. 407–418.</w:t>
                            </w:r>
                          </w:p>
                          <w:p w14:paraId="05F0D1B3"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p>
                          <w:p w14:paraId="02A98604"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Project Management Institute (PMI) (2021). </w:t>
                            </w:r>
                            <w:r w:rsidRPr="007D5CA2">
                              <w:rPr>
                                <w:rFonts w:ascii="Arial" w:eastAsia="Times New Roman" w:hAnsi="Arial" w:cs="Arial"/>
                                <w:i/>
                                <w:iCs/>
                                <w:kern w:val="0"/>
                                <w:sz w:val="10"/>
                                <w:szCs w:val="10"/>
                                <w:lang w:eastAsia="en-GB"/>
                                <w14:ligatures w14:val="none"/>
                              </w:rPr>
                              <w:t>A Guide to the Project Management Body of Knowledge (PMBOK® Guide)</w:t>
                            </w:r>
                            <w:r w:rsidRPr="007D5CA2">
                              <w:rPr>
                                <w:rFonts w:ascii="Arial" w:eastAsia="Times New Roman" w:hAnsi="Arial" w:cs="Arial"/>
                                <w:kern w:val="0"/>
                                <w:sz w:val="10"/>
                                <w:szCs w:val="10"/>
                                <w:lang w:eastAsia="en-GB"/>
                                <w14:ligatures w14:val="none"/>
                              </w:rPr>
                              <w:t>. 7th edn. Newtown Square, PA: Project Management Institute.</w:t>
                            </w:r>
                          </w:p>
                          <w:p w14:paraId="3C86ED98" w14:textId="77777777" w:rsidR="00382ECE" w:rsidRPr="0008038C" w:rsidRDefault="00382ECE" w:rsidP="00382ECE">
                            <w:pPr>
                              <w:rPr>
                                <w:b/>
                                <w:bCs/>
                                <w:sz w:val="18"/>
                                <w:szCs w:val="18"/>
                                <w:u w:val="single"/>
                              </w:rPr>
                            </w:pPr>
                          </w:p>
                          <w:p w14:paraId="1F55A528" w14:textId="77777777" w:rsidR="00382ECE" w:rsidRDefault="00382ECE" w:rsidP="00382ECE">
                            <w:pPr>
                              <w:rPr>
                                <w:b/>
                                <w:bCs/>
                                <w:sz w:val="18"/>
                                <w:szCs w:val="18"/>
                                <w:u w:val="single"/>
                              </w:rPr>
                            </w:pPr>
                          </w:p>
                          <w:p w14:paraId="33ADBE35" w14:textId="77777777" w:rsidR="00382ECE" w:rsidRPr="001D4CDA" w:rsidRDefault="00382ECE" w:rsidP="00382ECE">
                            <w:pPr>
                              <w:rPr>
                                <w:b/>
                                <w:bCs/>
                                <w:sz w:val="18"/>
                                <w:szCs w:val="18"/>
                                <w:u w:val="single"/>
                              </w:rPr>
                            </w:pPr>
                          </w:p>
                          <w:p w14:paraId="2B66C674" w14:textId="77777777" w:rsidR="00382ECE" w:rsidRDefault="00382ECE" w:rsidP="00382ECE">
                            <w:pPr>
                              <w:jc w:val="center"/>
                              <w:rPr>
                                <w:b/>
                                <w:bCs/>
                                <w:sz w:val="16"/>
                                <w:szCs w:val="16"/>
                              </w:rPr>
                            </w:pPr>
                          </w:p>
                          <w:p w14:paraId="20D829C2" w14:textId="77777777" w:rsidR="00382ECE" w:rsidRDefault="00382ECE" w:rsidP="00382ECE">
                            <w:pPr>
                              <w:jc w:val="center"/>
                              <w:rPr>
                                <w:b/>
                                <w:bCs/>
                                <w:sz w:val="16"/>
                                <w:szCs w:val="16"/>
                              </w:rPr>
                            </w:pPr>
                          </w:p>
                          <w:p w14:paraId="1FC6B43F" w14:textId="77777777" w:rsidR="00382ECE" w:rsidRDefault="00382ECE" w:rsidP="00382ECE">
                            <w:pPr>
                              <w:jc w:val="center"/>
                              <w:rPr>
                                <w:b/>
                                <w:bCs/>
                                <w:sz w:val="16"/>
                                <w:szCs w:val="16"/>
                              </w:rPr>
                            </w:pPr>
                          </w:p>
                          <w:p w14:paraId="24FD9447" w14:textId="77777777" w:rsidR="00382ECE" w:rsidRPr="001D4CDA" w:rsidRDefault="00382ECE" w:rsidP="00382ECE">
                            <w:pPr>
                              <w:jc w:val="center"/>
                              <w:rPr>
                                <w:b/>
                                <w:bCs/>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CC26D" id="Rectangle 12" o:spid="_x0000_s1038" style="position:absolute;left:0;text-align:left;margin-left:103.5pt;margin-top:.75pt;width:154.7pt;height:95.2pt;z-index:25166950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" fillcolor="#f5b8a4" strokecolor="#e97132" strokeweight=".5pt">
                <v:fill color2="#f59e81" rotate="t" colors="0 #f5b8a4;.5 #f2ab96;1 #f59e81" focus="100%" type="gradient">
                  <o:fill v:ext="view" type="gradientUnscaled"/>
                </v:fill>
                <v:textbox>
                  <w:txbxContent>
                    <w:p w14:paraId="5E9B9A78" w14:textId="77777777" w:rsidR="00382ECE" w:rsidRPr="00382ECE" w:rsidRDefault="00382ECE" w:rsidP="00382ECE">
                      <w:pPr>
                        <w:spacing w:line="240" w:lineRule="auto"/>
                        <w:jc w:val="center"/>
                        <w:rPr>
                          <w:b/>
                          <w:bCs/>
                          <w:sz w:val="12"/>
                          <w:szCs w:val="12"/>
                          <w:u w:val="single"/>
                        </w:rPr>
                      </w:pPr>
                      <w:r w:rsidRPr="00382ECE">
                        <w:rPr>
                          <w:b/>
                          <w:bCs/>
                          <w:sz w:val="12"/>
                          <w:szCs w:val="12"/>
                          <w:u w:val="single"/>
                        </w:rPr>
                        <w:t>14. References</w:t>
                      </w:r>
                    </w:p>
                    <w:p w14:paraId="1281D11A" w14:textId="77777777" w:rsidR="00382ECE"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Association for Project Management (APM). (2024) </w:t>
                      </w:r>
                      <w:r w:rsidRPr="007D5CA2">
                        <w:rPr>
                          <w:rFonts w:ascii="Arial" w:eastAsia="Times New Roman" w:hAnsi="Arial" w:cs="Arial"/>
                          <w:i/>
                          <w:iCs/>
                          <w:kern w:val="0"/>
                          <w:sz w:val="10"/>
                          <w:szCs w:val="10"/>
                          <w:lang w:eastAsia="en-GB"/>
                          <w14:ligatures w14:val="none"/>
                        </w:rPr>
                        <w:t>APM Body of Knowledge</w:t>
                      </w:r>
                      <w:r w:rsidRPr="007D5CA2">
                        <w:rPr>
                          <w:rFonts w:ascii="Arial" w:eastAsia="Times New Roman" w:hAnsi="Arial" w:cs="Arial"/>
                          <w:kern w:val="0"/>
                          <w:sz w:val="10"/>
                          <w:szCs w:val="10"/>
                          <w:lang w:eastAsia="en-GB"/>
                          <w14:ligatures w14:val="none"/>
                        </w:rPr>
                        <w:t>. 8th edn. Buckinghamshire: Association for Project Management.</w:t>
                      </w:r>
                    </w:p>
                    <w:p w14:paraId="193F8E51"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p>
                    <w:p w14:paraId="364371EC" w14:textId="77777777" w:rsidR="00382ECE"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Gantt, H.L. (1919). </w:t>
                      </w:r>
                      <w:r w:rsidRPr="007D5CA2">
                        <w:rPr>
                          <w:rFonts w:ascii="Arial" w:eastAsia="Times New Roman" w:hAnsi="Arial" w:cs="Arial"/>
                          <w:i/>
                          <w:iCs/>
                          <w:kern w:val="0"/>
                          <w:sz w:val="10"/>
                          <w:szCs w:val="10"/>
                          <w:lang w:eastAsia="en-GB"/>
                          <w14:ligatures w14:val="none"/>
                        </w:rPr>
                        <w:t>Organizing for Work</w:t>
                      </w:r>
                      <w:r w:rsidRPr="007D5CA2">
                        <w:rPr>
                          <w:rFonts w:ascii="Arial" w:eastAsia="Times New Roman" w:hAnsi="Arial" w:cs="Arial"/>
                          <w:kern w:val="0"/>
                          <w:sz w:val="10"/>
                          <w:szCs w:val="10"/>
                          <w:lang w:eastAsia="en-GB"/>
                          <w14:ligatures w14:val="none"/>
                        </w:rPr>
                        <w:t>. New York: Harcourt, Brace and Howe.</w:t>
                      </w:r>
                    </w:p>
                    <w:p w14:paraId="547642ED"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p>
                    <w:p w14:paraId="57F24FEB" w14:textId="77777777" w:rsidR="00382ECE"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Mendelow, A.L. (1991). 'Stakeholder mapping', in </w:t>
                      </w:r>
                      <w:r w:rsidRPr="007D5CA2">
                        <w:rPr>
                          <w:rFonts w:ascii="Arial" w:eastAsia="Times New Roman" w:hAnsi="Arial" w:cs="Arial"/>
                          <w:i/>
                          <w:iCs/>
                          <w:kern w:val="0"/>
                          <w:sz w:val="10"/>
                          <w:szCs w:val="10"/>
                          <w:lang w:eastAsia="en-GB"/>
                          <w14:ligatures w14:val="none"/>
                        </w:rPr>
                        <w:t>Proceedings of the 2nd International Conference on Information Systems</w:t>
                      </w:r>
                      <w:r w:rsidRPr="007D5CA2">
                        <w:rPr>
                          <w:rFonts w:ascii="Arial" w:eastAsia="Times New Roman" w:hAnsi="Arial" w:cs="Arial"/>
                          <w:kern w:val="0"/>
                          <w:sz w:val="10"/>
                          <w:szCs w:val="10"/>
                          <w:lang w:eastAsia="en-GB"/>
                          <w14:ligatures w14:val="none"/>
                        </w:rPr>
                        <w:t>. Cambridge, MA, pp. 407–418.</w:t>
                      </w:r>
                    </w:p>
                    <w:p w14:paraId="05F0D1B3"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p>
                    <w:p w14:paraId="02A98604" w14:textId="77777777" w:rsidR="00382ECE" w:rsidRPr="007D5CA2" w:rsidRDefault="00382ECE" w:rsidP="00382ECE">
                      <w:pPr>
                        <w:spacing w:line="240" w:lineRule="auto"/>
                        <w:jc w:val="left"/>
                        <w:rPr>
                          <w:rFonts w:ascii="Arial" w:eastAsia="Times New Roman" w:hAnsi="Arial" w:cs="Arial"/>
                          <w:kern w:val="0"/>
                          <w:sz w:val="10"/>
                          <w:szCs w:val="10"/>
                          <w:lang w:eastAsia="en-GB"/>
                          <w14:ligatures w14:val="none"/>
                        </w:rPr>
                      </w:pPr>
                      <w:r w:rsidRPr="007D5CA2">
                        <w:rPr>
                          <w:rFonts w:ascii="Arial" w:eastAsia="Times New Roman" w:hAnsi="Arial" w:cs="Arial"/>
                          <w:kern w:val="0"/>
                          <w:sz w:val="10"/>
                          <w:szCs w:val="10"/>
                          <w:lang w:eastAsia="en-GB"/>
                          <w14:ligatures w14:val="none"/>
                        </w:rPr>
                        <w:t xml:space="preserve">Project Management Institute (PMI) (2021). </w:t>
                      </w:r>
                      <w:r w:rsidRPr="007D5CA2">
                        <w:rPr>
                          <w:rFonts w:ascii="Arial" w:eastAsia="Times New Roman" w:hAnsi="Arial" w:cs="Arial"/>
                          <w:i/>
                          <w:iCs/>
                          <w:kern w:val="0"/>
                          <w:sz w:val="10"/>
                          <w:szCs w:val="10"/>
                          <w:lang w:eastAsia="en-GB"/>
                          <w14:ligatures w14:val="none"/>
                        </w:rPr>
                        <w:t>A Guide to the Project Management Body of Knowledge (PMBOK® Guide)</w:t>
                      </w:r>
                      <w:r w:rsidRPr="007D5CA2">
                        <w:rPr>
                          <w:rFonts w:ascii="Arial" w:eastAsia="Times New Roman" w:hAnsi="Arial" w:cs="Arial"/>
                          <w:kern w:val="0"/>
                          <w:sz w:val="10"/>
                          <w:szCs w:val="10"/>
                          <w:lang w:eastAsia="en-GB"/>
                          <w14:ligatures w14:val="none"/>
                        </w:rPr>
                        <w:t>. 7th edn. Newtown Square, PA: Project Management Institute.</w:t>
                      </w:r>
                    </w:p>
                    <w:p w14:paraId="3C86ED98" w14:textId="77777777" w:rsidR="00382ECE" w:rsidRPr="0008038C" w:rsidRDefault="00382ECE" w:rsidP="00382ECE">
                      <w:pPr>
                        <w:rPr>
                          <w:b/>
                          <w:bCs/>
                          <w:sz w:val="18"/>
                          <w:szCs w:val="18"/>
                          <w:u w:val="single"/>
                        </w:rPr>
                      </w:pPr>
                    </w:p>
                    <w:p w14:paraId="1F55A528" w14:textId="77777777" w:rsidR="00382ECE" w:rsidRDefault="00382ECE" w:rsidP="00382ECE">
                      <w:pPr>
                        <w:rPr>
                          <w:b/>
                          <w:bCs/>
                          <w:sz w:val="18"/>
                          <w:szCs w:val="18"/>
                          <w:u w:val="single"/>
                        </w:rPr>
                      </w:pPr>
                    </w:p>
                    <w:p w14:paraId="33ADBE35" w14:textId="77777777" w:rsidR="00382ECE" w:rsidRPr="001D4CDA" w:rsidRDefault="00382ECE" w:rsidP="00382ECE">
                      <w:pPr>
                        <w:rPr>
                          <w:b/>
                          <w:bCs/>
                          <w:sz w:val="18"/>
                          <w:szCs w:val="18"/>
                          <w:u w:val="single"/>
                        </w:rPr>
                      </w:pPr>
                    </w:p>
                    <w:p w14:paraId="2B66C674" w14:textId="77777777" w:rsidR="00382ECE" w:rsidRDefault="00382ECE" w:rsidP="00382ECE">
                      <w:pPr>
                        <w:jc w:val="center"/>
                        <w:rPr>
                          <w:b/>
                          <w:bCs/>
                          <w:sz w:val="16"/>
                          <w:szCs w:val="16"/>
                        </w:rPr>
                      </w:pPr>
                    </w:p>
                    <w:p w14:paraId="20D829C2" w14:textId="77777777" w:rsidR="00382ECE" w:rsidRDefault="00382ECE" w:rsidP="00382ECE">
                      <w:pPr>
                        <w:jc w:val="center"/>
                        <w:rPr>
                          <w:b/>
                          <w:bCs/>
                          <w:sz w:val="16"/>
                          <w:szCs w:val="16"/>
                        </w:rPr>
                      </w:pPr>
                    </w:p>
                    <w:p w14:paraId="1FC6B43F" w14:textId="77777777" w:rsidR="00382ECE" w:rsidRDefault="00382ECE" w:rsidP="00382ECE">
                      <w:pPr>
                        <w:jc w:val="center"/>
                        <w:rPr>
                          <w:b/>
                          <w:bCs/>
                          <w:sz w:val="16"/>
                          <w:szCs w:val="16"/>
                        </w:rPr>
                      </w:pPr>
                    </w:p>
                    <w:p w14:paraId="24FD9447" w14:textId="77777777" w:rsidR="00382ECE" w:rsidRPr="001D4CDA" w:rsidRDefault="00382ECE" w:rsidP="00382ECE">
                      <w:pPr>
                        <w:jc w:val="center"/>
                        <w:rPr>
                          <w:b/>
                          <w:bCs/>
                          <w:sz w:val="16"/>
                          <w:szCs w:val="16"/>
                        </w:rPr>
                      </w:pPr>
                    </w:p>
                  </w:txbxContent>
                </v:textbox>
                <w10:wrap anchorx="page"/>
              </v:rect>
            </w:pict>
          </mc:Fallback>
        </mc:AlternateContent>
      </w:r>
    </w:p>
    <w:p w14:paraId="4466FE37" w14:textId="04B856F0" w:rsidR="006B16CB" w:rsidRPr="00321B2E" w:rsidRDefault="006B16CB" w:rsidP="00A5305A">
      <w:pPr>
        <w:pStyle w:val="Heading1"/>
        <w:spacing w:before="0" w:after="0"/>
        <w:rPr>
          <w:rFonts w:eastAsia="Times New Roman"/>
          <w:b/>
          <w:bCs/>
          <w:sz w:val="32"/>
          <w:szCs w:val="32"/>
          <w:lang w:eastAsia="en-GB"/>
        </w:rPr>
      </w:pPr>
      <w:bookmarkStart w:id="1" w:name="_Toc235550187"/>
      <w:r w:rsidRPr="00321B2E">
        <w:rPr>
          <w:rFonts w:eastAsia="Times New Roman"/>
          <w:b/>
          <w:bCs/>
          <w:sz w:val="32"/>
          <w:szCs w:val="32"/>
          <w:lang w:eastAsia="en-GB"/>
        </w:rPr>
        <w:t>Part B: Critical Reflection on Feedback Received</w:t>
      </w:r>
      <w:bookmarkEnd w:id="1"/>
    </w:p>
    <w:p w14:paraId="3348EAE2" w14:textId="3940BF48" w:rsidR="00321B2E" w:rsidRPr="00321B2E" w:rsidRDefault="00321B2E" w:rsidP="00A5305A">
      <w:pPr>
        <w:rPr>
          <w:rFonts w:ascii="Arial" w:hAnsi="Arial" w:cs="Arial"/>
          <w:lang w:eastAsia="en-GB"/>
        </w:rPr>
      </w:pPr>
      <w:r w:rsidRPr="00321B2E">
        <w:rPr>
          <w:rFonts w:ascii="Arial" w:hAnsi="Arial" w:cs="Arial"/>
          <w:lang w:eastAsia="en-GB"/>
        </w:rPr>
        <w:t xml:space="preserve">The inclusion of established project management tools and techniques within the </w:t>
      </w:r>
      <w:r w:rsidRPr="00321B2E">
        <w:rPr>
          <w:rFonts w:ascii="Arial" w:hAnsi="Arial" w:cs="Arial"/>
          <w:lang w:eastAsia="en-GB"/>
        </w:rPr>
        <w:t>recognised framework of a Work Breakdown Structure (WBS) for a project such as this redevelopment, in addition to a Gantt Chart, Mendelow’s Stakeholder Matrix, a RACI Matrix, and Risk Assessment, is a recognised core element</w:t>
      </w:r>
      <w:r w:rsidRPr="00321B2E">
        <w:rPr>
          <w:rFonts w:ascii="Arial" w:hAnsi="Arial" w:cs="Arial"/>
          <w:lang w:eastAsia="en-GB"/>
        </w:rPr>
        <w:t xml:space="preserve"> of project management</w:t>
      </w:r>
      <w:r w:rsidR="001E425C">
        <w:rPr>
          <w:rFonts w:ascii="Arial" w:hAnsi="Arial" w:cs="Arial"/>
          <w:lang w:eastAsia="en-GB"/>
        </w:rPr>
        <w:t xml:space="preserve"> </w:t>
      </w:r>
      <w:r w:rsidR="001E425C">
        <w:rPr>
          <w:rFonts w:ascii="Arial" w:hAnsi="Arial" w:cs="Arial"/>
          <w:lang w:eastAsia="en-GB"/>
        </w:rPr>
        <w:t>(</w:t>
      </w:r>
      <w:proofErr w:type="spellStart"/>
      <w:r w:rsidR="001E425C">
        <w:rPr>
          <w:rFonts w:ascii="Arial" w:hAnsi="Arial" w:cs="Arial"/>
          <w:lang w:eastAsia="en-GB"/>
        </w:rPr>
        <w:t>Faloye</w:t>
      </w:r>
      <w:proofErr w:type="spellEnd"/>
      <w:r w:rsidR="001E425C">
        <w:rPr>
          <w:rFonts w:ascii="Arial" w:hAnsi="Arial" w:cs="Arial"/>
          <w:lang w:eastAsia="en-GB"/>
        </w:rPr>
        <w:t>, 2024)</w:t>
      </w:r>
      <w:r w:rsidRPr="00321B2E">
        <w:rPr>
          <w:rFonts w:ascii="Arial" w:hAnsi="Arial" w:cs="Arial"/>
          <w:lang w:eastAsia="en-GB"/>
        </w:rPr>
        <w:t xml:space="preserve">. The content of the poster is of a high standard with clear written descriptions. The use of </w:t>
      </w:r>
      <w:r w:rsidRPr="00321B2E">
        <w:rPr>
          <w:rFonts w:ascii="Arial" w:hAnsi="Arial" w:cs="Arial"/>
          <w:lang w:eastAsia="en-GB"/>
        </w:rPr>
        <w:t>colour</w:t>
      </w:r>
      <w:r w:rsidRPr="00321B2E">
        <w:rPr>
          <w:rFonts w:ascii="Arial" w:hAnsi="Arial" w:cs="Arial"/>
          <w:lang w:eastAsia="en-GB"/>
        </w:rPr>
        <w:t xml:space="preserve"> and the amount of space used to communicate the information to stakeholders in a very short </w:t>
      </w:r>
      <w:r w:rsidRPr="00321B2E">
        <w:rPr>
          <w:rFonts w:ascii="Arial" w:hAnsi="Arial" w:cs="Arial"/>
          <w:lang w:eastAsia="en-GB"/>
        </w:rPr>
        <w:t>period</w:t>
      </w:r>
      <w:r w:rsidRPr="00321B2E">
        <w:rPr>
          <w:rFonts w:ascii="Arial" w:hAnsi="Arial" w:cs="Arial"/>
          <w:lang w:eastAsia="en-GB"/>
        </w:rPr>
        <w:t xml:space="preserve"> is also acceptable</w:t>
      </w:r>
      <w:r w:rsidR="001E425C">
        <w:rPr>
          <w:rFonts w:ascii="Arial" w:hAnsi="Arial" w:cs="Arial"/>
          <w:lang w:eastAsia="en-GB"/>
        </w:rPr>
        <w:t>.</w:t>
      </w:r>
    </w:p>
    <w:p w14:paraId="07E84445" w14:textId="77777777" w:rsidR="00321B2E" w:rsidRPr="00321B2E" w:rsidRDefault="00321B2E" w:rsidP="00A5305A">
      <w:pPr>
        <w:rPr>
          <w:rFonts w:ascii="Arial" w:hAnsi="Arial" w:cs="Arial"/>
          <w:lang w:eastAsia="en-GB"/>
        </w:rPr>
      </w:pPr>
    </w:p>
    <w:p w14:paraId="0F67ADF5" w14:textId="77777777" w:rsidR="00321B2E" w:rsidRPr="00321B2E" w:rsidRDefault="00321B2E" w:rsidP="00A5305A">
      <w:pPr>
        <w:rPr>
          <w:rFonts w:ascii="Arial" w:hAnsi="Arial" w:cs="Arial"/>
          <w:lang w:eastAsia="en-GB"/>
        </w:rPr>
      </w:pPr>
      <w:r w:rsidRPr="00321B2E">
        <w:rPr>
          <w:rFonts w:ascii="Arial" w:hAnsi="Arial" w:cs="Arial"/>
          <w:lang w:eastAsia="en-GB"/>
        </w:rPr>
        <w:t>The poster was primarily descriptive and thus required more critical discussion of the tools and techniques reported in the final project management plan. An explanation of why certain tools and techniques were the most appropriate for use on the redevelopment project, and a critical evaluation of the effectiveness of each tool and technique in achieving the objectives of the project, were required.</w:t>
      </w:r>
    </w:p>
    <w:p w14:paraId="5583DD74" w14:textId="77777777" w:rsidR="00321B2E" w:rsidRPr="00321B2E" w:rsidRDefault="00321B2E" w:rsidP="00A5305A">
      <w:pPr>
        <w:rPr>
          <w:rFonts w:ascii="Arial" w:hAnsi="Arial" w:cs="Arial"/>
          <w:lang w:eastAsia="en-GB"/>
        </w:rPr>
      </w:pPr>
    </w:p>
    <w:p w14:paraId="178938EB" w14:textId="060D1022" w:rsidR="00321B2E" w:rsidRPr="00321B2E" w:rsidRDefault="00321B2E" w:rsidP="00A5305A">
      <w:pPr>
        <w:rPr>
          <w:rFonts w:ascii="Arial" w:hAnsi="Arial" w:cs="Arial"/>
          <w:lang w:eastAsia="en-GB"/>
        </w:rPr>
      </w:pPr>
      <w:r w:rsidRPr="00321B2E">
        <w:rPr>
          <w:rFonts w:ascii="Arial" w:hAnsi="Arial" w:cs="Arial"/>
          <w:lang w:eastAsia="en-GB"/>
        </w:rPr>
        <w:t xml:space="preserve">With reference to the comments made regarding </w:t>
      </w:r>
      <w:r w:rsidRPr="00321B2E">
        <w:rPr>
          <w:rFonts w:ascii="Arial" w:hAnsi="Arial" w:cs="Arial"/>
          <w:lang w:eastAsia="en-GB"/>
        </w:rPr>
        <w:t>Stakeholder Management, the correct stakeholders were identified;</w:t>
      </w:r>
      <w:r w:rsidRPr="00321B2E">
        <w:rPr>
          <w:rFonts w:ascii="Arial" w:hAnsi="Arial" w:cs="Arial"/>
          <w:lang w:eastAsia="en-GB"/>
        </w:rPr>
        <w:t xml:space="preserve"> however, further detail was required </w:t>
      </w:r>
      <w:r w:rsidRPr="00321B2E">
        <w:rPr>
          <w:rFonts w:ascii="Arial" w:hAnsi="Arial" w:cs="Arial"/>
          <w:lang w:eastAsia="en-GB"/>
        </w:rPr>
        <w:t>on the influence that each stakeholder</w:t>
      </w:r>
      <w:r w:rsidRPr="00321B2E">
        <w:rPr>
          <w:rFonts w:ascii="Arial" w:hAnsi="Arial" w:cs="Arial"/>
          <w:lang w:eastAsia="en-GB"/>
        </w:rPr>
        <w:t xml:space="preserve"> would have throughout the lifecycle of the proposed redevelopment project, and how their expectations would be managed. This would include detail regarding communication with the stakeholders; how they would be engaged </w:t>
      </w:r>
      <w:r w:rsidR="00382ECE">
        <w:rPr>
          <w:rFonts w:ascii="Arial" w:hAnsi="Arial" w:cs="Arial"/>
          <w:lang w:eastAsia="en-GB"/>
        </w:rPr>
        <w:t>throughout the project, and how any conflicting views that the stakeholders may have</w:t>
      </w:r>
      <w:r w:rsidRPr="00321B2E">
        <w:rPr>
          <w:rFonts w:ascii="Arial" w:hAnsi="Arial" w:cs="Arial"/>
          <w:lang w:eastAsia="en-GB"/>
        </w:rPr>
        <w:t xml:space="preserve"> would be managed. This information would be critical in ensuring the successful management of all stakeholders with influence on the proposed redevelopment project. Information of this nature would be </w:t>
      </w:r>
      <w:r w:rsidRPr="00321B2E">
        <w:rPr>
          <w:rFonts w:ascii="Arial" w:hAnsi="Arial" w:cs="Arial"/>
          <w:lang w:eastAsia="en-GB"/>
        </w:rPr>
        <w:t>utilised</w:t>
      </w:r>
      <w:r w:rsidRPr="00321B2E">
        <w:rPr>
          <w:rFonts w:ascii="Arial" w:hAnsi="Arial" w:cs="Arial"/>
          <w:lang w:eastAsia="en-GB"/>
        </w:rPr>
        <w:t xml:space="preserve"> in the development of the project’s Stakeholder Management </w:t>
      </w:r>
      <w:r w:rsidRPr="00321B2E">
        <w:rPr>
          <w:rFonts w:ascii="Arial" w:hAnsi="Arial" w:cs="Arial"/>
          <w:lang w:eastAsia="en-GB"/>
        </w:rPr>
        <w:t>Plan and</w:t>
      </w:r>
      <w:r w:rsidRPr="00321B2E">
        <w:rPr>
          <w:rFonts w:ascii="Arial" w:hAnsi="Arial" w:cs="Arial"/>
          <w:lang w:eastAsia="en-GB"/>
        </w:rPr>
        <w:t xml:space="preserve"> is in line with the guidance given by the Project Management Institute (PMI, 2021) regarding the key factors to project success, Stakeholder Engagement being one of the key factors.</w:t>
      </w:r>
    </w:p>
    <w:p w14:paraId="51AEB0B3" w14:textId="77777777" w:rsidR="00321B2E" w:rsidRPr="00321B2E" w:rsidRDefault="00321B2E" w:rsidP="00A5305A">
      <w:pPr>
        <w:rPr>
          <w:rFonts w:ascii="Arial" w:hAnsi="Arial" w:cs="Arial"/>
          <w:lang w:eastAsia="en-GB"/>
        </w:rPr>
      </w:pPr>
    </w:p>
    <w:p w14:paraId="06594998" w14:textId="77777777" w:rsidR="00321B2E" w:rsidRPr="00321B2E" w:rsidRDefault="00321B2E" w:rsidP="00A5305A">
      <w:pPr>
        <w:rPr>
          <w:rFonts w:ascii="Arial" w:hAnsi="Arial" w:cs="Arial"/>
          <w:lang w:eastAsia="en-GB"/>
        </w:rPr>
      </w:pPr>
      <w:r w:rsidRPr="00321B2E">
        <w:rPr>
          <w:rFonts w:ascii="Arial" w:hAnsi="Arial" w:cs="Arial"/>
          <w:lang w:eastAsia="en-GB"/>
        </w:rPr>
        <w:t>Feedback also stated that more detail could have been added as to how the major risks for the project would be monitored and controlled. The final project management plan has provided more detail to the risk analysis for the redevelopment project. It outlines the likelihood and impact of each risk for the project and the measures that would be taken to mitigate and manage the risk. This is in line with the project management principles for risk management stated by the Association for Project Management (APM, 2024).</w:t>
      </w:r>
    </w:p>
    <w:p w14:paraId="3CE36D57" w14:textId="77777777" w:rsidR="00321B2E" w:rsidRPr="00321B2E" w:rsidRDefault="00321B2E" w:rsidP="00A5305A">
      <w:pPr>
        <w:rPr>
          <w:rFonts w:ascii="Arial" w:hAnsi="Arial" w:cs="Arial"/>
          <w:lang w:eastAsia="en-GB"/>
        </w:rPr>
      </w:pPr>
    </w:p>
    <w:p w14:paraId="2A6904DE" w14:textId="5BFA3F3B" w:rsidR="00321B2E" w:rsidRPr="00321B2E" w:rsidRDefault="00321B2E" w:rsidP="00A5305A">
      <w:pPr>
        <w:rPr>
          <w:rFonts w:ascii="Arial" w:hAnsi="Arial" w:cs="Arial"/>
          <w:lang w:eastAsia="en-GB"/>
        </w:rPr>
      </w:pPr>
      <w:r w:rsidRPr="00321B2E">
        <w:rPr>
          <w:rFonts w:ascii="Arial" w:hAnsi="Arial" w:cs="Arial"/>
          <w:lang w:eastAsia="en-GB"/>
        </w:rPr>
        <w:t xml:space="preserve">My final comment of feedback was to refer to more recent academic sources within the final report. I have attempted to source a wide variety of very recent publications within the final report. I have also referenced </w:t>
      </w:r>
      <w:r w:rsidRPr="00321B2E">
        <w:rPr>
          <w:rFonts w:ascii="Arial" w:hAnsi="Arial" w:cs="Arial"/>
          <w:lang w:eastAsia="en-GB"/>
        </w:rPr>
        <w:t>several</w:t>
      </w:r>
      <w:r w:rsidRPr="00321B2E">
        <w:rPr>
          <w:rFonts w:ascii="Arial" w:hAnsi="Arial" w:cs="Arial"/>
          <w:lang w:eastAsia="en-GB"/>
        </w:rPr>
        <w:t xml:space="preserve"> </w:t>
      </w:r>
      <w:r>
        <w:rPr>
          <w:rFonts w:ascii="Arial" w:hAnsi="Arial" w:cs="Arial"/>
          <w:lang w:eastAsia="en-GB"/>
        </w:rPr>
        <w:t>well-established</w:t>
      </w:r>
      <w:r w:rsidRPr="00321B2E">
        <w:rPr>
          <w:rFonts w:ascii="Arial" w:hAnsi="Arial" w:cs="Arial"/>
          <w:lang w:eastAsia="en-GB"/>
        </w:rPr>
        <w:t xml:space="preserve"> project management frameworks within the final report </w:t>
      </w:r>
      <w:r>
        <w:rPr>
          <w:rFonts w:ascii="Arial" w:hAnsi="Arial" w:cs="Arial"/>
          <w:lang w:eastAsia="en-GB"/>
        </w:rPr>
        <w:t xml:space="preserve">to demonstrate how the recommendations </w:t>
      </w:r>
      <w:r w:rsidRPr="00321B2E">
        <w:rPr>
          <w:rFonts w:ascii="Arial" w:hAnsi="Arial" w:cs="Arial"/>
          <w:lang w:eastAsia="en-GB"/>
        </w:rPr>
        <w:t xml:space="preserve">could be put into practice. I believe that using a wide variety of very recent sources, in addition to established project management frameworks, will aid the academic quality of the report and ensure that any recommendations made are based upon evidence rather than </w:t>
      </w:r>
      <w:r w:rsidRPr="00321B2E">
        <w:rPr>
          <w:rFonts w:ascii="Arial" w:hAnsi="Arial" w:cs="Arial"/>
          <w:lang w:eastAsia="en-GB"/>
        </w:rPr>
        <w:t>opinion</w:t>
      </w:r>
      <w:r w:rsidRPr="00321B2E">
        <w:rPr>
          <w:rFonts w:ascii="Arial" w:hAnsi="Arial" w:cs="Arial"/>
          <w:lang w:eastAsia="en-GB"/>
        </w:rPr>
        <w:t>.</w:t>
      </w:r>
    </w:p>
    <w:p w14:paraId="2D44E812" w14:textId="77777777" w:rsidR="00321B2E" w:rsidRPr="00321B2E" w:rsidRDefault="00321B2E" w:rsidP="00A5305A">
      <w:pPr>
        <w:rPr>
          <w:rFonts w:ascii="Arial" w:hAnsi="Arial" w:cs="Arial"/>
          <w:lang w:eastAsia="en-GB"/>
        </w:rPr>
      </w:pPr>
    </w:p>
    <w:p w14:paraId="1E422336" w14:textId="4A4BDC72" w:rsidR="00AA231A" w:rsidRDefault="00321B2E" w:rsidP="00A5305A">
      <w:pPr>
        <w:rPr>
          <w:rFonts w:ascii="Arial" w:hAnsi="Arial" w:cs="Arial"/>
          <w:lang w:eastAsia="en-GB"/>
        </w:rPr>
      </w:pPr>
      <w:r w:rsidRPr="00321B2E">
        <w:rPr>
          <w:rFonts w:ascii="Arial" w:hAnsi="Arial" w:cs="Arial"/>
          <w:lang w:eastAsia="en-GB"/>
        </w:rPr>
        <w:t xml:space="preserve">In conclusion, the feedback provided from the assessment has </w:t>
      </w:r>
      <w:r>
        <w:rPr>
          <w:rFonts w:ascii="Arial" w:hAnsi="Arial" w:cs="Arial"/>
          <w:lang w:eastAsia="en-GB"/>
        </w:rPr>
        <w:t>greatly improved the final project management plan</w:t>
      </w:r>
      <w:r w:rsidRPr="00321B2E">
        <w:rPr>
          <w:rFonts w:ascii="Arial" w:hAnsi="Arial" w:cs="Arial"/>
          <w:lang w:eastAsia="en-GB"/>
        </w:rPr>
        <w:t xml:space="preserve">. The report has evolved from a project proposal that described a proposed development to a detailed, analytical report that applies relevant project management theory to a real regeneration project. The process of reflection has </w:t>
      </w:r>
      <w:r>
        <w:rPr>
          <w:rFonts w:ascii="Arial" w:hAnsi="Arial" w:cs="Arial"/>
          <w:lang w:eastAsia="en-GB"/>
        </w:rPr>
        <w:t xml:space="preserve">significantly improved the academic quality of the work and </w:t>
      </w:r>
      <w:r w:rsidRPr="00321B2E">
        <w:rPr>
          <w:rFonts w:ascii="Arial" w:hAnsi="Arial" w:cs="Arial"/>
          <w:lang w:eastAsia="en-GB"/>
        </w:rPr>
        <w:t>furthered the author’s understanding of effective project management of complex infrastructure projects.</w:t>
      </w:r>
    </w:p>
    <w:p w14:paraId="5266E3D2" w14:textId="77777777" w:rsidR="00321B2E" w:rsidRDefault="00321B2E" w:rsidP="00A5305A">
      <w:pPr>
        <w:rPr>
          <w:rFonts w:ascii="Arial" w:hAnsi="Arial" w:cs="Arial"/>
          <w:lang w:eastAsia="en-GB"/>
        </w:rPr>
      </w:pPr>
    </w:p>
    <w:p w14:paraId="1734C071" w14:textId="77777777" w:rsidR="00321B2E" w:rsidRDefault="00321B2E" w:rsidP="00A5305A">
      <w:pPr>
        <w:rPr>
          <w:rFonts w:ascii="Arial" w:hAnsi="Arial" w:cs="Arial"/>
          <w:lang w:eastAsia="en-GB"/>
        </w:rPr>
      </w:pPr>
    </w:p>
    <w:p w14:paraId="4871604E" w14:textId="77777777" w:rsidR="00321B2E" w:rsidRDefault="00321B2E" w:rsidP="00A5305A">
      <w:pPr>
        <w:rPr>
          <w:rFonts w:ascii="Arial" w:hAnsi="Arial" w:cs="Arial"/>
          <w:lang w:eastAsia="en-GB"/>
        </w:rPr>
      </w:pPr>
    </w:p>
    <w:p w14:paraId="4CD9AC75" w14:textId="77777777" w:rsidR="00321B2E" w:rsidRDefault="00321B2E" w:rsidP="00A5305A">
      <w:pPr>
        <w:rPr>
          <w:rFonts w:ascii="Arial" w:hAnsi="Arial" w:cs="Arial"/>
          <w:lang w:eastAsia="en-GB"/>
        </w:rPr>
      </w:pPr>
    </w:p>
    <w:p w14:paraId="58B2EF32" w14:textId="77777777" w:rsidR="00321B2E" w:rsidRDefault="00321B2E" w:rsidP="00A5305A">
      <w:pPr>
        <w:rPr>
          <w:rFonts w:ascii="Arial" w:hAnsi="Arial" w:cs="Arial"/>
          <w:lang w:eastAsia="en-GB"/>
        </w:rPr>
      </w:pPr>
    </w:p>
    <w:p w14:paraId="0A6289A5" w14:textId="77777777" w:rsidR="00321B2E" w:rsidRDefault="00321B2E" w:rsidP="00A5305A">
      <w:pPr>
        <w:rPr>
          <w:rFonts w:ascii="Arial" w:hAnsi="Arial" w:cs="Arial"/>
          <w:lang w:eastAsia="en-GB"/>
        </w:rPr>
      </w:pPr>
    </w:p>
    <w:p w14:paraId="2506D1CB" w14:textId="77777777" w:rsidR="00321B2E" w:rsidRDefault="00321B2E" w:rsidP="00A5305A">
      <w:pPr>
        <w:rPr>
          <w:rFonts w:ascii="Arial" w:hAnsi="Arial" w:cs="Arial"/>
          <w:lang w:eastAsia="en-GB"/>
        </w:rPr>
      </w:pPr>
    </w:p>
    <w:p w14:paraId="6C5F4897" w14:textId="77777777" w:rsidR="00321B2E" w:rsidRDefault="00321B2E" w:rsidP="00A5305A">
      <w:pPr>
        <w:rPr>
          <w:rFonts w:ascii="Arial" w:hAnsi="Arial" w:cs="Arial"/>
          <w:lang w:eastAsia="en-GB"/>
        </w:rPr>
      </w:pPr>
    </w:p>
    <w:p w14:paraId="662A99C0" w14:textId="77777777" w:rsidR="00321B2E" w:rsidRDefault="00321B2E" w:rsidP="00A5305A">
      <w:pPr>
        <w:rPr>
          <w:rFonts w:ascii="Arial" w:hAnsi="Arial" w:cs="Arial"/>
          <w:lang w:eastAsia="en-GB"/>
        </w:rPr>
      </w:pPr>
    </w:p>
    <w:p w14:paraId="7A4B9F1E" w14:textId="77777777" w:rsidR="00321B2E" w:rsidRDefault="00321B2E" w:rsidP="00A5305A">
      <w:pPr>
        <w:rPr>
          <w:rFonts w:ascii="Arial" w:hAnsi="Arial" w:cs="Arial"/>
          <w:lang w:eastAsia="en-GB"/>
        </w:rPr>
      </w:pPr>
    </w:p>
    <w:p w14:paraId="016AEF67" w14:textId="77777777" w:rsidR="00321B2E" w:rsidRDefault="00321B2E" w:rsidP="00A5305A">
      <w:pPr>
        <w:rPr>
          <w:rFonts w:ascii="Arial" w:hAnsi="Arial" w:cs="Arial"/>
          <w:lang w:eastAsia="en-GB"/>
        </w:rPr>
      </w:pPr>
    </w:p>
    <w:p w14:paraId="040CAAA6" w14:textId="77777777" w:rsidR="00321B2E" w:rsidRDefault="00321B2E" w:rsidP="00A5305A">
      <w:pPr>
        <w:rPr>
          <w:rFonts w:ascii="Arial" w:hAnsi="Arial" w:cs="Arial"/>
          <w:lang w:eastAsia="en-GB"/>
        </w:rPr>
      </w:pPr>
    </w:p>
    <w:p w14:paraId="6B109490" w14:textId="77777777" w:rsidR="00321B2E" w:rsidRDefault="00321B2E" w:rsidP="00A5305A">
      <w:pPr>
        <w:rPr>
          <w:rFonts w:ascii="Arial" w:hAnsi="Arial" w:cs="Arial"/>
          <w:lang w:eastAsia="en-GB"/>
        </w:rPr>
      </w:pPr>
    </w:p>
    <w:p w14:paraId="526F0C02" w14:textId="77777777" w:rsidR="00321B2E" w:rsidRDefault="00321B2E" w:rsidP="00A5305A">
      <w:pPr>
        <w:rPr>
          <w:rFonts w:ascii="Arial" w:hAnsi="Arial" w:cs="Arial"/>
          <w:lang w:eastAsia="en-GB"/>
        </w:rPr>
      </w:pPr>
    </w:p>
    <w:p w14:paraId="3257A4C5" w14:textId="77777777" w:rsidR="00321B2E" w:rsidRDefault="00321B2E" w:rsidP="00A5305A">
      <w:pPr>
        <w:rPr>
          <w:rFonts w:ascii="Arial" w:hAnsi="Arial" w:cs="Arial"/>
          <w:lang w:eastAsia="en-GB"/>
        </w:rPr>
      </w:pPr>
    </w:p>
    <w:p w14:paraId="29341D63" w14:textId="12387105" w:rsidR="00321B2E" w:rsidRPr="00321B2E" w:rsidRDefault="00321B2E" w:rsidP="00A5305A">
      <w:pPr>
        <w:pStyle w:val="Heading1"/>
        <w:spacing w:before="0" w:after="0"/>
        <w:rPr>
          <w:rFonts w:eastAsia="Times New Roman"/>
          <w:b/>
          <w:bCs/>
          <w:sz w:val="32"/>
          <w:szCs w:val="32"/>
          <w:lang w:eastAsia="en-GB"/>
        </w:rPr>
      </w:pPr>
      <w:bookmarkStart w:id="2" w:name="_Toc235550188"/>
      <w:r w:rsidRPr="006B16CB">
        <w:rPr>
          <w:rFonts w:eastAsia="Times New Roman"/>
          <w:b/>
          <w:bCs/>
          <w:sz w:val="32"/>
          <w:szCs w:val="32"/>
          <w:lang w:eastAsia="en-GB"/>
        </w:rPr>
        <w:t>Part C: Project Management Plan</w:t>
      </w:r>
      <w:bookmarkEnd w:id="2"/>
    </w:p>
    <w:p w14:paraId="67338C2A" w14:textId="77777777" w:rsidR="006B16CB" w:rsidRDefault="006B16CB" w:rsidP="00A5305A">
      <w:pPr>
        <w:pStyle w:val="Heading1"/>
        <w:spacing w:before="0" w:after="0"/>
        <w:rPr>
          <w:rFonts w:eastAsia="Times New Roman"/>
          <w:b/>
          <w:bCs/>
          <w:sz w:val="32"/>
          <w:szCs w:val="32"/>
          <w:lang w:eastAsia="en-GB"/>
        </w:rPr>
      </w:pPr>
      <w:bookmarkStart w:id="3" w:name="_Toc235550189"/>
      <w:r w:rsidRPr="006B16CB">
        <w:rPr>
          <w:rFonts w:eastAsia="Times New Roman"/>
          <w:b/>
          <w:bCs/>
          <w:sz w:val="32"/>
          <w:szCs w:val="32"/>
          <w:lang w:eastAsia="en-GB"/>
        </w:rPr>
        <w:t>1. Introduction</w:t>
      </w:r>
      <w:bookmarkEnd w:id="3"/>
    </w:p>
    <w:p w14:paraId="1C42B273" w14:textId="24BB9FA4" w:rsidR="00321B2E" w:rsidRDefault="00321B2E" w:rsidP="00A5305A">
      <w:pPr>
        <w:rPr>
          <w:rFonts w:ascii="Arial" w:eastAsia="Times New Roman" w:hAnsi="Arial" w:cs="Arial"/>
          <w:kern w:val="0"/>
          <w:lang w:eastAsia="en-GB"/>
          <w14:ligatures w14:val="none"/>
        </w:rPr>
      </w:pPr>
      <w:r w:rsidRPr="00321B2E">
        <w:rPr>
          <w:rFonts w:ascii="Arial" w:eastAsia="Times New Roman" w:hAnsi="Arial" w:cs="Arial"/>
          <w:kern w:val="0"/>
          <w:lang w:eastAsia="en-GB"/>
          <w14:ligatures w14:val="none"/>
        </w:rPr>
        <w:t xml:space="preserve">Project management has become crucial within large public sector projects involving many stakeholders, high value, and significant </w:t>
      </w:r>
      <w:r w:rsidRPr="001E425C">
        <w:rPr>
          <w:rFonts w:ascii="Arial" w:eastAsia="Times New Roman" w:hAnsi="Arial" w:cs="Arial"/>
          <w:kern w:val="0"/>
          <w:lang w:eastAsia="en-GB"/>
          <w14:ligatures w14:val="none"/>
        </w:rPr>
        <w:t>risks</w:t>
      </w:r>
      <w:r w:rsidR="001E425C">
        <w:rPr>
          <w:rFonts w:ascii="Arial" w:eastAsia="Times New Roman" w:hAnsi="Arial" w:cs="Arial"/>
          <w:kern w:val="0"/>
          <w:lang w:eastAsia="en-GB"/>
          <w14:ligatures w14:val="none"/>
        </w:rPr>
        <w:t xml:space="preserve"> </w:t>
      </w:r>
      <w:r w:rsidR="001E425C" w:rsidRPr="001E425C">
        <w:rPr>
          <w:rFonts w:ascii="Arial" w:eastAsia="Times New Roman" w:hAnsi="Arial" w:cs="Arial"/>
          <w:kern w:val="0"/>
          <w:lang w:eastAsia="en-GB"/>
          <w14:ligatures w14:val="none"/>
        </w:rPr>
        <w:t>(</w:t>
      </w:r>
      <w:r w:rsidR="001E425C" w:rsidRPr="001E425C">
        <w:rPr>
          <w:rFonts w:ascii="Arial" w:hAnsi="Arial" w:cs="Arial"/>
          <w:color w:val="222222"/>
          <w:shd w:val="clear" w:color="auto" w:fill="FFFFFF"/>
        </w:rPr>
        <w:t>Wirick,</w:t>
      </w:r>
      <w:r w:rsidR="001E425C" w:rsidRPr="001E425C">
        <w:rPr>
          <w:rFonts w:ascii="Arial" w:hAnsi="Arial" w:cs="Arial"/>
          <w:color w:val="222222"/>
          <w:shd w:val="clear" w:color="auto" w:fill="FFFFFF"/>
        </w:rPr>
        <w:t xml:space="preserve"> </w:t>
      </w:r>
      <w:r w:rsidR="001E425C" w:rsidRPr="001E425C">
        <w:rPr>
          <w:rFonts w:ascii="Arial" w:hAnsi="Arial" w:cs="Arial"/>
          <w:color w:val="222222"/>
          <w:shd w:val="clear" w:color="auto" w:fill="FFFFFF"/>
        </w:rPr>
        <w:t>2011</w:t>
      </w:r>
      <w:r w:rsidR="001E425C" w:rsidRPr="001E425C">
        <w:rPr>
          <w:rFonts w:ascii="Arial" w:hAnsi="Arial" w:cs="Arial"/>
          <w:color w:val="222222"/>
          <w:shd w:val="clear" w:color="auto" w:fill="FFFFFF"/>
        </w:rPr>
        <w:t>)</w:t>
      </w:r>
      <w:r w:rsidRPr="001E425C">
        <w:rPr>
          <w:rFonts w:ascii="Arial" w:eastAsia="Times New Roman" w:hAnsi="Arial" w:cs="Arial"/>
          <w:kern w:val="0"/>
          <w:lang w:eastAsia="en-GB"/>
          <w14:ligatures w14:val="none"/>
        </w:rPr>
        <w:t>.</w:t>
      </w:r>
      <w:r w:rsidRPr="00321B2E">
        <w:rPr>
          <w:rFonts w:ascii="Arial" w:eastAsia="Times New Roman" w:hAnsi="Arial" w:cs="Arial"/>
          <w:kern w:val="0"/>
          <w:lang w:eastAsia="en-GB"/>
          <w14:ligatures w14:val="none"/>
        </w:rPr>
        <w:t xml:space="preserve"> Providing technically competent individuals to deliver a project is no longer enough; successful projects require effective planning, stakeholder management, optimal resource use, and ongoing risk management throughout the project lifecycle. According to the Project Management Institute (PMI, 2021), a successful project balances Scope, Cost, Quality, Time, and Stakeholders and responds to change throughout the project. Thus, Project Management functions as both a technical and strategic function within large public sector projects.</w:t>
      </w:r>
    </w:p>
    <w:p w14:paraId="265FB470" w14:textId="77777777" w:rsidR="00321B2E" w:rsidRDefault="00321B2E" w:rsidP="00A5305A">
      <w:pPr>
        <w:rPr>
          <w:rFonts w:ascii="Arial" w:eastAsia="Times New Roman" w:hAnsi="Arial" w:cs="Arial"/>
          <w:kern w:val="0"/>
          <w:lang w:eastAsia="en-GB"/>
          <w14:ligatures w14:val="none"/>
        </w:rPr>
      </w:pPr>
    </w:p>
    <w:p w14:paraId="2495DA4B" w14:textId="77777777" w:rsidR="00321B2E" w:rsidRDefault="00321B2E" w:rsidP="00A5305A">
      <w:pPr>
        <w:rPr>
          <w:rFonts w:ascii="Arial" w:eastAsia="Times New Roman" w:hAnsi="Arial" w:cs="Arial"/>
          <w:kern w:val="0"/>
          <w:lang w:eastAsia="en-GB"/>
          <w14:ligatures w14:val="none"/>
        </w:rPr>
      </w:pPr>
      <w:r w:rsidRPr="00321B2E">
        <w:rPr>
          <w:rFonts w:ascii="Arial" w:eastAsia="Times New Roman" w:hAnsi="Arial" w:cs="Arial"/>
          <w:kern w:val="0"/>
          <w:lang w:eastAsia="en-GB"/>
          <w14:ligatures w14:val="none"/>
        </w:rPr>
        <w:t>The central transport hub redevelopment project is a strategic, large-scale public sector capital investment project that will restore transport capacity following the closure of an outdated facility that failed to meet safety and access requirements. The new transport hub will deliver a better passenger experience, support regeneration, and provide sustainable development by incorporating environmentally responsible construction practices and digital technologies to improve operational performance. Hence, there is a growing expectation that new infrastructure projects will deliver long-term social, environmental, and economic value, not just meet the current requirements of the operational environment.</w:t>
      </w:r>
    </w:p>
    <w:p w14:paraId="0750689E" w14:textId="77777777" w:rsidR="00321B2E" w:rsidRDefault="00321B2E" w:rsidP="00A5305A">
      <w:pPr>
        <w:rPr>
          <w:rFonts w:ascii="Arial" w:eastAsia="Times New Roman" w:hAnsi="Arial" w:cs="Arial"/>
          <w:kern w:val="0"/>
          <w:lang w:eastAsia="en-GB"/>
          <w14:ligatures w14:val="none"/>
        </w:rPr>
      </w:pPr>
    </w:p>
    <w:p w14:paraId="511EFCDA" w14:textId="5D2637A5" w:rsidR="007A158B" w:rsidRDefault="00321B2E" w:rsidP="00A5305A">
      <w:pPr>
        <w:rPr>
          <w:rFonts w:ascii="Arial" w:eastAsia="Times New Roman" w:hAnsi="Arial" w:cs="Arial"/>
          <w:kern w:val="0"/>
          <w:lang w:eastAsia="en-GB"/>
          <w14:ligatures w14:val="none"/>
        </w:rPr>
      </w:pPr>
      <w:r w:rsidRPr="00321B2E">
        <w:rPr>
          <w:rFonts w:ascii="Arial" w:eastAsia="Times New Roman" w:hAnsi="Arial" w:cs="Arial"/>
          <w:kern w:val="0"/>
          <w:lang w:eastAsia="en-GB"/>
          <w14:ligatures w14:val="none"/>
        </w:rPr>
        <w:t xml:space="preserve">This report is intended to provide a critical evaluation of the project scope, planning to date, stakeholder involvement to date, a detailed project schedule, a fully resourced Gantt chart, and a risk management strategy currently being implemented on the project. </w:t>
      </w:r>
      <w:r w:rsidR="001E425C">
        <w:rPr>
          <w:rFonts w:ascii="Arial" w:eastAsia="Times New Roman" w:hAnsi="Arial" w:cs="Arial"/>
          <w:kern w:val="0"/>
          <w:lang w:eastAsia="en-GB"/>
          <w14:ligatures w14:val="none"/>
        </w:rPr>
        <w:t>Furthermore, t</w:t>
      </w:r>
      <w:r w:rsidRPr="00321B2E">
        <w:rPr>
          <w:rFonts w:ascii="Arial" w:eastAsia="Times New Roman" w:hAnsi="Arial" w:cs="Arial"/>
          <w:kern w:val="0"/>
          <w:lang w:eastAsia="en-GB"/>
          <w14:ligatures w14:val="none"/>
        </w:rPr>
        <w:t>he report shall incorporate current best practice within the project management discipline as promoted by bodies such as the Project Management Institute (PMI, 2021) and the Association for Project Management (APM, 2024).</w:t>
      </w:r>
    </w:p>
    <w:p w14:paraId="706A275E" w14:textId="77777777" w:rsidR="001E425C" w:rsidRDefault="001E425C" w:rsidP="00A5305A">
      <w:pPr>
        <w:rPr>
          <w:rFonts w:ascii="Arial" w:eastAsia="Times New Roman" w:hAnsi="Arial" w:cs="Arial"/>
          <w:kern w:val="0"/>
          <w:lang w:eastAsia="en-GB"/>
          <w14:ligatures w14:val="none"/>
        </w:rPr>
      </w:pPr>
    </w:p>
    <w:p w14:paraId="0A18BC56" w14:textId="77777777" w:rsidR="007A158B" w:rsidRDefault="007A158B" w:rsidP="00A5305A">
      <w:pPr>
        <w:rPr>
          <w:rFonts w:ascii="Arial" w:eastAsia="Times New Roman" w:hAnsi="Arial" w:cs="Arial"/>
          <w:kern w:val="0"/>
          <w:lang w:eastAsia="en-GB"/>
          <w14:ligatures w14:val="none"/>
        </w:rPr>
      </w:pPr>
    </w:p>
    <w:p w14:paraId="55BB4C0F" w14:textId="77777777" w:rsidR="00A5305A" w:rsidRDefault="00A5305A" w:rsidP="00A5305A">
      <w:pPr>
        <w:rPr>
          <w:rFonts w:ascii="Arial" w:eastAsia="Times New Roman" w:hAnsi="Arial" w:cs="Arial"/>
          <w:kern w:val="0"/>
          <w:lang w:eastAsia="en-GB"/>
          <w14:ligatures w14:val="none"/>
        </w:rPr>
      </w:pPr>
    </w:p>
    <w:p w14:paraId="67A732D8" w14:textId="77777777" w:rsidR="00F45B02" w:rsidRDefault="007A158B" w:rsidP="00A5305A">
      <w:pPr>
        <w:rPr>
          <w:rFonts w:ascii="Times New Roman" w:eastAsia="Times New Roman" w:hAnsi="Times New Roman" w:cs="Times New Roman"/>
          <w:kern w:val="0"/>
          <w:lang w:eastAsia="en-GB"/>
          <w14:ligatures w14:val="none"/>
        </w:rPr>
      </w:pPr>
      <w:bookmarkStart w:id="4" w:name="_Toc235550190"/>
      <w:r w:rsidRPr="007A158B">
        <w:rPr>
          <w:rStyle w:val="Heading1Char"/>
          <w:b/>
          <w:bCs/>
          <w:sz w:val="32"/>
          <w:szCs w:val="32"/>
          <w:lang w:eastAsia="en-GB"/>
        </w:rPr>
        <w:t>2. Project Description</w:t>
      </w:r>
      <w:bookmarkEnd w:id="4"/>
    </w:p>
    <w:p w14:paraId="0323C59D" w14:textId="77777777" w:rsidR="00F45B02" w:rsidRDefault="007A158B" w:rsidP="00A5305A">
      <w:pPr>
        <w:rPr>
          <w:rFonts w:ascii="Arial" w:eastAsia="Times New Roman" w:hAnsi="Arial" w:cs="Arial"/>
          <w:kern w:val="0"/>
          <w:lang w:eastAsia="en-GB"/>
          <w14:ligatures w14:val="none"/>
        </w:rPr>
      </w:pPr>
      <w:r w:rsidRPr="007A158B">
        <w:rPr>
          <w:rFonts w:ascii="Arial" w:eastAsia="Times New Roman" w:hAnsi="Arial" w:cs="Arial"/>
          <w:kern w:val="0"/>
          <w:lang w:eastAsia="en-GB"/>
          <w14:ligatures w14:val="none"/>
        </w:rPr>
        <w:t>The Transport Hub at the closed city centre site has been the focus of rail services, many bus services, and freight. Its closure has caused traffic congestion in the city, harmed business, and led to supply chain failures. It has also caused local people to lose confidence in the city’s transport infrastructure.</w:t>
      </w:r>
    </w:p>
    <w:p w14:paraId="36F32C69" w14:textId="77777777" w:rsidR="00E04074" w:rsidRDefault="00E04074" w:rsidP="00A5305A">
      <w:pPr>
        <w:rPr>
          <w:rFonts w:ascii="Arial" w:eastAsia="Times New Roman" w:hAnsi="Arial" w:cs="Arial"/>
          <w:kern w:val="0"/>
          <w:lang w:eastAsia="en-GB"/>
          <w14:ligatures w14:val="none"/>
        </w:rPr>
      </w:pPr>
    </w:p>
    <w:p w14:paraId="425E9673" w14:textId="756DC5B1" w:rsidR="00F45B02" w:rsidRDefault="007A158B" w:rsidP="00A5305A">
      <w:pPr>
        <w:rPr>
          <w:rFonts w:ascii="Arial" w:eastAsia="Times New Roman" w:hAnsi="Arial" w:cs="Arial"/>
          <w:kern w:val="0"/>
          <w:lang w:eastAsia="en-GB"/>
          <w14:ligatures w14:val="none"/>
        </w:rPr>
      </w:pPr>
      <w:r w:rsidRPr="007A158B">
        <w:rPr>
          <w:rFonts w:ascii="Arial" w:eastAsia="Times New Roman" w:hAnsi="Arial" w:cs="Arial"/>
          <w:kern w:val="0"/>
          <w:lang w:eastAsia="en-GB"/>
          <w14:ligatures w14:val="none"/>
        </w:rPr>
        <w:t xml:space="preserve">Unlike a short-term repair of a failed facility, the complete redevelopment of the Transport Hub offers a large-scale opportunity to develop a state-of-the-art transport facility using sustainable construction, up-to-date technology, and fully accessible facilities for all users. </w:t>
      </w:r>
      <w:r w:rsidR="00E04074">
        <w:rPr>
          <w:rFonts w:ascii="Arial" w:eastAsia="Times New Roman" w:hAnsi="Arial" w:cs="Arial"/>
          <w:kern w:val="0"/>
          <w:lang w:eastAsia="en-GB"/>
          <w14:ligatures w14:val="none"/>
        </w:rPr>
        <w:t>However,</w:t>
      </w:r>
      <w:r w:rsidRPr="007A158B">
        <w:rPr>
          <w:rFonts w:ascii="Arial" w:eastAsia="Times New Roman" w:hAnsi="Arial" w:cs="Arial"/>
          <w:kern w:val="0"/>
          <w:lang w:eastAsia="en-GB"/>
          <w14:ligatures w14:val="none"/>
        </w:rPr>
        <w:t xml:space="preserve"> smart ticketing system will be developed for use throughout the Transport Hub, along with real-time passenger information for all services. Improved systems for coordinating freight movements of all types will also be created. Accessibility to the new facility will be improved for all users, with step-free access, tactile surfaces, and lifts among the features designed into the project. Environmental considerations will also be designed into the project, using low-carbon construction materials, energy-efficient plant and equipment, and provision for electric vehicle charging.</w:t>
      </w:r>
    </w:p>
    <w:p w14:paraId="441889C4" w14:textId="77777777" w:rsidR="00F45B02" w:rsidRDefault="00F45B02" w:rsidP="00A5305A">
      <w:pPr>
        <w:rPr>
          <w:rFonts w:ascii="Arial" w:eastAsia="Times New Roman" w:hAnsi="Arial" w:cs="Arial"/>
          <w:kern w:val="0"/>
          <w:lang w:eastAsia="en-GB"/>
          <w14:ligatures w14:val="none"/>
        </w:rPr>
      </w:pPr>
    </w:p>
    <w:p w14:paraId="2B91912E" w14:textId="5B0264D7" w:rsidR="00F45B02" w:rsidRDefault="007A158B" w:rsidP="00A5305A">
      <w:pPr>
        <w:rPr>
          <w:rFonts w:ascii="Arial" w:eastAsia="Times New Roman" w:hAnsi="Arial" w:cs="Arial"/>
          <w:kern w:val="0"/>
          <w:lang w:eastAsia="en-GB"/>
          <w14:ligatures w14:val="none"/>
        </w:rPr>
      </w:pPr>
      <w:r w:rsidRPr="007A158B">
        <w:rPr>
          <w:rFonts w:ascii="Arial" w:eastAsia="Times New Roman" w:hAnsi="Arial" w:cs="Arial"/>
          <w:kern w:val="0"/>
          <w:lang w:eastAsia="en-GB"/>
          <w14:ligatures w14:val="none"/>
        </w:rPr>
        <w:t xml:space="preserve">The Transport Hub redevelopment project will be </w:t>
      </w:r>
      <w:r w:rsidR="00F45B02">
        <w:rPr>
          <w:rFonts w:ascii="Arial" w:eastAsia="Times New Roman" w:hAnsi="Arial" w:cs="Arial"/>
          <w:kern w:val="0"/>
          <w:lang w:eastAsia="en-GB"/>
          <w14:ligatures w14:val="none"/>
        </w:rPr>
        <w:t>very complex,</w:t>
      </w:r>
      <w:r w:rsidRPr="007A158B">
        <w:rPr>
          <w:rFonts w:ascii="Arial" w:eastAsia="Times New Roman" w:hAnsi="Arial" w:cs="Arial"/>
          <w:kern w:val="0"/>
          <w:lang w:eastAsia="en-GB"/>
          <w14:ligatures w14:val="none"/>
        </w:rPr>
        <w:t xml:space="preserve"> with many different factors to </w:t>
      </w:r>
      <w:r w:rsidR="00F45B02" w:rsidRPr="007A158B">
        <w:rPr>
          <w:rFonts w:ascii="Arial" w:eastAsia="Times New Roman" w:hAnsi="Arial" w:cs="Arial"/>
          <w:kern w:val="0"/>
          <w:lang w:eastAsia="en-GB"/>
          <w14:ligatures w14:val="none"/>
        </w:rPr>
        <w:t>consider</w:t>
      </w:r>
      <w:r w:rsidRPr="007A158B">
        <w:rPr>
          <w:rFonts w:ascii="Arial" w:eastAsia="Times New Roman" w:hAnsi="Arial" w:cs="Arial"/>
          <w:kern w:val="0"/>
          <w:lang w:eastAsia="en-GB"/>
          <w14:ligatures w14:val="none"/>
        </w:rPr>
        <w:t>. It will not just be a technical build project; financial, environmental, and political issues will also need to be considered.</w:t>
      </w:r>
      <w:r w:rsidR="00E04074">
        <w:rPr>
          <w:rFonts w:ascii="Arial" w:eastAsia="Times New Roman" w:hAnsi="Arial" w:cs="Arial"/>
          <w:kern w:val="0"/>
          <w:lang w:eastAsia="en-GB"/>
          <w14:ligatures w14:val="none"/>
        </w:rPr>
        <w:t xml:space="preserve"> </w:t>
      </w:r>
      <w:r w:rsidRPr="007A158B">
        <w:rPr>
          <w:rFonts w:ascii="Arial" w:eastAsia="Times New Roman" w:hAnsi="Arial" w:cs="Arial"/>
          <w:kern w:val="0"/>
          <w:lang w:eastAsia="en-GB"/>
          <w14:ligatures w14:val="none"/>
        </w:rPr>
        <w:t>As described by Meredith, Shafer and Mantel (2022), uncertainty, stakeholder conflict, and scope changes can cause problems for large Infrastructure projects, causing delays and increasing costs.</w:t>
      </w:r>
      <w:r w:rsidR="00F45B02">
        <w:rPr>
          <w:rFonts w:ascii="Arial" w:eastAsia="Times New Roman" w:hAnsi="Arial" w:cs="Arial"/>
          <w:kern w:val="0"/>
          <w:lang w:eastAsia="en-GB"/>
          <w14:ligatures w14:val="none"/>
        </w:rPr>
        <w:t xml:space="preserve"> </w:t>
      </w:r>
      <w:r w:rsidR="00E04074">
        <w:rPr>
          <w:rFonts w:ascii="Arial" w:eastAsia="Times New Roman" w:hAnsi="Arial" w:cs="Arial"/>
          <w:kern w:val="0"/>
          <w:lang w:eastAsia="en-GB"/>
          <w14:ligatures w14:val="none"/>
        </w:rPr>
        <w:t>However, the g</w:t>
      </w:r>
      <w:r w:rsidRPr="007A158B">
        <w:rPr>
          <w:rFonts w:ascii="Arial" w:eastAsia="Times New Roman" w:hAnsi="Arial" w:cs="Arial"/>
          <w:kern w:val="0"/>
          <w:lang w:eastAsia="en-GB"/>
          <w14:ligatures w14:val="none"/>
        </w:rPr>
        <w:t xml:space="preserve">overnment bodies and authorities, constructors, local and regional transport operators, local businesses, environmental agencies, and community groups will all need to be managed as stakeholders. </w:t>
      </w:r>
    </w:p>
    <w:p w14:paraId="707267E1" w14:textId="2D01727B" w:rsidR="00F45B02" w:rsidRPr="00124552" w:rsidRDefault="007A158B" w:rsidP="00A5305A">
      <w:pPr>
        <w:pStyle w:val="Heading1"/>
        <w:spacing w:before="0" w:after="0"/>
        <w:rPr>
          <w:rFonts w:ascii="Arial" w:eastAsia="Times New Roman" w:hAnsi="Arial" w:cs="Arial"/>
          <w:b/>
          <w:bCs/>
          <w:kern w:val="0"/>
          <w:sz w:val="32"/>
          <w:szCs w:val="32"/>
          <w:lang w:eastAsia="en-GB"/>
          <w14:ligatures w14:val="none"/>
        </w:rPr>
      </w:pPr>
      <w:bookmarkStart w:id="5" w:name="_Toc235550191"/>
      <w:r w:rsidRPr="00124552">
        <w:rPr>
          <w:rFonts w:eastAsia="Times New Roman"/>
          <w:b/>
          <w:bCs/>
          <w:sz w:val="32"/>
          <w:szCs w:val="32"/>
          <w:lang w:eastAsia="en-GB"/>
        </w:rPr>
        <w:t>3. Project Scope</w:t>
      </w:r>
      <w:bookmarkEnd w:id="5"/>
    </w:p>
    <w:p w14:paraId="16FAE753" w14:textId="77777777" w:rsidR="00F45B02" w:rsidRDefault="007A158B" w:rsidP="00A5305A">
      <w:pPr>
        <w:rPr>
          <w:rFonts w:ascii="Arial" w:eastAsia="Times New Roman" w:hAnsi="Arial" w:cs="Arial"/>
          <w:kern w:val="0"/>
          <w:lang w:eastAsia="en-GB"/>
          <w14:ligatures w14:val="none"/>
        </w:rPr>
      </w:pPr>
      <w:r w:rsidRPr="007A158B">
        <w:rPr>
          <w:rFonts w:ascii="Arial" w:eastAsia="Times New Roman" w:hAnsi="Arial" w:cs="Arial"/>
          <w:kern w:val="0"/>
          <w:lang w:eastAsia="en-GB"/>
          <w14:ligatures w14:val="none"/>
        </w:rPr>
        <w:t>Scope is a critical component for any project manager and needs to be clearly defined to prevent the scope of work from increasing as the project unfolds. PMI (2021) lists poor scope definition as one of the reasons a project may not meet its intended schedule, incur additional cost, and receive poor feedback from stakeholders. Clearly defining the scope ensures that the project manager can manage the project effectively and use all available resources optimally.</w:t>
      </w:r>
    </w:p>
    <w:p w14:paraId="4E2B88DD" w14:textId="77777777" w:rsidR="00F45B02" w:rsidRDefault="00F45B02" w:rsidP="00A5305A">
      <w:pPr>
        <w:rPr>
          <w:rFonts w:ascii="Arial" w:eastAsia="Times New Roman" w:hAnsi="Arial" w:cs="Arial"/>
          <w:kern w:val="0"/>
          <w:lang w:eastAsia="en-GB"/>
          <w14:ligatures w14:val="none"/>
        </w:rPr>
      </w:pPr>
    </w:p>
    <w:p w14:paraId="0C8BCA99" w14:textId="1492725B" w:rsidR="007A158B" w:rsidRDefault="007A158B" w:rsidP="00A5305A">
      <w:pPr>
        <w:rPr>
          <w:rFonts w:ascii="Arial" w:eastAsia="Times New Roman" w:hAnsi="Arial" w:cs="Arial"/>
          <w:kern w:val="0"/>
          <w:lang w:eastAsia="en-GB"/>
          <w14:ligatures w14:val="none"/>
        </w:rPr>
      </w:pPr>
      <w:r w:rsidRPr="007A158B">
        <w:rPr>
          <w:rFonts w:ascii="Arial" w:eastAsia="Times New Roman" w:hAnsi="Arial" w:cs="Arial"/>
          <w:kern w:val="0"/>
          <w:lang w:eastAsia="en-GB"/>
          <w14:ligatures w14:val="none"/>
        </w:rPr>
        <w:t xml:space="preserve">The main elements of scope for this project are the complete demolition of all structures that currently exist at the closed transport hub and the subsequent construction of a modern new central transport hub. The proposed new transport hub is to be a complete multimodal facility for rail, bus, and freight. It will incorporate new digital passenger information systems and the new smart ticketing system. Importantly, the new central transport hub will also increase accessibility to all modes of transport for people with disabilities. </w:t>
      </w:r>
    </w:p>
    <w:p w14:paraId="0559E1A9" w14:textId="77777777" w:rsidR="007A158B" w:rsidRDefault="007A158B" w:rsidP="00A5305A">
      <w:pPr>
        <w:rPr>
          <w:rFonts w:ascii="Arial" w:eastAsia="Times New Roman" w:hAnsi="Arial" w:cs="Arial"/>
          <w:kern w:val="0"/>
          <w:lang w:eastAsia="en-GB"/>
          <w14:ligatures w14:val="none"/>
        </w:rPr>
      </w:pPr>
    </w:p>
    <w:p w14:paraId="5A44729E" w14:textId="5139C52E" w:rsidR="007A158B" w:rsidRDefault="007A158B" w:rsidP="00A5305A">
      <w:pPr>
        <w:rPr>
          <w:rFonts w:ascii="Arial" w:eastAsia="Times New Roman" w:hAnsi="Arial" w:cs="Arial"/>
          <w:kern w:val="0"/>
          <w:lang w:eastAsia="en-GB"/>
          <w14:ligatures w14:val="none"/>
        </w:rPr>
      </w:pPr>
      <w:r w:rsidRPr="007A158B">
        <w:rPr>
          <w:rFonts w:ascii="Arial" w:eastAsia="Times New Roman" w:hAnsi="Arial" w:cs="Arial"/>
          <w:kern w:val="0"/>
          <w:lang w:eastAsia="en-GB"/>
          <w14:ligatures w14:val="none"/>
        </w:rPr>
        <w:t>Uncontrolled scope of work has been identified as the root cause of many failed projects (Kerzner, 2022). Scope can develop in an uncontrolled manner, and the project can be delivered against a scope that does not match the original project brief and related project plans.</w:t>
      </w:r>
    </w:p>
    <w:p w14:paraId="75E99AF1" w14:textId="77777777" w:rsidR="007A158B" w:rsidRDefault="007A158B" w:rsidP="00A5305A">
      <w:pPr>
        <w:rPr>
          <w:rFonts w:ascii="Arial" w:eastAsia="Times New Roman" w:hAnsi="Arial" w:cs="Arial"/>
          <w:kern w:val="0"/>
          <w:lang w:eastAsia="en-GB"/>
          <w14:ligatures w14:val="none"/>
        </w:rPr>
      </w:pPr>
    </w:p>
    <w:p w14:paraId="688B999E" w14:textId="224EBC8F" w:rsidR="007A158B" w:rsidRDefault="00EA0BB9" w:rsidP="00A5305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Therefore, m</w:t>
      </w:r>
      <w:r w:rsidR="007A158B" w:rsidRPr="007A158B">
        <w:rPr>
          <w:rFonts w:ascii="Arial" w:eastAsia="Times New Roman" w:hAnsi="Arial" w:cs="Arial"/>
          <w:kern w:val="0"/>
          <w:lang w:eastAsia="en-GB"/>
          <w14:ligatures w14:val="none"/>
        </w:rPr>
        <w:t xml:space="preserve">any of these large Infrastructure projects can be impacted by circumstances that were not anticipated during </w:t>
      </w:r>
      <w:r w:rsidR="008369D7">
        <w:rPr>
          <w:rFonts w:ascii="Arial" w:eastAsia="Times New Roman" w:hAnsi="Arial" w:cs="Arial"/>
          <w:kern w:val="0"/>
          <w:lang w:eastAsia="en-GB"/>
          <w14:ligatures w14:val="none"/>
        </w:rPr>
        <w:t>scope development</w:t>
      </w:r>
      <w:r w:rsidR="007A158B" w:rsidRPr="007A158B">
        <w:rPr>
          <w:rFonts w:ascii="Arial" w:eastAsia="Times New Roman" w:hAnsi="Arial" w:cs="Arial"/>
          <w:kern w:val="0"/>
          <w:lang w:eastAsia="en-GB"/>
          <w14:ligatures w14:val="none"/>
        </w:rPr>
        <w:t>. This can result from changes in legislation that are required before the infrastructure can be put into service. It could</w:t>
      </w:r>
      <w:r w:rsidR="001422AA">
        <w:rPr>
          <w:rFonts w:ascii="Arial" w:eastAsia="Times New Roman" w:hAnsi="Arial" w:cs="Arial"/>
          <w:kern w:val="0"/>
          <w:lang w:eastAsia="en-GB"/>
          <w14:ligatures w14:val="none"/>
        </w:rPr>
        <w:t xml:space="preserve"> </w:t>
      </w:r>
      <w:r w:rsidR="007A158B" w:rsidRPr="007A158B">
        <w:rPr>
          <w:rFonts w:ascii="Arial" w:eastAsia="Times New Roman" w:hAnsi="Arial" w:cs="Arial"/>
          <w:kern w:val="0"/>
          <w:lang w:eastAsia="en-GB"/>
          <w14:ligatures w14:val="none"/>
        </w:rPr>
        <w:t xml:space="preserve">result from environmental impacts discovered during construction that could not have been anticipated. Also, some of the technology that is available today was not available when the scope was developed. </w:t>
      </w:r>
      <w:r w:rsidR="001422AA">
        <w:rPr>
          <w:rFonts w:ascii="Arial" w:eastAsia="Times New Roman" w:hAnsi="Arial" w:cs="Arial"/>
          <w:kern w:val="0"/>
          <w:lang w:eastAsia="en-GB"/>
          <w14:ligatures w14:val="none"/>
        </w:rPr>
        <w:t>Consequently</w:t>
      </w:r>
      <w:r w:rsidR="007A158B" w:rsidRPr="007A158B">
        <w:rPr>
          <w:rFonts w:ascii="Arial" w:eastAsia="Times New Roman" w:hAnsi="Arial" w:cs="Arial"/>
          <w:kern w:val="0"/>
          <w:lang w:eastAsia="en-GB"/>
          <w14:ligatures w14:val="none"/>
        </w:rPr>
        <w:t xml:space="preserve">, a change control process will be in place to manage changes to the project scope. When a change is proposed to the scope of the work for this project, its impact on the project objectives will be assessed against its value. </w:t>
      </w:r>
    </w:p>
    <w:p w14:paraId="7A5984DA" w14:textId="77777777" w:rsidR="00124552" w:rsidRPr="007A158B" w:rsidRDefault="00124552" w:rsidP="00A5305A">
      <w:pPr>
        <w:rPr>
          <w:rFonts w:ascii="Arial" w:eastAsia="Times New Roman" w:hAnsi="Arial" w:cs="Arial"/>
          <w:kern w:val="0"/>
          <w:lang w:eastAsia="en-GB"/>
          <w14:ligatures w14:val="none"/>
        </w:rPr>
      </w:pPr>
    </w:p>
    <w:p w14:paraId="11925BD7" w14:textId="77777777" w:rsidR="006B16CB" w:rsidRDefault="006B16CB" w:rsidP="00A5305A">
      <w:pPr>
        <w:pStyle w:val="Heading1"/>
        <w:spacing w:before="0" w:after="0"/>
        <w:rPr>
          <w:rFonts w:eastAsia="Times New Roman"/>
          <w:b/>
          <w:bCs/>
          <w:sz w:val="32"/>
          <w:szCs w:val="32"/>
          <w:lang w:eastAsia="en-GB"/>
        </w:rPr>
      </w:pPr>
      <w:bookmarkStart w:id="6" w:name="_Toc235550192"/>
      <w:r w:rsidRPr="00F45B02">
        <w:rPr>
          <w:rFonts w:eastAsia="Times New Roman"/>
          <w:b/>
          <w:bCs/>
          <w:sz w:val="32"/>
          <w:szCs w:val="32"/>
          <w:lang w:eastAsia="en-GB"/>
        </w:rPr>
        <w:t>4. Work Breakdown Structure (WBS)</w:t>
      </w:r>
      <w:bookmarkEnd w:id="6"/>
    </w:p>
    <w:p w14:paraId="6D4EA0C9" w14:textId="574A89BE" w:rsidR="00124552" w:rsidRPr="00124552" w:rsidRDefault="00F45B02" w:rsidP="00A5305A">
      <w:pPr>
        <w:rPr>
          <w:rFonts w:ascii="Arial" w:eastAsia="Times New Roman" w:hAnsi="Arial" w:cs="Arial"/>
          <w:kern w:val="0"/>
          <w:lang w:eastAsia="en-GB"/>
          <w14:ligatures w14:val="none"/>
        </w:rPr>
      </w:pPr>
      <w:r w:rsidRPr="00124552">
        <w:rPr>
          <w:rFonts w:ascii="Arial" w:eastAsia="Times New Roman" w:hAnsi="Arial" w:cs="Arial"/>
          <w:kern w:val="0"/>
          <w:lang w:eastAsia="en-GB"/>
          <w14:ligatures w14:val="none"/>
        </w:rPr>
        <w:t>The Work Breakdown Structure (WBS) is a project planning tool. PMI (2021) describes the WBS as a purely functional decomposition of the whole project. It is therefore not only a planning tool for creating a schedule, but also a structure for the project work performed by the project team. The elements of a WBS are work packages, which are further divided into individual work tasks. Each task describes the deliverables, milestones, and person responsible for the work package. This hierarchical breakdown is particularly important for very large projects with many stakeholders, such as government authorities, contractors, and specialised suppliers. The redevelopment of the central city transportation hub is an example of such a complex project. The individual components of the project will be assigned to the various parties involved, who will work on their parts of the project at the same time.</w:t>
      </w:r>
    </w:p>
    <w:p w14:paraId="24276278" w14:textId="092256CE" w:rsidR="00F45B02" w:rsidRPr="00EA0BB9" w:rsidRDefault="00F45B02" w:rsidP="00A5305A">
      <w:pPr>
        <w:rPr>
          <w:rFonts w:ascii="Arial" w:eastAsia="Times New Roman" w:hAnsi="Arial" w:cs="Arial"/>
          <w:kern w:val="0"/>
          <w:lang w:eastAsia="en-GB"/>
          <w14:ligatures w14:val="none"/>
        </w:rPr>
      </w:pPr>
      <w:r w:rsidRPr="00124552">
        <w:rPr>
          <w:rFonts w:ascii="Arial" w:eastAsia="Times New Roman" w:hAnsi="Arial" w:cs="Arial"/>
          <w:kern w:val="0"/>
          <w:lang w:eastAsia="en-GB"/>
          <w14:ligatures w14:val="none"/>
        </w:rPr>
        <w:br/>
        <w:t xml:space="preserve">These key work packages are further divided into five main project stages: initiation, planning and design, procurement, construction, and test and handover to client. Each stage has deliverables and associated milestones that clearly set out the project objectives and the work of the project team. The planning and design stage includes site surveys and all engineering design work for the structures and transport systems. It also includes the relevant environmental reports and applications for approvals from government and other authorities as required. The construction stage would include demolition of the existing buildings, structural works for the new building, and the various bridges. It would also include the transport systems, including roads, bridges, tunnels, and walkways, and the digital systems for the intelligent transport management </w:t>
      </w:r>
      <w:r w:rsidRPr="00EA0BB9">
        <w:rPr>
          <w:rFonts w:ascii="Arial" w:eastAsia="Times New Roman" w:hAnsi="Arial" w:cs="Arial"/>
          <w:kern w:val="0"/>
          <w:lang w:eastAsia="en-GB"/>
          <w14:ligatures w14:val="none"/>
        </w:rPr>
        <w:t>system</w:t>
      </w:r>
      <w:r w:rsidR="00EA0BB9" w:rsidRPr="00EA0BB9">
        <w:rPr>
          <w:rFonts w:ascii="Arial" w:eastAsia="Times New Roman" w:hAnsi="Arial" w:cs="Arial"/>
          <w:kern w:val="0"/>
          <w:lang w:eastAsia="en-GB"/>
          <w14:ligatures w14:val="none"/>
        </w:rPr>
        <w:t xml:space="preserve"> (</w:t>
      </w:r>
      <w:r w:rsidR="00EA0BB9" w:rsidRPr="00EA0BB9">
        <w:rPr>
          <w:rFonts w:ascii="Arial" w:hAnsi="Arial" w:cs="Arial"/>
          <w:color w:val="222222"/>
          <w:shd w:val="clear" w:color="auto" w:fill="FFFFFF"/>
        </w:rPr>
        <w:t>Fewings</w:t>
      </w:r>
      <w:r w:rsidR="00EA0BB9" w:rsidRPr="00EA0BB9">
        <w:rPr>
          <w:rFonts w:ascii="Arial" w:hAnsi="Arial" w:cs="Arial"/>
          <w:color w:val="222222"/>
          <w:shd w:val="clear" w:color="auto" w:fill="FFFFFF"/>
        </w:rPr>
        <w:t xml:space="preserve"> </w:t>
      </w:r>
      <w:r w:rsidR="00EA0BB9" w:rsidRPr="00EA0BB9">
        <w:rPr>
          <w:rFonts w:ascii="Arial" w:hAnsi="Arial" w:cs="Arial"/>
          <w:color w:val="222222"/>
          <w:shd w:val="clear" w:color="auto" w:fill="FFFFFF"/>
        </w:rPr>
        <w:t xml:space="preserve">and </w:t>
      </w:r>
      <w:proofErr w:type="spellStart"/>
      <w:r w:rsidR="00EA0BB9" w:rsidRPr="00EA0BB9">
        <w:rPr>
          <w:rFonts w:ascii="Arial" w:hAnsi="Arial" w:cs="Arial"/>
          <w:color w:val="222222"/>
          <w:shd w:val="clear" w:color="auto" w:fill="FFFFFF"/>
        </w:rPr>
        <w:t>Henjewele</w:t>
      </w:r>
      <w:proofErr w:type="spellEnd"/>
      <w:r w:rsidR="00EA0BB9" w:rsidRPr="00EA0BB9">
        <w:rPr>
          <w:rFonts w:ascii="Arial" w:hAnsi="Arial" w:cs="Arial"/>
          <w:color w:val="222222"/>
          <w:shd w:val="clear" w:color="auto" w:fill="FFFFFF"/>
        </w:rPr>
        <w:t>,</w:t>
      </w:r>
      <w:r w:rsidR="00EA0BB9" w:rsidRPr="00EA0BB9">
        <w:rPr>
          <w:rFonts w:ascii="Arial" w:hAnsi="Arial" w:cs="Arial"/>
          <w:color w:val="222222"/>
          <w:shd w:val="clear" w:color="auto" w:fill="FFFFFF"/>
        </w:rPr>
        <w:t xml:space="preserve"> </w:t>
      </w:r>
      <w:r w:rsidR="00EA0BB9" w:rsidRPr="00EA0BB9">
        <w:rPr>
          <w:rFonts w:ascii="Arial" w:hAnsi="Arial" w:cs="Arial"/>
          <w:color w:val="222222"/>
          <w:shd w:val="clear" w:color="auto" w:fill="FFFFFF"/>
        </w:rPr>
        <w:t>2019</w:t>
      </w:r>
      <w:r w:rsidR="00EA0BB9" w:rsidRPr="00EA0BB9">
        <w:rPr>
          <w:rFonts w:ascii="Arial" w:hAnsi="Arial" w:cs="Arial"/>
          <w:color w:val="222222"/>
          <w:shd w:val="clear" w:color="auto" w:fill="FFFFFF"/>
        </w:rPr>
        <w:t>).</w:t>
      </w:r>
    </w:p>
    <w:p w14:paraId="1C5770F5" w14:textId="2913CCAA" w:rsidR="00F45B02" w:rsidRPr="00EA0BB9" w:rsidRDefault="00F45B02" w:rsidP="00A5305A">
      <w:pPr>
        <w:rPr>
          <w:rFonts w:ascii="Arial" w:eastAsia="Times New Roman" w:hAnsi="Arial" w:cs="Arial"/>
          <w:kern w:val="0"/>
          <w:lang w:eastAsia="en-GB"/>
          <w14:ligatures w14:val="none"/>
        </w:rPr>
      </w:pPr>
      <w:r w:rsidRPr="00124552">
        <w:rPr>
          <w:rFonts w:ascii="Arial" w:eastAsia="Times New Roman" w:hAnsi="Arial" w:cs="Arial"/>
          <w:kern w:val="0"/>
          <w:lang w:eastAsia="en-GB"/>
          <w14:ligatures w14:val="none"/>
        </w:rPr>
        <w:br/>
        <w:t xml:space="preserve">The advantages of the WBS for communication are obvious. As mentioned before, </w:t>
      </w:r>
      <w:r w:rsidRPr="00124552">
        <w:rPr>
          <w:rFonts w:ascii="Arial" w:eastAsia="Times New Roman" w:hAnsi="Arial" w:cs="Arial"/>
          <w:kern w:val="0"/>
          <w:lang w:eastAsia="en-GB"/>
          <w14:ligatures w14:val="none"/>
        </w:rPr>
        <w:t>many</w:t>
      </w:r>
      <w:r w:rsidRPr="00124552">
        <w:rPr>
          <w:rFonts w:ascii="Arial" w:eastAsia="Times New Roman" w:hAnsi="Arial" w:cs="Arial"/>
          <w:kern w:val="0"/>
          <w:lang w:eastAsia="en-GB"/>
          <w14:ligatures w14:val="none"/>
        </w:rPr>
        <w:t xml:space="preserve"> individuals and departments can be involved in a large public project. The biggest risk in such a project is ambiguity about responsibilities and work with no added value caused by </w:t>
      </w:r>
      <w:r w:rsidRPr="006853FB">
        <w:rPr>
          <w:rFonts w:ascii="Arial" w:eastAsia="Times New Roman" w:hAnsi="Arial" w:cs="Arial"/>
          <w:kern w:val="0"/>
          <w:lang w:eastAsia="en-GB"/>
          <w14:ligatures w14:val="none"/>
        </w:rPr>
        <w:t>duplication.</w:t>
      </w:r>
      <w:r w:rsidR="00EA0BB9">
        <w:rPr>
          <w:rFonts w:ascii="Arial" w:eastAsia="Times New Roman" w:hAnsi="Arial" w:cs="Arial"/>
          <w:kern w:val="0"/>
          <w:lang w:eastAsia="en-GB"/>
          <w14:ligatures w14:val="none"/>
        </w:rPr>
        <w:t xml:space="preserve"> Hence,</w:t>
      </w:r>
      <w:r w:rsidRPr="00124552">
        <w:rPr>
          <w:rFonts w:ascii="Arial" w:eastAsia="Times New Roman" w:hAnsi="Arial" w:cs="Arial"/>
          <w:kern w:val="0"/>
          <w:lang w:eastAsia="en-GB"/>
          <w14:ligatures w14:val="none"/>
        </w:rPr>
        <w:t xml:space="preserve"> </w:t>
      </w:r>
      <w:r w:rsidR="00EA0BB9">
        <w:rPr>
          <w:rFonts w:ascii="Arial" w:eastAsia="Times New Roman" w:hAnsi="Arial" w:cs="Arial"/>
          <w:kern w:val="0"/>
          <w:lang w:eastAsia="en-GB"/>
          <w14:ligatures w14:val="none"/>
        </w:rPr>
        <w:t>b</w:t>
      </w:r>
      <w:r w:rsidRPr="00124552">
        <w:rPr>
          <w:rFonts w:ascii="Arial" w:eastAsia="Times New Roman" w:hAnsi="Arial" w:cs="Arial"/>
          <w:kern w:val="0"/>
          <w:lang w:eastAsia="en-GB"/>
          <w14:ligatures w14:val="none"/>
        </w:rPr>
        <w:t>y dividing the work in sufficient detail, the WBS clearly assigns responsibilities to team members, which the project manager can monitor and report on</w:t>
      </w:r>
      <w:r w:rsidRPr="00EA0BB9">
        <w:rPr>
          <w:rFonts w:ascii="Arial" w:eastAsia="Times New Roman" w:hAnsi="Arial" w:cs="Arial"/>
          <w:kern w:val="0"/>
          <w:lang w:eastAsia="en-GB"/>
          <w14:ligatures w14:val="none"/>
        </w:rPr>
        <w:t xml:space="preserve">. </w:t>
      </w:r>
      <w:r w:rsidR="00EA0BB9">
        <w:rPr>
          <w:rFonts w:ascii="Arial" w:eastAsia="Times New Roman" w:hAnsi="Arial" w:cs="Arial"/>
          <w:kern w:val="0"/>
          <w:lang w:eastAsia="en-GB"/>
          <w14:ligatures w14:val="none"/>
        </w:rPr>
        <w:t>In addition, t</w:t>
      </w:r>
      <w:r w:rsidRPr="00EA0BB9">
        <w:rPr>
          <w:rFonts w:ascii="Arial" w:eastAsia="Times New Roman" w:hAnsi="Arial" w:cs="Arial"/>
          <w:kern w:val="0"/>
          <w:lang w:eastAsia="en-GB"/>
          <w14:ligatures w14:val="none"/>
        </w:rPr>
        <w:t>his helps estimate costs and plan work in terms of time</w:t>
      </w:r>
      <w:r w:rsidR="00EA0BB9" w:rsidRPr="00EA0BB9">
        <w:rPr>
          <w:rFonts w:ascii="Arial" w:eastAsia="Times New Roman" w:hAnsi="Arial" w:cs="Arial"/>
          <w:kern w:val="0"/>
          <w:lang w:eastAsia="en-GB"/>
          <w14:ligatures w14:val="none"/>
        </w:rPr>
        <w:t xml:space="preserve"> (</w:t>
      </w:r>
      <w:proofErr w:type="spellStart"/>
      <w:r w:rsidR="00EA0BB9" w:rsidRPr="00EA0BB9">
        <w:rPr>
          <w:rFonts w:ascii="Arial" w:hAnsi="Arial" w:cs="Arial"/>
          <w:color w:val="222222"/>
          <w:shd w:val="clear" w:color="auto" w:fill="FFFFFF"/>
        </w:rPr>
        <w:t>Sukmono</w:t>
      </w:r>
      <w:proofErr w:type="spellEnd"/>
      <w:r w:rsidR="00EA0BB9" w:rsidRPr="00EA0BB9">
        <w:rPr>
          <w:rFonts w:ascii="Arial" w:hAnsi="Arial" w:cs="Arial"/>
          <w:color w:val="222222"/>
          <w:shd w:val="clear" w:color="auto" w:fill="FFFFFF"/>
        </w:rPr>
        <w:t>,</w:t>
      </w:r>
      <w:r w:rsidR="00EA0BB9" w:rsidRPr="00EA0BB9">
        <w:rPr>
          <w:rFonts w:ascii="Arial" w:hAnsi="Arial" w:cs="Arial"/>
          <w:color w:val="222222"/>
          <w:shd w:val="clear" w:color="auto" w:fill="FFFFFF"/>
        </w:rPr>
        <w:t xml:space="preserve"> </w:t>
      </w:r>
      <w:r w:rsidR="00EA0BB9" w:rsidRPr="00EA0BB9">
        <w:rPr>
          <w:rFonts w:ascii="Arial" w:hAnsi="Arial" w:cs="Arial"/>
          <w:color w:val="222222"/>
          <w:shd w:val="clear" w:color="auto" w:fill="FFFFFF"/>
        </w:rPr>
        <w:t>2023</w:t>
      </w:r>
      <w:r w:rsidR="00EA0BB9" w:rsidRPr="00EA0BB9">
        <w:rPr>
          <w:rFonts w:ascii="Arial" w:hAnsi="Arial" w:cs="Arial"/>
          <w:color w:val="222222"/>
          <w:shd w:val="clear" w:color="auto" w:fill="FFFFFF"/>
        </w:rPr>
        <w:t>).</w:t>
      </w:r>
    </w:p>
    <w:p w14:paraId="5C79FBA5" w14:textId="77777777" w:rsidR="001422AA" w:rsidRDefault="001422AA" w:rsidP="00A5305A">
      <w:pPr>
        <w:rPr>
          <w:rFonts w:ascii="Arial" w:eastAsia="Times New Roman" w:hAnsi="Arial" w:cs="Arial"/>
          <w:kern w:val="0"/>
          <w:lang w:eastAsia="en-GB"/>
          <w14:ligatures w14:val="none"/>
        </w:rPr>
      </w:pPr>
    </w:p>
    <w:p w14:paraId="42ADC304" w14:textId="30894A86" w:rsidR="00F45B02" w:rsidRPr="00124552" w:rsidRDefault="00F45B02" w:rsidP="00A5305A">
      <w:pPr>
        <w:rPr>
          <w:rFonts w:ascii="Arial" w:eastAsia="Times New Roman" w:hAnsi="Arial" w:cs="Arial"/>
          <w:kern w:val="0"/>
          <w:lang w:eastAsia="en-GB"/>
          <w14:ligatures w14:val="none"/>
        </w:rPr>
      </w:pPr>
      <w:r w:rsidRPr="00124552">
        <w:rPr>
          <w:rFonts w:ascii="Arial" w:eastAsia="Times New Roman" w:hAnsi="Arial" w:cs="Arial"/>
          <w:kern w:val="0"/>
          <w:lang w:eastAsia="en-GB"/>
          <w14:ligatures w14:val="none"/>
        </w:rPr>
        <w:t>A Gantt Chart is a scheduling tool that can be used with the WBS. The activities outlined in the WBS are placed in chronological order and show when each activity will take place. The Critical Path Method (CPM) by Meredith</w:t>
      </w:r>
      <w:r w:rsidR="00EA0BB9">
        <w:rPr>
          <w:rFonts w:ascii="Arial" w:eastAsia="Times New Roman" w:hAnsi="Arial" w:cs="Arial"/>
          <w:kern w:val="0"/>
          <w:lang w:eastAsia="en-GB"/>
          <w14:ligatures w14:val="none"/>
        </w:rPr>
        <w:t xml:space="preserve"> et al. </w:t>
      </w:r>
      <w:r w:rsidRPr="00124552">
        <w:rPr>
          <w:rFonts w:ascii="Arial" w:eastAsia="Times New Roman" w:hAnsi="Arial" w:cs="Arial"/>
          <w:kern w:val="0"/>
          <w:lang w:eastAsia="en-GB"/>
          <w14:ligatures w14:val="none"/>
        </w:rPr>
        <w:t>(2022) can also be used with the WBS, as it details the interdependencies between individual tasks and helps identify potential problems that could delay the overall project.</w:t>
      </w:r>
    </w:p>
    <w:p w14:paraId="542ABACF" w14:textId="77777777" w:rsidR="006B16CB" w:rsidRDefault="006B16CB" w:rsidP="00A5305A">
      <w:pPr>
        <w:pStyle w:val="Heading1"/>
        <w:spacing w:before="0" w:after="0"/>
        <w:rPr>
          <w:rFonts w:eastAsia="Times New Roman"/>
          <w:b/>
          <w:bCs/>
          <w:sz w:val="32"/>
          <w:szCs w:val="32"/>
          <w:lang w:eastAsia="en-GB"/>
        </w:rPr>
      </w:pPr>
      <w:bookmarkStart w:id="7" w:name="_Toc235550193"/>
      <w:r w:rsidRPr="00124552">
        <w:rPr>
          <w:rFonts w:eastAsia="Times New Roman"/>
          <w:b/>
          <w:bCs/>
          <w:sz w:val="32"/>
          <w:szCs w:val="32"/>
          <w:lang w:eastAsia="en-GB"/>
        </w:rPr>
        <w:t>5. Quad Chart</w:t>
      </w:r>
      <w:bookmarkEnd w:id="7"/>
    </w:p>
    <w:p w14:paraId="711C35DB" w14:textId="32E38495" w:rsidR="00083AD8" w:rsidRPr="006853FB" w:rsidRDefault="00083AD8" w:rsidP="00A5305A">
      <w:pPr>
        <w:rPr>
          <w:rFonts w:ascii="Arial" w:eastAsia="Times New Roman" w:hAnsi="Arial" w:cs="Arial"/>
          <w:kern w:val="0"/>
          <w:lang w:eastAsia="en-GB"/>
          <w14:ligatures w14:val="none"/>
        </w:rPr>
      </w:pPr>
      <w:r w:rsidRPr="00083AD8">
        <w:rPr>
          <w:rFonts w:ascii="Arial" w:eastAsia="Times New Roman" w:hAnsi="Arial" w:cs="Arial"/>
          <w:kern w:val="0"/>
          <w:lang w:eastAsia="en-GB"/>
          <w14:ligatures w14:val="none"/>
        </w:rPr>
        <w:t xml:space="preserve">A Quad Chart outlines four core elements for any project: purpose, stakeholders, benefits, and measures for success. The chart is useful for senior decision-makers, as they can quickly grasp a project’s fundamentals. More detail is available on the APM (Association for Project </w:t>
      </w:r>
      <w:r w:rsidRPr="006853FB">
        <w:rPr>
          <w:rFonts w:ascii="Arial" w:eastAsia="Times New Roman" w:hAnsi="Arial" w:cs="Arial"/>
          <w:kern w:val="0"/>
          <w:lang w:eastAsia="en-GB"/>
          <w14:ligatures w14:val="none"/>
        </w:rPr>
        <w:t>Management) website, which suggests using the Quad Chart alongside other project planning tools</w:t>
      </w:r>
      <w:r w:rsidR="006853FB" w:rsidRPr="006853FB">
        <w:rPr>
          <w:rFonts w:ascii="Arial" w:eastAsia="Times New Roman" w:hAnsi="Arial" w:cs="Arial"/>
          <w:kern w:val="0"/>
          <w:lang w:eastAsia="en-GB"/>
          <w14:ligatures w14:val="none"/>
        </w:rPr>
        <w:t xml:space="preserve"> (</w:t>
      </w:r>
      <w:r w:rsidR="006853FB" w:rsidRPr="006853FB">
        <w:rPr>
          <w:rFonts w:ascii="Arial" w:hAnsi="Arial" w:cs="Arial"/>
          <w:color w:val="222222"/>
          <w:shd w:val="clear" w:color="auto" w:fill="FFFFFF"/>
        </w:rPr>
        <w:t>Kerzner,</w:t>
      </w:r>
      <w:r w:rsidR="006853FB" w:rsidRPr="006853FB">
        <w:rPr>
          <w:rFonts w:ascii="Arial" w:hAnsi="Arial" w:cs="Arial"/>
          <w:color w:val="222222"/>
          <w:shd w:val="clear" w:color="auto" w:fill="FFFFFF"/>
        </w:rPr>
        <w:t xml:space="preserve"> </w:t>
      </w:r>
      <w:r w:rsidR="006853FB" w:rsidRPr="006853FB">
        <w:rPr>
          <w:rFonts w:ascii="Arial" w:hAnsi="Arial" w:cs="Arial"/>
          <w:color w:val="222222"/>
          <w:shd w:val="clear" w:color="auto" w:fill="FFFFFF"/>
        </w:rPr>
        <w:t>2023</w:t>
      </w:r>
      <w:r w:rsidR="006853FB" w:rsidRPr="006853FB">
        <w:rPr>
          <w:rFonts w:ascii="Arial" w:hAnsi="Arial" w:cs="Arial"/>
          <w:color w:val="222222"/>
          <w:shd w:val="clear" w:color="auto" w:fill="FFFFFF"/>
        </w:rPr>
        <w:t>).</w:t>
      </w:r>
    </w:p>
    <w:p w14:paraId="576DA853" w14:textId="77777777" w:rsidR="00083AD8" w:rsidRPr="00083AD8" w:rsidRDefault="00083AD8" w:rsidP="00A5305A">
      <w:pPr>
        <w:rPr>
          <w:rFonts w:ascii="Arial" w:eastAsia="Times New Roman" w:hAnsi="Arial" w:cs="Arial"/>
          <w:kern w:val="0"/>
          <w:lang w:eastAsia="en-GB"/>
          <w14:ligatures w14:val="none"/>
        </w:rPr>
      </w:pPr>
    </w:p>
    <w:p w14:paraId="624AFC48" w14:textId="77777777" w:rsidR="00083AD8" w:rsidRDefault="00083AD8" w:rsidP="00A5305A">
      <w:pPr>
        <w:rPr>
          <w:rFonts w:ascii="Arial" w:eastAsia="Times New Roman" w:hAnsi="Arial" w:cs="Arial"/>
          <w:kern w:val="0"/>
          <w:lang w:eastAsia="en-GB"/>
          <w14:ligatures w14:val="none"/>
        </w:rPr>
      </w:pPr>
      <w:r w:rsidRPr="00083AD8">
        <w:rPr>
          <w:rFonts w:ascii="Arial" w:eastAsia="Times New Roman" w:hAnsi="Arial" w:cs="Arial"/>
          <w:kern w:val="0"/>
          <w:lang w:eastAsia="en-GB"/>
          <w14:ligatures w14:val="none"/>
        </w:rPr>
        <w:t>The primary purpose of this project is to develop new transport infrastructure to replace outdated facilities. The main aim is to ensure the safety of all users across all modes of transport and increase the ability to move all people in a sustainable manner. The project will support the sustainable development of the city and the surrounding area in line with Department for Transport policies and Net Zero objectives. All Department for Transport stakeholders, transport operators, contractors, local authorities, businesses, residents and other environmental regulators will be affected by this project in some way. It is therefore advisable to use Mendelow’s Matrix to identify the level of engagement each will require, prioritising those with high power and high interest, followed by those with high power and low interest, and then those with low power and low interest, who should be communicated with in an appropriate manner but with less time and resources.</w:t>
      </w:r>
    </w:p>
    <w:p w14:paraId="243E79FF" w14:textId="77777777" w:rsidR="000765D2" w:rsidRPr="00083AD8" w:rsidRDefault="000765D2" w:rsidP="00A5305A">
      <w:pPr>
        <w:rPr>
          <w:rFonts w:ascii="Arial" w:eastAsia="Times New Roman" w:hAnsi="Arial" w:cs="Arial"/>
          <w:kern w:val="0"/>
          <w:lang w:eastAsia="en-GB"/>
          <w14:ligatures w14:val="none"/>
        </w:rPr>
      </w:pPr>
    </w:p>
    <w:p w14:paraId="614AC110" w14:textId="28A6FE5E" w:rsidR="00083AD8" w:rsidRPr="00083AD8" w:rsidRDefault="006853FB" w:rsidP="00A5305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On the other hand, t</w:t>
      </w:r>
      <w:r w:rsidR="00083AD8" w:rsidRPr="00083AD8">
        <w:rPr>
          <w:rFonts w:ascii="Arial" w:eastAsia="Times New Roman" w:hAnsi="Arial" w:cs="Arial"/>
          <w:kern w:val="0"/>
          <w:lang w:eastAsia="en-GB"/>
          <w14:ligatures w14:val="none"/>
        </w:rPr>
        <w:t xml:space="preserve">here is limited information in the Quad Chart because it is a very </w:t>
      </w:r>
      <w:r w:rsidR="000765D2" w:rsidRPr="00083AD8">
        <w:rPr>
          <w:rFonts w:ascii="Arial" w:eastAsia="Times New Roman" w:hAnsi="Arial" w:cs="Arial"/>
          <w:kern w:val="0"/>
          <w:lang w:eastAsia="en-GB"/>
          <w14:ligatures w14:val="none"/>
        </w:rPr>
        <w:t>summary</w:t>
      </w:r>
      <w:r w:rsidR="00083AD8" w:rsidRPr="00083AD8">
        <w:rPr>
          <w:rFonts w:ascii="Arial" w:eastAsia="Times New Roman" w:hAnsi="Arial" w:cs="Arial"/>
          <w:kern w:val="0"/>
          <w:lang w:eastAsia="en-GB"/>
          <w14:ligatures w14:val="none"/>
        </w:rPr>
        <w:t xml:space="preserve"> of a project. Thus, it will not show all the complexities and nuances of a project or the key risks and challenges it will face. Therefore, it should be used as a tool for strategic communication and supported by detailed project documentation, the Stakeholder Management Plan, the Risk Register, and the Project Schedule, to deliver a project with effective project governance</w:t>
      </w:r>
      <w:r>
        <w:rPr>
          <w:rFonts w:ascii="Arial" w:eastAsia="Times New Roman" w:hAnsi="Arial" w:cs="Arial"/>
          <w:kern w:val="0"/>
          <w:lang w:eastAsia="en-GB"/>
          <w14:ligatures w14:val="none"/>
        </w:rPr>
        <w:t xml:space="preserve"> </w:t>
      </w:r>
    </w:p>
    <w:p w14:paraId="27860C2E" w14:textId="5195B0CD" w:rsidR="00BD6BB1" w:rsidRDefault="00BD6BB1" w:rsidP="00A5305A">
      <w:pPr>
        <w:pStyle w:val="Heading1"/>
        <w:spacing w:before="0" w:after="0"/>
        <w:rPr>
          <w:rFonts w:eastAsia="Times New Roman"/>
          <w:b/>
          <w:bCs/>
          <w:sz w:val="32"/>
          <w:szCs w:val="32"/>
          <w:lang w:eastAsia="en-GB"/>
        </w:rPr>
      </w:pPr>
      <w:bookmarkStart w:id="8" w:name="_Toc235550194"/>
      <w:r>
        <w:rPr>
          <w:rFonts w:eastAsia="Times New Roman"/>
          <w:b/>
          <w:bCs/>
          <w:sz w:val="32"/>
          <w:szCs w:val="32"/>
          <w:lang w:eastAsia="en-GB"/>
        </w:rPr>
        <w:t xml:space="preserve">6. </w:t>
      </w:r>
      <w:r w:rsidRPr="00BD6BB1">
        <w:rPr>
          <w:rFonts w:eastAsia="Times New Roman"/>
          <w:b/>
          <w:bCs/>
          <w:sz w:val="32"/>
          <w:szCs w:val="32"/>
          <w:lang w:eastAsia="en-GB"/>
        </w:rPr>
        <w:t>Gantt Chart</w:t>
      </w:r>
      <w:bookmarkEnd w:id="8"/>
    </w:p>
    <w:p w14:paraId="722466C9" w14:textId="77777777" w:rsidR="00083AD8" w:rsidRDefault="00083AD8" w:rsidP="00A5305A">
      <w:pPr>
        <w:rPr>
          <w:rFonts w:ascii="Arial" w:eastAsia="Times New Roman" w:hAnsi="Arial" w:cs="Arial"/>
          <w:kern w:val="0"/>
          <w:lang w:eastAsia="en-GB"/>
          <w14:ligatures w14:val="none"/>
        </w:rPr>
      </w:pPr>
      <w:r w:rsidRPr="00083AD8">
        <w:rPr>
          <w:rFonts w:ascii="Arial" w:eastAsia="Times New Roman" w:hAnsi="Arial" w:cs="Arial"/>
          <w:kern w:val="0"/>
          <w:lang w:eastAsia="en-GB"/>
          <w14:ligatures w14:val="none"/>
        </w:rPr>
        <w:t>A popular project management tool, a Gantt chart graphically arranges project operations by displaying job sequences, durations, milestones, and dependencies (Gantt, 1919). It facilitates efficient coordination and allows stakeholders and project managers to track progress throughout the project lifetime.</w:t>
      </w:r>
    </w:p>
    <w:p w14:paraId="76364CBB" w14:textId="77777777" w:rsidR="00083AD8" w:rsidRDefault="00083AD8" w:rsidP="00A5305A">
      <w:pPr>
        <w:rPr>
          <w:rFonts w:ascii="Arial" w:eastAsia="Times New Roman" w:hAnsi="Arial" w:cs="Arial"/>
          <w:kern w:val="0"/>
          <w:lang w:eastAsia="en-GB"/>
          <w14:ligatures w14:val="none"/>
        </w:rPr>
      </w:pPr>
    </w:p>
    <w:p w14:paraId="07E1B0F8" w14:textId="79881FBB" w:rsidR="00083AD8" w:rsidRDefault="00083AD8" w:rsidP="00A5305A">
      <w:pPr>
        <w:rPr>
          <w:rFonts w:ascii="Arial" w:eastAsia="Times New Roman" w:hAnsi="Arial" w:cs="Arial"/>
          <w:kern w:val="0"/>
          <w:lang w:eastAsia="en-GB"/>
          <w14:ligatures w14:val="none"/>
        </w:rPr>
      </w:pPr>
      <w:r w:rsidRPr="00083AD8">
        <w:rPr>
          <w:rFonts w:ascii="Arial" w:eastAsia="Times New Roman" w:hAnsi="Arial" w:cs="Arial"/>
          <w:kern w:val="0"/>
          <w:lang w:eastAsia="en-GB"/>
          <w14:ligatures w14:val="none"/>
        </w:rPr>
        <w:t>The Gantt chart for the central transport hub renovation shows the project's progress from start to finish. Planning permission, purchasing, construction, digital infrastructure installation, system testing, and operational handover are key milestones. By coordinating contractors, specialised subcontractors, and suppliers, this timetable reduces the disruption construction causes to local businesses and transportation providers.</w:t>
      </w:r>
    </w:p>
    <w:p w14:paraId="11098E27" w14:textId="77777777" w:rsidR="00083AD8" w:rsidRPr="00083AD8" w:rsidRDefault="00083AD8" w:rsidP="00A5305A">
      <w:pPr>
        <w:rPr>
          <w:rFonts w:ascii="Arial" w:eastAsia="Times New Roman" w:hAnsi="Arial" w:cs="Arial"/>
          <w:kern w:val="0"/>
          <w:lang w:eastAsia="en-GB"/>
          <w14:ligatures w14:val="none"/>
        </w:rPr>
      </w:pPr>
    </w:p>
    <w:p w14:paraId="5E8787B8" w14:textId="350174D2" w:rsidR="00083AD8" w:rsidRPr="006853FB" w:rsidRDefault="00083AD8" w:rsidP="00A5305A">
      <w:pPr>
        <w:rPr>
          <w:rFonts w:ascii="Arial" w:eastAsia="Times New Roman" w:hAnsi="Arial" w:cs="Arial"/>
          <w:kern w:val="0"/>
          <w:lang w:eastAsia="en-GB"/>
          <w14:ligatures w14:val="none"/>
        </w:rPr>
      </w:pPr>
      <w:r w:rsidRPr="00083AD8">
        <w:rPr>
          <w:rFonts w:ascii="Arial" w:eastAsia="Times New Roman" w:hAnsi="Arial" w:cs="Arial"/>
          <w:kern w:val="0"/>
          <w:lang w:eastAsia="en-GB"/>
          <w14:ligatures w14:val="none"/>
        </w:rPr>
        <w:t xml:space="preserve">One of the key advantages of the Gantt chart is that it offers a clear visual picture of project progress. Stakeholders can quickly identify completed, ongoing, and upcoming tasks, which enables early detection of delays and the implementation of corrective measures. </w:t>
      </w:r>
      <w:r w:rsidRPr="006853FB">
        <w:rPr>
          <w:rFonts w:ascii="Arial" w:eastAsia="Times New Roman" w:hAnsi="Arial" w:cs="Arial"/>
          <w:kern w:val="0"/>
          <w:lang w:eastAsia="en-GB"/>
          <w14:ligatures w14:val="none"/>
        </w:rPr>
        <w:t>Additionally, it enhances resource coordination and communication among project teams</w:t>
      </w:r>
      <w:r w:rsidR="006853FB" w:rsidRPr="006853FB">
        <w:rPr>
          <w:rFonts w:ascii="Arial" w:eastAsia="Times New Roman" w:hAnsi="Arial" w:cs="Arial"/>
          <w:kern w:val="0"/>
          <w:lang w:eastAsia="en-GB"/>
          <w14:ligatures w14:val="none"/>
        </w:rPr>
        <w:t xml:space="preserve"> (</w:t>
      </w:r>
      <w:proofErr w:type="spellStart"/>
      <w:r w:rsidR="006853FB" w:rsidRPr="006853FB">
        <w:rPr>
          <w:rFonts w:ascii="Arial" w:hAnsi="Arial" w:cs="Arial"/>
          <w:color w:val="222222"/>
          <w:shd w:val="clear" w:color="auto" w:fill="FFFFFF"/>
        </w:rPr>
        <w:t>Sekuloska</w:t>
      </w:r>
      <w:proofErr w:type="spellEnd"/>
      <w:r w:rsidR="006853FB" w:rsidRPr="006853FB">
        <w:rPr>
          <w:rFonts w:ascii="Arial" w:hAnsi="Arial" w:cs="Arial"/>
          <w:color w:val="222222"/>
          <w:shd w:val="clear" w:color="auto" w:fill="FFFFFF"/>
        </w:rPr>
        <w:t>, 2025</w:t>
      </w:r>
      <w:r w:rsidR="006853FB" w:rsidRPr="006853FB">
        <w:rPr>
          <w:rFonts w:ascii="Arial" w:hAnsi="Arial" w:cs="Arial"/>
          <w:color w:val="222222"/>
          <w:shd w:val="clear" w:color="auto" w:fill="FFFFFF"/>
        </w:rPr>
        <w:t>).</w:t>
      </w:r>
    </w:p>
    <w:p w14:paraId="792BC3A8" w14:textId="77777777" w:rsidR="00083AD8" w:rsidRDefault="00083AD8" w:rsidP="00A5305A">
      <w:pPr>
        <w:rPr>
          <w:rFonts w:ascii="Arial" w:eastAsia="Times New Roman" w:hAnsi="Arial" w:cs="Arial"/>
          <w:kern w:val="0"/>
          <w:lang w:eastAsia="en-GB"/>
          <w14:ligatures w14:val="none"/>
        </w:rPr>
      </w:pPr>
    </w:p>
    <w:p w14:paraId="6EA3F633" w14:textId="4986D4E2" w:rsidR="00083AD8" w:rsidRPr="006853FB" w:rsidRDefault="00083AD8" w:rsidP="00A5305A">
      <w:pPr>
        <w:rPr>
          <w:rFonts w:ascii="Arial" w:eastAsia="Times New Roman" w:hAnsi="Arial" w:cs="Arial"/>
          <w:kern w:val="0"/>
          <w:lang w:eastAsia="en-GB"/>
          <w14:ligatures w14:val="none"/>
        </w:rPr>
      </w:pPr>
      <w:r w:rsidRPr="00083AD8">
        <w:rPr>
          <w:rFonts w:ascii="Arial" w:eastAsia="Times New Roman" w:hAnsi="Arial" w:cs="Arial"/>
          <w:kern w:val="0"/>
          <w:lang w:eastAsia="en-GB"/>
          <w14:ligatures w14:val="none"/>
        </w:rPr>
        <w:t xml:space="preserve">However, because </w:t>
      </w:r>
      <w:r w:rsidR="00A5305A">
        <w:rPr>
          <w:rFonts w:ascii="Arial" w:eastAsia="Times New Roman" w:hAnsi="Arial" w:cs="Arial"/>
          <w:kern w:val="0"/>
          <w:lang w:eastAsia="en-GB"/>
          <w14:ligatures w14:val="none"/>
        </w:rPr>
        <w:t>large infrastructure projects are subject to unpredictability such as</w:t>
      </w:r>
      <w:r w:rsidRPr="00083AD8">
        <w:rPr>
          <w:rFonts w:ascii="Arial" w:eastAsia="Times New Roman" w:hAnsi="Arial" w:cs="Arial"/>
          <w:kern w:val="0"/>
          <w:lang w:eastAsia="en-GB"/>
          <w14:ligatures w14:val="none"/>
        </w:rPr>
        <w:t xml:space="preserve"> bad weather, supply chain interruptions, and regulatory changes, the Gantt chart has limits. As a result, if static schedules are not periodically reviewed, they may soon become out of date. To guarantee successful project delivery and protect stakeholder interests, the Gantt chart should be combined with ongoing risk management, project monitoring, and formal change control procedures (PMI, 2021).</w:t>
      </w:r>
    </w:p>
    <w:p w14:paraId="00B4581E" w14:textId="77777777" w:rsidR="006B16CB" w:rsidRDefault="006B16CB" w:rsidP="00A5305A">
      <w:pPr>
        <w:pStyle w:val="Heading1"/>
        <w:spacing w:before="0" w:after="0"/>
        <w:rPr>
          <w:rFonts w:eastAsia="Times New Roman"/>
          <w:b/>
          <w:bCs/>
          <w:sz w:val="32"/>
          <w:szCs w:val="32"/>
          <w:lang w:eastAsia="en-GB"/>
        </w:rPr>
      </w:pPr>
      <w:bookmarkStart w:id="9" w:name="_Toc235550195"/>
      <w:r w:rsidRPr="006B16CB">
        <w:rPr>
          <w:rFonts w:eastAsia="Times New Roman"/>
          <w:b/>
          <w:bCs/>
          <w:sz w:val="32"/>
          <w:szCs w:val="32"/>
          <w:lang w:eastAsia="en-GB"/>
        </w:rPr>
        <w:t>7. Stakeholder Involvement</w:t>
      </w:r>
      <w:bookmarkEnd w:id="9"/>
    </w:p>
    <w:p w14:paraId="78ABB7E9" w14:textId="77777777" w:rsidR="003B4539" w:rsidRDefault="003B4539" w:rsidP="00A5305A">
      <w:pPr>
        <w:rPr>
          <w:rFonts w:ascii="Arial" w:eastAsia="Times New Roman" w:hAnsi="Arial" w:cs="Arial"/>
          <w:kern w:val="0"/>
          <w:lang w:eastAsia="en-GB"/>
          <w14:ligatures w14:val="none"/>
        </w:rPr>
      </w:pPr>
      <w:r w:rsidRPr="003B4539">
        <w:rPr>
          <w:rFonts w:ascii="Arial" w:eastAsia="Times New Roman" w:hAnsi="Arial" w:cs="Arial"/>
          <w:kern w:val="0"/>
          <w:lang w:eastAsia="en-GB"/>
          <w14:ligatures w14:val="none"/>
        </w:rPr>
        <w:t>Stakeholder management is a key factor in project success. For the central transport hub project, a large public infrastructure project involving multiple organisations with different interests, effective stakeholder management is important to avoid conflict, maximise collaboration, and support informed decision-making throughout the project lifecycle. Organisations should consider all stakeholders' interests to create greater long-term value than focusing only on the needs of influential stakeholders (Freeman, 1984).</w:t>
      </w:r>
    </w:p>
    <w:p w14:paraId="258CCF99" w14:textId="3438EC30" w:rsidR="003B4539" w:rsidRDefault="003B4539" w:rsidP="00A5305A">
      <w:pPr>
        <w:rPr>
          <w:rFonts w:ascii="Arial" w:eastAsia="Times New Roman" w:hAnsi="Arial" w:cs="Arial"/>
          <w:kern w:val="0"/>
          <w:lang w:eastAsia="en-GB"/>
          <w14:ligatures w14:val="none"/>
        </w:rPr>
      </w:pPr>
      <w:r w:rsidRPr="003B4539">
        <w:rPr>
          <w:rFonts w:ascii="Arial" w:eastAsia="Times New Roman" w:hAnsi="Arial" w:cs="Arial"/>
          <w:kern w:val="0"/>
          <w:lang w:eastAsia="en-GB"/>
          <w14:ligatures w14:val="none"/>
        </w:rPr>
        <w:br/>
        <w:t xml:space="preserve">The project stakeholders would include the Department for Transport (DfT), local authorities, transport operators, contractors, environmental agencies, utility providers, local businesses, and commuters who use the transport hub </w:t>
      </w:r>
      <w:r w:rsidR="008369D7" w:rsidRPr="003B4539">
        <w:rPr>
          <w:rFonts w:ascii="Arial" w:eastAsia="Times New Roman" w:hAnsi="Arial" w:cs="Arial"/>
          <w:kern w:val="0"/>
          <w:lang w:eastAsia="en-GB"/>
          <w14:ligatures w14:val="none"/>
        </w:rPr>
        <w:t>daily</w:t>
      </w:r>
      <w:r w:rsidRPr="003B4539">
        <w:rPr>
          <w:rFonts w:ascii="Arial" w:eastAsia="Times New Roman" w:hAnsi="Arial" w:cs="Arial"/>
          <w:kern w:val="0"/>
          <w:lang w:eastAsia="en-GB"/>
          <w14:ligatures w14:val="none"/>
        </w:rPr>
        <w:t xml:space="preserve">. Each stakeholder will contribute to the project and have their own influence and expectations that the project manager will need to manage. The DfT and local authorities will be the most powerful stakeholders, as they will provide funding and grant the necessary approval. They will also have a strategic view of the project. Other stakeholders will have less power and influence, but their expectations will still need to be managed. Commuters and local businesses will be particularly important, as they will be most affected by the construction of the transport hub and its subsequent operation. </w:t>
      </w:r>
    </w:p>
    <w:p w14:paraId="27109E08" w14:textId="77777777" w:rsidR="003B4539" w:rsidRDefault="003B4539" w:rsidP="00A5305A">
      <w:pPr>
        <w:rPr>
          <w:rFonts w:ascii="Arial" w:eastAsia="Times New Roman" w:hAnsi="Arial" w:cs="Arial"/>
          <w:kern w:val="0"/>
          <w:lang w:eastAsia="en-GB"/>
          <w14:ligatures w14:val="none"/>
        </w:rPr>
      </w:pPr>
    </w:p>
    <w:p w14:paraId="177DA37B" w14:textId="77777777" w:rsidR="00F64FF3" w:rsidRDefault="003B4539" w:rsidP="00A5305A">
      <w:pPr>
        <w:rPr>
          <w:rFonts w:ascii="Arial" w:eastAsia="Times New Roman" w:hAnsi="Arial" w:cs="Arial"/>
          <w:kern w:val="0"/>
          <w:lang w:eastAsia="en-GB"/>
          <w14:ligatures w14:val="none"/>
        </w:rPr>
      </w:pPr>
      <w:r w:rsidRPr="003B4539">
        <w:rPr>
          <w:rFonts w:ascii="Arial" w:eastAsia="Times New Roman" w:hAnsi="Arial" w:cs="Arial"/>
          <w:kern w:val="0"/>
          <w:lang w:eastAsia="en-GB"/>
          <w14:ligatures w14:val="none"/>
        </w:rPr>
        <w:t>Mendelow's Matrix (Mendelow, 1991) will enable the project manager to categorise stakeholders and manage them through appropriate communication, allocating communication resources according to stakeholders' power and interest.</w:t>
      </w:r>
      <w:r w:rsidRPr="003B4539">
        <w:rPr>
          <w:rFonts w:ascii="Arial" w:eastAsia="Times New Roman" w:hAnsi="Arial" w:cs="Arial"/>
          <w:kern w:val="0"/>
          <w:lang w:eastAsia="en-GB"/>
          <w14:ligatures w14:val="none"/>
        </w:rPr>
        <w:br/>
        <w:t>Managing stakeholders’ expectations is crucial to a project and does not stop at its start</w:t>
      </w:r>
      <w:r w:rsidR="006853FB">
        <w:rPr>
          <w:rFonts w:ascii="Arial" w:eastAsia="Times New Roman" w:hAnsi="Arial" w:cs="Arial"/>
          <w:kern w:val="0"/>
          <w:lang w:eastAsia="en-GB"/>
          <w14:ligatures w14:val="none"/>
        </w:rPr>
        <w:t xml:space="preserve"> </w:t>
      </w:r>
      <w:r w:rsidR="006853FB" w:rsidRPr="00F64FF3">
        <w:rPr>
          <w:rFonts w:ascii="Arial" w:eastAsia="Times New Roman" w:hAnsi="Arial" w:cs="Arial"/>
          <w:kern w:val="0"/>
          <w:lang w:eastAsia="en-GB"/>
          <w14:ligatures w14:val="none"/>
        </w:rPr>
        <w:t>(</w:t>
      </w:r>
      <w:r w:rsidR="006853FB" w:rsidRPr="00F64FF3">
        <w:rPr>
          <w:rFonts w:ascii="Arial" w:hAnsi="Arial" w:cs="Arial"/>
          <w:color w:val="222222"/>
          <w:shd w:val="clear" w:color="auto" w:fill="FFFFFF"/>
        </w:rPr>
        <w:t>Chiwala</w:t>
      </w:r>
      <w:r w:rsidR="00F64FF3" w:rsidRPr="00F64FF3">
        <w:rPr>
          <w:rFonts w:ascii="Arial" w:hAnsi="Arial" w:cs="Arial"/>
          <w:color w:val="222222"/>
          <w:shd w:val="clear" w:color="auto" w:fill="FFFFFF"/>
        </w:rPr>
        <w:t xml:space="preserve"> et al., 2025)</w:t>
      </w:r>
      <w:r w:rsidRPr="00F64FF3">
        <w:rPr>
          <w:rFonts w:ascii="Arial" w:eastAsia="Times New Roman" w:hAnsi="Arial" w:cs="Arial"/>
          <w:kern w:val="0"/>
          <w:lang w:eastAsia="en-GB"/>
          <w14:ligatures w14:val="none"/>
        </w:rPr>
        <w:t xml:space="preserve">. </w:t>
      </w:r>
      <w:r w:rsidRPr="003B4539">
        <w:rPr>
          <w:rFonts w:ascii="Arial" w:eastAsia="Times New Roman" w:hAnsi="Arial" w:cs="Arial"/>
          <w:kern w:val="0"/>
          <w:lang w:eastAsia="en-GB"/>
          <w14:ligatures w14:val="none"/>
        </w:rPr>
        <w:t>Throughout the project lifecycle, regular progress meetings, public consultations, online communication via a project website and/or other online platforms, and performance reports will ensure that stakeholders are up to date on progress. This will also help the project operate in a transparent and accountable manner, reduce resistance to change, and gain confidence in the project’s governance.</w:t>
      </w:r>
    </w:p>
    <w:p w14:paraId="65A67D57" w14:textId="77777777" w:rsidR="00F64FF3" w:rsidRDefault="00F64FF3" w:rsidP="00A5305A">
      <w:pPr>
        <w:rPr>
          <w:rFonts w:ascii="Arial" w:eastAsia="Times New Roman" w:hAnsi="Arial" w:cs="Arial"/>
          <w:kern w:val="0"/>
          <w:lang w:eastAsia="en-GB"/>
          <w14:ligatures w14:val="none"/>
        </w:rPr>
      </w:pPr>
    </w:p>
    <w:p w14:paraId="210BDC53" w14:textId="47DCDEF9" w:rsidR="003B4539" w:rsidRDefault="008369D7" w:rsidP="00A5305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Nonetheless</w:t>
      </w:r>
      <w:r w:rsidR="00A5305A">
        <w:rPr>
          <w:rFonts w:ascii="Arial" w:eastAsia="Times New Roman" w:hAnsi="Arial" w:cs="Arial"/>
          <w:kern w:val="0"/>
          <w:lang w:eastAsia="en-GB"/>
          <w14:ligatures w14:val="none"/>
        </w:rPr>
        <w:t>, the</w:t>
      </w:r>
      <w:r w:rsidR="003B4539" w:rsidRPr="003B4539">
        <w:rPr>
          <w:rFonts w:ascii="Arial" w:eastAsia="Times New Roman" w:hAnsi="Arial" w:cs="Arial"/>
          <w:kern w:val="0"/>
          <w:lang w:eastAsia="en-GB"/>
          <w14:ligatures w14:val="none"/>
        </w:rPr>
        <w:t xml:space="preserve"> goals of projects like the hub transport project focus on environmental sustainability, value for money, and public expectations. </w:t>
      </w:r>
      <w:r w:rsidR="00A5305A">
        <w:rPr>
          <w:rFonts w:ascii="Arial" w:eastAsia="Times New Roman" w:hAnsi="Arial" w:cs="Arial"/>
          <w:kern w:val="0"/>
          <w:lang w:eastAsia="en-GB"/>
          <w14:ligatures w14:val="none"/>
        </w:rPr>
        <w:t>However, c</w:t>
      </w:r>
      <w:r w:rsidR="003B4539" w:rsidRPr="003B4539">
        <w:rPr>
          <w:rFonts w:ascii="Arial" w:eastAsia="Times New Roman" w:hAnsi="Arial" w:cs="Arial"/>
          <w:kern w:val="0"/>
          <w:lang w:eastAsia="en-GB"/>
          <w14:ligatures w14:val="none"/>
        </w:rPr>
        <w:t xml:space="preserve">ontractors aim to deliver the project efficiently and profitably. The local community has different goals and will want protection from adverse effects of the construction work, as well as any permanent or temporary negative environmental impacts. </w:t>
      </w:r>
      <w:r>
        <w:rPr>
          <w:rFonts w:ascii="Arial" w:eastAsia="Times New Roman" w:hAnsi="Arial" w:cs="Arial"/>
          <w:kern w:val="0"/>
          <w:lang w:eastAsia="en-GB"/>
          <w14:ligatures w14:val="none"/>
        </w:rPr>
        <w:t>Moreover, t</w:t>
      </w:r>
      <w:r w:rsidR="003B4539" w:rsidRPr="003B4539">
        <w:rPr>
          <w:rFonts w:ascii="Arial" w:eastAsia="Times New Roman" w:hAnsi="Arial" w:cs="Arial"/>
          <w:kern w:val="0"/>
          <w:lang w:eastAsia="en-GB"/>
          <w14:ligatures w14:val="none"/>
        </w:rPr>
        <w:t xml:space="preserve">he project manager will have to address these different priorities and negotiate, consult with stakeholders, and make decisions based on facts and evidence. </w:t>
      </w:r>
    </w:p>
    <w:p w14:paraId="553FF5A5" w14:textId="77777777" w:rsidR="003B4539" w:rsidRPr="003B4539" w:rsidRDefault="003B4539" w:rsidP="00A5305A">
      <w:pPr>
        <w:pStyle w:val="Heading1"/>
        <w:spacing w:before="0" w:after="0"/>
        <w:rPr>
          <w:rFonts w:eastAsia="Times New Roman"/>
          <w:b/>
          <w:bCs/>
          <w:sz w:val="32"/>
          <w:szCs w:val="32"/>
          <w:lang w:eastAsia="en-GB"/>
        </w:rPr>
      </w:pPr>
      <w:bookmarkStart w:id="10" w:name="_Toc235550196"/>
      <w:r w:rsidRPr="003B4539">
        <w:rPr>
          <w:rFonts w:eastAsia="Times New Roman"/>
          <w:b/>
          <w:bCs/>
          <w:sz w:val="32"/>
          <w:szCs w:val="32"/>
          <w:lang w:eastAsia="en-GB"/>
        </w:rPr>
        <w:t>8. Allocation of Resources</w:t>
      </w:r>
      <w:bookmarkEnd w:id="10"/>
    </w:p>
    <w:p w14:paraId="17503D4B" w14:textId="77777777" w:rsidR="003B4539" w:rsidRDefault="003B4539" w:rsidP="00A5305A">
      <w:pPr>
        <w:rPr>
          <w:rFonts w:ascii="Arial" w:eastAsia="Times New Roman" w:hAnsi="Arial" w:cs="Arial"/>
          <w:kern w:val="0"/>
          <w:lang w:eastAsia="en-GB"/>
          <w14:ligatures w14:val="none"/>
        </w:rPr>
      </w:pPr>
      <w:r w:rsidRPr="003B4539">
        <w:rPr>
          <w:rFonts w:ascii="Arial" w:eastAsia="Times New Roman" w:hAnsi="Arial" w:cs="Arial"/>
          <w:kern w:val="0"/>
          <w:lang w:eastAsia="en-GB"/>
          <w14:ligatures w14:val="none"/>
        </w:rPr>
        <w:t>After the project has been successfully delivered, resources must be distributed effectively to the project at the right time. If they are not, they will be underutilised, leading to delays, additional costs, and lower quality. Such scenarios are common on large, complex projects, especially when many contractors and suppliers are involved, each a specialist in their respective field (Kerzner, 2022).</w:t>
      </w:r>
    </w:p>
    <w:p w14:paraId="0FA5F2D2" w14:textId="77777777" w:rsidR="003B4539" w:rsidRDefault="003B4539" w:rsidP="00A5305A">
      <w:pPr>
        <w:rPr>
          <w:rFonts w:ascii="Arial" w:eastAsia="Times New Roman" w:hAnsi="Arial" w:cs="Arial"/>
          <w:kern w:val="0"/>
          <w:lang w:eastAsia="en-GB"/>
          <w14:ligatures w14:val="none"/>
        </w:rPr>
      </w:pPr>
    </w:p>
    <w:p w14:paraId="645BC890" w14:textId="27200745" w:rsidR="003B4539" w:rsidRPr="00F64FF3" w:rsidRDefault="003B4539" w:rsidP="00A5305A">
      <w:pPr>
        <w:rPr>
          <w:rFonts w:ascii="Arial" w:eastAsia="Times New Roman" w:hAnsi="Arial" w:cs="Arial"/>
          <w:kern w:val="0"/>
          <w:lang w:eastAsia="en-GB"/>
          <w14:ligatures w14:val="none"/>
        </w:rPr>
      </w:pPr>
      <w:r w:rsidRPr="003B4539">
        <w:rPr>
          <w:rFonts w:ascii="Arial" w:eastAsia="Times New Roman" w:hAnsi="Arial" w:cs="Arial"/>
          <w:kern w:val="0"/>
          <w:lang w:eastAsia="en-GB"/>
          <w14:ligatures w14:val="none"/>
        </w:rPr>
        <w:t xml:space="preserve">When managing human resources on a project, ensure that the right number of personnel with the correct skills are available to manage the various tasks throughout the project life cycle. This redevelopment project will require a project manager, civil engineers, architects, environmental specialists, purchasing officers, health and safety officers, IT experts, and various contractors from different construction companies. A RACI Matrix will clearly outline the tasks to be completed by individual personnel to reach the project objectives. This will enable them to manage and complete their tasks in the best possible way by utilising their specialised knowledge and skills across all stages of a project’s life cycle. It will also prevent duplication of work, which could decrease productivity, and encourage teamwork throughout the </w:t>
      </w:r>
      <w:r w:rsidRPr="00F64FF3">
        <w:rPr>
          <w:rFonts w:ascii="Arial" w:eastAsia="Times New Roman" w:hAnsi="Arial" w:cs="Arial"/>
          <w:kern w:val="0"/>
          <w:lang w:eastAsia="en-GB"/>
          <w14:ligatures w14:val="none"/>
        </w:rPr>
        <w:t>project</w:t>
      </w:r>
      <w:r w:rsidR="00F64FF3" w:rsidRPr="00F64FF3">
        <w:rPr>
          <w:rFonts w:ascii="Arial" w:eastAsia="Times New Roman" w:hAnsi="Arial" w:cs="Arial"/>
          <w:kern w:val="0"/>
          <w:lang w:eastAsia="en-GB"/>
          <w14:ligatures w14:val="none"/>
        </w:rPr>
        <w:t xml:space="preserve"> (</w:t>
      </w:r>
      <w:proofErr w:type="spellStart"/>
      <w:r w:rsidR="00F64FF3" w:rsidRPr="00F64FF3">
        <w:rPr>
          <w:rFonts w:ascii="Arial" w:hAnsi="Arial" w:cs="Arial"/>
          <w:color w:val="222222"/>
          <w:shd w:val="clear" w:color="auto" w:fill="FFFFFF"/>
        </w:rPr>
        <w:t>Madauss</w:t>
      </w:r>
      <w:proofErr w:type="spellEnd"/>
      <w:r w:rsidR="00F64FF3" w:rsidRPr="00F64FF3">
        <w:rPr>
          <w:rFonts w:ascii="Arial" w:hAnsi="Arial" w:cs="Arial"/>
          <w:color w:val="222222"/>
          <w:shd w:val="clear" w:color="auto" w:fill="FFFFFF"/>
        </w:rPr>
        <w:t>, 2025</w:t>
      </w:r>
      <w:r w:rsidR="00F64FF3" w:rsidRPr="00F64FF3">
        <w:rPr>
          <w:rFonts w:ascii="Arial" w:hAnsi="Arial" w:cs="Arial"/>
          <w:color w:val="222222"/>
          <w:shd w:val="clear" w:color="auto" w:fill="FFFFFF"/>
        </w:rPr>
        <w:t>).</w:t>
      </w:r>
    </w:p>
    <w:p w14:paraId="5B1C16C4" w14:textId="77777777" w:rsidR="003B4539" w:rsidRDefault="003B4539" w:rsidP="00A5305A">
      <w:pPr>
        <w:rPr>
          <w:rFonts w:ascii="Arial" w:eastAsia="Times New Roman" w:hAnsi="Arial" w:cs="Arial"/>
          <w:kern w:val="0"/>
          <w:lang w:eastAsia="en-GB"/>
          <w14:ligatures w14:val="none"/>
        </w:rPr>
      </w:pPr>
    </w:p>
    <w:p w14:paraId="319AF896" w14:textId="78AF1704" w:rsidR="003B4539" w:rsidRPr="003B4539" w:rsidRDefault="003B4539" w:rsidP="00A5305A">
      <w:pPr>
        <w:rPr>
          <w:rFonts w:ascii="Arial" w:eastAsia="Times New Roman" w:hAnsi="Arial" w:cs="Arial"/>
          <w:kern w:val="0"/>
          <w:lang w:eastAsia="en-GB"/>
          <w14:ligatures w14:val="none"/>
        </w:rPr>
      </w:pPr>
      <w:r w:rsidRPr="003B4539">
        <w:rPr>
          <w:rFonts w:ascii="Arial" w:eastAsia="Times New Roman" w:hAnsi="Arial" w:cs="Arial"/>
          <w:kern w:val="0"/>
          <w:lang w:eastAsia="en-GB"/>
          <w14:ligatures w14:val="none"/>
        </w:rPr>
        <w:t>A contingency will also be allocated to account for unexpected items that may arise during the project, such as structural problems, cost increases due to inflation, and supplier delivery problems. As Meredith</w:t>
      </w:r>
      <w:r w:rsidR="00A5305A">
        <w:rPr>
          <w:rFonts w:ascii="Arial" w:eastAsia="Times New Roman" w:hAnsi="Arial" w:cs="Arial"/>
          <w:kern w:val="0"/>
          <w:lang w:eastAsia="en-GB"/>
          <w14:ligatures w14:val="none"/>
        </w:rPr>
        <w:t xml:space="preserve"> et al. </w:t>
      </w:r>
      <w:r w:rsidRPr="003B4539">
        <w:rPr>
          <w:rFonts w:ascii="Arial" w:eastAsia="Times New Roman" w:hAnsi="Arial" w:cs="Arial"/>
          <w:kern w:val="0"/>
          <w:lang w:eastAsia="en-GB"/>
          <w14:ligatures w14:val="none"/>
        </w:rPr>
        <w:t>(2022) stated, contingency planning, or having a plan B, helps organisations become more resilient in uncertain times while remaining focused on the project's objectives.</w:t>
      </w:r>
      <w:r>
        <w:rPr>
          <w:rFonts w:ascii="Arial" w:eastAsia="Times New Roman" w:hAnsi="Arial" w:cs="Arial"/>
          <w:kern w:val="0"/>
          <w:lang w:eastAsia="en-GB"/>
          <w14:ligatures w14:val="none"/>
        </w:rPr>
        <w:t xml:space="preserve"> </w:t>
      </w:r>
      <w:r w:rsidRPr="003B4539">
        <w:rPr>
          <w:rFonts w:ascii="Arial" w:eastAsia="Times New Roman" w:hAnsi="Arial" w:cs="Arial"/>
          <w:kern w:val="0"/>
          <w:lang w:eastAsia="en-GB"/>
          <w14:ligatures w14:val="none"/>
        </w:rPr>
        <w:t xml:space="preserve">Technology is a further key resource that delivers several solutions to aid project management, including schedule support, improved co-ordination, measurement accuracy, and post-completion facility operation through real-time monitoring. </w:t>
      </w:r>
    </w:p>
    <w:p w14:paraId="61C4E03A" w14:textId="77777777" w:rsidR="006B16CB" w:rsidRDefault="006B16CB" w:rsidP="00A5305A">
      <w:pPr>
        <w:pStyle w:val="Heading1"/>
        <w:spacing w:before="0" w:after="0"/>
        <w:rPr>
          <w:rFonts w:eastAsia="Times New Roman"/>
          <w:b/>
          <w:bCs/>
          <w:sz w:val="32"/>
          <w:szCs w:val="32"/>
          <w:lang w:eastAsia="en-GB"/>
        </w:rPr>
      </w:pPr>
      <w:bookmarkStart w:id="11" w:name="_Toc235550197"/>
      <w:r w:rsidRPr="006B16CB">
        <w:rPr>
          <w:rFonts w:eastAsia="Times New Roman"/>
          <w:b/>
          <w:bCs/>
          <w:sz w:val="32"/>
          <w:szCs w:val="32"/>
          <w:lang w:eastAsia="en-GB"/>
        </w:rPr>
        <w:t>9. Risk Analysis</w:t>
      </w:r>
      <w:bookmarkEnd w:id="11"/>
    </w:p>
    <w:p w14:paraId="143B7634" w14:textId="77777777" w:rsidR="00A5305A" w:rsidRDefault="000765D2" w:rsidP="00A5305A">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Therefore,</w:t>
      </w:r>
      <w:r w:rsidRPr="000765D2">
        <w:rPr>
          <w:rFonts w:ascii="Arial" w:eastAsia="Times New Roman" w:hAnsi="Arial" w:cs="Arial"/>
          <w:kern w:val="0"/>
          <w:lang w:eastAsia="en-GB"/>
          <w14:ligatures w14:val="none"/>
        </w:rPr>
        <w:t xml:space="preserve"> uncertainty can significantly affect project goals</w:t>
      </w:r>
      <w:r>
        <w:rPr>
          <w:rFonts w:ascii="Arial" w:eastAsia="Times New Roman" w:hAnsi="Arial" w:cs="Arial"/>
          <w:kern w:val="0"/>
          <w:lang w:eastAsia="en-GB"/>
          <w14:ligatures w14:val="none"/>
        </w:rPr>
        <w:t>;</w:t>
      </w:r>
      <w:r w:rsidRPr="000765D2">
        <w:rPr>
          <w:rFonts w:ascii="Arial" w:eastAsia="Times New Roman" w:hAnsi="Arial" w:cs="Arial"/>
          <w:kern w:val="0"/>
          <w:lang w:eastAsia="en-GB"/>
          <w14:ligatures w14:val="none"/>
        </w:rPr>
        <w:t xml:space="preserve"> risk management is crucial for completing complex infrastructure projects. Effective risk management entails recognising possible risks, evaluating their impact and likelihood, putting mitigation measures in place, and continually monitoring risks throughout the project lifetime, according to the Association for Project Management (APM, 2024).</w:t>
      </w:r>
    </w:p>
    <w:p w14:paraId="4EE055E4" w14:textId="77777777" w:rsidR="00A5305A" w:rsidRDefault="00A5305A" w:rsidP="00A5305A">
      <w:pPr>
        <w:rPr>
          <w:rFonts w:ascii="Arial" w:eastAsia="Times New Roman" w:hAnsi="Arial" w:cs="Arial"/>
          <w:kern w:val="0"/>
          <w:lang w:eastAsia="en-GB"/>
          <w14:ligatures w14:val="none"/>
        </w:rPr>
      </w:pPr>
    </w:p>
    <w:p w14:paraId="62C561CD" w14:textId="48325B2B" w:rsidR="000765D2" w:rsidRDefault="000765D2" w:rsidP="00A5305A">
      <w:pPr>
        <w:rPr>
          <w:rFonts w:ascii="Arial" w:eastAsia="Times New Roman" w:hAnsi="Arial" w:cs="Arial"/>
          <w:kern w:val="0"/>
          <w:lang w:eastAsia="en-GB"/>
          <w14:ligatures w14:val="none"/>
        </w:rPr>
      </w:pPr>
      <w:r w:rsidRPr="000765D2">
        <w:rPr>
          <w:rFonts w:ascii="Arial" w:eastAsia="Times New Roman" w:hAnsi="Arial" w:cs="Arial"/>
          <w:kern w:val="0"/>
          <w:lang w:eastAsia="en-GB"/>
          <w14:ligatures w14:val="none"/>
        </w:rPr>
        <w:t xml:space="preserve">There are </w:t>
      </w:r>
      <w:r w:rsidR="00F64FF3" w:rsidRPr="000765D2">
        <w:rPr>
          <w:rFonts w:ascii="Arial" w:eastAsia="Times New Roman" w:hAnsi="Arial" w:cs="Arial"/>
          <w:kern w:val="0"/>
          <w:lang w:eastAsia="en-GB"/>
          <w14:ligatures w14:val="none"/>
        </w:rPr>
        <w:t>a few</w:t>
      </w:r>
      <w:r w:rsidRPr="000765D2">
        <w:rPr>
          <w:rFonts w:ascii="Arial" w:eastAsia="Times New Roman" w:hAnsi="Arial" w:cs="Arial"/>
          <w:kern w:val="0"/>
          <w:lang w:eastAsia="en-GB"/>
          <w14:ligatures w14:val="none"/>
        </w:rPr>
        <w:t xml:space="preserve"> significant dangers associated with the primary transit hub's reconstruction. Unforeseen structural problems, bad weather, or interruptions in the global supply chain can all cause construction delays, which might lengthen the project's timeline and raise labour expenses. Inflation, rising material costs, and unforeseen engineering difficulties can pose a serious risk of budget overruns. Additionally, the deployment of smart ticketing and passenger information systems may be delayed by digital hazards, such as cybersecurity concerns and system integration issues.</w:t>
      </w:r>
    </w:p>
    <w:p w14:paraId="6C077630" w14:textId="77777777" w:rsidR="00A5305A" w:rsidRPr="000765D2" w:rsidRDefault="00A5305A" w:rsidP="00A5305A">
      <w:pPr>
        <w:rPr>
          <w:rFonts w:ascii="Arial" w:eastAsia="Times New Roman" w:hAnsi="Arial" w:cs="Arial"/>
          <w:kern w:val="0"/>
          <w:lang w:eastAsia="en-GB"/>
          <w14:ligatures w14:val="none"/>
        </w:rPr>
      </w:pPr>
    </w:p>
    <w:p w14:paraId="7C807049" w14:textId="77777777" w:rsidR="000765D2" w:rsidRDefault="000765D2" w:rsidP="00A5305A">
      <w:pPr>
        <w:rPr>
          <w:rFonts w:ascii="Arial" w:eastAsia="Times New Roman" w:hAnsi="Arial" w:cs="Arial"/>
          <w:kern w:val="0"/>
          <w:lang w:eastAsia="en-GB"/>
          <w14:ligatures w14:val="none"/>
        </w:rPr>
      </w:pPr>
      <w:r w:rsidRPr="000765D2">
        <w:rPr>
          <w:rFonts w:ascii="Arial" w:eastAsia="Times New Roman" w:hAnsi="Arial" w:cs="Arial"/>
          <w:kern w:val="0"/>
          <w:lang w:eastAsia="en-GB"/>
          <w14:ligatures w14:val="none"/>
        </w:rPr>
        <w:t>Risk management should be integrated into organisational decision-making and regularly assessed when project conditions change, according to ISO 31000 (2018). Phased construction, contingency funds, supplier diversification, frequent stakeholder engagement, and independent quality verification are all appropriate mitigating techniques. Thus, by anticipating possible problems, scenario planning may further enhance readiness.</w:t>
      </w:r>
    </w:p>
    <w:p w14:paraId="25E87506" w14:textId="77777777" w:rsidR="000765D2" w:rsidRDefault="000765D2" w:rsidP="00A5305A">
      <w:pPr>
        <w:rPr>
          <w:rFonts w:ascii="Arial" w:eastAsia="Times New Roman" w:hAnsi="Arial" w:cs="Arial"/>
          <w:kern w:val="0"/>
          <w:lang w:eastAsia="en-GB"/>
          <w14:ligatures w14:val="none"/>
        </w:rPr>
      </w:pPr>
    </w:p>
    <w:p w14:paraId="66B01CBE" w14:textId="6660AD62" w:rsidR="000765D2" w:rsidRDefault="000765D2" w:rsidP="00A5305A">
      <w:pPr>
        <w:rPr>
          <w:rFonts w:ascii="Arial" w:eastAsia="Times New Roman" w:hAnsi="Arial" w:cs="Arial"/>
          <w:kern w:val="0"/>
          <w:lang w:eastAsia="en-GB"/>
          <w14:ligatures w14:val="none"/>
        </w:rPr>
      </w:pPr>
      <w:r w:rsidRPr="000765D2">
        <w:rPr>
          <w:rFonts w:ascii="Arial" w:eastAsia="Times New Roman" w:hAnsi="Arial" w:cs="Arial"/>
          <w:kern w:val="0"/>
          <w:lang w:eastAsia="en-GB"/>
          <w14:ligatures w14:val="none"/>
        </w:rPr>
        <w:t>Furthermore, proactive risk management increases organisational resilience by facilitating well-informed decision-making and raising the possibility that the project will be completed within the predetermined scope, budget, and timeline.</w:t>
      </w:r>
    </w:p>
    <w:p w14:paraId="5ECCBFC3" w14:textId="77777777" w:rsidR="00A5305A" w:rsidRPr="000765D2" w:rsidRDefault="00A5305A" w:rsidP="00A5305A">
      <w:pPr>
        <w:rPr>
          <w:rFonts w:ascii="Arial" w:eastAsia="Times New Roman" w:hAnsi="Arial" w:cs="Arial"/>
          <w:kern w:val="0"/>
          <w:lang w:eastAsia="en-GB"/>
          <w14:ligatures w14:val="none"/>
        </w:rPr>
      </w:pPr>
    </w:p>
    <w:p w14:paraId="57D039F6" w14:textId="77777777" w:rsidR="006B16CB" w:rsidRDefault="006B16CB" w:rsidP="00A5305A">
      <w:pPr>
        <w:pStyle w:val="Heading1"/>
        <w:spacing w:before="0" w:after="0"/>
        <w:rPr>
          <w:rFonts w:eastAsia="Times New Roman"/>
          <w:b/>
          <w:bCs/>
          <w:sz w:val="32"/>
          <w:szCs w:val="32"/>
          <w:lang w:eastAsia="en-GB"/>
        </w:rPr>
      </w:pPr>
      <w:bookmarkStart w:id="12" w:name="_Toc235550198"/>
      <w:r w:rsidRPr="006B16CB">
        <w:rPr>
          <w:rFonts w:eastAsia="Times New Roman"/>
          <w:b/>
          <w:bCs/>
          <w:sz w:val="32"/>
          <w:szCs w:val="32"/>
          <w:lang w:eastAsia="en-GB"/>
        </w:rPr>
        <w:t>10. Conclusion</w:t>
      </w:r>
      <w:bookmarkEnd w:id="12"/>
    </w:p>
    <w:p w14:paraId="06BE67B8" w14:textId="77777777" w:rsidR="001659F4" w:rsidRDefault="001659F4" w:rsidP="00A5305A">
      <w:pPr>
        <w:rPr>
          <w:rFonts w:ascii="Arial" w:eastAsia="Times New Roman" w:hAnsi="Arial" w:cs="Arial"/>
          <w:kern w:val="0"/>
          <w:lang w:eastAsia="en-GB"/>
          <w14:ligatures w14:val="none"/>
        </w:rPr>
      </w:pPr>
      <w:r w:rsidRPr="001659F4">
        <w:rPr>
          <w:rFonts w:ascii="Arial" w:eastAsia="Times New Roman" w:hAnsi="Arial" w:cs="Arial"/>
          <w:kern w:val="0"/>
          <w:lang w:eastAsia="en-GB"/>
          <w14:ligatures w14:val="none"/>
        </w:rPr>
        <w:t>The central transport hub is currently being redeveloped as part of a strategic infrastructure project that aims, in the short term, to increase mobility; in the medium term, to protect life and health; and in the long term, to provide sustainable solutions. Effective project management, rather than the actual building work, is required to achieve these goals.</w:t>
      </w:r>
    </w:p>
    <w:p w14:paraId="283B58E3" w14:textId="77777777" w:rsidR="001659F4" w:rsidRDefault="001659F4" w:rsidP="00A5305A">
      <w:pPr>
        <w:rPr>
          <w:rFonts w:ascii="Arial" w:eastAsia="Times New Roman" w:hAnsi="Arial" w:cs="Arial"/>
          <w:kern w:val="0"/>
          <w:lang w:eastAsia="en-GB"/>
          <w14:ligatures w14:val="none"/>
        </w:rPr>
      </w:pPr>
    </w:p>
    <w:p w14:paraId="4507CA89" w14:textId="519DA7CE" w:rsidR="001659F4" w:rsidRDefault="001659F4" w:rsidP="00A5305A">
      <w:pPr>
        <w:rPr>
          <w:rFonts w:ascii="Arial" w:eastAsia="Times New Roman" w:hAnsi="Arial" w:cs="Arial"/>
          <w:kern w:val="0"/>
          <w:lang w:eastAsia="en-GB"/>
          <w14:ligatures w14:val="none"/>
        </w:rPr>
      </w:pPr>
      <w:r w:rsidRPr="001659F4">
        <w:rPr>
          <w:rFonts w:ascii="Arial" w:eastAsia="Times New Roman" w:hAnsi="Arial" w:cs="Arial"/>
          <w:kern w:val="0"/>
          <w:lang w:eastAsia="en-GB"/>
          <w14:ligatures w14:val="none"/>
        </w:rPr>
        <w:t>This Project Management Plan covers established project methodologies such as a Work Breakdown Structure, a Quad Chart, and a Gantt Chart, as well as the management of stakeholders, resources, and risks to ensure effective development of a new transport hub. These tools are not intended to be standalone and must be used in conjunction with each other within a project management strategy that promotes good decision-making and communication, and the ability to monitor and react to change and risk on an ongoing basis.</w:t>
      </w:r>
    </w:p>
    <w:p w14:paraId="7C711BA4" w14:textId="77777777" w:rsidR="00A5305A" w:rsidRDefault="00A5305A" w:rsidP="00A5305A">
      <w:pPr>
        <w:rPr>
          <w:rFonts w:ascii="Arial" w:eastAsia="Times New Roman" w:hAnsi="Arial" w:cs="Arial"/>
          <w:kern w:val="0"/>
          <w:lang w:eastAsia="en-GB"/>
          <w14:ligatures w14:val="none"/>
        </w:rPr>
      </w:pPr>
    </w:p>
    <w:p w14:paraId="646E68AD" w14:textId="77777777" w:rsidR="00A5305A" w:rsidRDefault="00A5305A" w:rsidP="00A5305A">
      <w:pPr>
        <w:rPr>
          <w:rFonts w:ascii="Arial" w:eastAsia="Times New Roman" w:hAnsi="Arial" w:cs="Arial"/>
          <w:kern w:val="0"/>
          <w:lang w:eastAsia="en-GB"/>
          <w14:ligatures w14:val="none"/>
        </w:rPr>
      </w:pPr>
    </w:p>
    <w:p w14:paraId="2FD0BF55" w14:textId="77777777" w:rsidR="00A5305A" w:rsidRDefault="00A5305A" w:rsidP="00A5305A">
      <w:pPr>
        <w:rPr>
          <w:rFonts w:ascii="Arial" w:eastAsia="Times New Roman" w:hAnsi="Arial" w:cs="Arial"/>
          <w:kern w:val="0"/>
          <w:lang w:eastAsia="en-GB"/>
          <w14:ligatures w14:val="none"/>
        </w:rPr>
      </w:pPr>
    </w:p>
    <w:p w14:paraId="694D51C1" w14:textId="77777777" w:rsidR="00A5305A" w:rsidRDefault="00A5305A" w:rsidP="00A5305A">
      <w:pPr>
        <w:rPr>
          <w:rFonts w:ascii="Arial" w:eastAsia="Times New Roman" w:hAnsi="Arial" w:cs="Arial"/>
          <w:kern w:val="0"/>
          <w:lang w:eastAsia="en-GB"/>
          <w14:ligatures w14:val="none"/>
        </w:rPr>
      </w:pPr>
    </w:p>
    <w:p w14:paraId="61426819" w14:textId="77777777" w:rsidR="00A5305A" w:rsidRDefault="00A5305A" w:rsidP="00A5305A">
      <w:pPr>
        <w:rPr>
          <w:rFonts w:ascii="Arial" w:eastAsia="Times New Roman" w:hAnsi="Arial" w:cs="Arial"/>
          <w:kern w:val="0"/>
          <w:lang w:eastAsia="en-GB"/>
          <w14:ligatures w14:val="none"/>
        </w:rPr>
      </w:pPr>
    </w:p>
    <w:p w14:paraId="67EE9323" w14:textId="77777777" w:rsidR="00A5305A" w:rsidRDefault="00A5305A" w:rsidP="00A5305A">
      <w:pPr>
        <w:rPr>
          <w:rFonts w:ascii="Arial" w:eastAsia="Times New Roman" w:hAnsi="Arial" w:cs="Arial"/>
          <w:kern w:val="0"/>
          <w:lang w:eastAsia="en-GB"/>
          <w14:ligatures w14:val="none"/>
        </w:rPr>
      </w:pPr>
    </w:p>
    <w:p w14:paraId="347F6912" w14:textId="77777777" w:rsidR="00A5305A" w:rsidRPr="001659F4" w:rsidRDefault="00A5305A" w:rsidP="00A5305A">
      <w:pPr>
        <w:rPr>
          <w:rFonts w:ascii="Arial" w:eastAsia="Times New Roman" w:hAnsi="Arial" w:cs="Arial"/>
          <w:kern w:val="0"/>
          <w:lang w:eastAsia="en-GB"/>
          <w14:ligatures w14:val="none"/>
        </w:rPr>
      </w:pPr>
    </w:p>
    <w:p w14:paraId="26A8EED5" w14:textId="77777777" w:rsidR="001659F4" w:rsidRPr="00E37EB0" w:rsidRDefault="001659F4" w:rsidP="006B16CB">
      <w:pPr>
        <w:spacing w:line="240" w:lineRule="auto"/>
        <w:jc w:val="left"/>
        <w:rPr>
          <w:rFonts w:ascii="Times New Roman" w:eastAsia="Times New Roman" w:hAnsi="Times New Roman" w:cs="Times New Roman"/>
          <w:kern w:val="0"/>
          <w:lang w:eastAsia="en-GB"/>
          <w14:ligatures w14:val="none"/>
        </w:rPr>
      </w:pPr>
    </w:p>
    <w:p w14:paraId="123E739B" w14:textId="661C6A45" w:rsidR="006B16CB" w:rsidRDefault="001659F4" w:rsidP="001659F4">
      <w:pPr>
        <w:pStyle w:val="Heading1"/>
        <w:rPr>
          <w:b/>
          <w:bCs/>
          <w:sz w:val="32"/>
          <w:szCs w:val="32"/>
        </w:rPr>
      </w:pPr>
      <w:bookmarkStart w:id="13" w:name="_Toc235550199"/>
      <w:r w:rsidRPr="001659F4">
        <w:rPr>
          <w:b/>
          <w:bCs/>
          <w:sz w:val="32"/>
          <w:szCs w:val="32"/>
        </w:rPr>
        <w:t xml:space="preserve">11. </w:t>
      </w:r>
      <w:r w:rsidR="006B16CB" w:rsidRPr="001659F4">
        <w:rPr>
          <w:b/>
          <w:bCs/>
          <w:sz w:val="32"/>
          <w:szCs w:val="32"/>
        </w:rPr>
        <w:t>References</w:t>
      </w:r>
      <w:bookmarkEnd w:id="13"/>
      <w:r w:rsidR="006B16CB" w:rsidRPr="001659F4">
        <w:rPr>
          <w:b/>
          <w:bCs/>
          <w:sz w:val="32"/>
          <w:szCs w:val="32"/>
        </w:rPr>
        <w:t xml:space="preserve"> </w:t>
      </w:r>
    </w:p>
    <w:p w14:paraId="0806DD85"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Association for Project Management (APM) (2024) </w:t>
      </w:r>
      <w:r w:rsidRPr="00A5305A">
        <w:rPr>
          <w:rFonts w:ascii="Times New Roman" w:eastAsia="Times New Roman" w:hAnsi="Times New Roman" w:cs="Times New Roman"/>
          <w:i/>
          <w:iCs/>
          <w:kern w:val="0"/>
          <w:lang w:eastAsia="en-GB"/>
          <w14:ligatures w14:val="none"/>
        </w:rPr>
        <w:t>APM Body of Knowledge</w:t>
      </w:r>
      <w:r w:rsidRPr="00A5305A">
        <w:rPr>
          <w:rFonts w:ascii="Times New Roman" w:eastAsia="Times New Roman" w:hAnsi="Times New Roman" w:cs="Times New Roman"/>
          <w:kern w:val="0"/>
          <w:lang w:eastAsia="en-GB"/>
          <w14:ligatures w14:val="none"/>
        </w:rPr>
        <w:t>. 8th edn. Buckinghamshire: Association for Project Management.</w:t>
      </w:r>
    </w:p>
    <w:p w14:paraId="0A6CE480"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Chiwala, B., Makasa, M. and Zulu, J.M. (2025) 'Power and interest levels in safely managed sanitation services in Zambia: A stakeholder mapping', </w:t>
      </w:r>
      <w:r w:rsidRPr="00A5305A">
        <w:rPr>
          <w:rFonts w:ascii="Times New Roman" w:eastAsia="Times New Roman" w:hAnsi="Times New Roman" w:cs="Times New Roman"/>
          <w:i/>
          <w:iCs/>
          <w:kern w:val="0"/>
          <w:lang w:eastAsia="en-GB"/>
          <w14:ligatures w14:val="none"/>
        </w:rPr>
        <w:t>PLOS ONE</w:t>
      </w:r>
      <w:r w:rsidRPr="00A5305A">
        <w:rPr>
          <w:rFonts w:ascii="Times New Roman" w:eastAsia="Times New Roman" w:hAnsi="Times New Roman" w:cs="Times New Roman"/>
          <w:kern w:val="0"/>
          <w:lang w:eastAsia="en-GB"/>
          <w14:ligatures w14:val="none"/>
        </w:rPr>
        <w:t>, 20(11), p. e0335130.</w:t>
      </w:r>
    </w:p>
    <w:p w14:paraId="0E86CA49"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proofErr w:type="spellStart"/>
      <w:r w:rsidRPr="00A5305A">
        <w:rPr>
          <w:rFonts w:ascii="Times New Roman" w:eastAsia="Times New Roman" w:hAnsi="Times New Roman" w:cs="Times New Roman"/>
          <w:kern w:val="0"/>
          <w:lang w:eastAsia="en-GB"/>
          <w14:ligatures w14:val="none"/>
        </w:rPr>
        <w:t>Faloye</w:t>
      </w:r>
      <w:proofErr w:type="spellEnd"/>
      <w:r w:rsidRPr="00A5305A">
        <w:rPr>
          <w:rFonts w:ascii="Times New Roman" w:eastAsia="Times New Roman" w:hAnsi="Times New Roman" w:cs="Times New Roman"/>
          <w:kern w:val="0"/>
          <w:lang w:eastAsia="en-GB"/>
          <w14:ligatures w14:val="none"/>
        </w:rPr>
        <w:t xml:space="preserve">, A. (2024) </w:t>
      </w:r>
      <w:r w:rsidRPr="00A5305A">
        <w:rPr>
          <w:rFonts w:ascii="Times New Roman" w:eastAsia="Times New Roman" w:hAnsi="Times New Roman" w:cs="Times New Roman"/>
          <w:i/>
          <w:iCs/>
          <w:kern w:val="0"/>
          <w:lang w:eastAsia="en-GB"/>
          <w14:ligatures w14:val="none"/>
        </w:rPr>
        <w:t>Project Analysis and Evaluation: Concepts, Methods, and Applications</w:t>
      </w:r>
      <w:r w:rsidRPr="00A5305A">
        <w:rPr>
          <w:rFonts w:ascii="Times New Roman" w:eastAsia="Times New Roman" w:hAnsi="Times New Roman" w:cs="Times New Roman"/>
          <w:kern w:val="0"/>
          <w:lang w:eastAsia="en-GB"/>
          <w14:ligatures w14:val="none"/>
        </w:rPr>
        <w:t xml:space="preserve">. </w:t>
      </w:r>
      <w:proofErr w:type="spellStart"/>
      <w:r w:rsidRPr="00A5305A">
        <w:rPr>
          <w:rFonts w:ascii="Times New Roman" w:eastAsia="Times New Roman" w:hAnsi="Times New Roman" w:cs="Times New Roman"/>
          <w:kern w:val="0"/>
          <w:lang w:eastAsia="en-GB"/>
          <w14:ligatures w14:val="none"/>
        </w:rPr>
        <w:t>Faloye</w:t>
      </w:r>
      <w:proofErr w:type="spellEnd"/>
      <w:r w:rsidRPr="00A5305A">
        <w:rPr>
          <w:rFonts w:ascii="Times New Roman" w:eastAsia="Times New Roman" w:hAnsi="Times New Roman" w:cs="Times New Roman"/>
          <w:kern w:val="0"/>
          <w:lang w:eastAsia="en-GB"/>
          <w14:ligatures w14:val="none"/>
        </w:rPr>
        <w:t xml:space="preserve"> </w:t>
      </w:r>
      <w:proofErr w:type="spellStart"/>
      <w:r w:rsidRPr="00A5305A">
        <w:rPr>
          <w:rFonts w:ascii="Times New Roman" w:eastAsia="Times New Roman" w:hAnsi="Times New Roman" w:cs="Times New Roman"/>
          <w:kern w:val="0"/>
          <w:lang w:eastAsia="en-GB"/>
          <w14:ligatures w14:val="none"/>
        </w:rPr>
        <w:t>Oyewale</w:t>
      </w:r>
      <w:proofErr w:type="spellEnd"/>
      <w:r w:rsidRPr="00A5305A">
        <w:rPr>
          <w:rFonts w:ascii="Times New Roman" w:eastAsia="Times New Roman" w:hAnsi="Times New Roman" w:cs="Times New Roman"/>
          <w:kern w:val="0"/>
          <w:lang w:eastAsia="en-GB"/>
          <w14:ligatures w14:val="none"/>
        </w:rPr>
        <w:t>.</w:t>
      </w:r>
    </w:p>
    <w:p w14:paraId="640B0671"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Fewings, P. and </w:t>
      </w:r>
      <w:proofErr w:type="spellStart"/>
      <w:r w:rsidRPr="00A5305A">
        <w:rPr>
          <w:rFonts w:ascii="Times New Roman" w:eastAsia="Times New Roman" w:hAnsi="Times New Roman" w:cs="Times New Roman"/>
          <w:kern w:val="0"/>
          <w:lang w:eastAsia="en-GB"/>
          <w14:ligatures w14:val="none"/>
        </w:rPr>
        <w:t>Henjewele</w:t>
      </w:r>
      <w:proofErr w:type="spellEnd"/>
      <w:r w:rsidRPr="00A5305A">
        <w:rPr>
          <w:rFonts w:ascii="Times New Roman" w:eastAsia="Times New Roman" w:hAnsi="Times New Roman" w:cs="Times New Roman"/>
          <w:kern w:val="0"/>
          <w:lang w:eastAsia="en-GB"/>
          <w14:ligatures w14:val="none"/>
        </w:rPr>
        <w:t xml:space="preserve">, C. (2019) </w:t>
      </w:r>
      <w:r w:rsidRPr="00A5305A">
        <w:rPr>
          <w:rFonts w:ascii="Times New Roman" w:eastAsia="Times New Roman" w:hAnsi="Times New Roman" w:cs="Times New Roman"/>
          <w:i/>
          <w:iCs/>
          <w:kern w:val="0"/>
          <w:lang w:eastAsia="en-GB"/>
          <w14:ligatures w14:val="none"/>
        </w:rPr>
        <w:t>Construction Project Management: An Integrated Approach</w:t>
      </w:r>
      <w:r w:rsidRPr="00A5305A">
        <w:rPr>
          <w:rFonts w:ascii="Times New Roman" w:eastAsia="Times New Roman" w:hAnsi="Times New Roman" w:cs="Times New Roman"/>
          <w:kern w:val="0"/>
          <w:lang w:eastAsia="en-GB"/>
          <w14:ligatures w14:val="none"/>
        </w:rPr>
        <w:t>. 2nd edn. Abingdon: Routledge.</w:t>
      </w:r>
    </w:p>
    <w:p w14:paraId="16031889"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Freeman, R.E. (1984) </w:t>
      </w:r>
      <w:r w:rsidRPr="00A5305A">
        <w:rPr>
          <w:rFonts w:ascii="Times New Roman" w:eastAsia="Times New Roman" w:hAnsi="Times New Roman" w:cs="Times New Roman"/>
          <w:i/>
          <w:iCs/>
          <w:kern w:val="0"/>
          <w:lang w:eastAsia="en-GB"/>
          <w14:ligatures w14:val="none"/>
        </w:rPr>
        <w:t>Strategic Management: A Stakeholder Approach</w:t>
      </w:r>
      <w:r w:rsidRPr="00A5305A">
        <w:rPr>
          <w:rFonts w:ascii="Times New Roman" w:eastAsia="Times New Roman" w:hAnsi="Times New Roman" w:cs="Times New Roman"/>
          <w:kern w:val="0"/>
          <w:lang w:eastAsia="en-GB"/>
          <w14:ligatures w14:val="none"/>
        </w:rPr>
        <w:t>. Boston: Pitman.</w:t>
      </w:r>
    </w:p>
    <w:p w14:paraId="0FD10070"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Gantt, H.L. (1919) </w:t>
      </w:r>
      <w:r w:rsidRPr="00A5305A">
        <w:rPr>
          <w:rFonts w:ascii="Times New Roman" w:eastAsia="Times New Roman" w:hAnsi="Times New Roman" w:cs="Times New Roman"/>
          <w:i/>
          <w:iCs/>
          <w:kern w:val="0"/>
          <w:lang w:eastAsia="en-GB"/>
          <w14:ligatures w14:val="none"/>
        </w:rPr>
        <w:t>Organizing for Work</w:t>
      </w:r>
      <w:r w:rsidRPr="00A5305A">
        <w:rPr>
          <w:rFonts w:ascii="Times New Roman" w:eastAsia="Times New Roman" w:hAnsi="Times New Roman" w:cs="Times New Roman"/>
          <w:kern w:val="0"/>
          <w:lang w:eastAsia="en-GB"/>
          <w14:ligatures w14:val="none"/>
        </w:rPr>
        <w:t>. New York: Harcourt, Brace and Howe.</w:t>
      </w:r>
    </w:p>
    <w:p w14:paraId="600A72CC"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International Organization for Standardization (ISO) (2018) </w:t>
      </w:r>
      <w:r w:rsidRPr="00A5305A">
        <w:rPr>
          <w:rFonts w:ascii="Times New Roman" w:eastAsia="Times New Roman" w:hAnsi="Times New Roman" w:cs="Times New Roman"/>
          <w:i/>
          <w:iCs/>
          <w:kern w:val="0"/>
          <w:lang w:eastAsia="en-GB"/>
          <w14:ligatures w14:val="none"/>
        </w:rPr>
        <w:t>ISO 31000:2018 Risk Management – Guidelines</w:t>
      </w:r>
      <w:r w:rsidRPr="00A5305A">
        <w:rPr>
          <w:rFonts w:ascii="Times New Roman" w:eastAsia="Times New Roman" w:hAnsi="Times New Roman" w:cs="Times New Roman"/>
          <w:kern w:val="0"/>
          <w:lang w:eastAsia="en-GB"/>
          <w14:ligatures w14:val="none"/>
        </w:rPr>
        <w:t>. Geneva: ISO.</w:t>
      </w:r>
    </w:p>
    <w:p w14:paraId="0BE2D919"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Kerzner, H. (2022) </w:t>
      </w:r>
      <w:r w:rsidRPr="00A5305A">
        <w:rPr>
          <w:rFonts w:ascii="Times New Roman" w:eastAsia="Times New Roman" w:hAnsi="Times New Roman" w:cs="Times New Roman"/>
          <w:i/>
          <w:iCs/>
          <w:kern w:val="0"/>
          <w:lang w:eastAsia="en-GB"/>
          <w14:ligatures w14:val="none"/>
        </w:rPr>
        <w:t>Project Management: A Systems Approach to Planning, Scheduling, and Controlling</w:t>
      </w:r>
      <w:r w:rsidRPr="00A5305A">
        <w:rPr>
          <w:rFonts w:ascii="Times New Roman" w:eastAsia="Times New Roman" w:hAnsi="Times New Roman" w:cs="Times New Roman"/>
          <w:kern w:val="0"/>
          <w:lang w:eastAsia="en-GB"/>
          <w14:ligatures w14:val="none"/>
        </w:rPr>
        <w:t>. 13th edn. Hoboken, NJ: John Wiley &amp; Sons.</w:t>
      </w:r>
    </w:p>
    <w:p w14:paraId="18AF5785"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Kerzner, H. (2023) </w:t>
      </w:r>
      <w:r w:rsidRPr="00A5305A">
        <w:rPr>
          <w:rFonts w:ascii="Times New Roman" w:eastAsia="Times New Roman" w:hAnsi="Times New Roman" w:cs="Times New Roman"/>
          <w:i/>
          <w:iCs/>
          <w:kern w:val="0"/>
          <w:lang w:eastAsia="en-GB"/>
          <w14:ligatures w14:val="none"/>
        </w:rPr>
        <w:t>Project Management Metrics, KPIs, and Dashboards: A Guide to Measuring and Monitoring Project Performance</w:t>
      </w:r>
      <w:r w:rsidRPr="00A5305A">
        <w:rPr>
          <w:rFonts w:ascii="Times New Roman" w:eastAsia="Times New Roman" w:hAnsi="Times New Roman" w:cs="Times New Roman"/>
          <w:kern w:val="0"/>
          <w:lang w:eastAsia="en-GB"/>
          <w14:ligatures w14:val="none"/>
        </w:rPr>
        <w:t>. Hoboken, NJ: John Wiley &amp; Sons.</w:t>
      </w:r>
    </w:p>
    <w:p w14:paraId="19BD4F14"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Madauss, B.J. (2025) </w:t>
      </w:r>
      <w:r w:rsidRPr="00A5305A">
        <w:rPr>
          <w:rFonts w:ascii="Times New Roman" w:eastAsia="Times New Roman" w:hAnsi="Times New Roman" w:cs="Times New Roman"/>
          <w:i/>
          <w:iCs/>
          <w:kern w:val="0"/>
          <w:lang w:eastAsia="en-GB"/>
          <w14:ligatures w14:val="none"/>
        </w:rPr>
        <w:t>Project Management: A Comprehensive Description of Theory and Practice</w:t>
      </w:r>
      <w:r w:rsidRPr="00A5305A">
        <w:rPr>
          <w:rFonts w:ascii="Times New Roman" w:eastAsia="Times New Roman" w:hAnsi="Times New Roman" w:cs="Times New Roman"/>
          <w:kern w:val="0"/>
          <w:lang w:eastAsia="en-GB"/>
          <w14:ligatures w14:val="none"/>
        </w:rPr>
        <w:t>. Cham: Springer Nature.</w:t>
      </w:r>
    </w:p>
    <w:p w14:paraId="0E8F69DE"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Mendelow, A.L. (1991) 'Stakeholder mapping', </w:t>
      </w:r>
      <w:r w:rsidRPr="00A5305A">
        <w:rPr>
          <w:rFonts w:ascii="Times New Roman" w:eastAsia="Times New Roman" w:hAnsi="Times New Roman" w:cs="Times New Roman"/>
          <w:i/>
          <w:iCs/>
          <w:kern w:val="0"/>
          <w:lang w:eastAsia="en-GB"/>
          <w14:ligatures w14:val="none"/>
        </w:rPr>
        <w:t>Proceedings of the 2nd International Conference on Information Systems</w:t>
      </w:r>
      <w:r w:rsidRPr="00A5305A">
        <w:rPr>
          <w:rFonts w:ascii="Times New Roman" w:eastAsia="Times New Roman" w:hAnsi="Times New Roman" w:cs="Times New Roman"/>
          <w:kern w:val="0"/>
          <w:lang w:eastAsia="en-GB"/>
          <w14:ligatures w14:val="none"/>
        </w:rPr>
        <w:t>, Cambridge, MA, pp. 407–418.</w:t>
      </w:r>
    </w:p>
    <w:p w14:paraId="2EDD1495"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Meredith, J.R., Shafer, S.M. and Mantel, S.J. (2022) </w:t>
      </w:r>
      <w:r w:rsidRPr="00A5305A">
        <w:rPr>
          <w:rFonts w:ascii="Times New Roman" w:eastAsia="Times New Roman" w:hAnsi="Times New Roman" w:cs="Times New Roman"/>
          <w:i/>
          <w:iCs/>
          <w:kern w:val="0"/>
          <w:lang w:eastAsia="en-GB"/>
          <w14:ligatures w14:val="none"/>
        </w:rPr>
        <w:t>Project Management: A Strategic Managerial Approach</w:t>
      </w:r>
      <w:r w:rsidRPr="00A5305A">
        <w:rPr>
          <w:rFonts w:ascii="Times New Roman" w:eastAsia="Times New Roman" w:hAnsi="Times New Roman" w:cs="Times New Roman"/>
          <w:kern w:val="0"/>
          <w:lang w:eastAsia="en-GB"/>
          <w14:ligatures w14:val="none"/>
        </w:rPr>
        <w:t>. 11th edn. Hoboken, NJ: John Wiley &amp; Sons.</w:t>
      </w:r>
    </w:p>
    <w:p w14:paraId="726B750A"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Project Management Institute (PMI) (2021) </w:t>
      </w:r>
      <w:r w:rsidRPr="00A5305A">
        <w:rPr>
          <w:rFonts w:ascii="Times New Roman" w:eastAsia="Times New Roman" w:hAnsi="Times New Roman" w:cs="Times New Roman"/>
          <w:i/>
          <w:iCs/>
          <w:kern w:val="0"/>
          <w:lang w:eastAsia="en-GB"/>
          <w14:ligatures w14:val="none"/>
        </w:rPr>
        <w:t>A Guide to the Project Management Body of Knowledge (PMBOK® Guide)</w:t>
      </w:r>
      <w:r w:rsidRPr="00A5305A">
        <w:rPr>
          <w:rFonts w:ascii="Times New Roman" w:eastAsia="Times New Roman" w:hAnsi="Times New Roman" w:cs="Times New Roman"/>
          <w:kern w:val="0"/>
          <w:lang w:eastAsia="en-GB"/>
          <w14:ligatures w14:val="none"/>
        </w:rPr>
        <w:t>. 7th edn. Newtown Square, PA: Project Management Institute.</w:t>
      </w:r>
    </w:p>
    <w:p w14:paraId="1F75E377"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proofErr w:type="spellStart"/>
      <w:r w:rsidRPr="00A5305A">
        <w:rPr>
          <w:rFonts w:ascii="Times New Roman" w:eastAsia="Times New Roman" w:hAnsi="Times New Roman" w:cs="Times New Roman"/>
          <w:kern w:val="0"/>
          <w:lang w:eastAsia="en-GB"/>
          <w14:ligatures w14:val="none"/>
        </w:rPr>
        <w:t>Sekuloska</w:t>
      </w:r>
      <w:proofErr w:type="spellEnd"/>
      <w:r w:rsidRPr="00A5305A">
        <w:rPr>
          <w:rFonts w:ascii="Times New Roman" w:eastAsia="Times New Roman" w:hAnsi="Times New Roman" w:cs="Times New Roman"/>
          <w:kern w:val="0"/>
          <w:lang w:eastAsia="en-GB"/>
          <w14:ligatures w14:val="none"/>
        </w:rPr>
        <w:t xml:space="preserve">, F.M.J.D. (2025) 'Increasing project efficiency by utilizing project management software and Gantt charts', </w:t>
      </w:r>
      <w:r w:rsidRPr="00A5305A">
        <w:rPr>
          <w:rFonts w:ascii="Times New Roman" w:eastAsia="Times New Roman" w:hAnsi="Times New Roman" w:cs="Times New Roman"/>
          <w:i/>
          <w:iCs/>
          <w:kern w:val="0"/>
          <w:lang w:eastAsia="en-GB"/>
          <w14:ligatures w14:val="none"/>
        </w:rPr>
        <w:t xml:space="preserve">Journal of University of Information Science and Technology "St. Paul the Apostle" – </w:t>
      </w:r>
      <w:proofErr w:type="spellStart"/>
      <w:r w:rsidRPr="00A5305A">
        <w:rPr>
          <w:rFonts w:ascii="Times New Roman" w:eastAsia="Times New Roman" w:hAnsi="Times New Roman" w:cs="Times New Roman"/>
          <w:i/>
          <w:iCs/>
          <w:kern w:val="0"/>
          <w:lang w:eastAsia="en-GB"/>
          <w14:ligatures w14:val="none"/>
        </w:rPr>
        <w:t>Ohrid</w:t>
      </w:r>
      <w:proofErr w:type="spellEnd"/>
      <w:r w:rsidRPr="00A5305A">
        <w:rPr>
          <w:rFonts w:ascii="Times New Roman" w:eastAsia="Times New Roman" w:hAnsi="Times New Roman" w:cs="Times New Roman"/>
          <w:kern w:val="0"/>
          <w:lang w:eastAsia="en-GB"/>
          <w14:ligatures w14:val="none"/>
        </w:rPr>
        <w:t>, 5(2), p. 5.</w:t>
      </w:r>
    </w:p>
    <w:p w14:paraId="08A41630"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proofErr w:type="spellStart"/>
      <w:r w:rsidRPr="00A5305A">
        <w:rPr>
          <w:rFonts w:ascii="Times New Roman" w:eastAsia="Times New Roman" w:hAnsi="Times New Roman" w:cs="Times New Roman"/>
          <w:kern w:val="0"/>
          <w:lang w:eastAsia="en-GB"/>
          <w14:ligatures w14:val="none"/>
        </w:rPr>
        <w:t>Sukmono</w:t>
      </w:r>
      <w:proofErr w:type="spellEnd"/>
      <w:r w:rsidRPr="00A5305A">
        <w:rPr>
          <w:rFonts w:ascii="Times New Roman" w:eastAsia="Times New Roman" w:hAnsi="Times New Roman" w:cs="Times New Roman"/>
          <w:kern w:val="0"/>
          <w:lang w:eastAsia="en-GB"/>
          <w14:ligatures w14:val="none"/>
        </w:rPr>
        <w:t xml:space="preserve">, C. (2023) 'Enhancing project management efficiency in PERTAMINA through Work Breakdown Structure (WBS) and Cost Breakdown Structure (CBS) integration', </w:t>
      </w:r>
      <w:r w:rsidRPr="00A5305A">
        <w:rPr>
          <w:rFonts w:ascii="Times New Roman" w:eastAsia="Times New Roman" w:hAnsi="Times New Roman" w:cs="Times New Roman"/>
          <w:i/>
          <w:iCs/>
          <w:kern w:val="0"/>
          <w:lang w:eastAsia="en-GB"/>
          <w14:ligatures w14:val="none"/>
        </w:rPr>
        <w:t>Structure (CBS)</w:t>
      </w:r>
      <w:r w:rsidRPr="00A5305A">
        <w:rPr>
          <w:rFonts w:ascii="Times New Roman" w:eastAsia="Times New Roman" w:hAnsi="Times New Roman" w:cs="Times New Roman"/>
          <w:kern w:val="0"/>
          <w:lang w:eastAsia="en-GB"/>
          <w14:ligatures w14:val="none"/>
        </w:rPr>
        <w:t>, 1(2).</w:t>
      </w:r>
    </w:p>
    <w:p w14:paraId="19F3EDA1" w14:textId="77777777" w:rsidR="00A5305A" w:rsidRPr="00A5305A" w:rsidRDefault="00A5305A" w:rsidP="00A5305A">
      <w:pPr>
        <w:spacing w:before="100" w:beforeAutospacing="1" w:after="100" w:afterAutospacing="1" w:line="240" w:lineRule="auto"/>
        <w:jc w:val="left"/>
        <w:rPr>
          <w:rFonts w:ascii="Times New Roman" w:eastAsia="Times New Roman" w:hAnsi="Times New Roman" w:cs="Times New Roman"/>
          <w:kern w:val="0"/>
          <w:lang w:eastAsia="en-GB"/>
          <w14:ligatures w14:val="none"/>
        </w:rPr>
      </w:pPr>
      <w:r w:rsidRPr="00A5305A">
        <w:rPr>
          <w:rFonts w:ascii="Times New Roman" w:eastAsia="Times New Roman" w:hAnsi="Times New Roman" w:cs="Times New Roman"/>
          <w:kern w:val="0"/>
          <w:lang w:eastAsia="en-GB"/>
          <w14:ligatures w14:val="none"/>
        </w:rPr>
        <w:t xml:space="preserve">Wirick, D. (2011) </w:t>
      </w:r>
      <w:r w:rsidRPr="00A5305A">
        <w:rPr>
          <w:rFonts w:ascii="Times New Roman" w:eastAsia="Times New Roman" w:hAnsi="Times New Roman" w:cs="Times New Roman"/>
          <w:i/>
          <w:iCs/>
          <w:kern w:val="0"/>
          <w:lang w:eastAsia="en-GB"/>
          <w14:ligatures w14:val="none"/>
        </w:rPr>
        <w:t>Public-Sector Project Management: Meeting the Challenges and Achieving Results</w:t>
      </w:r>
      <w:r w:rsidRPr="00A5305A">
        <w:rPr>
          <w:rFonts w:ascii="Times New Roman" w:eastAsia="Times New Roman" w:hAnsi="Times New Roman" w:cs="Times New Roman"/>
          <w:kern w:val="0"/>
          <w:lang w:eastAsia="en-GB"/>
          <w14:ligatures w14:val="none"/>
        </w:rPr>
        <w:t>. Hoboken, NJ: John Wiley &amp; Sons.</w:t>
      </w:r>
    </w:p>
    <w:p w14:paraId="6AA9838E" w14:textId="77777777" w:rsidR="00A5305A" w:rsidRPr="00A5305A" w:rsidRDefault="00A5305A" w:rsidP="00A5305A"/>
    <w:p w14:paraId="629B4865" w14:textId="77777777" w:rsidR="006B16CB" w:rsidRDefault="006B16CB" w:rsidP="006B16CB"/>
    <w:p w14:paraId="16D6E0A9" w14:textId="77777777" w:rsidR="00BE6977" w:rsidRDefault="00BE6977"/>
    <w:sectPr w:rsidR="00BE6977" w:rsidSect="003D5CDC">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935B4" w14:textId="77777777" w:rsidR="00296D1E" w:rsidRDefault="00296D1E" w:rsidP="003D5CDC">
      <w:pPr>
        <w:spacing w:line="240" w:lineRule="auto"/>
      </w:pPr>
      <w:r>
        <w:separator/>
      </w:r>
    </w:p>
  </w:endnote>
  <w:endnote w:type="continuationSeparator" w:id="0">
    <w:p w14:paraId="569CA475" w14:textId="77777777" w:rsidR="00296D1E" w:rsidRDefault="00296D1E" w:rsidP="003D5C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7114914"/>
      <w:docPartObj>
        <w:docPartGallery w:val="Page Numbers (Bottom of Page)"/>
        <w:docPartUnique/>
      </w:docPartObj>
    </w:sdtPr>
    <w:sdtContent>
      <w:p w14:paraId="009C1983" w14:textId="24BB4578" w:rsidR="003D5CDC" w:rsidRDefault="003D5CDC">
        <w:pPr>
          <w:pStyle w:val="Footer"/>
          <w:jc w:val="right"/>
        </w:pPr>
        <w:r>
          <w:fldChar w:fldCharType="begin"/>
        </w:r>
        <w:r>
          <w:instrText>PAGE   \* MERGEFORMAT</w:instrText>
        </w:r>
        <w:r>
          <w:fldChar w:fldCharType="separate"/>
        </w:r>
        <w:r>
          <w:t>2</w:t>
        </w:r>
        <w:r>
          <w:fldChar w:fldCharType="end"/>
        </w:r>
      </w:p>
    </w:sdtContent>
  </w:sdt>
  <w:p w14:paraId="157F9596" w14:textId="77777777" w:rsidR="003D5CDC" w:rsidRDefault="003D5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6F7528" w14:textId="77777777" w:rsidR="00296D1E" w:rsidRDefault="00296D1E" w:rsidP="003D5CDC">
      <w:pPr>
        <w:spacing w:line="240" w:lineRule="auto"/>
      </w:pPr>
      <w:r>
        <w:separator/>
      </w:r>
    </w:p>
  </w:footnote>
  <w:footnote w:type="continuationSeparator" w:id="0">
    <w:p w14:paraId="5215611D" w14:textId="77777777" w:rsidR="00296D1E" w:rsidRDefault="00296D1E" w:rsidP="003D5C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113595"/>
    <w:multiLevelType w:val="multilevel"/>
    <w:tmpl w:val="8872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6812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CB"/>
    <w:rsid w:val="00051B1C"/>
    <w:rsid w:val="000765D2"/>
    <w:rsid w:val="00083AD8"/>
    <w:rsid w:val="00124552"/>
    <w:rsid w:val="001422AA"/>
    <w:rsid w:val="00160769"/>
    <w:rsid w:val="001659F4"/>
    <w:rsid w:val="001E425C"/>
    <w:rsid w:val="00296D1E"/>
    <w:rsid w:val="00321B2E"/>
    <w:rsid w:val="00382ECE"/>
    <w:rsid w:val="003B4539"/>
    <w:rsid w:val="003D5CDC"/>
    <w:rsid w:val="00444553"/>
    <w:rsid w:val="006853FB"/>
    <w:rsid w:val="006B16CB"/>
    <w:rsid w:val="00746971"/>
    <w:rsid w:val="007A158B"/>
    <w:rsid w:val="008369D7"/>
    <w:rsid w:val="008913D4"/>
    <w:rsid w:val="008F744A"/>
    <w:rsid w:val="009065A8"/>
    <w:rsid w:val="00A5305A"/>
    <w:rsid w:val="00AA231A"/>
    <w:rsid w:val="00BD6BB1"/>
    <w:rsid w:val="00BE6977"/>
    <w:rsid w:val="00E04074"/>
    <w:rsid w:val="00EA0BB9"/>
    <w:rsid w:val="00F45B02"/>
    <w:rsid w:val="00F64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D08A0"/>
  <w15:chartTrackingRefBased/>
  <w15:docId w15:val="{8C6596BA-DC3C-41E5-BCDD-7F6B67298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6CB"/>
  </w:style>
  <w:style w:type="paragraph" w:styleId="Heading1">
    <w:name w:val="heading 1"/>
    <w:basedOn w:val="Normal"/>
    <w:next w:val="Normal"/>
    <w:link w:val="Heading1Char"/>
    <w:uiPriority w:val="9"/>
    <w:qFormat/>
    <w:rsid w:val="006B16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16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16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16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16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16C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16C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16C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16C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6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16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6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6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6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6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6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6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6CB"/>
    <w:rPr>
      <w:rFonts w:eastAsiaTheme="majorEastAsia" w:cstheme="majorBidi"/>
      <w:color w:val="272727" w:themeColor="text1" w:themeTint="D8"/>
    </w:rPr>
  </w:style>
  <w:style w:type="paragraph" w:styleId="Title">
    <w:name w:val="Title"/>
    <w:basedOn w:val="Normal"/>
    <w:next w:val="Normal"/>
    <w:link w:val="TitleChar"/>
    <w:uiPriority w:val="10"/>
    <w:qFormat/>
    <w:rsid w:val="006B16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6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6C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6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6C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16CB"/>
    <w:rPr>
      <w:i/>
      <w:iCs/>
      <w:color w:val="404040" w:themeColor="text1" w:themeTint="BF"/>
    </w:rPr>
  </w:style>
  <w:style w:type="paragraph" w:styleId="ListParagraph">
    <w:name w:val="List Paragraph"/>
    <w:basedOn w:val="Normal"/>
    <w:uiPriority w:val="34"/>
    <w:qFormat/>
    <w:rsid w:val="006B16CB"/>
    <w:pPr>
      <w:ind w:left="720"/>
      <w:contextualSpacing/>
    </w:pPr>
  </w:style>
  <w:style w:type="character" w:styleId="IntenseEmphasis">
    <w:name w:val="Intense Emphasis"/>
    <w:basedOn w:val="DefaultParagraphFont"/>
    <w:uiPriority w:val="21"/>
    <w:qFormat/>
    <w:rsid w:val="006B16CB"/>
    <w:rPr>
      <w:i/>
      <w:iCs/>
      <w:color w:val="0F4761" w:themeColor="accent1" w:themeShade="BF"/>
    </w:rPr>
  </w:style>
  <w:style w:type="paragraph" w:styleId="IntenseQuote">
    <w:name w:val="Intense Quote"/>
    <w:basedOn w:val="Normal"/>
    <w:next w:val="Normal"/>
    <w:link w:val="IntenseQuoteChar"/>
    <w:uiPriority w:val="30"/>
    <w:qFormat/>
    <w:rsid w:val="006B16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6CB"/>
    <w:rPr>
      <w:i/>
      <w:iCs/>
      <w:color w:val="0F4761" w:themeColor="accent1" w:themeShade="BF"/>
    </w:rPr>
  </w:style>
  <w:style w:type="character" w:styleId="IntenseReference">
    <w:name w:val="Intense Reference"/>
    <w:basedOn w:val="DefaultParagraphFont"/>
    <w:uiPriority w:val="32"/>
    <w:qFormat/>
    <w:rsid w:val="006B16CB"/>
    <w:rPr>
      <w:b/>
      <w:bCs/>
      <w:smallCaps/>
      <w:color w:val="0F4761" w:themeColor="accent1" w:themeShade="BF"/>
      <w:spacing w:val="5"/>
    </w:rPr>
  </w:style>
  <w:style w:type="paragraph" w:styleId="Header">
    <w:name w:val="header"/>
    <w:basedOn w:val="Normal"/>
    <w:link w:val="HeaderChar"/>
    <w:uiPriority w:val="99"/>
    <w:unhideWhenUsed/>
    <w:rsid w:val="003D5CDC"/>
    <w:pPr>
      <w:tabs>
        <w:tab w:val="center" w:pos="4513"/>
        <w:tab w:val="right" w:pos="9026"/>
      </w:tabs>
      <w:spacing w:line="240" w:lineRule="auto"/>
    </w:pPr>
  </w:style>
  <w:style w:type="character" w:customStyle="1" w:styleId="HeaderChar">
    <w:name w:val="Header Char"/>
    <w:basedOn w:val="DefaultParagraphFont"/>
    <w:link w:val="Header"/>
    <w:uiPriority w:val="99"/>
    <w:rsid w:val="003D5CDC"/>
  </w:style>
  <w:style w:type="paragraph" w:styleId="Footer">
    <w:name w:val="footer"/>
    <w:basedOn w:val="Normal"/>
    <w:link w:val="FooterChar"/>
    <w:uiPriority w:val="99"/>
    <w:unhideWhenUsed/>
    <w:rsid w:val="003D5CDC"/>
    <w:pPr>
      <w:tabs>
        <w:tab w:val="center" w:pos="4513"/>
        <w:tab w:val="right" w:pos="9026"/>
      </w:tabs>
      <w:spacing w:line="240" w:lineRule="auto"/>
    </w:pPr>
  </w:style>
  <w:style w:type="character" w:customStyle="1" w:styleId="FooterChar">
    <w:name w:val="Footer Char"/>
    <w:basedOn w:val="DefaultParagraphFont"/>
    <w:link w:val="Footer"/>
    <w:uiPriority w:val="99"/>
    <w:rsid w:val="003D5CDC"/>
  </w:style>
  <w:style w:type="paragraph" w:styleId="TOCHeading">
    <w:name w:val="TOC Heading"/>
    <w:basedOn w:val="Heading1"/>
    <w:next w:val="Normal"/>
    <w:uiPriority w:val="39"/>
    <w:unhideWhenUsed/>
    <w:qFormat/>
    <w:rsid w:val="00321B2E"/>
    <w:pPr>
      <w:spacing w:before="240" w:after="0" w:line="259" w:lineRule="auto"/>
      <w:jc w:val="left"/>
      <w:outlineLvl w:val="9"/>
    </w:pPr>
    <w:rPr>
      <w:kern w:val="0"/>
      <w:sz w:val="32"/>
      <w:szCs w:val="32"/>
      <w:lang w:eastAsia="en-GB"/>
      <w14:ligatures w14:val="none"/>
    </w:rPr>
  </w:style>
  <w:style w:type="paragraph" w:styleId="TOC1">
    <w:name w:val="toc 1"/>
    <w:basedOn w:val="Normal"/>
    <w:next w:val="Normal"/>
    <w:autoRedefine/>
    <w:uiPriority w:val="39"/>
    <w:unhideWhenUsed/>
    <w:rsid w:val="00321B2E"/>
    <w:pPr>
      <w:spacing w:after="100"/>
    </w:pPr>
  </w:style>
  <w:style w:type="paragraph" w:styleId="TOC2">
    <w:name w:val="toc 2"/>
    <w:basedOn w:val="Normal"/>
    <w:next w:val="Normal"/>
    <w:autoRedefine/>
    <w:uiPriority w:val="39"/>
    <w:unhideWhenUsed/>
    <w:rsid w:val="00321B2E"/>
    <w:pPr>
      <w:spacing w:after="100"/>
      <w:ind w:left="240"/>
    </w:pPr>
  </w:style>
  <w:style w:type="character" w:styleId="Hyperlink">
    <w:name w:val="Hyperlink"/>
    <w:basedOn w:val="DefaultParagraphFont"/>
    <w:uiPriority w:val="99"/>
    <w:unhideWhenUsed/>
    <w:rsid w:val="00321B2E"/>
    <w:rPr>
      <w:color w:val="467886" w:themeColor="hyperlink"/>
      <w:u w:val="single"/>
    </w:rPr>
  </w:style>
  <w:style w:type="table" w:styleId="TableGrid">
    <w:name w:val="Table Grid"/>
    <w:basedOn w:val="TableNormal"/>
    <w:uiPriority w:val="39"/>
    <w:rsid w:val="00382EC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82ECE"/>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table" w:customStyle="1" w:styleId="GridTable4-Accent42">
    <w:name w:val="Grid Table 4 - Accent 42"/>
    <w:basedOn w:val="TableNormal"/>
    <w:next w:val="GridTable4-Accent4"/>
    <w:uiPriority w:val="49"/>
    <w:rsid w:val="00382ECE"/>
    <w:pPr>
      <w:spacing w:line="240" w:lineRule="auto"/>
      <w:jc w:val="left"/>
    </w:pPr>
    <w:rPr>
      <w:rFonts w:eastAsia="DengXian"/>
      <w:kern w:val="0"/>
      <w:sz w:val="22"/>
      <w:szCs w:val="22"/>
      <w:lang w:eastAsia="zh-CN"/>
      <w14:ligatures w14:val="none"/>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customStyle="1" w:styleId="MediumGrid1-Accent21">
    <w:name w:val="Medium Grid 1 - Accent 21"/>
    <w:basedOn w:val="TableNormal"/>
    <w:next w:val="MediumGrid1-Accent2"/>
    <w:uiPriority w:val="67"/>
    <w:rsid w:val="00382ECE"/>
    <w:pPr>
      <w:spacing w:line="240" w:lineRule="auto"/>
      <w:jc w:val="left"/>
    </w:pPr>
    <w:rPr>
      <w:rFonts w:eastAsia="MS Mincho"/>
      <w:kern w:val="0"/>
      <w:sz w:val="22"/>
      <w:szCs w:val="22"/>
      <w:lang w:val="en-US"/>
      <w14:ligatures w14:val="none"/>
    </w:r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ListTable4-Accent3">
    <w:name w:val="List Table 4 Accent 3"/>
    <w:basedOn w:val="TableNormal"/>
    <w:uiPriority w:val="49"/>
    <w:rsid w:val="00382ECE"/>
    <w:pPr>
      <w:spacing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tcBorders>
        <w:shd w:val="clear" w:color="auto" w:fill="196B24" w:themeFill="accent3"/>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382ECE"/>
    <w:pPr>
      <w:spacing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MediumGrid1-Accent2">
    <w:name w:val="Medium Grid 1 Accent 2"/>
    <w:basedOn w:val="TableNormal"/>
    <w:uiPriority w:val="67"/>
    <w:semiHidden/>
    <w:unhideWhenUsed/>
    <w:rsid w:val="00382ECE"/>
    <w:pPr>
      <w:spacing w:line="240" w:lineRule="auto"/>
    </w:p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577E2-183F-4DB9-9CE1-DE53D81DAC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17</Pages>
  <Words>4171</Words>
  <Characters>23777</Characters>
  <Application>Microsoft Office Word</Application>
  <DocSecurity>0</DocSecurity>
  <Lines>198</Lines>
  <Paragraphs>55</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
      <vt:lpstr/>
      <vt:lpstr>Part A- Project Proposal Poster</vt:lpstr>
      <vt:lpstr>Part B: Critical Reflection on Feedback Received</vt:lpstr>
      <vt:lpstr>Part C: Project Management Plan</vt:lpstr>
      <vt:lpstr>1. Introduction</vt:lpstr>
      <vt:lpstr>3. Project Scope</vt:lpstr>
      <vt:lpstr>4. Work Breakdown Structure (WBS)</vt:lpstr>
      <vt:lpstr>5. Quad Chart</vt:lpstr>
      <vt:lpstr>6. Gantt Chart</vt:lpstr>
      <vt:lpstr>7. Stakeholder Involvement</vt:lpstr>
      <vt:lpstr>8. Allocation of Resources</vt:lpstr>
      <vt:lpstr>9. Risk Analysis</vt:lpstr>
      <vt:lpstr>10. Conclusion</vt:lpstr>
      <vt:lpstr>11. References </vt:lpstr>
    </vt:vector>
  </TitlesOfParts>
  <Company/>
  <LinksUpToDate>false</LinksUpToDate>
  <CharactersWithSpaces>27893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 Figueira</dc:creator>
  <cp:keywords/>
  <dc:description/>
  <cp:lastModifiedBy>Dio Figueira</cp:lastModifiedBy>
  <cp:revision>1</cp:revision>
  <dcterms:created xsi:type="dcterms:W3CDTF">2026-07-21T08:45:00Z</dcterms:created>
  <dcterms:modified xsi:type="dcterms:W3CDTF">2026-07-21T17:17:00Z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5f145531-455b-4757-89d4-ff6d8a0cc3f9</vt:lpwstr>
  </property>
</Properties>
</file>