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300913" w14:textId="77777777" w:rsidR="00D40F33" w:rsidRDefault="00D40F33">
      <w:pPr>
        <w:spacing w:after="0" w:line="240" w:lineRule="auto"/>
        <w:rPr>
          <w:rFonts w:ascii="Segoe UI" w:eastAsia="Times New Roman" w:hAnsi="Segoe UI" w:cs="Segoe UI"/>
          <w:color w:val="00090E"/>
          <w:sz w:val="23"/>
          <w:szCs w:val="23"/>
          <w:shd w:val="clear" w:color="auto" w:fill="FBF7F5"/>
          <w:lang w:eastAsia="en-GB"/>
        </w:rPr>
      </w:pPr>
    </w:p>
    <w:p w14:paraId="60300914" w14:textId="77777777" w:rsidR="00D40F33" w:rsidRDefault="003C3203">
      <w:pPr>
        <w:spacing w:after="100" w:line="240" w:lineRule="auto"/>
        <w:textAlignment w:val="center"/>
        <w:outlineLvl w:val="0"/>
        <w:rPr>
          <w:rFonts w:ascii="Calibri Light" w:eastAsia="Times New Roman" w:hAnsi="Calibri Light" w:cs="Calibri Light"/>
          <w:color w:val="00090E"/>
          <w:kern w:val="3"/>
          <w:sz w:val="36"/>
          <w:szCs w:val="36"/>
          <w:shd w:val="clear" w:color="auto" w:fill="FBF7F5"/>
          <w:lang w:eastAsia="en-GB"/>
        </w:rPr>
      </w:pPr>
      <w:r>
        <w:rPr>
          <w:rFonts w:ascii="Calibri Light" w:eastAsia="Times New Roman" w:hAnsi="Calibri Light" w:cs="Calibri Light"/>
          <w:color w:val="00090E"/>
          <w:kern w:val="3"/>
          <w:sz w:val="36"/>
          <w:szCs w:val="36"/>
          <w:shd w:val="clear" w:color="auto" w:fill="FBF7F5"/>
          <w:lang w:eastAsia="en-GB"/>
        </w:rPr>
        <w:t>Social Inclusion and Equality</w:t>
      </w:r>
    </w:p>
    <w:p w14:paraId="60300915" w14:textId="77777777" w:rsidR="00D40F33" w:rsidRDefault="003C3203">
      <w:pPr>
        <w:spacing w:after="100" w:line="240" w:lineRule="auto"/>
        <w:textAlignment w:val="center"/>
        <w:outlineLvl w:val="0"/>
        <w:rPr>
          <w:rFonts w:ascii="Calibri Light" w:eastAsia="Times New Roman" w:hAnsi="Calibri Light" w:cs="Calibri Light"/>
          <w:color w:val="00090E"/>
          <w:kern w:val="3"/>
          <w:sz w:val="36"/>
          <w:szCs w:val="36"/>
          <w:shd w:val="clear" w:color="auto" w:fill="FBF7F5"/>
          <w:lang w:eastAsia="en-GB"/>
        </w:rPr>
      </w:pPr>
      <w:r>
        <w:rPr>
          <w:rFonts w:ascii="Calibri Light" w:eastAsia="Times New Roman" w:hAnsi="Calibri Light" w:cs="Calibri Light"/>
          <w:color w:val="00090E"/>
          <w:kern w:val="3"/>
          <w:sz w:val="36"/>
          <w:szCs w:val="36"/>
          <w:shd w:val="clear" w:color="auto" w:fill="FBF7F5"/>
          <w:lang w:eastAsia="en-GB"/>
        </w:rPr>
        <w:t xml:space="preserve"> (ECES4003)</w:t>
      </w:r>
    </w:p>
    <w:p w14:paraId="60300916" w14:textId="77777777" w:rsidR="00D40F33" w:rsidRDefault="003C3203">
      <w:pPr>
        <w:spacing w:after="100" w:line="240" w:lineRule="auto"/>
        <w:textAlignment w:val="center"/>
        <w:outlineLvl w:val="0"/>
        <w:rPr>
          <w:rFonts w:ascii="Calibri Light" w:eastAsia="Times New Roman" w:hAnsi="Calibri Light" w:cs="Calibri Light"/>
          <w:color w:val="00090E"/>
          <w:kern w:val="3"/>
          <w:sz w:val="36"/>
          <w:szCs w:val="36"/>
          <w:shd w:val="clear" w:color="auto" w:fill="FBF7F5"/>
          <w:lang w:eastAsia="en-GB"/>
        </w:rPr>
      </w:pPr>
      <w:r>
        <w:rPr>
          <w:rFonts w:ascii="Calibri Light" w:eastAsia="Times New Roman" w:hAnsi="Calibri Light" w:cs="Calibri Light"/>
          <w:color w:val="00090E"/>
          <w:kern w:val="3"/>
          <w:sz w:val="36"/>
          <w:szCs w:val="36"/>
          <w:shd w:val="clear" w:color="auto" w:fill="FBF7F5"/>
          <w:lang w:eastAsia="en-GB"/>
        </w:rPr>
        <w:t>Word Count:3300</w:t>
      </w:r>
    </w:p>
    <w:p w14:paraId="60300917" w14:textId="77777777" w:rsidR="00D40F33" w:rsidRDefault="003C3203">
      <w:pPr>
        <w:spacing w:after="100" w:line="240" w:lineRule="auto"/>
        <w:textAlignment w:val="center"/>
        <w:outlineLvl w:val="0"/>
        <w:rPr>
          <w:rFonts w:ascii="Calibri Light" w:eastAsia="Times New Roman" w:hAnsi="Calibri Light" w:cs="Calibri Light"/>
          <w:color w:val="00090E"/>
          <w:kern w:val="3"/>
          <w:sz w:val="36"/>
          <w:szCs w:val="36"/>
          <w:shd w:val="clear" w:color="auto" w:fill="FBF7F5"/>
          <w:lang w:eastAsia="en-GB"/>
        </w:rPr>
      </w:pPr>
      <w:r>
        <w:rPr>
          <w:rFonts w:ascii="Calibri Light" w:eastAsia="Times New Roman" w:hAnsi="Calibri Light" w:cs="Calibri Light"/>
          <w:color w:val="00090E"/>
          <w:kern w:val="3"/>
          <w:sz w:val="36"/>
          <w:szCs w:val="36"/>
          <w:shd w:val="clear" w:color="auto" w:fill="FBF7F5"/>
          <w:lang w:eastAsia="en-GB"/>
        </w:rPr>
        <w:t>Vinushan Thaumanavar</w:t>
      </w:r>
    </w:p>
    <w:p w14:paraId="60300918" w14:textId="77777777" w:rsidR="00D40F33" w:rsidRDefault="003C3203">
      <w:pPr>
        <w:spacing w:after="100" w:line="240" w:lineRule="auto"/>
        <w:textAlignment w:val="center"/>
        <w:outlineLvl w:val="0"/>
        <w:rPr>
          <w:rFonts w:ascii="Calibri Light" w:eastAsia="Times New Roman" w:hAnsi="Calibri Light" w:cs="Calibri Light"/>
          <w:color w:val="00090E"/>
          <w:kern w:val="3"/>
          <w:sz w:val="36"/>
          <w:szCs w:val="36"/>
          <w:shd w:val="clear" w:color="auto" w:fill="FBF7F5"/>
          <w:lang w:eastAsia="en-GB"/>
        </w:rPr>
      </w:pPr>
      <w:r>
        <w:rPr>
          <w:rFonts w:ascii="Calibri Light" w:eastAsia="Times New Roman" w:hAnsi="Calibri Light" w:cs="Calibri Light"/>
          <w:color w:val="00090E"/>
          <w:kern w:val="3"/>
          <w:sz w:val="36"/>
          <w:szCs w:val="36"/>
          <w:shd w:val="clear" w:color="auto" w:fill="FBF7F5"/>
          <w:lang w:eastAsia="en-GB"/>
        </w:rPr>
        <w:t>(2004342)</w:t>
      </w:r>
    </w:p>
    <w:p w14:paraId="60300919" w14:textId="77777777" w:rsidR="00D40F33" w:rsidRDefault="00D40F33">
      <w:pPr>
        <w:spacing w:before="120" w:after="120"/>
        <w:jc w:val="both"/>
        <w:rPr>
          <w:rFonts w:ascii="Calibri Light" w:hAnsi="Calibri Light" w:cs="Calibri Light"/>
          <w:bCs/>
          <w:sz w:val="36"/>
          <w:szCs w:val="36"/>
        </w:rPr>
      </w:pPr>
    </w:p>
    <w:p w14:paraId="6030091A" w14:textId="77777777" w:rsidR="00D40F33" w:rsidRDefault="00D40F33">
      <w:pPr>
        <w:spacing w:before="120" w:after="120"/>
        <w:jc w:val="both"/>
        <w:rPr>
          <w:rFonts w:ascii="Calibri Light" w:hAnsi="Calibri Light" w:cs="Calibri Light"/>
          <w:bCs/>
          <w:sz w:val="36"/>
          <w:szCs w:val="36"/>
        </w:rPr>
      </w:pPr>
    </w:p>
    <w:p w14:paraId="6030091B" w14:textId="77777777" w:rsidR="00D40F33" w:rsidRDefault="003C3203">
      <w:pPr>
        <w:spacing w:before="120" w:after="120"/>
        <w:jc w:val="both"/>
        <w:rPr>
          <w:rFonts w:ascii="Calibri Light" w:hAnsi="Calibri Light" w:cs="Calibri Light"/>
          <w:bCs/>
          <w:sz w:val="36"/>
          <w:szCs w:val="36"/>
        </w:rPr>
      </w:pPr>
      <w:r>
        <w:rPr>
          <w:rFonts w:ascii="Calibri Light" w:hAnsi="Calibri Light" w:cs="Calibri Light"/>
          <w:bCs/>
          <w:sz w:val="36"/>
          <w:szCs w:val="36"/>
        </w:rPr>
        <w:t>What are the key social elements that affect a pupil’s ability to access education?</w:t>
      </w:r>
    </w:p>
    <w:p w14:paraId="6030091C" w14:textId="77777777" w:rsidR="00D40F33" w:rsidRDefault="00D40F33">
      <w:pPr>
        <w:spacing w:after="100" w:line="240" w:lineRule="auto"/>
        <w:textAlignment w:val="center"/>
        <w:outlineLvl w:val="0"/>
        <w:rPr>
          <w:rFonts w:ascii="Calibri Light" w:eastAsia="Times New Roman" w:hAnsi="Calibri Light" w:cs="Calibri Light"/>
          <w:color w:val="00090E"/>
          <w:kern w:val="3"/>
          <w:sz w:val="36"/>
          <w:szCs w:val="36"/>
          <w:shd w:val="clear" w:color="auto" w:fill="FBF7F5"/>
          <w:lang w:eastAsia="en-GB"/>
        </w:rPr>
      </w:pPr>
    </w:p>
    <w:p w14:paraId="6030091D" w14:textId="77777777" w:rsidR="00D40F33" w:rsidRDefault="00D40F33">
      <w:pPr>
        <w:spacing w:after="100" w:line="240" w:lineRule="auto"/>
        <w:textAlignment w:val="center"/>
        <w:outlineLvl w:val="0"/>
        <w:rPr>
          <w:rFonts w:ascii="Calibri Light" w:eastAsia="Times New Roman" w:hAnsi="Calibri Light" w:cs="Calibri Light"/>
          <w:color w:val="00090E"/>
          <w:kern w:val="3"/>
          <w:sz w:val="36"/>
          <w:szCs w:val="36"/>
          <w:shd w:val="clear" w:color="auto" w:fill="FBF7F5"/>
          <w:lang w:eastAsia="en-GB"/>
        </w:rPr>
      </w:pPr>
    </w:p>
    <w:p w14:paraId="6030091E" w14:textId="77777777" w:rsidR="00D40F33" w:rsidRDefault="00D40F33">
      <w:pPr>
        <w:spacing w:after="100" w:line="240" w:lineRule="auto"/>
        <w:textAlignment w:val="center"/>
        <w:outlineLvl w:val="0"/>
        <w:rPr>
          <w:rFonts w:ascii="Calibri Light" w:eastAsia="Times New Roman" w:hAnsi="Calibri Light" w:cs="Calibri Light"/>
          <w:color w:val="00090E"/>
          <w:kern w:val="3"/>
          <w:sz w:val="36"/>
          <w:szCs w:val="36"/>
          <w:u w:val="single"/>
          <w:shd w:val="clear" w:color="auto" w:fill="FBF7F5"/>
          <w:lang w:eastAsia="en-GB"/>
        </w:rPr>
      </w:pPr>
    </w:p>
    <w:p w14:paraId="6030091F" w14:textId="77777777" w:rsidR="00D40F33" w:rsidRDefault="00D40F33">
      <w:pPr>
        <w:spacing w:after="100" w:line="240" w:lineRule="auto"/>
        <w:textAlignment w:val="center"/>
        <w:outlineLvl w:val="0"/>
        <w:rPr>
          <w:rFonts w:ascii="Times New Roman" w:eastAsia="Times New Roman" w:hAnsi="Times New Roman"/>
          <w:kern w:val="3"/>
          <w:sz w:val="48"/>
          <w:szCs w:val="48"/>
          <w:lang w:eastAsia="en-GB"/>
        </w:rPr>
      </w:pPr>
    </w:p>
    <w:p w14:paraId="60300920" w14:textId="77777777" w:rsidR="00D40F33" w:rsidRDefault="00D40F33"/>
    <w:p w14:paraId="60300921" w14:textId="77777777" w:rsidR="00D40F33" w:rsidRDefault="00D40F33"/>
    <w:p w14:paraId="60300922" w14:textId="77777777" w:rsidR="00D40F33" w:rsidRDefault="00D40F33"/>
    <w:p w14:paraId="60300923" w14:textId="77777777" w:rsidR="00D40F33" w:rsidRDefault="00D40F33"/>
    <w:p w14:paraId="60300924" w14:textId="77777777" w:rsidR="00D40F33" w:rsidRDefault="00D40F33"/>
    <w:p w14:paraId="60300925" w14:textId="77777777" w:rsidR="00D40F33" w:rsidRDefault="00D40F33"/>
    <w:p w14:paraId="60300926" w14:textId="77777777" w:rsidR="00D40F33" w:rsidRDefault="00D40F33"/>
    <w:p w14:paraId="60300927" w14:textId="77777777" w:rsidR="00D40F33" w:rsidRDefault="00D40F33"/>
    <w:p w14:paraId="60300928" w14:textId="77777777" w:rsidR="00D40F33" w:rsidRDefault="00D40F33"/>
    <w:p w14:paraId="60300929" w14:textId="77777777" w:rsidR="00D40F33" w:rsidRDefault="00D40F33"/>
    <w:p w14:paraId="6030092A" w14:textId="77777777" w:rsidR="00D40F33" w:rsidRDefault="00D40F33"/>
    <w:p w14:paraId="0D31E806" w14:textId="77777777" w:rsidR="00F454E4" w:rsidRDefault="00F454E4">
      <w:pPr>
        <w:rPr>
          <w:sz w:val="24"/>
          <w:szCs w:val="24"/>
        </w:rPr>
      </w:pPr>
    </w:p>
    <w:p w14:paraId="3F83245E" w14:textId="77777777" w:rsidR="00F454E4" w:rsidRDefault="00F454E4">
      <w:pPr>
        <w:rPr>
          <w:sz w:val="24"/>
          <w:szCs w:val="24"/>
        </w:rPr>
      </w:pPr>
    </w:p>
    <w:p w14:paraId="0011E64D" w14:textId="77777777" w:rsidR="00F454E4" w:rsidRDefault="00F454E4">
      <w:pPr>
        <w:rPr>
          <w:sz w:val="24"/>
          <w:szCs w:val="24"/>
        </w:rPr>
      </w:pPr>
    </w:p>
    <w:p w14:paraId="6030092B" w14:textId="25170B1C" w:rsidR="00D40F33" w:rsidRPr="00CA52B1" w:rsidRDefault="003C3203">
      <w:pPr>
        <w:rPr>
          <w:b/>
          <w:bCs/>
          <w:sz w:val="28"/>
          <w:szCs w:val="28"/>
          <w:u w:val="single"/>
        </w:rPr>
      </w:pPr>
      <w:r w:rsidRPr="00CA52B1">
        <w:rPr>
          <w:b/>
          <w:bCs/>
          <w:sz w:val="28"/>
          <w:szCs w:val="28"/>
          <w:u w:val="single"/>
        </w:rPr>
        <w:lastRenderedPageBreak/>
        <w:t>Issue 1, Poverty:</w:t>
      </w:r>
    </w:p>
    <w:p w14:paraId="6030092C" w14:textId="77777777" w:rsidR="00D40F33" w:rsidRPr="00E41240" w:rsidRDefault="003C3203">
      <w:pPr>
        <w:rPr>
          <w:sz w:val="28"/>
          <w:szCs w:val="28"/>
        </w:rPr>
      </w:pPr>
      <w:r w:rsidRPr="00E41240">
        <w:rPr>
          <w:sz w:val="28"/>
          <w:szCs w:val="28"/>
        </w:rPr>
        <w:t xml:space="preserve">It has been said that </w:t>
      </w:r>
      <w:r w:rsidRPr="00E41240">
        <w:rPr>
          <w:sz w:val="28"/>
          <w:szCs w:val="28"/>
        </w:rPr>
        <w:t>“children growing up in poorer families emerge from schools with substantially lower levels of educational attainment” and the influences behind that analysis derive from the idea of key stages in a child’s education, in this context they are: The early ye</w:t>
      </w:r>
      <w:r w:rsidRPr="00E41240">
        <w:rPr>
          <w:sz w:val="28"/>
          <w:szCs w:val="28"/>
        </w:rPr>
        <w:t>ars, Primary school and the year going into Secondary school.</w:t>
      </w:r>
    </w:p>
    <w:p w14:paraId="6030092D" w14:textId="77777777" w:rsidR="00D40F33" w:rsidRPr="00E41240" w:rsidRDefault="003C3203">
      <w:pPr>
        <w:rPr>
          <w:sz w:val="28"/>
          <w:szCs w:val="28"/>
        </w:rPr>
      </w:pPr>
      <w:r w:rsidRPr="00E41240">
        <w:rPr>
          <w:sz w:val="28"/>
          <w:szCs w:val="28"/>
        </w:rPr>
        <w:t>The Early Years:</w:t>
      </w:r>
    </w:p>
    <w:p w14:paraId="6030092E" w14:textId="77777777" w:rsidR="00D40F33" w:rsidRPr="00E41240" w:rsidRDefault="003C3203">
      <w:pPr>
        <w:rPr>
          <w:sz w:val="28"/>
          <w:szCs w:val="28"/>
        </w:rPr>
      </w:pPr>
      <w:r w:rsidRPr="00E41240">
        <w:rPr>
          <w:sz w:val="28"/>
          <w:szCs w:val="28"/>
        </w:rPr>
        <w:t>There is said to be a big difference in cognitive development between children from rich and poor backgrounds with the link of being a child in a poor family and experience negl</w:t>
      </w:r>
      <w:r w:rsidRPr="00E41240">
        <w:rPr>
          <w:sz w:val="28"/>
          <w:szCs w:val="28"/>
        </w:rPr>
        <w:t xml:space="preserve">ect also contributing to the lack of cerebral development </w:t>
      </w:r>
      <w:r w:rsidRPr="00E41240">
        <w:rPr>
          <w:rFonts w:cs="Calibri"/>
          <w:color w:val="000000"/>
          <w:sz w:val="28"/>
          <w:szCs w:val="28"/>
          <w:shd w:val="clear" w:color="auto" w:fill="FFFFFF"/>
        </w:rPr>
        <w:t xml:space="preserve">(De Bellis, </w:t>
      </w:r>
      <w:proofErr w:type="spellStart"/>
      <w:r w:rsidRPr="00E41240">
        <w:rPr>
          <w:rFonts w:cs="Calibri"/>
          <w:color w:val="000000"/>
          <w:sz w:val="28"/>
          <w:szCs w:val="28"/>
          <w:shd w:val="clear" w:color="auto" w:fill="FFFFFF"/>
        </w:rPr>
        <w:t>Keshavan</w:t>
      </w:r>
      <w:proofErr w:type="spellEnd"/>
      <w:r w:rsidRPr="00E41240">
        <w:rPr>
          <w:rFonts w:cs="Calibri"/>
          <w:color w:val="000000"/>
          <w:sz w:val="28"/>
          <w:szCs w:val="28"/>
          <w:shd w:val="clear" w:color="auto" w:fill="FFFFFF"/>
        </w:rPr>
        <w:t xml:space="preserve">, Clark, Casey, </w:t>
      </w:r>
      <w:proofErr w:type="spellStart"/>
      <w:r w:rsidRPr="00E41240">
        <w:rPr>
          <w:rFonts w:cs="Calibri"/>
          <w:color w:val="000000"/>
          <w:sz w:val="28"/>
          <w:szCs w:val="28"/>
          <w:shd w:val="clear" w:color="auto" w:fill="FFFFFF"/>
        </w:rPr>
        <w:t>Giedd</w:t>
      </w:r>
      <w:proofErr w:type="spellEnd"/>
      <w:r w:rsidRPr="00E41240">
        <w:rPr>
          <w:rFonts w:cs="Calibri"/>
          <w:color w:val="000000"/>
          <w:sz w:val="28"/>
          <w:szCs w:val="28"/>
          <w:shd w:val="clear" w:color="auto" w:fill="FFFFFF"/>
        </w:rPr>
        <w:t xml:space="preserve"> et al., 1999; Grassi-Oliveira, Ashy, &amp; Stein, 2008). JRF’s March 2010 report suggests that at age 3 reading to the child and having a wider home environment</w:t>
      </w:r>
      <w:r w:rsidRPr="00E41240">
        <w:rPr>
          <w:rFonts w:cs="Calibri"/>
          <w:color w:val="000000"/>
          <w:sz w:val="28"/>
          <w:szCs w:val="28"/>
          <w:shd w:val="clear" w:color="auto" w:fill="FFFFFF"/>
        </w:rPr>
        <w:t xml:space="preserve"> is beneficial for a child’s education development, something that is harder to obtain in a lower to middle class family than it is to an upper class. The gap in wealth also links to emotional wellbeing, which can set a precedent to the rest of that child’</w:t>
      </w:r>
      <w:r w:rsidRPr="00E41240">
        <w:rPr>
          <w:rFonts w:cs="Calibri"/>
          <w:color w:val="000000"/>
          <w:sz w:val="28"/>
          <w:szCs w:val="28"/>
          <w:shd w:val="clear" w:color="auto" w:fill="FFFFFF"/>
        </w:rPr>
        <w:t>s mindset as they grow into an adult.</w:t>
      </w:r>
    </w:p>
    <w:p w14:paraId="6030092F" w14:textId="77777777" w:rsidR="00D40F33" w:rsidRPr="00E41240" w:rsidRDefault="003C3203">
      <w:pPr>
        <w:rPr>
          <w:rFonts w:cs="Calibri"/>
          <w:color w:val="000000"/>
          <w:sz w:val="28"/>
          <w:szCs w:val="28"/>
          <w:shd w:val="clear" w:color="auto" w:fill="FFFFFF"/>
        </w:rPr>
      </w:pPr>
      <w:r w:rsidRPr="00E41240">
        <w:rPr>
          <w:rFonts w:cs="Calibri"/>
          <w:color w:val="000000"/>
          <w:sz w:val="28"/>
          <w:szCs w:val="28"/>
          <w:shd w:val="clear" w:color="auto" w:fill="FFFFFF"/>
        </w:rPr>
        <w:t>Primary School:</w:t>
      </w:r>
    </w:p>
    <w:p w14:paraId="60300930" w14:textId="67AFCE86" w:rsidR="00D40F33" w:rsidRPr="00E41240" w:rsidRDefault="003C3203">
      <w:pPr>
        <w:rPr>
          <w:rFonts w:cs="Calibri"/>
          <w:color w:val="000000"/>
          <w:sz w:val="28"/>
          <w:szCs w:val="28"/>
          <w:shd w:val="clear" w:color="auto" w:fill="FFFFFF"/>
        </w:rPr>
      </w:pPr>
      <w:r w:rsidRPr="00E41240">
        <w:rPr>
          <w:rFonts w:cs="Calibri"/>
          <w:color w:val="000000"/>
          <w:sz w:val="28"/>
          <w:szCs w:val="28"/>
          <w:shd w:val="clear" w:color="auto" w:fill="FFFFFF"/>
        </w:rPr>
        <w:t>This stage is where the gap in attainment grows rapidly between the poorest and richest children, with there being a difference in attention, processing speed, language, memory and social skills, by age</w:t>
      </w:r>
      <w:r w:rsidRPr="00E41240">
        <w:rPr>
          <w:rFonts w:cs="Calibri"/>
          <w:color w:val="000000"/>
          <w:sz w:val="28"/>
          <w:szCs w:val="28"/>
          <w:shd w:val="clear" w:color="auto" w:fill="FFFFFF"/>
        </w:rPr>
        <w:t xml:space="preserve"> 11, around “3/4 from the poorest fifth of families reach the government’s expected levels, compared to 97% of children from the richest fifth</w:t>
      </w:r>
      <w:r w:rsidR="00D3625D">
        <w:rPr>
          <w:rFonts w:cs="Calibri"/>
          <w:color w:val="000000"/>
          <w:sz w:val="28"/>
          <w:szCs w:val="28"/>
          <w:shd w:val="clear" w:color="auto" w:fill="FFFFFF"/>
        </w:rPr>
        <w:t xml:space="preserve"> (</w:t>
      </w:r>
      <w:r w:rsidR="00D3625D">
        <w:t xml:space="preserve">Haroon </w:t>
      </w:r>
      <w:proofErr w:type="spellStart"/>
      <w:r w:rsidR="00D3625D">
        <w:t>Chowdry</w:t>
      </w:r>
      <w:proofErr w:type="spellEnd"/>
      <w:r w:rsidR="00D3625D">
        <w:t xml:space="preserve"> Claire Crawford Lorraine Dearden Robert Joyce Luke </w:t>
      </w:r>
      <w:proofErr w:type="spellStart"/>
      <w:r w:rsidR="00D3625D">
        <w:t>Sibieta</w:t>
      </w:r>
      <w:proofErr w:type="spellEnd"/>
      <w:r w:rsidR="00D3625D">
        <w:t xml:space="preserve"> Kathy Sylva Elizabeth </w:t>
      </w:r>
      <w:proofErr w:type="spellStart"/>
      <w:r w:rsidR="00D3625D">
        <w:t>Washbrook</w:t>
      </w:r>
      <w:proofErr w:type="spellEnd"/>
      <w:r w:rsidR="00D3625D">
        <w:t xml:space="preserve"> et al</w:t>
      </w:r>
      <w:r w:rsidRPr="00E41240">
        <w:rPr>
          <w:rFonts w:cs="Calibri"/>
          <w:color w:val="000000"/>
          <w:sz w:val="28"/>
          <w:szCs w:val="28"/>
          <w:shd w:val="clear" w:color="auto" w:fill="FFFFFF"/>
        </w:rPr>
        <w:t>.</w:t>
      </w:r>
      <w:r w:rsidR="00D3625D">
        <w:rPr>
          <w:rFonts w:cs="Calibri"/>
          <w:color w:val="000000"/>
          <w:sz w:val="28"/>
          <w:szCs w:val="28"/>
          <w:shd w:val="clear" w:color="auto" w:fill="FFFFFF"/>
        </w:rPr>
        <w:t>, 2010)</w:t>
      </w:r>
      <w:r w:rsidRPr="00E41240">
        <w:rPr>
          <w:rFonts w:cs="Calibri"/>
          <w:color w:val="000000"/>
          <w:sz w:val="28"/>
          <w:szCs w:val="28"/>
          <w:shd w:val="clear" w:color="auto" w:fill="FFFFFF"/>
        </w:rPr>
        <w:t xml:space="preserve"> The reason behind this is the expectations placed on poorer children from early in their life, and splits into t</w:t>
      </w:r>
      <w:r w:rsidRPr="00E41240">
        <w:rPr>
          <w:rFonts w:cs="Calibri"/>
          <w:color w:val="000000"/>
          <w:sz w:val="28"/>
          <w:szCs w:val="28"/>
          <w:shd w:val="clear" w:color="auto" w:fill="FFFFFF"/>
        </w:rPr>
        <w:t>wo branches: their family not being interested in their academic studies due to the financial situations, or a heavy burden being placed onto their children to get them out of the financial situation they are in right now, with both paths affecting the chi</w:t>
      </w:r>
      <w:r w:rsidRPr="00E41240">
        <w:rPr>
          <w:rFonts w:cs="Calibri"/>
          <w:color w:val="000000"/>
          <w:sz w:val="28"/>
          <w:szCs w:val="28"/>
          <w:shd w:val="clear" w:color="auto" w:fill="FFFFFF"/>
        </w:rPr>
        <w:t>ld by either putting pressure on them to succeed and anything less than the best will hurt their family or creating an environment when them not doing well is normal to them and creating a culture where they don’t see themselves ever amounting to something</w:t>
      </w:r>
      <w:r w:rsidRPr="00E41240">
        <w:rPr>
          <w:rFonts w:cs="Calibri"/>
          <w:color w:val="000000"/>
          <w:sz w:val="28"/>
          <w:szCs w:val="28"/>
          <w:shd w:val="clear" w:color="auto" w:fill="FFFFFF"/>
        </w:rPr>
        <w:t xml:space="preserve"> with these differences in attitude making up for the total year 6 attainment gap between the richest and poorest children.</w:t>
      </w:r>
    </w:p>
    <w:p w14:paraId="60300931" w14:textId="24FB4013" w:rsidR="00D40F33" w:rsidRPr="00E41240" w:rsidRDefault="003C3203">
      <w:pPr>
        <w:rPr>
          <w:rFonts w:cs="Calibri"/>
          <w:color w:val="000000"/>
          <w:sz w:val="28"/>
          <w:szCs w:val="28"/>
          <w:shd w:val="clear" w:color="auto" w:fill="FFFFFF"/>
        </w:rPr>
      </w:pPr>
      <w:r w:rsidRPr="00E41240">
        <w:rPr>
          <w:rFonts w:cs="Calibri"/>
          <w:color w:val="000000"/>
          <w:sz w:val="28"/>
          <w:szCs w:val="28"/>
          <w:shd w:val="clear" w:color="auto" w:fill="FFFFFF"/>
        </w:rPr>
        <w:lastRenderedPageBreak/>
        <w:t xml:space="preserve">Education can also become difficult to access at this stage due to primary school being the start of experiencing abuse from peers, </w:t>
      </w:r>
      <w:r w:rsidRPr="00E41240">
        <w:rPr>
          <w:rFonts w:cs="Calibri"/>
          <w:color w:val="000000"/>
          <w:sz w:val="28"/>
          <w:szCs w:val="28"/>
          <w:shd w:val="clear" w:color="auto" w:fill="FFFFFF"/>
        </w:rPr>
        <w:t>especially when poverty is in question, and can be as little as not understanding why they don’t have the luxury of toys that richer children have, or why richer parents have better cars than their parents, with the richer children also not understanding w</w:t>
      </w:r>
      <w:r w:rsidRPr="00E41240">
        <w:rPr>
          <w:rFonts w:cs="Calibri"/>
          <w:color w:val="000000"/>
          <w:sz w:val="28"/>
          <w:szCs w:val="28"/>
          <w:shd w:val="clear" w:color="auto" w:fill="FFFFFF"/>
        </w:rPr>
        <w:t xml:space="preserve">hy the poorer children don’t have the same things they have, and with money not being of importance to them, the thought is that everyone should have the same things they have because to them it’s easy to get. This then goes into the stage around year 3-6 </w:t>
      </w:r>
      <w:r w:rsidRPr="00E41240">
        <w:rPr>
          <w:rFonts w:cs="Calibri"/>
          <w:color w:val="000000"/>
          <w:sz w:val="28"/>
          <w:szCs w:val="28"/>
          <w:shd w:val="clear" w:color="auto" w:fill="FFFFFF"/>
        </w:rPr>
        <w:t>where they start to understand money and some children see that they are doing better than others due to their parents’ financial situation, which can set up a hierarchy. That abuse can start to grow with things such as free school meals, with children bei</w:t>
      </w:r>
      <w:r w:rsidRPr="00E41240">
        <w:rPr>
          <w:rFonts w:cs="Calibri"/>
          <w:color w:val="000000"/>
          <w:sz w:val="28"/>
          <w:szCs w:val="28"/>
          <w:shd w:val="clear" w:color="auto" w:fill="FFFFFF"/>
        </w:rPr>
        <w:t xml:space="preserve">ng picked on for not being able to bring their own food and this mentality makes those children think they </w:t>
      </w:r>
      <w:r w:rsidR="00C360E7" w:rsidRPr="00E41240">
        <w:rPr>
          <w:rFonts w:cs="Calibri"/>
          <w:color w:val="000000"/>
          <w:sz w:val="28"/>
          <w:szCs w:val="28"/>
          <w:shd w:val="clear" w:color="auto" w:fill="FFFFFF"/>
        </w:rPr>
        <w:t>are not</w:t>
      </w:r>
      <w:r w:rsidRPr="00E41240">
        <w:rPr>
          <w:rFonts w:cs="Calibri"/>
          <w:color w:val="000000"/>
          <w:sz w:val="28"/>
          <w:szCs w:val="28"/>
          <w:shd w:val="clear" w:color="auto" w:fill="FFFFFF"/>
        </w:rPr>
        <w:t xml:space="preserve"> as good as the richer children which can cause a displacement in grading and attitude.</w:t>
      </w:r>
    </w:p>
    <w:p w14:paraId="60300932" w14:textId="77777777" w:rsidR="00D40F33" w:rsidRPr="00E41240" w:rsidRDefault="00D40F33">
      <w:pPr>
        <w:rPr>
          <w:rFonts w:cs="Calibri"/>
          <w:color w:val="000000"/>
          <w:sz w:val="28"/>
          <w:szCs w:val="28"/>
          <w:shd w:val="clear" w:color="auto" w:fill="FFFFFF"/>
        </w:rPr>
      </w:pPr>
    </w:p>
    <w:p w14:paraId="60300933" w14:textId="77777777" w:rsidR="00D40F33" w:rsidRPr="00E41240" w:rsidRDefault="00D40F33">
      <w:pPr>
        <w:rPr>
          <w:rFonts w:cs="Calibri"/>
          <w:color w:val="000000"/>
          <w:sz w:val="28"/>
          <w:szCs w:val="28"/>
          <w:shd w:val="clear" w:color="auto" w:fill="FFFFFF"/>
        </w:rPr>
      </w:pPr>
    </w:p>
    <w:p w14:paraId="055F5E59" w14:textId="77777777" w:rsidR="00E41240" w:rsidRDefault="00E41240">
      <w:pPr>
        <w:rPr>
          <w:rFonts w:cs="Calibri"/>
          <w:color w:val="000000"/>
          <w:sz w:val="28"/>
          <w:szCs w:val="28"/>
          <w:shd w:val="clear" w:color="auto" w:fill="FFFFFF"/>
        </w:rPr>
      </w:pPr>
    </w:p>
    <w:p w14:paraId="10ABA77D" w14:textId="77777777" w:rsidR="00E41240" w:rsidRDefault="00E41240">
      <w:pPr>
        <w:rPr>
          <w:rFonts w:cs="Calibri"/>
          <w:color w:val="000000"/>
          <w:sz w:val="28"/>
          <w:szCs w:val="28"/>
          <w:shd w:val="clear" w:color="auto" w:fill="FFFFFF"/>
        </w:rPr>
      </w:pPr>
    </w:p>
    <w:p w14:paraId="0D602437" w14:textId="77777777" w:rsidR="00E41240" w:rsidRDefault="00E41240">
      <w:pPr>
        <w:rPr>
          <w:rFonts w:cs="Calibri"/>
          <w:color w:val="000000"/>
          <w:sz w:val="28"/>
          <w:szCs w:val="28"/>
          <w:shd w:val="clear" w:color="auto" w:fill="FFFFFF"/>
        </w:rPr>
      </w:pPr>
    </w:p>
    <w:p w14:paraId="62936211" w14:textId="77777777" w:rsidR="00E41240" w:rsidRDefault="00E41240">
      <w:pPr>
        <w:rPr>
          <w:rFonts w:cs="Calibri"/>
          <w:color w:val="000000"/>
          <w:sz w:val="28"/>
          <w:szCs w:val="28"/>
          <w:shd w:val="clear" w:color="auto" w:fill="FFFFFF"/>
        </w:rPr>
      </w:pPr>
    </w:p>
    <w:p w14:paraId="0BDE4B00" w14:textId="77777777" w:rsidR="00E41240" w:rsidRDefault="00E41240">
      <w:pPr>
        <w:rPr>
          <w:rFonts w:cs="Calibri"/>
          <w:color w:val="000000"/>
          <w:sz w:val="28"/>
          <w:szCs w:val="28"/>
          <w:shd w:val="clear" w:color="auto" w:fill="FFFFFF"/>
        </w:rPr>
      </w:pPr>
    </w:p>
    <w:p w14:paraId="3486ABE2" w14:textId="77777777" w:rsidR="00E41240" w:rsidRDefault="00E41240">
      <w:pPr>
        <w:rPr>
          <w:rFonts w:cs="Calibri"/>
          <w:color w:val="000000"/>
          <w:sz w:val="28"/>
          <w:szCs w:val="28"/>
          <w:shd w:val="clear" w:color="auto" w:fill="FFFFFF"/>
        </w:rPr>
      </w:pPr>
    </w:p>
    <w:p w14:paraId="26AB2B9E" w14:textId="77777777" w:rsidR="00E41240" w:rsidRDefault="00E41240">
      <w:pPr>
        <w:rPr>
          <w:rFonts w:cs="Calibri"/>
          <w:color w:val="000000"/>
          <w:sz w:val="28"/>
          <w:szCs w:val="28"/>
          <w:shd w:val="clear" w:color="auto" w:fill="FFFFFF"/>
        </w:rPr>
      </w:pPr>
    </w:p>
    <w:p w14:paraId="2F1F16A9" w14:textId="77777777" w:rsidR="00E41240" w:rsidRDefault="00E41240">
      <w:pPr>
        <w:rPr>
          <w:rFonts w:cs="Calibri"/>
          <w:color w:val="000000"/>
          <w:sz w:val="28"/>
          <w:szCs w:val="28"/>
          <w:shd w:val="clear" w:color="auto" w:fill="FFFFFF"/>
        </w:rPr>
      </w:pPr>
    </w:p>
    <w:p w14:paraId="7AB6831A" w14:textId="77777777" w:rsidR="00E41240" w:rsidRDefault="00E41240">
      <w:pPr>
        <w:rPr>
          <w:rFonts w:cs="Calibri"/>
          <w:color w:val="000000"/>
          <w:sz w:val="28"/>
          <w:szCs w:val="28"/>
          <w:shd w:val="clear" w:color="auto" w:fill="FFFFFF"/>
        </w:rPr>
      </w:pPr>
    </w:p>
    <w:p w14:paraId="459E7165" w14:textId="77777777" w:rsidR="00E41240" w:rsidRDefault="00E41240">
      <w:pPr>
        <w:rPr>
          <w:rFonts w:cs="Calibri"/>
          <w:color w:val="000000"/>
          <w:sz w:val="28"/>
          <w:szCs w:val="28"/>
          <w:shd w:val="clear" w:color="auto" w:fill="FFFFFF"/>
        </w:rPr>
      </w:pPr>
    </w:p>
    <w:p w14:paraId="0F95806A" w14:textId="77777777" w:rsidR="00E41240" w:rsidRDefault="00E41240">
      <w:pPr>
        <w:rPr>
          <w:rFonts w:cs="Calibri"/>
          <w:color w:val="000000"/>
          <w:sz w:val="28"/>
          <w:szCs w:val="28"/>
          <w:shd w:val="clear" w:color="auto" w:fill="FFFFFF"/>
        </w:rPr>
      </w:pPr>
    </w:p>
    <w:p w14:paraId="507A005D" w14:textId="77777777" w:rsidR="00E41240" w:rsidRDefault="00E41240">
      <w:pPr>
        <w:rPr>
          <w:rFonts w:cs="Calibri"/>
          <w:color w:val="000000"/>
          <w:sz w:val="28"/>
          <w:szCs w:val="28"/>
          <w:shd w:val="clear" w:color="auto" w:fill="FFFFFF"/>
        </w:rPr>
      </w:pPr>
    </w:p>
    <w:p w14:paraId="2E8E5BA9" w14:textId="77777777" w:rsidR="00E41240" w:rsidRDefault="00E41240">
      <w:pPr>
        <w:rPr>
          <w:rFonts w:cs="Calibri"/>
          <w:color w:val="000000"/>
          <w:sz w:val="28"/>
          <w:szCs w:val="28"/>
          <w:shd w:val="clear" w:color="auto" w:fill="FFFFFF"/>
        </w:rPr>
      </w:pPr>
    </w:p>
    <w:p w14:paraId="2EAD9A6F" w14:textId="77777777" w:rsidR="00E41240" w:rsidRDefault="00E41240">
      <w:pPr>
        <w:rPr>
          <w:rFonts w:cs="Calibri"/>
          <w:color w:val="000000"/>
          <w:sz w:val="28"/>
          <w:szCs w:val="28"/>
          <w:shd w:val="clear" w:color="auto" w:fill="FFFFFF"/>
        </w:rPr>
      </w:pPr>
    </w:p>
    <w:p w14:paraId="0CEECA66" w14:textId="77777777" w:rsidR="00E41240" w:rsidRDefault="00E41240">
      <w:pPr>
        <w:rPr>
          <w:rFonts w:cs="Calibri"/>
          <w:color w:val="000000"/>
          <w:sz w:val="28"/>
          <w:szCs w:val="28"/>
          <w:shd w:val="clear" w:color="auto" w:fill="FFFFFF"/>
        </w:rPr>
      </w:pPr>
    </w:p>
    <w:p w14:paraId="60300934" w14:textId="550A731C" w:rsidR="00D40F33" w:rsidRPr="00CA52B1" w:rsidRDefault="003C3203">
      <w:pPr>
        <w:rPr>
          <w:rFonts w:cs="Calibri"/>
          <w:b/>
          <w:bCs/>
          <w:color w:val="000000"/>
          <w:sz w:val="28"/>
          <w:szCs w:val="28"/>
          <w:u w:val="single"/>
          <w:shd w:val="clear" w:color="auto" w:fill="FFFFFF"/>
        </w:rPr>
      </w:pPr>
      <w:r w:rsidRPr="00CA52B1">
        <w:rPr>
          <w:rFonts w:cs="Calibri"/>
          <w:b/>
          <w:bCs/>
          <w:color w:val="000000"/>
          <w:sz w:val="28"/>
          <w:szCs w:val="28"/>
          <w:u w:val="single"/>
          <w:shd w:val="clear" w:color="auto" w:fill="FFFFFF"/>
        </w:rPr>
        <w:t>Issue 2: Race and Ethnicity</w:t>
      </w:r>
    </w:p>
    <w:p w14:paraId="3AEDBCB7" w14:textId="3AB8465D" w:rsidR="007773D1" w:rsidRDefault="003C3203">
      <w:pPr>
        <w:rPr>
          <w:rFonts w:cs="Calibri"/>
          <w:color w:val="000000"/>
          <w:sz w:val="28"/>
          <w:szCs w:val="28"/>
          <w:shd w:val="clear" w:color="auto" w:fill="FFFFFF"/>
        </w:rPr>
      </w:pPr>
      <w:r w:rsidRPr="00E41240">
        <w:rPr>
          <w:rFonts w:cs="Calibri"/>
          <w:color w:val="000000"/>
          <w:sz w:val="28"/>
          <w:szCs w:val="28"/>
          <w:shd w:val="clear" w:color="auto" w:fill="FFFFFF"/>
        </w:rPr>
        <w:t>Racism is still a big iss</w:t>
      </w:r>
      <w:r w:rsidRPr="00E41240">
        <w:rPr>
          <w:rFonts w:cs="Calibri"/>
          <w:color w:val="000000"/>
          <w:sz w:val="28"/>
          <w:szCs w:val="28"/>
          <w:shd w:val="clear" w:color="auto" w:fill="FFFFFF"/>
        </w:rPr>
        <w:t>ue in the UK with there being a link for race and poverty, for instance in children in Asian households were 2.5 times as likely compared to the national average to be in persistent low income during the period of 2013 to 2017</w:t>
      </w:r>
      <w:r w:rsidR="00D3625D">
        <w:rPr>
          <w:rFonts w:cs="Calibri"/>
          <w:color w:val="000000"/>
          <w:sz w:val="28"/>
          <w:szCs w:val="28"/>
          <w:shd w:val="clear" w:color="auto" w:fill="FFFFFF"/>
        </w:rPr>
        <w:t>(</w:t>
      </w:r>
      <w:r w:rsidR="00D3625D">
        <w:t>Lucy Stokes, Heather Rolfe, Nathan Hudson</w:t>
      </w:r>
      <w:r w:rsidR="00D3625D">
        <w:t>-</w:t>
      </w:r>
      <w:r w:rsidR="00D3625D">
        <w:t>Sharp, Sarah Stevens</w:t>
      </w:r>
      <w:r w:rsidR="00D3625D">
        <w:t xml:space="preserve"> et al </w:t>
      </w:r>
      <w:r w:rsidRPr="00E41240">
        <w:rPr>
          <w:rFonts w:cs="Calibri"/>
          <w:color w:val="000000"/>
          <w:sz w:val="28"/>
          <w:szCs w:val="28"/>
          <w:shd w:val="clear" w:color="auto" w:fill="FFFFFF"/>
        </w:rPr>
        <w:t>.</w:t>
      </w:r>
      <w:r w:rsidR="00D3625D">
        <w:rPr>
          <w:rFonts w:cs="Calibri"/>
          <w:color w:val="000000"/>
          <w:sz w:val="28"/>
          <w:szCs w:val="28"/>
          <w:shd w:val="clear" w:color="auto" w:fill="FFFFFF"/>
        </w:rPr>
        <w:t>, 2015)</w:t>
      </w:r>
      <w:r w:rsidRPr="00E41240">
        <w:rPr>
          <w:rFonts w:cs="Calibri"/>
          <w:color w:val="000000"/>
          <w:sz w:val="28"/>
          <w:szCs w:val="28"/>
          <w:shd w:val="clear" w:color="auto" w:fill="FFFFFF"/>
        </w:rPr>
        <w:t xml:space="preserve"> </w:t>
      </w:r>
      <w:r w:rsidR="00C360E7" w:rsidRPr="00E41240">
        <w:rPr>
          <w:rFonts w:cs="Calibri"/>
          <w:color w:val="000000"/>
          <w:sz w:val="28"/>
          <w:szCs w:val="28"/>
          <w:shd w:val="clear" w:color="auto" w:fill="FFFFFF"/>
        </w:rPr>
        <w:t>So,</w:t>
      </w:r>
      <w:r w:rsidRPr="00E41240">
        <w:rPr>
          <w:rFonts w:cs="Calibri"/>
          <w:color w:val="000000"/>
          <w:sz w:val="28"/>
          <w:szCs w:val="28"/>
          <w:shd w:val="clear" w:color="auto" w:fill="FFFFFF"/>
        </w:rPr>
        <w:t xml:space="preserve"> the financial problems an</w:t>
      </w:r>
      <w:r w:rsidRPr="00E41240">
        <w:rPr>
          <w:rFonts w:cs="Calibri"/>
          <w:color w:val="000000"/>
          <w:sz w:val="28"/>
          <w:szCs w:val="28"/>
          <w:shd w:val="clear" w:color="auto" w:fill="FFFFFF"/>
        </w:rPr>
        <w:t>d stereotypes have set up a precedent for students and children to be wrongly treated by teacher and other pupils based on the fact that they are of a different colour skin</w:t>
      </w:r>
      <w:r w:rsidR="00C360E7" w:rsidRPr="00E41240">
        <w:rPr>
          <w:rFonts w:cs="Calibri"/>
          <w:color w:val="000000"/>
          <w:sz w:val="28"/>
          <w:szCs w:val="28"/>
          <w:shd w:val="clear" w:color="auto" w:fill="FFFFFF"/>
        </w:rPr>
        <w:t xml:space="preserve">, which can start with even the littlest of microaggressions, a term used for brief and common verbal, behavioural or environmental indignities. </w:t>
      </w:r>
    </w:p>
    <w:p w14:paraId="637B8C03" w14:textId="6C5C85FE" w:rsidR="00F454E4" w:rsidRPr="00E41240" w:rsidRDefault="00C360E7">
      <w:pPr>
        <w:rPr>
          <w:rFonts w:cs="Calibri"/>
          <w:color w:val="000000"/>
          <w:sz w:val="28"/>
          <w:szCs w:val="28"/>
          <w:shd w:val="clear" w:color="auto" w:fill="FFFFFF"/>
        </w:rPr>
      </w:pPr>
      <w:r w:rsidRPr="00E41240">
        <w:rPr>
          <w:rFonts w:cs="Calibri"/>
          <w:color w:val="000000"/>
          <w:sz w:val="28"/>
          <w:szCs w:val="28"/>
          <w:shd w:val="clear" w:color="auto" w:fill="FFFFFF"/>
        </w:rPr>
        <w:t>For example, the question of “where do you come from?” is one of the most common microaggression, where even if the victim of the microaggression is born and raised in the country, they are still asked about their place of origin due to the colour of their skin. Another example would be to highlight their</w:t>
      </w:r>
      <w:r w:rsidR="00F454E4" w:rsidRPr="00E41240">
        <w:rPr>
          <w:rFonts w:cs="Calibri"/>
          <w:color w:val="000000"/>
          <w:sz w:val="28"/>
          <w:szCs w:val="28"/>
          <w:shd w:val="clear" w:color="auto" w:fill="FFFFFF"/>
        </w:rPr>
        <w:t xml:space="preserve"> use of the language, by saying “you’re so articulate” or “your English/Welsh is really good”, might be them trying to sound nice, but if the speaker is from the country, all it has done is invalidate them, making them think that everyone thought they were not as competent as others.</w:t>
      </w:r>
      <w:r w:rsidR="00B35809">
        <w:rPr>
          <w:rFonts w:cs="Calibri"/>
          <w:color w:val="000000"/>
          <w:sz w:val="28"/>
          <w:szCs w:val="28"/>
          <w:shd w:val="clear" w:color="auto" w:fill="FFFFFF"/>
        </w:rPr>
        <w:t xml:space="preserve"> In education stereotypes can be played upon by teachers themselves, with the common ones being, anyone that is black should focus on sports, if you are Asian </w:t>
      </w:r>
      <w:r w:rsidR="007773D1">
        <w:rPr>
          <w:rFonts w:cs="Calibri"/>
          <w:color w:val="000000"/>
          <w:sz w:val="28"/>
          <w:szCs w:val="28"/>
          <w:shd w:val="clear" w:color="auto" w:fill="FFFFFF"/>
        </w:rPr>
        <w:t>maths and science, is your strong point. These stereotypes hurt the student and make them think less of themselves, playing on their idea of their competency.</w:t>
      </w:r>
    </w:p>
    <w:p w14:paraId="7E7714FF" w14:textId="615BF387" w:rsidR="00094651" w:rsidRPr="00E41240" w:rsidRDefault="00094651">
      <w:pPr>
        <w:rPr>
          <w:rFonts w:cs="Calibri"/>
          <w:color w:val="000000"/>
          <w:sz w:val="28"/>
          <w:szCs w:val="28"/>
          <w:shd w:val="clear" w:color="auto" w:fill="FFFFFF"/>
        </w:rPr>
      </w:pPr>
      <w:r w:rsidRPr="00E41240">
        <w:rPr>
          <w:rFonts w:cs="Calibri"/>
          <w:color w:val="000000"/>
          <w:sz w:val="28"/>
          <w:szCs w:val="28"/>
          <w:shd w:val="clear" w:color="auto" w:fill="FFFFFF"/>
        </w:rPr>
        <w:t>Competency:</w:t>
      </w:r>
    </w:p>
    <w:p w14:paraId="60300935" w14:textId="4C44978F" w:rsidR="00D40F33" w:rsidRPr="00E41240" w:rsidRDefault="00F454E4">
      <w:pPr>
        <w:rPr>
          <w:rFonts w:cs="Calibri"/>
          <w:color w:val="000000"/>
          <w:sz w:val="28"/>
          <w:szCs w:val="28"/>
          <w:shd w:val="clear" w:color="auto" w:fill="FFFFFF"/>
        </w:rPr>
      </w:pPr>
      <w:r w:rsidRPr="00E41240">
        <w:rPr>
          <w:rFonts w:cs="Calibri"/>
          <w:color w:val="000000"/>
          <w:sz w:val="28"/>
          <w:szCs w:val="28"/>
          <w:shd w:val="clear" w:color="auto" w:fill="FFFFFF"/>
        </w:rPr>
        <w:t>That idea of people of colour not being a competent as white people is something that has stuck even in the 21</w:t>
      </w:r>
      <w:r w:rsidRPr="00E41240">
        <w:rPr>
          <w:rFonts w:cs="Calibri"/>
          <w:color w:val="000000"/>
          <w:sz w:val="28"/>
          <w:szCs w:val="28"/>
          <w:shd w:val="clear" w:color="auto" w:fill="FFFFFF"/>
          <w:vertAlign w:val="superscript"/>
        </w:rPr>
        <w:t>st</w:t>
      </w:r>
      <w:r w:rsidRPr="00E41240">
        <w:rPr>
          <w:rFonts w:cs="Calibri"/>
          <w:color w:val="000000"/>
          <w:sz w:val="28"/>
          <w:szCs w:val="28"/>
          <w:shd w:val="clear" w:color="auto" w:fill="FFFFFF"/>
        </w:rPr>
        <w:t xml:space="preserve"> century even though Department of Education reports claim different, with the report stating in 2013, among students entitled to free school meals, every ethnic minority group were outperforming white </w:t>
      </w:r>
      <w:r w:rsidR="00094651" w:rsidRPr="00E41240">
        <w:rPr>
          <w:rFonts w:cs="Calibri"/>
          <w:color w:val="000000"/>
          <w:sz w:val="28"/>
          <w:szCs w:val="28"/>
          <w:shd w:val="clear" w:color="auto" w:fill="FFFFFF"/>
        </w:rPr>
        <w:t>working-class</w:t>
      </w:r>
      <w:r w:rsidRPr="00E41240">
        <w:rPr>
          <w:rFonts w:cs="Calibri"/>
          <w:color w:val="000000"/>
          <w:sz w:val="28"/>
          <w:szCs w:val="28"/>
          <w:shd w:val="clear" w:color="auto" w:fill="FFFFFF"/>
        </w:rPr>
        <w:t xml:space="preserve"> pupils in term of the percentage attaining five or more </w:t>
      </w:r>
      <w:r w:rsidR="00094651" w:rsidRPr="00E41240">
        <w:rPr>
          <w:rFonts w:cs="Calibri"/>
          <w:color w:val="000000"/>
          <w:sz w:val="28"/>
          <w:szCs w:val="28"/>
          <w:shd w:val="clear" w:color="auto" w:fill="FFFFFF"/>
        </w:rPr>
        <w:t>GCSEs</w:t>
      </w:r>
      <w:r w:rsidRPr="00E41240">
        <w:rPr>
          <w:rFonts w:cs="Calibri"/>
          <w:color w:val="000000"/>
          <w:sz w:val="28"/>
          <w:szCs w:val="28"/>
          <w:shd w:val="clear" w:color="auto" w:fill="FFFFFF"/>
        </w:rPr>
        <w:t xml:space="preserve"> at grades A* - C. </w:t>
      </w:r>
      <w:r w:rsidR="00094651" w:rsidRPr="00E41240">
        <w:rPr>
          <w:rFonts w:cs="Calibri"/>
          <w:color w:val="000000"/>
          <w:sz w:val="28"/>
          <w:szCs w:val="28"/>
          <w:shd w:val="clear" w:color="auto" w:fill="FFFFFF"/>
        </w:rPr>
        <w:t>the report also states that the odds of Indian and Chinese students reaching those grades were more than double those of White British students and that there were considerable improvements for Black African students that there was no longer an attainment gap between their ethnic group and White British students.</w:t>
      </w:r>
    </w:p>
    <w:p w14:paraId="17549076" w14:textId="57FD0B4C" w:rsidR="00E847C7" w:rsidRPr="00E41240" w:rsidRDefault="00670946">
      <w:pPr>
        <w:rPr>
          <w:rFonts w:cs="Calibri"/>
          <w:color w:val="000000"/>
          <w:sz w:val="28"/>
          <w:szCs w:val="28"/>
          <w:shd w:val="clear" w:color="auto" w:fill="FFFFFF"/>
        </w:rPr>
      </w:pPr>
      <w:r w:rsidRPr="00E41240">
        <w:rPr>
          <w:rFonts w:cs="Calibri"/>
          <w:color w:val="000000"/>
          <w:sz w:val="28"/>
          <w:szCs w:val="28"/>
          <w:shd w:val="clear" w:color="auto" w:fill="FFFFFF"/>
        </w:rPr>
        <w:lastRenderedPageBreak/>
        <w:t xml:space="preserve">A more recent report, </w:t>
      </w:r>
      <w:r w:rsidR="00E847C7" w:rsidRPr="00E41240">
        <w:rPr>
          <w:rFonts w:cs="Calibri"/>
          <w:color w:val="000000"/>
          <w:sz w:val="28"/>
          <w:szCs w:val="28"/>
          <w:shd w:val="clear" w:color="auto" w:fill="FFFFFF"/>
        </w:rPr>
        <w:t>in</w:t>
      </w:r>
      <w:r w:rsidR="00094651" w:rsidRPr="00E41240">
        <w:rPr>
          <w:rFonts w:cs="Calibri"/>
          <w:color w:val="000000"/>
          <w:sz w:val="28"/>
          <w:szCs w:val="28"/>
          <w:shd w:val="clear" w:color="auto" w:fill="FFFFFF"/>
        </w:rPr>
        <w:t xml:space="preserve"> 20</w:t>
      </w:r>
      <w:r w:rsidRPr="00E41240">
        <w:rPr>
          <w:rFonts w:cs="Calibri"/>
          <w:color w:val="000000"/>
          <w:sz w:val="28"/>
          <w:szCs w:val="28"/>
          <w:shd w:val="clear" w:color="auto" w:fill="FFFFFF"/>
        </w:rPr>
        <w:t xml:space="preserve">19, </w:t>
      </w:r>
      <w:r w:rsidR="00094651" w:rsidRPr="00E41240">
        <w:rPr>
          <w:rFonts w:cs="Calibri"/>
          <w:color w:val="000000"/>
          <w:sz w:val="28"/>
          <w:szCs w:val="28"/>
          <w:shd w:val="clear" w:color="auto" w:fill="FFFFFF"/>
        </w:rPr>
        <w:t>show</w:t>
      </w:r>
      <w:r w:rsidRPr="00E41240">
        <w:rPr>
          <w:rFonts w:cs="Calibri"/>
          <w:color w:val="000000"/>
          <w:sz w:val="28"/>
          <w:szCs w:val="28"/>
          <w:shd w:val="clear" w:color="auto" w:fill="FFFFFF"/>
        </w:rPr>
        <w:t xml:space="preserve">ed </w:t>
      </w:r>
      <w:r w:rsidR="00094651" w:rsidRPr="00E41240">
        <w:rPr>
          <w:rFonts w:cs="Calibri"/>
          <w:color w:val="000000"/>
          <w:sz w:val="28"/>
          <w:szCs w:val="28"/>
          <w:shd w:val="clear" w:color="auto" w:fill="FFFFFF"/>
        </w:rPr>
        <w:t xml:space="preserve">the disproportion </w:t>
      </w:r>
      <w:r w:rsidRPr="00E41240">
        <w:rPr>
          <w:rFonts w:cs="Calibri"/>
          <w:color w:val="000000"/>
          <w:sz w:val="28"/>
          <w:szCs w:val="28"/>
          <w:shd w:val="clear" w:color="auto" w:fill="FFFFFF"/>
        </w:rPr>
        <w:t xml:space="preserve">by using </w:t>
      </w:r>
      <w:r w:rsidR="00094651" w:rsidRPr="00E41240">
        <w:rPr>
          <w:rFonts w:cs="Calibri"/>
          <w:color w:val="000000"/>
          <w:sz w:val="28"/>
          <w:szCs w:val="28"/>
          <w:shd w:val="clear" w:color="auto" w:fill="FFFFFF"/>
        </w:rPr>
        <w:t>the progress 8 scores obtained by each ethnic group, with 13 other ethnic groups</w:t>
      </w:r>
      <w:r w:rsidRPr="00E41240">
        <w:rPr>
          <w:rFonts w:cs="Calibri"/>
          <w:color w:val="000000"/>
          <w:sz w:val="28"/>
          <w:szCs w:val="28"/>
          <w:shd w:val="clear" w:color="auto" w:fill="FFFFFF"/>
        </w:rPr>
        <w:t xml:space="preserve">, such as Chinese (0.86) and Pakistani (0.24) had </w:t>
      </w:r>
      <w:r w:rsidR="00094651" w:rsidRPr="00E41240">
        <w:rPr>
          <w:rFonts w:cs="Calibri"/>
          <w:color w:val="000000"/>
          <w:sz w:val="28"/>
          <w:szCs w:val="28"/>
          <w:shd w:val="clear" w:color="auto" w:fill="FFFFFF"/>
        </w:rPr>
        <w:t>perform</w:t>
      </w:r>
      <w:r w:rsidRPr="00E41240">
        <w:rPr>
          <w:rFonts w:cs="Calibri"/>
          <w:color w:val="000000"/>
          <w:sz w:val="28"/>
          <w:szCs w:val="28"/>
          <w:shd w:val="clear" w:color="auto" w:fill="FFFFFF"/>
        </w:rPr>
        <w:t>ed</w:t>
      </w:r>
      <w:r w:rsidR="00094651" w:rsidRPr="00E41240">
        <w:rPr>
          <w:rFonts w:cs="Calibri"/>
          <w:color w:val="000000"/>
          <w:sz w:val="28"/>
          <w:szCs w:val="28"/>
          <w:shd w:val="clear" w:color="auto" w:fill="FFFFFF"/>
        </w:rPr>
        <w:t xml:space="preserve"> better than the White British average (-0.14)</w:t>
      </w:r>
      <w:r w:rsidR="00D3625D">
        <w:rPr>
          <w:rFonts w:cs="Calibri"/>
          <w:color w:val="000000"/>
          <w:sz w:val="28"/>
          <w:szCs w:val="28"/>
          <w:shd w:val="clear" w:color="auto" w:fill="FFFFFF"/>
        </w:rPr>
        <w:t xml:space="preserve"> (Muhammed Khaliq et </w:t>
      </w:r>
      <w:proofErr w:type="gramStart"/>
      <w:r w:rsidR="00D3625D">
        <w:rPr>
          <w:rFonts w:cs="Calibri"/>
          <w:color w:val="000000"/>
          <w:sz w:val="28"/>
          <w:szCs w:val="28"/>
          <w:shd w:val="clear" w:color="auto" w:fill="FFFFFF"/>
        </w:rPr>
        <w:t>al .</w:t>
      </w:r>
      <w:proofErr w:type="gramEnd"/>
      <w:r w:rsidR="00D3625D">
        <w:rPr>
          <w:rFonts w:cs="Calibri"/>
          <w:color w:val="000000"/>
          <w:sz w:val="28"/>
          <w:szCs w:val="28"/>
          <w:shd w:val="clear" w:color="auto" w:fill="FFFFFF"/>
        </w:rPr>
        <w:t>, 2020)</w:t>
      </w:r>
      <w:r w:rsidR="00094651" w:rsidRPr="00E41240">
        <w:rPr>
          <w:rFonts w:cs="Calibri"/>
          <w:color w:val="000000"/>
          <w:sz w:val="28"/>
          <w:szCs w:val="28"/>
          <w:shd w:val="clear" w:color="auto" w:fill="FFFFFF"/>
        </w:rPr>
        <w:t>.</w:t>
      </w:r>
      <w:r w:rsidRPr="00E41240">
        <w:rPr>
          <w:rFonts w:cs="Calibri"/>
          <w:color w:val="000000"/>
          <w:sz w:val="28"/>
          <w:szCs w:val="28"/>
          <w:shd w:val="clear" w:color="auto" w:fill="FFFFFF"/>
        </w:rPr>
        <w:t xml:space="preserve"> However, even with the clear signs that other ethnic groups are currently performing much better than their white counterpart, we still see a bias towards White British in terms of job hiring, with a Black African applicant in the GEMM experiment</w:t>
      </w:r>
      <w:r w:rsidR="00E847C7" w:rsidRPr="00E41240">
        <w:rPr>
          <w:rFonts w:cs="Calibri"/>
          <w:color w:val="000000"/>
          <w:sz w:val="28"/>
          <w:szCs w:val="28"/>
          <w:shd w:val="clear" w:color="auto" w:fill="FFFFFF"/>
        </w:rPr>
        <w:t xml:space="preserve">, their chance of being called back after applying was less than half of those for an identical portfolio from a White British applicant. </w:t>
      </w:r>
    </w:p>
    <w:p w14:paraId="77CFFDEE" w14:textId="7027EE34" w:rsidR="00E50B70" w:rsidRPr="00E41240" w:rsidRDefault="00E50B70">
      <w:pPr>
        <w:rPr>
          <w:rFonts w:cs="Calibri"/>
          <w:color w:val="000000"/>
          <w:sz w:val="28"/>
          <w:szCs w:val="28"/>
          <w:shd w:val="clear" w:color="auto" w:fill="FFFFFF"/>
        </w:rPr>
      </w:pPr>
      <w:r w:rsidRPr="00E41240">
        <w:rPr>
          <w:rFonts w:cs="Calibri"/>
          <w:color w:val="000000"/>
          <w:sz w:val="28"/>
          <w:szCs w:val="28"/>
          <w:shd w:val="clear" w:color="auto" w:fill="FFFFFF"/>
        </w:rPr>
        <w:t xml:space="preserve">This also has implications in university admissions, with top UK universities such as Oxford being criticised for recruiting too few ethnic minority students, 2017 UCAS data shows that 54 UK universities </w:t>
      </w:r>
      <w:r w:rsidR="003250E6" w:rsidRPr="00E41240">
        <w:rPr>
          <w:rFonts w:cs="Calibri"/>
          <w:color w:val="000000"/>
          <w:sz w:val="28"/>
          <w:szCs w:val="28"/>
          <w:shd w:val="clear" w:color="auto" w:fill="FFFFFF"/>
        </w:rPr>
        <w:t xml:space="preserve">were seen to send less offers to ethnic minorities compared to other ethnicities that had the same grades for the same subjects. </w:t>
      </w:r>
      <w:r w:rsidRPr="00E41240">
        <w:rPr>
          <w:rFonts w:cs="Calibri"/>
          <w:color w:val="000000"/>
          <w:sz w:val="28"/>
          <w:szCs w:val="28"/>
          <w:shd w:val="clear" w:color="auto" w:fill="FFFFFF"/>
        </w:rPr>
        <w:t xml:space="preserve"> </w:t>
      </w:r>
    </w:p>
    <w:p w14:paraId="7A6F7E64" w14:textId="7D90FF80" w:rsidR="00094651" w:rsidRPr="00E41240" w:rsidRDefault="00E847C7">
      <w:pPr>
        <w:rPr>
          <w:rFonts w:cs="Calibri"/>
          <w:color w:val="000000"/>
          <w:sz w:val="28"/>
          <w:szCs w:val="28"/>
          <w:shd w:val="clear" w:color="auto" w:fill="FFFFFF"/>
        </w:rPr>
      </w:pPr>
      <w:r w:rsidRPr="00E41240">
        <w:rPr>
          <w:rFonts w:cs="Calibri"/>
          <w:color w:val="000000"/>
          <w:sz w:val="28"/>
          <w:szCs w:val="28"/>
          <w:shd w:val="clear" w:color="auto" w:fill="FFFFFF"/>
        </w:rPr>
        <w:t xml:space="preserve">This understanding is something most ethic groups are taught from their youth, either from family or from other adults, and </w:t>
      </w:r>
      <w:r w:rsidR="00A23AFA" w:rsidRPr="00E41240">
        <w:rPr>
          <w:rFonts w:cs="Calibri"/>
          <w:color w:val="000000"/>
          <w:sz w:val="28"/>
          <w:szCs w:val="28"/>
          <w:shd w:val="clear" w:color="auto" w:fill="FFFFFF"/>
        </w:rPr>
        <w:t>that is</w:t>
      </w:r>
      <w:r w:rsidRPr="00E41240">
        <w:rPr>
          <w:rFonts w:cs="Calibri"/>
          <w:color w:val="000000"/>
          <w:sz w:val="28"/>
          <w:szCs w:val="28"/>
          <w:shd w:val="clear" w:color="auto" w:fill="FFFFFF"/>
        </w:rPr>
        <w:t xml:space="preserve"> something that has created a hurdle for ethnic groups in education, knowing they have to work 10 times harder than their White counterpart due to the current ecosystem still having racial bias, with the DWP experiment showing the ethnic penalty for Black African, Pakistani and Bangladeshi applications was much worse than predicted, nearly double the penalty.</w:t>
      </w:r>
      <w:r w:rsidR="00670946" w:rsidRPr="00E41240">
        <w:rPr>
          <w:rFonts w:cs="Calibri"/>
          <w:color w:val="000000"/>
          <w:sz w:val="28"/>
          <w:szCs w:val="28"/>
          <w:shd w:val="clear" w:color="auto" w:fill="FFFFFF"/>
        </w:rPr>
        <w:t xml:space="preserve"> </w:t>
      </w:r>
    </w:p>
    <w:p w14:paraId="5ED53F1B" w14:textId="77777777" w:rsidR="001C25D2" w:rsidRPr="00E41240" w:rsidRDefault="001C25D2">
      <w:pPr>
        <w:rPr>
          <w:rFonts w:cs="Calibri"/>
          <w:color w:val="000000"/>
          <w:sz w:val="28"/>
          <w:szCs w:val="28"/>
          <w:shd w:val="clear" w:color="auto" w:fill="FFFFFF"/>
        </w:rPr>
      </w:pPr>
    </w:p>
    <w:p w14:paraId="57DC5E1D" w14:textId="571F6AED" w:rsidR="001C25D2" w:rsidRPr="00E41240" w:rsidRDefault="001C25D2">
      <w:pPr>
        <w:rPr>
          <w:rFonts w:cs="Calibri"/>
          <w:color w:val="000000"/>
          <w:sz w:val="28"/>
          <w:szCs w:val="28"/>
          <w:shd w:val="clear" w:color="auto" w:fill="FFFFFF"/>
        </w:rPr>
      </w:pPr>
      <w:r w:rsidRPr="00E41240">
        <w:rPr>
          <w:rFonts w:cs="Calibri"/>
          <w:color w:val="000000"/>
          <w:sz w:val="28"/>
          <w:szCs w:val="28"/>
          <w:shd w:val="clear" w:color="auto" w:fill="FFFFFF"/>
        </w:rPr>
        <w:t>What needs to be done:</w:t>
      </w:r>
    </w:p>
    <w:p w14:paraId="1D54FE8D" w14:textId="24342C36" w:rsidR="00CF4DAE" w:rsidRPr="00E41240" w:rsidRDefault="00E847C7">
      <w:pPr>
        <w:rPr>
          <w:rFonts w:cs="Calibri"/>
          <w:color w:val="000000"/>
          <w:sz w:val="28"/>
          <w:szCs w:val="28"/>
          <w:shd w:val="clear" w:color="auto" w:fill="FFFFFF"/>
        </w:rPr>
      </w:pPr>
      <w:r w:rsidRPr="00E41240">
        <w:rPr>
          <w:rFonts w:cs="Calibri"/>
          <w:color w:val="000000"/>
          <w:sz w:val="28"/>
          <w:szCs w:val="28"/>
          <w:shd w:val="clear" w:color="auto" w:fill="FFFFFF"/>
        </w:rPr>
        <w:t>The main issue is that it has been made to be seen as a normal hurdle by everyone</w:t>
      </w:r>
      <w:r w:rsidR="00A23AFA" w:rsidRPr="00E41240">
        <w:rPr>
          <w:rFonts w:cs="Calibri"/>
          <w:color w:val="000000"/>
          <w:sz w:val="28"/>
          <w:szCs w:val="28"/>
          <w:shd w:val="clear" w:color="auto" w:fill="FFFFFF"/>
        </w:rPr>
        <w:t xml:space="preserve"> and not something that should be worked on, with not a lot being done to educate those on the topic of race, a Diana Award survey found that many had been the target of racist behaviour by the age of 13, and not much gets acted upon by schools, with schools themselves falling victim to not helping the adverse in diversity, with little time spent on ethnics in school. A personal example was that in my primary we had one lesson a year on South Asian culture, but the rest of the year we would learn about the types of Christianity in a school that had no religious background, Black history month was the only time we learnt about prominent figures, yet that only became a part of the curriculum after year 4, but we wouldn’t learn about the Atlantic slave trade or topics of discussion, but we would learn about Martin Luther King Jr</w:t>
      </w:r>
      <w:r w:rsidR="00CF4DAE" w:rsidRPr="00E41240">
        <w:rPr>
          <w:rFonts w:cs="Calibri"/>
          <w:color w:val="000000"/>
          <w:sz w:val="28"/>
          <w:szCs w:val="28"/>
          <w:shd w:val="clear" w:color="auto" w:fill="FFFFFF"/>
        </w:rPr>
        <w:t xml:space="preserve"> and not understand the context until much later, where the information </w:t>
      </w:r>
      <w:r w:rsidR="00CF4DAE" w:rsidRPr="00E41240">
        <w:rPr>
          <w:rFonts w:cs="Calibri"/>
          <w:color w:val="000000"/>
          <w:sz w:val="28"/>
          <w:szCs w:val="28"/>
          <w:shd w:val="clear" w:color="auto" w:fill="FFFFFF"/>
        </w:rPr>
        <w:lastRenderedPageBreak/>
        <w:t>was gained too late</w:t>
      </w:r>
      <w:r w:rsidR="00A23AFA" w:rsidRPr="00E41240">
        <w:rPr>
          <w:rFonts w:cs="Calibri"/>
          <w:color w:val="000000"/>
          <w:sz w:val="28"/>
          <w:szCs w:val="28"/>
          <w:shd w:val="clear" w:color="auto" w:fill="FFFFFF"/>
        </w:rPr>
        <w:t>, which shows there was a disparity in what the curriculum wanted to show, mainly because there is nothing in the curriculum about anti-racism, its up to the teachers</w:t>
      </w:r>
      <w:r w:rsidR="00B35809">
        <w:rPr>
          <w:rFonts w:cs="Calibri"/>
          <w:color w:val="000000"/>
          <w:sz w:val="28"/>
          <w:szCs w:val="28"/>
          <w:shd w:val="clear" w:color="auto" w:fill="FFFFFF"/>
        </w:rPr>
        <w:t xml:space="preserve"> to educate students based on the Equality Act 2010 to make sure pupils and teachers know its unlawful to discriminate, harass or victimise a pupils.</w:t>
      </w:r>
    </w:p>
    <w:p w14:paraId="794D0BD9" w14:textId="3E74A648" w:rsidR="00CF4DAE" w:rsidRPr="00E41240" w:rsidRDefault="00CF4DAE">
      <w:pPr>
        <w:rPr>
          <w:rFonts w:cs="Calibri"/>
          <w:color w:val="000000"/>
          <w:sz w:val="28"/>
          <w:szCs w:val="28"/>
          <w:shd w:val="clear" w:color="auto" w:fill="FFFFFF"/>
        </w:rPr>
      </w:pPr>
      <w:r w:rsidRPr="00E41240">
        <w:rPr>
          <w:rFonts w:cs="Calibri"/>
          <w:color w:val="000000"/>
          <w:sz w:val="28"/>
          <w:szCs w:val="28"/>
          <w:shd w:val="clear" w:color="auto" w:fill="FFFFFF"/>
        </w:rPr>
        <w:t>However, as of March this year more than 660 schools across England</w:t>
      </w:r>
      <w:r w:rsidR="00A23AFA" w:rsidRPr="00E41240">
        <w:rPr>
          <w:rFonts w:cs="Calibri"/>
          <w:color w:val="000000"/>
          <w:sz w:val="28"/>
          <w:szCs w:val="28"/>
          <w:shd w:val="clear" w:color="auto" w:fill="FFFFFF"/>
        </w:rPr>
        <w:t xml:space="preserve"> </w:t>
      </w:r>
      <w:r w:rsidRPr="00E41240">
        <w:rPr>
          <w:rFonts w:cs="Calibri"/>
          <w:color w:val="000000"/>
          <w:sz w:val="28"/>
          <w:szCs w:val="28"/>
          <w:shd w:val="clear" w:color="auto" w:fill="FFFFFF"/>
        </w:rPr>
        <w:t>are reforming their curriculum to reflect the achievements of all ethnic groups, rather than only indulge into it for one month of the year. Known as the Diverse Curriculum, subjects that would never been discussed, such as the Windrush generation, will be taught to pupils aged five to 14. This development shows the hopeful direction the education system is going with its ideas of teaching diversity, and education system where out of 56,000 current and former pupils and teacher surveyed by university students, 86% said they learnt about the Tudors, less than 8% learnt about the British colonisation of Africa and the effects it still has on the continent today.</w:t>
      </w:r>
    </w:p>
    <w:p w14:paraId="16AEA4FD" w14:textId="584EE7BB" w:rsidR="00E847C7" w:rsidRPr="00E41240" w:rsidRDefault="00CF4DAE">
      <w:pPr>
        <w:rPr>
          <w:rFonts w:cs="Calibri"/>
          <w:color w:val="000000"/>
          <w:sz w:val="28"/>
          <w:szCs w:val="28"/>
          <w:shd w:val="clear" w:color="auto" w:fill="FFFFFF"/>
        </w:rPr>
      </w:pPr>
      <w:r w:rsidRPr="00E41240">
        <w:rPr>
          <w:rFonts w:cs="Calibri"/>
          <w:color w:val="000000"/>
          <w:sz w:val="28"/>
          <w:szCs w:val="28"/>
          <w:shd w:val="clear" w:color="auto" w:fill="FFFFFF"/>
        </w:rPr>
        <w:t>Wales has also shown signs of change by announcing that students learning about the contributions of all ethnic groups will be made mandatory under the new curriculum, rather than try push the idea that prejudice still exists, b</w:t>
      </w:r>
      <w:r w:rsidR="00811987" w:rsidRPr="00E41240">
        <w:rPr>
          <w:rFonts w:cs="Calibri"/>
          <w:color w:val="000000"/>
          <w:sz w:val="28"/>
          <w:szCs w:val="28"/>
          <w:shd w:val="clear" w:color="auto" w:fill="FFFFFF"/>
        </w:rPr>
        <w:t>y highlighting and educating those on it at a young age helps ethnic minorities get through education in a way those of the past never did, knowing that their voice will finally be heard in the education system, which will make them stay understanding that mentality as they grow up. From here the next step would be to teach an understanding on racial terms and microaggressions, building pupils up to know that its wrong and what the implications are if they are used, helping set the boundary that all ethnic groups are in the same boat, and keeping that mentality as they become adults which sets up a better future with everyone as equals.</w:t>
      </w:r>
      <w:r w:rsidRPr="00E41240">
        <w:rPr>
          <w:rFonts w:cs="Calibri"/>
          <w:color w:val="000000"/>
          <w:sz w:val="28"/>
          <w:szCs w:val="28"/>
          <w:shd w:val="clear" w:color="auto" w:fill="FFFFFF"/>
        </w:rPr>
        <w:t xml:space="preserve"> </w:t>
      </w:r>
    </w:p>
    <w:p w14:paraId="661CC740" w14:textId="7914C5AD" w:rsidR="008F60D7" w:rsidRPr="00E41240" w:rsidRDefault="008F60D7">
      <w:pPr>
        <w:rPr>
          <w:rFonts w:cs="Calibri"/>
          <w:color w:val="000000"/>
          <w:sz w:val="28"/>
          <w:szCs w:val="28"/>
          <w:shd w:val="clear" w:color="auto" w:fill="FFFFFF"/>
        </w:rPr>
      </w:pPr>
    </w:p>
    <w:p w14:paraId="2CF07F7A" w14:textId="21572817" w:rsidR="008F60D7" w:rsidRPr="00E41240" w:rsidRDefault="008F60D7">
      <w:pPr>
        <w:rPr>
          <w:rFonts w:cs="Calibri"/>
          <w:color w:val="000000"/>
          <w:sz w:val="28"/>
          <w:szCs w:val="28"/>
          <w:shd w:val="clear" w:color="auto" w:fill="FFFFFF"/>
        </w:rPr>
      </w:pPr>
    </w:p>
    <w:p w14:paraId="43BCDFCE" w14:textId="77777777" w:rsidR="00E41240" w:rsidRDefault="00E41240">
      <w:pPr>
        <w:rPr>
          <w:rFonts w:cs="Calibri"/>
          <w:color w:val="000000"/>
          <w:sz w:val="28"/>
          <w:szCs w:val="28"/>
          <w:shd w:val="clear" w:color="auto" w:fill="FFFFFF"/>
        </w:rPr>
      </w:pPr>
    </w:p>
    <w:p w14:paraId="75D409B6" w14:textId="77777777" w:rsidR="00E41240" w:rsidRDefault="00E41240">
      <w:pPr>
        <w:rPr>
          <w:rFonts w:cs="Calibri"/>
          <w:color w:val="000000"/>
          <w:sz w:val="28"/>
          <w:szCs w:val="28"/>
          <w:shd w:val="clear" w:color="auto" w:fill="FFFFFF"/>
        </w:rPr>
      </w:pPr>
    </w:p>
    <w:p w14:paraId="34D4C1DA" w14:textId="77777777" w:rsidR="00E41240" w:rsidRDefault="00E41240">
      <w:pPr>
        <w:rPr>
          <w:rFonts w:cs="Calibri"/>
          <w:color w:val="000000"/>
          <w:sz w:val="28"/>
          <w:szCs w:val="28"/>
          <w:shd w:val="clear" w:color="auto" w:fill="FFFFFF"/>
        </w:rPr>
      </w:pPr>
    </w:p>
    <w:p w14:paraId="47DE3074" w14:textId="77777777" w:rsidR="00E41240" w:rsidRDefault="00E41240">
      <w:pPr>
        <w:rPr>
          <w:rFonts w:cs="Calibri"/>
          <w:color w:val="000000"/>
          <w:sz w:val="28"/>
          <w:szCs w:val="28"/>
          <w:shd w:val="clear" w:color="auto" w:fill="FFFFFF"/>
        </w:rPr>
      </w:pPr>
    </w:p>
    <w:p w14:paraId="363B8BBB" w14:textId="77777777" w:rsidR="00E41240" w:rsidRDefault="00E41240">
      <w:pPr>
        <w:rPr>
          <w:rFonts w:cs="Calibri"/>
          <w:color w:val="000000"/>
          <w:sz w:val="28"/>
          <w:szCs w:val="28"/>
          <w:shd w:val="clear" w:color="auto" w:fill="FFFFFF"/>
        </w:rPr>
      </w:pPr>
    </w:p>
    <w:p w14:paraId="485A50AA" w14:textId="77777777" w:rsidR="00E41240" w:rsidRDefault="00E41240">
      <w:pPr>
        <w:rPr>
          <w:rFonts w:cs="Calibri"/>
          <w:color w:val="000000"/>
          <w:sz w:val="28"/>
          <w:szCs w:val="28"/>
          <w:shd w:val="clear" w:color="auto" w:fill="FFFFFF"/>
        </w:rPr>
      </w:pPr>
    </w:p>
    <w:p w14:paraId="5263BB7B" w14:textId="77777777" w:rsidR="00860874" w:rsidRDefault="00860874">
      <w:pPr>
        <w:rPr>
          <w:rFonts w:cs="Calibri"/>
          <w:color w:val="000000"/>
          <w:sz w:val="28"/>
          <w:szCs w:val="28"/>
          <w:shd w:val="clear" w:color="auto" w:fill="FFFFFF"/>
        </w:rPr>
      </w:pPr>
    </w:p>
    <w:p w14:paraId="4F897F17" w14:textId="5BC291E4" w:rsidR="008F60D7" w:rsidRPr="00CA52B1" w:rsidRDefault="008F60D7">
      <w:pPr>
        <w:rPr>
          <w:rFonts w:cs="Calibri"/>
          <w:b/>
          <w:bCs/>
          <w:color w:val="000000"/>
          <w:sz w:val="28"/>
          <w:szCs w:val="28"/>
          <w:u w:val="single"/>
          <w:shd w:val="clear" w:color="auto" w:fill="FFFFFF"/>
        </w:rPr>
      </w:pPr>
      <w:r w:rsidRPr="00CA52B1">
        <w:rPr>
          <w:rFonts w:cs="Calibri"/>
          <w:b/>
          <w:bCs/>
          <w:color w:val="000000"/>
          <w:sz w:val="28"/>
          <w:szCs w:val="28"/>
          <w:u w:val="single"/>
          <w:shd w:val="clear" w:color="auto" w:fill="FFFFFF"/>
        </w:rPr>
        <w:t>Issue 3</w:t>
      </w:r>
      <w:r w:rsidR="001C25D2" w:rsidRPr="00CA52B1">
        <w:rPr>
          <w:rFonts w:cs="Calibri"/>
          <w:b/>
          <w:bCs/>
          <w:color w:val="000000"/>
          <w:sz w:val="28"/>
          <w:szCs w:val="28"/>
          <w:u w:val="single"/>
          <w:shd w:val="clear" w:color="auto" w:fill="FFFFFF"/>
        </w:rPr>
        <w:t>: Gender/LGBTQ+:</w:t>
      </w:r>
    </w:p>
    <w:p w14:paraId="147599B3" w14:textId="77777777" w:rsidR="001C25D2" w:rsidRPr="00E41240" w:rsidRDefault="001C25D2">
      <w:pPr>
        <w:rPr>
          <w:rFonts w:cs="Calibri"/>
          <w:color w:val="000000"/>
          <w:sz w:val="28"/>
          <w:szCs w:val="28"/>
          <w:shd w:val="clear" w:color="auto" w:fill="FFFFFF"/>
        </w:rPr>
      </w:pPr>
      <w:r w:rsidRPr="00E41240">
        <w:rPr>
          <w:rFonts w:cs="Calibri"/>
          <w:color w:val="000000"/>
          <w:sz w:val="28"/>
          <w:szCs w:val="28"/>
          <w:shd w:val="clear" w:color="auto" w:fill="FFFFFF"/>
        </w:rPr>
        <w:t>Gender:</w:t>
      </w:r>
    </w:p>
    <w:p w14:paraId="250757AF" w14:textId="77777777" w:rsidR="001C25D2" w:rsidRPr="00E41240" w:rsidRDefault="001C25D2">
      <w:pPr>
        <w:rPr>
          <w:rFonts w:cs="Calibri"/>
          <w:color w:val="000000"/>
          <w:sz w:val="28"/>
          <w:szCs w:val="28"/>
          <w:shd w:val="clear" w:color="auto" w:fill="FFFFFF"/>
        </w:rPr>
      </w:pPr>
      <w:r w:rsidRPr="00E41240">
        <w:rPr>
          <w:rFonts w:cs="Calibri"/>
          <w:color w:val="000000"/>
          <w:sz w:val="28"/>
          <w:szCs w:val="28"/>
          <w:shd w:val="clear" w:color="auto" w:fill="FFFFFF"/>
        </w:rPr>
        <w:t>Although there has been attempts to counter gender inequality issues in the U.K, its still just as prevalent as it was when it was first brought to light, with the inequalities in the education system leading to inequality with pupils growing up, where early signs of sexism, attainment gaps and abuse can be seen, with further implications in terms of wellbeing and employment.</w:t>
      </w:r>
    </w:p>
    <w:p w14:paraId="489927FE" w14:textId="77777777" w:rsidR="001C25D2" w:rsidRPr="00E41240" w:rsidRDefault="001C25D2">
      <w:pPr>
        <w:rPr>
          <w:rFonts w:cs="Calibri"/>
          <w:color w:val="000000"/>
          <w:sz w:val="28"/>
          <w:szCs w:val="28"/>
          <w:shd w:val="clear" w:color="auto" w:fill="FFFFFF"/>
        </w:rPr>
      </w:pPr>
      <w:r w:rsidRPr="00E41240">
        <w:rPr>
          <w:rFonts w:cs="Calibri"/>
          <w:color w:val="000000"/>
          <w:sz w:val="28"/>
          <w:szCs w:val="28"/>
          <w:shd w:val="clear" w:color="auto" w:fill="FFFFFF"/>
        </w:rPr>
        <w:t>Attainment:</w:t>
      </w:r>
    </w:p>
    <w:p w14:paraId="02BCBBAF" w14:textId="6CFE8C22" w:rsidR="00E41240" w:rsidRPr="00E41240" w:rsidRDefault="001C25D2">
      <w:pPr>
        <w:rPr>
          <w:rFonts w:cs="Calibri"/>
          <w:color w:val="000000"/>
          <w:sz w:val="28"/>
          <w:szCs w:val="28"/>
          <w:shd w:val="clear" w:color="auto" w:fill="FFFFFF"/>
        </w:rPr>
      </w:pPr>
      <w:r w:rsidRPr="00E41240">
        <w:rPr>
          <w:rFonts w:cs="Calibri"/>
          <w:color w:val="000000"/>
          <w:sz w:val="28"/>
          <w:szCs w:val="28"/>
          <w:shd w:val="clear" w:color="auto" w:fill="FFFFFF"/>
        </w:rPr>
        <w:t xml:space="preserve">A GenderTrust report/article explains that in the 2015 Key Stage 2 test scores, girls were already moving ahead of boys in their test scores, around 83% of girls </w:t>
      </w:r>
      <w:r w:rsidR="00E50B70" w:rsidRPr="00E41240">
        <w:rPr>
          <w:rFonts w:cs="Calibri"/>
          <w:color w:val="000000"/>
          <w:sz w:val="28"/>
          <w:szCs w:val="28"/>
          <w:shd w:val="clear" w:color="auto" w:fill="FFFFFF"/>
        </w:rPr>
        <w:t>reached a level 4 or higher grade, whilst 77% of boys were able to achieve the same range of grades. The trend of girls doing better than boys continues up to GCSE level, with 10% more girls attaining 5 or more passing grades than boys at the same standard. The implication of girls doing better even goes into university, with UCAS data suggesting that female school leavers are 35% more likely to apply for university than their male peers</w:t>
      </w:r>
      <w:r w:rsidR="00E41240" w:rsidRPr="00E41240">
        <w:rPr>
          <w:rFonts w:cs="Calibri"/>
          <w:color w:val="000000"/>
          <w:sz w:val="28"/>
          <w:szCs w:val="28"/>
          <w:shd w:val="clear" w:color="auto" w:fill="FFFFFF"/>
        </w:rPr>
        <w:t>.</w:t>
      </w:r>
      <w:r w:rsidR="00E50B70" w:rsidRPr="00E41240">
        <w:rPr>
          <w:rFonts w:cs="Calibri"/>
          <w:color w:val="000000"/>
          <w:sz w:val="28"/>
          <w:szCs w:val="28"/>
          <w:shd w:val="clear" w:color="auto" w:fill="FFFFFF"/>
        </w:rPr>
        <w:t xml:space="preserve"> </w:t>
      </w:r>
    </w:p>
    <w:p w14:paraId="28C6C84A" w14:textId="77777777" w:rsidR="00E41240" w:rsidRPr="00E41240" w:rsidRDefault="00E41240">
      <w:pPr>
        <w:rPr>
          <w:rFonts w:cs="Calibri"/>
          <w:color w:val="000000"/>
          <w:sz w:val="28"/>
          <w:szCs w:val="28"/>
          <w:shd w:val="clear" w:color="auto" w:fill="FFFFFF"/>
        </w:rPr>
      </w:pPr>
      <w:r w:rsidRPr="00E41240">
        <w:rPr>
          <w:rFonts w:cs="Calibri"/>
          <w:color w:val="000000"/>
          <w:sz w:val="28"/>
          <w:szCs w:val="28"/>
          <w:shd w:val="clear" w:color="auto" w:fill="FFFFFF"/>
        </w:rPr>
        <w:t>Sexism:</w:t>
      </w:r>
    </w:p>
    <w:p w14:paraId="5B18930D" w14:textId="77777777" w:rsidR="00E41240" w:rsidRDefault="00E41240">
      <w:pPr>
        <w:rPr>
          <w:rFonts w:asciiTheme="minorHAnsi" w:hAnsiTheme="minorHAnsi" w:cstheme="minorHAnsi"/>
          <w:sz w:val="28"/>
          <w:szCs w:val="28"/>
          <w:shd w:val="clear" w:color="auto" w:fill="FFFFFF"/>
        </w:rPr>
      </w:pPr>
      <w:r w:rsidRPr="00E41240">
        <w:rPr>
          <w:rFonts w:cs="Calibri"/>
          <w:color w:val="000000"/>
          <w:sz w:val="28"/>
          <w:szCs w:val="28"/>
          <w:shd w:val="clear" w:color="auto" w:fill="FFFFFF"/>
        </w:rPr>
        <w:t xml:space="preserve">The same report claims over 3/4 of female secondary students in the UK that attended mixed schools, at the time of the report, had been on the receiving end of sexist comments from other pupils, and concerns have been raised with the sexualisation of young girls in the educational environment, especially with the increasing boom of social media with </w:t>
      </w:r>
      <w:r w:rsidRPr="00E41240">
        <w:rPr>
          <w:rFonts w:asciiTheme="minorHAnsi" w:hAnsiTheme="minorHAnsi" w:cstheme="minorHAnsi"/>
          <w:sz w:val="28"/>
          <w:szCs w:val="28"/>
          <w:shd w:val="clear" w:color="auto" w:fill="FFFFFF"/>
        </w:rPr>
        <w:t>“m</w:t>
      </w:r>
      <w:r w:rsidRPr="00E41240">
        <w:rPr>
          <w:rFonts w:asciiTheme="minorHAnsi" w:hAnsiTheme="minorHAnsi" w:cstheme="minorHAnsi"/>
          <w:sz w:val="28"/>
          <w:szCs w:val="28"/>
          <w:shd w:val="clear" w:color="auto" w:fill="FFFFFF"/>
        </w:rPr>
        <w:t>any young people do not know where to turn when they receive unwanted sexual content or comments from their peers when they are outside of the classroom.</w:t>
      </w:r>
      <w:r w:rsidRPr="00E41240">
        <w:rPr>
          <w:rFonts w:asciiTheme="minorHAnsi" w:hAnsiTheme="minorHAnsi" w:cstheme="minorHAnsi"/>
          <w:sz w:val="28"/>
          <w:szCs w:val="28"/>
          <w:shd w:val="clear" w:color="auto" w:fill="FFFFFF"/>
        </w:rPr>
        <w:t>”</w:t>
      </w:r>
      <w:r w:rsidR="001C25D2" w:rsidRPr="00E41240">
        <w:rPr>
          <w:rFonts w:asciiTheme="minorHAnsi" w:hAnsiTheme="minorHAnsi" w:cstheme="minorHAnsi"/>
          <w:sz w:val="28"/>
          <w:szCs w:val="28"/>
          <w:shd w:val="clear" w:color="auto" w:fill="FFFFFF"/>
        </w:rPr>
        <w:t xml:space="preserve"> </w:t>
      </w:r>
    </w:p>
    <w:p w14:paraId="5EF9F926" w14:textId="77777777" w:rsidR="0013311C" w:rsidRDefault="00E41240">
      <w:pPr>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A National Education Union and UK Feminista study in 2019</w:t>
      </w:r>
      <w:r w:rsidR="001C25D2" w:rsidRPr="00E41240">
        <w:rPr>
          <w:rFonts w:asciiTheme="minorHAnsi" w:hAnsiTheme="minorHAnsi" w:cstheme="minorHAnsi"/>
          <w:sz w:val="28"/>
          <w:szCs w:val="28"/>
          <w:shd w:val="clear" w:color="auto" w:fill="FFFFFF"/>
        </w:rPr>
        <w:t xml:space="preserve"> </w:t>
      </w:r>
      <w:r>
        <w:rPr>
          <w:rFonts w:asciiTheme="minorHAnsi" w:hAnsiTheme="minorHAnsi" w:cstheme="minorHAnsi"/>
          <w:sz w:val="28"/>
          <w:szCs w:val="28"/>
          <w:shd w:val="clear" w:color="auto" w:fill="FFFFFF"/>
        </w:rPr>
        <w:t xml:space="preserve">delves deeper into just how bad the sexism and harassment has been, with 24% of female students at mixed sex </w:t>
      </w:r>
      <w:r w:rsidR="0013311C">
        <w:rPr>
          <w:rFonts w:asciiTheme="minorHAnsi" w:hAnsiTheme="minorHAnsi" w:cstheme="minorHAnsi"/>
          <w:sz w:val="28"/>
          <w:szCs w:val="28"/>
          <w:shd w:val="clear" w:color="auto" w:fill="FFFFFF"/>
        </w:rPr>
        <w:t>schools, victim to unwanted physical touching of a sexual nature whilst at school</w:t>
      </w:r>
      <w:r w:rsidR="001C25D2" w:rsidRPr="00E41240">
        <w:rPr>
          <w:rFonts w:asciiTheme="minorHAnsi" w:hAnsiTheme="minorHAnsi" w:cstheme="minorHAnsi"/>
          <w:sz w:val="28"/>
          <w:szCs w:val="28"/>
          <w:shd w:val="clear" w:color="auto" w:fill="FFFFFF"/>
        </w:rPr>
        <w:t xml:space="preserve"> </w:t>
      </w:r>
      <w:r w:rsidR="0013311C">
        <w:rPr>
          <w:rFonts w:asciiTheme="minorHAnsi" w:hAnsiTheme="minorHAnsi" w:cstheme="minorHAnsi"/>
          <w:sz w:val="28"/>
          <w:szCs w:val="28"/>
          <w:shd w:val="clear" w:color="auto" w:fill="FFFFFF"/>
        </w:rPr>
        <w:t>and almost one in three teachers at mixed sex secondary schools witness sexual harassment occur in their school on a weekly basis, with a further 36% witnessing it on a termly basis.</w:t>
      </w:r>
    </w:p>
    <w:p w14:paraId="7A752C88" w14:textId="2EAC5DF3" w:rsidR="001C25D2" w:rsidRDefault="0013311C">
      <w:pPr>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lastRenderedPageBreak/>
        <w:t xml:space="preserve">The implication of the </w:t>
      </w:r>
      <w:r w:rsidR="00531E68">
        <w:rPr>
          <w:rFonts w:asciiTheme="minorHAnsi" w:hAnsiTheme="minorHAnsi" w:cstheme="minorHAnsi"/>
          <w:sz w:val="28"/>
          <w:szCs w:val="28"/>
          <w:shd w:val="clear" w:color="auto" w:fill="FFFFFF"/>
        </w:rPr>
        <w:t>high-level</w:t>
      </w:r>
      <w:r>
        <w:rPr>
          <w:rFonts w:asciiTheme="minorHAnsi" w:hAnsiTheme="minorHAnsi" w:cstheme="minorHAnsi"/>
          <w:sz w:val="28"/>
          <w:szCs w:val="28"/>
          <w:shd w:val="clear" w:color="auto" w:fill="FFFFFF"/>
        </w:rPr>
        <w:t xml:space="preserve"> amount of harassment </w:t>
      </w:r>
      <w:r w:rsidR="00BA1B09">
        <w:rPr>
          <w:rFonts w:asciiTheme="minorHAnsi" w:hAnsiTheme="minorHAnsi" w:cstheme="minorHAnsi"/>
          <w:sz w:val="28"/>
          <w:szCs w:val="28"/>
          <w:shd w:val="clear" w:color="auto" w:fill="FFFFFF"/>
        </w:rPr>
        <w:t xml:space="preserve">that violates someone’s dignity, degrades them and creates a hostile environment for women to learn in </w:t>
      </w:r>
      <w:r>
        <w:rPr>
          <w:rFonts w:asciiTheme="minorHAnsi" w:hAnsiTheme="minorHAnsi" w:cstheme="minorHAnsi"/>
          <w:sz w:val="28"/>
          <w:szCs w:val="28"/>
          <w:shd w:val="clear" w:color="auto" w:fill="FFFFFF"/>
        </w:rPr>
        <w:t xml:space="preserve">is becoming normalised when It </w:t>
      </w:r>
      <w:r w:rsidR="00B35809">
        <w:rPr>
          <w:rFonts w:asciiTheme="minorHAnsi" w:hAnsiTheme="minorHAnsi" w:cstheme="minorHAnsi"/>
          <w:sz w:val="28"/>
          <w:szCs w:val="28"/>
          <w:shd w:val="clear" w:color="auto" w:fill="FFFFFF"/>
        </w:rPr>
        <w:t>should not</w:t>
      </w:r>
      <w:r>
        <w:rPr>
          <w:rFonts w:asciiTheme="minorHAnsi" w:hAnsiTheme="minorHAnsi" w:cstheme="minorHAnsi"/>
          <w:sz w:val="28"/>
          <w:szCs w:val="28"/>
          <w:shd w:val="clear" w:color="auto" w:fill="FFFFFF"/>
        </w:rPr>
        <w:t xml:space="preserve">, the same study shows that only 14% of students that experience sexual harassment reported it to a teacher and only 6% of students who experienced or witnessed the use of sexist and misogynistic </w:t>
      </w:r>
      <w:r w:rsidR="00531E68">
        <w:rPr>
          <w:rFonts w:asciiTheme="minorHAnsi" w:hAnsiTheme="minorHAnsi" w:cstheme="minorHAnsi"/>
          <w:sz w:val="28"/>
          <w:szCs w:val="28"/>
          <w:shd w:val="clear" w:color="auto" w:fill="FFFFFF"/>
        </w:rPr>
        <w:t xml:space="preserve">language </w:t>
      </w:r>
      <w:r w:rsidR="00531E68" w:rsidRPr="00E41240">
        <w:rPr>
          <w:rFonts w:asciiTheme="minorHAnsi" w:hAnsiTheme="minorHAnsi" w:cstheme="minorHAnsi"/>
          <w:sz w:val="28"/>
          <w:szCs w:val="28"/>
          <w:shd w:val="clear" w:color="auto" w:fill="FFFFFF"/>
        </w:rPr>
        <w:t>would</w:t>
      </w:r>
      <w:r w:rsidR="00531E68">
        <w:rPr>
          <w:rFonts w:asciiTheme="minorHAnsi" w:hAnsiTheme="minorHAnsi" w:cstheme="minorHAnsi"/>
          <w:sz w:val="28"/>
          <w:szCs w:val="28"/>
          <w:shd w:val="clear" w:color="auto" w:fill="FFFFFF"/>
        </w:rPr>
        <w:t xml:space="preserve"> report it to a teacher. The bigger issue comes with the knowledge that 27% of secondary school teachers say they would not feel confident tackling a sexist incident if they experienced or witnessed it in school.</w:t>
      </w:r>
    </w:p>
    <w:p w14:paraId="2522C02E" w14:textId="041C74A2" w:rsidR="00531E68" w:rsidRDefault="00531E68">
      <w:pPr>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 xml:space="preserve">Schools are very much unprepared for what to do to tackle sexism in education </w:t>
      </w:r>
      <w:r w:rsidR="00B35809">
        <w:rPr>
          <w:rFonts w:asciiTheme="minorHAnsi" w:hAnsiTheme="minorHAnsi" w:cstheme="minorHAnsi"/>
          <w:sz w:val="28"/>
          <w:szCs w:val="28"/>
          <w:shd w:val="clear" w:color="auto" w:fill="FFFFFF"/>
        </w:rPr>
        <w:t>with 78% of students not aware of the existence of polices and practises that prevent sexism</w:t>
      </w:r>
      <w:r w:rsidR="007773D1">
        <w:rPr>
          <w:rFonts w:asciiTheme="minorHAnsi" w:hAnsiTheme="minorHAnsi" w:cstheme="minorHAnsi"/>
          <w:sz w:val="28"/>
          <w:szCs w:val="28"/>
          <w:shd w:val="clear" w:color="auto" w:fill="FFFFFF"/>
        </w:rPr>
        <w:t xml:space="preserve">, like the Sex Discrimination Act 1975, that pushes for someone to be punished should a women be discriminated </w:t>
      </w:r>
      <w:r w:rsidR="007773D1" w:rsidRPr="007773D1">
        <w:rPr>
          <w:rFonts w:asciiTheme="minorHAnsi" w:hAnsiTheme="minorHAnsi" w:cstheme="minorHAnsi"/>
          <w:sz w:val="28"/>
          <w:szCs w:val="28"/>
          <w:shd w:val="clear" w:color="auto" w:fill="FFFFFF"/>
        </w:rPr>
        <w:t>“</w:t>
      </w:r>
      <w:r w:rsidR="007773D1" w:rsidRPr="007773D1">
        <w:rPr>
          <w:rFonts w:asciiTheme="minorHAnsi" w:hAnsiTheme="minorHAnsi" w:cstheme="minorHAnsi"/>
          <w:sz w:val="28"/>
          <w:szCs w:val="28"/>
          <w:shd w:val="clear" w:color="auto" w:fill="FFFFFF"/>
        </w:rPr>
        <w:t>on the ground of her sex he treats her less favourably than he treats or would treat a man</w:t>
      </w:r>
      <w:r w:rsidR="007773D1" w:rsidRPr="007773D1">
        <w:rPr>
          <w:rFonts w:asciiTheme="minorHAnsi" w:hAnsiTheme="minorHAnsi" w:cstheme="minorHAnsi"/>
          <w:sz w:val="28"/>
          <w:szCs w:val="28"/>
          <w:shd w:val="clear" w:color="auto" w:fill="FFFFFF"/>
        </w:rPr>
        <w:t>”</w:t>
      </w:r>
      <w:r w:rsidR="00B35809" w:rsidRPr="007773D1">
        <w:rPr>
          <w:rFonts w:asciiTheme="minorHAnsi" w:hAnsiTheme="minorHAnsi" w:cstheme="minorHAnsi"/>
          <w:sz w:val="28"/>
          <w:szCs w:val="28"/>
          <w:shd w:val="clear" w:color="auto" w:fill="FFFFFF"/>
        </w:rPr>
        <w:t xml:space="preserve"> </w:t>
      </w:r>
      <w:r w:rsidR="00B35809">
        <w:rPr>
          <w:rFonts w:asciiTheme="minorHAnsi" w:hAnsiTheme="minorHAnsi" w:cstheme="minorHAnsi"/>
          <w:sz w:val="28"/>
          <w:szCs w:val="28"/>
          <w:shd w:val="clear" w:color="auto" w:fill="FFFFFF"/>
        </w:rPr>
        <w:t>and only 1 in 5 teachers that have been trained to deal with sexism as part of their initial Teacher Education</w:t>
      </w:r>
      <w:r w:rsidR="00BA1B09">
        <w:rPr>
          <w:rFonts w:asciiTheme="minorHAnsi" w:hAnsiTheme="minorHAnsi" w:cstheme="minorHAnsi"/>
          <w:sz w:val="28"/>
          <w:szCs w:val="28"/>
          <w:shd w:val="clear" w:color="auto" w:fill="FFFFFF"/>
        </w:rPr>
        <w:t xml:space="preserve"> with teachers’ focus on their overly heavy workload being a reason for why they can’t battle sexism the way they want to.</w:t>
      </w:r>
    </w:p>
    <w:p w14:paraId="5A337FD2" w14:textId="04BB70DC" w:rsidR="00D851D3" w:rsidRDefault="00BA1B09">
      <w:pPr>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 xml:space="preserve">Due to the lack of action, women are forced to </w:t>
      </w:r>
      <w:r w:rsidR="00CE0D0F">
        <w:rPr>
          <w:rFonts w:asciiTheme="minorHAnsi" w:hAnsiTheme="minorHAnsi" w:cstheme="minorHAnsi"/>
          <w:sz w:val="28"/>
          <w:szCs w:val="28"/>
          <w:shd w:val="clear" w:color="auto" w:fill="FFFFFF"/>
        </w:rPr>
        <w:t>act</w:t>
      </w:r>
      <w:r>
        <w:rPr>
          <w:rFonts w:asciiTheme="minorHAnsi" w:hAnsiTheme="minorHAnsi" w:cstheme="minorHAnsi"/>
          <w:sz w:val="28"/>
          <w:szCs w:val="28"/>
          <w:shd w:val="clear" w:color="auto" w:fill="FFFFFF"/>
        </w:rPr>
        <w:t xml:space="preserve"> themselves, forced to learn to take up less space, positioning themselves so they </w:t>
      </w:r>
      <w:r w:rsidR="00CE0D0F">
        <w:rPr>
          <w:rFonts w:asciiTheme="minorHAnsi" w:hAnsiTheme="minorHAnsi" w:cstheme="minorHAnsi"/>
          <w:sz w:val="28"/>
          <w:szCs w:val="28"/>
          <w:shd w:val="clear" w:color="auto" w:fill="FFFFFF"/>
        </w:rPr>
        <w:t>will not</w:t>
      </w:r>
      <w:r>
        <w:rPr>
          <w:rFonts w:asciiTheme="minorHAnsi" w:hAnsiTheme="minorHAnsi" w:cstheme="minorHAnsi"/>
          <w:sz w:val="28"/>
          <w:szCs w:val="28"/>
          <w:shd w:val="clear" w:color="auto" w:fill="FFFFFF"/>
        </w:rPr>
        <w:t xml:space="preserve"> be vulnerable and singled out for unwanted attention</w:t>
      </w:r>
      <w:r w:rsidR="00CE0D0F">
        <w:rPr>
          <w:rFonts w:asciiTheme="minorHAnsi" w:hAnsiTheme="minorHAnsi" w:cstheme="minorHAnsi"/>
          <w:sz w:val="28"/>
          <w:szCs w:val="28"/>
          <w:shd w:val="clear" w:color="auto" w:fill="FFFFFF"/>
        </w:rPr>
        <w:t>.</w:t>
      </w:r>
    </w:p>
    <w:p w14:paraId="3B8D71B0" w14:textId="77777777" w:rsidR="00D851D3" w:rsidRDefault="00CE0D0F">
      <w:pPr>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 xml:space="preserve">There has been signals of change, in 2019, primary schools in Camden, north London conducted an experiment on transforming the way both pupils and teachers see gender inequality, by participating in a program created and run by Lifting Limits, a non-profit organisation, teachers and pupils started to see and analyse how they were unconsciously conveying sexist messages, using phrases such as “man up” </w:t>
      </w:r>
      <w:r w:rsidR="00D851D3">
        <w:rPr>
          <w:rFonts w:asciiTheme="minorHAnsi" w:hAnsiTheme="minorHAnsi" w:cstheme="minorHAnsi"/>
          <w:sz w:val="28"/>
          <w:szCs w:val="28"/>
          <w:shd w:val="clear" w:color="auto" w:fill="FFFFFF"/>
        </w:rPr>
        <w:t>and children saying “you throw like a girl” to convey their frustration. The process also helped lift the stigma of how certain jobs are for certain sexes, the proportion of boys who say they could be teachers went from 24% to 42% and an equal number of pupils wanting to be scientists.</w:t>
      </w:r>
    </w:p>
    <w:p w14:paraId="560B8423" w14:textId="53C09D6D" w:rsidR="00BA1B09" w:rsidRDefault="00D851D3">
      <w:pPr>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 xml:space="preserve">The next step is to educate pupils on sexual harassment, and how it should be handled when witnessed, for both students and teachers to be trained on what to do and how to take responsibility, with policies being made due to the severe lack of them, and to be taught to everyone. </w:t>
      </w:r>
      <w:r w:rsidR="00CE0D0F">
        <w:rPr>
          <w:rFonts w:asciiTheme="minorHAnsi" w:hAnsiTheme="minorHAnsi" w:cstheme="minorHAnsi"/>
          <w:sz w:val="28"/>
          <w:szCs w:val="28"/>
          <w:shd w:val="clear" w:color="auto" w:fill="FFFFFF"/>
        </w:rPr>
        <w:t xml:space="preserve"> </w:t>
      </w:r>
      <w:r w:rsidR="00BA1B09">
        <w:rPr>
          <w:rFonts w:asciiTheme="minorHAnsi" w:hAnsiTheme="minorHAnsi" w:cstheme="minorHAnsi"/>
          <w:sz w:val="28"/>
          <w:szCs w:val="28"/>
          <w:shd w:val="clear" w:color="auto" w:fill="FFFFFF"/>
        </w:rPr>
        <w:t xml:space="preserve">  </w:t>
      </w:r>
    </w:p>
    <w:p w14:paraId="1F6440AE" w14:textId="5E9012F7" w:rsidR="00D851D3" w:rsidRDefault="00D851D3">
      <w:pPr>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LGBTQ+:</w:t>
      </w:r>
      <w:r>
        <w:rPr>
          <w:rFonts w:asciiTheme="minorHAnsi" w:hAnsiTheme="minorHAnsi" w:cstheme="minorHAnsi"/>
          <w:sz w:val="28"/>
          <w:szCs w:val="28"/>
          <w:shd w:val="clear" w:color="auto" w:fill="FFFFFF"/>
        </w:rPr>
        <w:tab/>
      </w:r>
    </w:p>
    <w:p w14:paraId="23731708" w14:textId="730C9C52" w:rsidR="00D851D3" w:rsidRDefault="00D851D3">
      <w:pPr>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lastRenderedPageBreak/>
        <w:t xml:space="preserve">LGBTQ+ inclusion has been something fought for in schools for a while, with </w:t>
      </w:r>
      <w:r w:rsidR="004D77B7">
        <w:rPr>
          <w:rFonts w:asciiTheme="minorHAnsi" w:hAnsiTheme="minorHAnsi" w:cstheme="minorHAnsi"/>
          <w:sz w:val="28"/>
          <w:szCs w:val="28"/>
          <w:shd w:val="clear" w:color="auto" w:fill="FFFFFF"/>
        </w:rPr>
        <w:t xml:space="preserve">the LGBT charity Stonewall launched a year after Section 28, a law that stated local authority shall not promote homosexuality or promote the teaching in any maintained school, to fight against its law, with the law being abolished in 2003, since then civil partnerships were introduced in 2005 and then same sex marriages in 2013 allowed most LGBT couples to have their relationships recognised. We now live in a world where </w:t>
      </w:r>
      <w:r w:rsidR="00860874">
        <w:rPr>
          <w:rFonts w:asciiTheme="minorHAnsi" w:hAnsiTheme="minorHAnsi" w:cstheme="minorHAnsi"/>
          <w:sz w:val="28"/>
          <w:szCs w:val="28"/>
          <w:shd w:val="clear" w:color="auto" w:fill="FFFFFF"/>
        </w:rPr>
        <w:t>LGBT are allowed to adopt and live somewhat peacefully under the Gender Recognition Act and the Equality Act, giving them rights they were never allowed to originally have.</w:t>
      </w:r>
    </w:p>
    <w:p w14:paraId="45D5F1F2" w14:textId="674B5D4B" w:rsidR="00860874" w:rsidRDefault="00860874">
      <w:pPr>
        <w:rPr>
          <w:rFonts w:asciiTheme="minorHAnsi" w:hAnsiTheme="minorHAnsi" w:cstheme="minorHAnsi"/>
          <w:sz w:val="28"/>
          <w:szCs w:val="28"/>
        </w:rPr>
      </w:pPr>
      <w:r w:rsidRPr="00860874">
        <w:rPr>
          <w:rFonts w:asciiTheme="minorHAnsi" w:hAnsiTheme="minorHAnsi" w:cstheme="minorHAnsi"/>
          <w:sz w:val="28"/>
          <w:szCs w:val="28"/>
          <w:shd w:val="clear" w:color="auto" w:fill="FFFFFF"/>
        </w:rPr>
        <w:t xml:space="preserve">In terms of education 2019 was the first time since Section 28 being dissolved that there has been a big change in teaching about LGBT awareness, making new regulations for teaching Relationships and Sex Education in England and Wales, with all secondary schools required to teach RSE with sexual orientation and gender identity explored at a timely point, whilst primary schools will be required to teach Relationships Education, this guidance has been in effect since September 2020. The new guidelines also make schools alive to the issues of </w:t>
      </w:r>
      <w:r w:rsidR="007D5E40">
        <w:rPr>
          <w:rFonts w:asciiTheme="minorHAnsi" w:hAnsiTheme="minorHAnsi" w:cstheme="minorHAnsi"/>
          <w:sz w:val="28"/>
          <w:szCs w:val="28"/>
          <w:shd w:val="clear" w:color="auto" w:fill="FFFFFF"/>
        </w:rPr>
        <w:t>“</w:t>
      </w:r>
      <w:r w:rsidRPr="003B59ED">
        <w:rPr>
          <w:rFonts w:asciiTheme="minorHAnsi" w:hAnsiTheme="minorHAnsi" w:cstheme="minorHAnsi"/>
          <w:sz w:val="28"/>
          <w:szCs w:val="28"/>
        </w:rPr>
        <w:t xml:space="preserve">everyday </w:t>
      </w:r>
      <w:r w:rsidRPr="003B59ED">
        <w:rPr>
          <w:rFonts w:asciiTheme="minorHAnsi" w:hAnsiTheme="minorHAnsi" w:cstheme="minorHAnsi"/>
          <w:sz w:val="28"/>
          <w:szCs w:val="28"/>
        </w:rPr>
        <w:t>sexism, misogyny, homophobia and gender stereotypes</w:t>
      </w:r>
      <w:r w:rsidR="007D5E40" w:rsidRPr="003B59ED">
        <w:rPr>
          <w:rFonts w:asciiTheme="minorHAnsi" w:hAnsiTheme="minorHAnsi" w:cstheme="minorHAnsi"/>
          <w:sz w:val="28"/>
          <w:szCs w:val="28"/>
        </w:rPr>
        <w:t>”</w:t>
      </w:r>
      <w:r w:rsidRPr="003B59ED">
        <w:rPr>
          <w:rFonts w:asciiTheme="minorHAnsi" w:hAnsiTheme="minorHAnsi" w:cstheme="minorHAnsi"/>
          <w:sz w:val="28"/>
          <w:szCs w:val="28"/>
        </w:rPr>
        <w:t xml:space="preserve"> and how to take positive action to</w:t>
      </w:r>
      <w:r w:rsidR="007D5E40" w:rsidRPr="003B59ED">
        <w:rPr>
          <w:rFonts w:asciiTheme="minorHAnsi" w:hAnsiTheme="minorHAnsi" w:cstheme="minorHAnsi"/>
          <w:sz w:val="28"/>
          <w:szCs w:val="28"/>
        </w:rPr>
        <w:t xml:space="preserve"> build a healthy environment where they are no longer tolerated in the way they are currently.</w:t>
      </w:r>
    </w:p>
    <w:p w14:paraId="5146F9C9" w14:textId="65E53305" w:rsidR="003B59ED" w:rsidRDefault="003B59ED">
      <w:pPr>
        <w:rPr>
          <w:rFonts w:asciiTheme="minorHAnsi" w:hAnsiTheme="minorHAnsi" w:cstheme="minorHAnsi"/>
          <w:sz w:val="28"/>
          <w:szCs w:val="28"/>
        </w:rPr>
      </w:pPr>
      <w:r>
        <w:rPr>
          <w:rFonts w:asciiTheme="minorHAnsi" w:hAnsiTheme="minorHAnsi" w:cstheme="minorHAnsi"/>
          <w:sz w:val="28"/>
          <w:szCs w:val="28"/>
        </w:rPr>
        <w:t>The benefit of these new guidelines is that it is another step further to making LGBT normalised in the way it should be, you still see discrimination against them 30 years after the Thatcher government condemning their existence, whether it is due to personal or religious beliefs, you still see LGBT members mocked with gender stereotypes, with male students forced to fit the role of playing sports, being tough and not using their emotions and can be mocked by other students for partaking in</w:t>
      </w:r>
      <w:r w:rsidR="00CA52B1">
        <w:rPr>
          <w:rFonts w:asciiTheme="minorHAnsi" w:hAnsiTheme="minorHAnsi" w:cstheme="minorHAnsi"/>
          <w:sz w:val="28"/>
          <w:szCs w:val="28"/>
        </w:rPr>
        <w:t xml:space="preserve"> subjects such as drama. The new guidelines make it all understandable for children at a young age to see same sex couples, and to make it normal for them to feel comfortable with it. In terms of secondary schools, those who are finding out their sexuality can feel included and can better come to a decision knowing it would be respected now rather than in the past, where those that did identify under any of the groups were not allowed to be mentioned.</w:t>
      </w:r>
    </w:p>
    <w:p w14:paraId="3695B947" w14:textId="4FF97F87" w:rsidR="00CA52B1" w:rsidRPr="00CA52B1" w:rsidRDefault="00CA52B1">
      <w:pPr>
        <w:rPr>
          <w:rFonts w:asciiTheme="minorHAnsi" w:hAnsiTheme="minorHAnsi" w:cstheme="minorHAnsi"/>
          <w:b/>
          <w:bCs/>
          <w:sz w:val="28"/>
          <w:szCs w:val="28"/>
          <w:u w:val="single"/>
        </w:rPr>
      </w:pPr>
      <w:r w:rsidRPr="00CA52B1">
        <w:rPr>
          <w:rFonts w:asciiTheme="minorHAnsi" w:hAnsiTheme="minorHAnsi" w:cstheme="minorHAnsi"/>
          <w:b/>
          <w:bCs/>
          <w:sz w:val="28"/>
          <w:szCs w:val="28"/>
          <w:u w:val="single"/>
        </w:rPr>
        <w:t>Conclusion:</w:t>
      </w:r>
    </w:p>
    <w:p w14:paraId="74DC8A75" w14:textId="77777777" w:rsidR="00EC11AB" w:rsidRDefault="00CA52B1">
      <w:pPr>
        <w:rPr>
          <w:rFonts w:asciiTheme="minorHAnsi" w:hAnsiTheme="minorHAnsi" w:cstheme="minorHAnsi"/>
          <w:sz w:val="28"/>
          <w:szCs w:val="28"/>
          <w:shd w:val="clear" w:color="auto" w:fill="FFFFFF"/>
        </w:rPr>
      </w:pPr>
      <w:r>
        <w:rPr>
          <w:rFonts w:asciiTheme="minorHAnsi" w:hAnsiTheme="minorHAnsi" w:cstheme="minorHAnsi"/>
          <w:sz w:val="28"/>
          <w:szCs w:val="28"/>
          <w:shd w:val="clear" w:color="auto" w:fill="FFFFFF"/>
        </w:rPr>
        <w:t xml:space="preserve">To conclude, we live in an age where many problems are prevalent that have stayed prevalent for many years, and don’t look to change in the short term, however, </w:t>
      </w:r>
      <w:r w:rsidR="00EC11AB">
        <w:rPr>
          <w:rFonts w:asciiTheme="minorHAnsi" w:hAnsiTheme="minorHAnsi" w:cstheme="minorHAnsi"/>
          <w:sz w:val="28"/>
          <w:szCs w:val="28"/>
          <w:shd w:val="clear" w:color="auto" w:fill="FFFFFF"/>
        </w:rPr>
        <w:t xml:space="preserve">we can say that there are more and more signs that the education </w:t>
      </w:r>
      <w:r w:rsidR="00EC11AB">
        <w:rPr>
          <w:rFonts w:asciiTheme="minorHAnsi" w:hAnsiTheme="minorHAnsi" w:cstheme="minorHAnsi"/>
          <w:sz w:val="28"/>
          <w:szCs w:val="28"/>
          <w:shd w:val="clear" w:color="auto" w:fill="FFFFFF"/>
        </w:rPr>
        <w:lastRenderedPageBreak/>
        <w:t>system can and will be used to help the generations ahead of us to understand the new world better and tackle those issues head on, by lobbying for change right now to change the curriculum and improve on what we already have, whilst also educating those in charge as well so they can pass that onto their pupils we can see solid growth in killing off issues such as poverty affecting the mental state of children by creating an environment that lets them see themselves as equals, by creating solid building blocks to eradicate racism by cutting out ignorance in those who are teaching and those who hold higher power to make an equal playing field for all ethnic groups, by providing more policies and actually taking action on those who harass women as well as stopping the growing gap between boys and girls in terms of attainment, and by finally lobbying for a better inclusion of LGBTQ+, making it become the new normal it should always have been we can  make education accessible for everyone no matter the set back</w:t>
      </w:r>
    </w:p>
    <w:p w14:paraId="1C74D757" w14:textId="0ADD3BB1" w:rsidR="00EC11AB" w:rsidRPr="00EC11AB" w:rsidRDefault="00EC11AB">
      <w:pPr>
        <w:rPr>
          <w:rFonts w:asciiTheme="minorHAnsi" w:hAnsiTheme="minorHAnsi" w:cstheme="minorHAnsi"/>
          <w:b/>
          <w:bCs/>
          <w:sz w:val="28"/>
          <w:szCs w:val="28"/>
          <w:u w:val="single"/>
          <w:shd w:val="clear" w:color="auto" w:fill="FFFFFF"/>
        </w:rPr>
      </w:pPr>
      <w:r w:rsidRPr="00EC11AB">
        <w:rPr>
          <w:rFonts w:asciiTheme="minorHAnsi" w:hAnsiTheme="minorHAnsi" w:cstheme="minorHAnsi"/>
          <w:b/>
          <w:bCs/>
          <w:sz w:val="28"/>
          <w:szCs w:val="28"/>
          <w:u w:val="single"/>
          <w:shd w:val="clear" w:color="auto" w:fill="FFFFFF"/>
        </w:rPr>
        <w:t>References:</w:t>
      </w:r>
    </w:p>
    <w:p w14:paraId="5C050062" w14:textId="0F8003BD" w:rsidR="007D5E40" w:rsidRPr="00A26BCE" w:rsidRDefault="00EC11AB">
      <w:pPr>
        <w:rPr>
          <w:rFonts w:asciiTheme="minorHAnsi" w:hAnsiTheme="minorHAnsi" w:cstheme="minorHAnsi"/>
          <w:sz w:val="24"/>
          <w:szCs w:val="24"/>
          <w:shd w:val="clear" w:color="auto" w:fill="FFFFFF"/>
        </w:rPr>
      </w:pPr>
      <w:r w:rsidRPr="00A26BCE">
        <w:rPr>
          <w:rFonts w:asciiTheme="minorHAnsi" w:hAnsiTheme="minorHAnsi" w:cstheme="minorHAnsi"/>
          <w:sz w:val="24"/>
          <w:szCs w:val="24"/>
          <w:shd w:val="clear" w:color="auto" w:fill="FFFFFF"/>
        </w:rPr>
        <w:t xml:space="preserve"> </w:t>
      </w:r>
      <w:r w:rsidRPr="00A26BCE">
        <w:rPr>
          <w:rFonts w:asciiTheme="minorHAnsi" w:hAnsiTheme="minorHAnsi" w:cstheme="minorHAnsi"/>
          <w:sz w:val="24"/>
          <w:szCs w:val="24"/>
          <w:shd w:val="clear" w:color="auto" w:fill="FFFFFF"/>
        </w:rPr>
        <w:t>Jrf.org.uk. 2021. </w:t>
      </w:r>
      <w:r w:rsidRPr="00A26BCE">
        <w:rPr>
          <w:rFonts w:asciiTheme="minorHAnsi" w:hAnsiTheme="minorHAnsi" w:cstheme="minorHAnsi"/>
          <w:i/>
          <w:iCs/>
          <w:sz w:val="24"/>
          <w:szCs w:val="24"/>
          <w:shd w:val="clear" w:color="auto" w:fill="FFFFFF"/>
        </w:rPr>
        <w:t xml:space="preserve">Poorer children’s educational attainment: how important are attitudes and </w:t>
      </w:r>
      <w:proofErr w:type="gramStart"/>
      <w:r w:rsidRPr="00A26BCE">
        <w:rPr>
          <w:rFonts w:asciiTheme="minorHAnsi" w:hAnsiTheme="minorHAnsi" w:cstheme="minorHAnsi"/>
          <w:i/>
          <w:iCs/>
          <w:sz w:val="24"/>
          <w:szCs w:val="24"/>
          <w:shd w:val="clear" w:color="auto" w:fill="FFFFFF"/>
        </w:rPr>
        <w:t>behaviour?</w:t>
      </w:r>
      <w:r w:rsidRPr="00A26BCE">
        <w:rPr>
          <w:rFonts w:asciiTheme="minorHAnsi" w:hAnsiTheme="minorHAnsi" w:cstheme="minorHAnsi"/>
          <w:sz w:val="24"/>
          <w:szCs w:val="24"/>
          <w:shd w:val="clear" w:color="auto" w:fill="FFFFFF"/>
        </w:rPr>
        <w:t>.</w:t>
      </w:r>
      <w:proofErr w:type="gramEnd"/>
      <w:r w:rsidRPr="00A26BCE">
        <w:rPr>
          <w:rFonts w:asciiTheme="minorHAnsi" w:hAnsiTheme="minorHAnsi" w:cstheme="minorHAnsi"/>
          <w:sz w:val="24"/>
          <w:szCs w:val="24"/>
          <w:shd w:val="clear" w:color="auto" w:fill="FFFFFF"/>
        </w:rPr>
        <w:t xml:space="preserve"> [online] Available at: &lt;https://www.jrf.org.uk/sites/default/files/jrf/migrated/files/poorer-children-education-full.pdf&gt; [Accessed 17 May 2021].</w:t>
      </w:r>
    </w:p>
    <w:p w14:paraId="3D1C24C7" w14:textId="7EC948F3" w:rsidR="00EC11AB" w:rsidRPr="00A26BCE" w:rsidRDefault="00EC11AB">
      <w:pPr>
        <w:rPr>
          <w:rFonts w:asciiTheme="minorHAnsi" w:hAnsiTheme="minorHAnsi" w:cstheme="minorHAnsi"/>
          <w:sz w:val="24"/>
          <w:szCs w:val="24"/>
          <w:shd w:val="clear" w:color="auto" w:fill="FFFFFF"/>
        </w:rPr>
      </w:pPr>
      <w:r w:rsidRPr="00A26BCE">
        <w:rPr>
          <w:rFonts w:asciiTheme="minorHAnsi" w:hAnsiTheme="minorHAnsi" w:cstheme="minorHAnsi"/>
          <w:sz w:val="24"/>
          <w:szCs w:val="24"/>
          <w:shd w:val="clear" w:color="auto" w:fill="FFFFFF"/>
        </w:rPr>
        <w:t>Jensen, E., n.d. </w:t>
      </w:r>
      <w:r w:rsidRPr="00A26BCE">
        <w:rPr>
          <w:rFonts w:asciiTheme="minorHAnsi" w:hAnsiTheme="minorHAnsi" w:cstheme="minorHAnsi"/>
          <w:i/>
          <w:iCs/>
          <w:sz w:val="24"/>
          <w:szCs w:val="24"/>
          <w:shd w:val="clear" w:color="auto" w:fill="FFFFFF"/>
        </w:rPr>
        <w:t xml:space="preserve">How Poverty Affects </w:t>
      </w:r>
      <w:proofErr w:type="spellStart"/>
      <w:r w:rsidRPr="00A26BCE">
        <w:rPr>
          <w:rFonts w:asciiTheme="minorHAnsi" w:hAnsiTheme="minorHAnsi" w:cstheme="minorHAnsi"/>
          <w:i/>
          <w:iCs/>
          <w:sz w:val="24"/>
          <w:szCs w:val="24"/>
          <w:shd w:val="clear" w:color="auto" w:fill="FFFFFF"/>
        </w:rPr>
        <w:t>Behavior</w:t>
      </w:r>
      <w:proofErr w:type="spellEnd"/>
      <w:r w:rsidRPr="00A26BCE">
        <w:rPr>
          <w:rFonts w:asciiTheme="minorHAnsi" w:hAnsiTheme="minorHAnsi" w:cstheme="minorHAnsi"/>
          <w:i/>
          <w:iCs/>
          <w:sz w:val="24"/>
          <w:szCs w:val="24"/>
          <w:shd w:val="clear" w:color="auto" w:fill="FFFFFF"/>
        </w:rPr>
        <w:t xml:space="preserve"> and Academic Performance</w:t>
      </w:r>
      <w:r w:rsidRPr="00A26BCE">
        <w:rPr>
          <w:rFonts w:asciiTheme="minorHAnsi" w:hAnsiTheme="minorHAnsi" w:cstheme="minorHAnsi"/>
          <w:sz w:val="24"/>
          <w:szCs w:val="24"/>
          <w:shd w:val="clear" w:color="auto" w:fill="FFFFFF"/>
        </w:rPr>
        <w:t>. [online] Ascd.org. Available at: &lt;http://www.ascd.org/publications/books/109074/chapters/How-Poverty-Affects-Behavior-and-Academic-Performance.aspx&gt; [Accessed 17 May 2021].</w:t>
      </w:r>
    </w:p>
    <w:p w14:paraId="0B008EF6" w14:textId="251D6968" w:rsidR="00EC11AB" w:rsidRPr="00A26BCE" w:rsidRDefault="00EC11AB">
      <w:pPr>
        <w:rPr>
          <w:rFonts w:asciiTheme="minorHAnsi" w:hAnsiTheme="minorHAnsi" w:cstheme="minorHAnsi"/>
          <w:sz w:val="24"/>
          <w:szCs w:val="24"/>
          <w:shd w:val="clear" w:color="auto" w:fill="FFFFFF"/>
        </w:rPr>
      </w:pPr>
      <w:r w:rsidRPr="00A26BCE">
        <w:rPr>
          <w:rFonts w:asciiTheme="minorHAnsi" w:hAnsiTheme="minorHAnsi" w:cstheme="minorHAnsi"/>
          <w:sz w:val="24"/>
          <w:szCs w:val="24"/>
          <w:shd w:val="clear" w:color="auto" w:fill="FFFFFF"/>
        </w:rPr>
        <w:t>PubMed Central (PMC). 2015. </w:t>
      </w:r>
      <w:r w:rsidRPr="00A26BCE">
        <w:rPr>
          <w:rFonts w:asciiTheme="minorHAnsi" w:hAnsiTheme="minorHAnsi" w:cstheme="minorHAnsi"/>
          <w:i/>
          <w:iCs/>
          <w:sz w:val="24"/>
          <w:szCs w:val="24"/>
          <w:shd w:val="clear" w:color="auto" w:fill="FFFFFF"/>
        </w:rPr>
        <w:t xml:space="preserve">Mental health and poverty in the UK – time for </w:t>
      </w:r>
      <w:proofErr w:type="gramStart"/>
      <w:r w:rsidRPr="00A26BCE">
        <w:rPr>
          <w:rFonts w:asciiTheme="minorHAnsi" w:hAnsiTheme="minorHAnsi" w:cstheme="minorHAnsi"/>
          <w:i/>
          <w:iCs/>
          <w:sz w:val="24"/>
          <w:szCs w:val="24"/>
          <w:shd w:val="clear" w:color="auto" w:fill="FFFFFF"/>
        </w:rPr>
        <w:t>change?</w:t>
      </w:r>
      <w:r w:rsidRPr="00A26BCE">
        <w:rPr>
          <w:rFonts w:asciiTheme="minorHAnsi" w:hAnsiTheme="minorHAnsi" w:cstheme="minorHAnsi"/>
          <w:sz w:val="24"/>
          <w:szCs w:val="24"/>
          <w:shd w:val="clear" w:color="auto" w:fill="FFFFFF"/>
        </w:rPr>
        <w:t>.</w:t>
      </w:r>
      <w:proofErr w:type="gramEnd"/>
      <w:r w:rsidRPr="00A26BCE">
        <w:rPr>
          <w:rFonts w:asciiTheme="minorHAnsi" w:hAnsiTheme="minorHAnsi" w:cstheme="minorHAnsi"/>
          <w:sz w:val="24"/>
          <w:szCs w:val="24"/>
          <w:shd w:val="clear" w:color="auto" w:fill="FFFFFF"/>
        </w:rPr>
        <w:t xml:space="preserve"> [online] Available at: &lt;https://www.ncbi.nlm.nih.gov/pmc/articles/PMC5618908/&gt; [Accessed 17 May 2021].</w:t>
      </w:r>
    </w:p>
    <w:p w14:paraId="746170F4" w14:textId="49F14D81" w:rsidR="00EC11AB" w:rsidRPr="00A26BCE" w:rsidRDefault="00EC11AB">
      <w:pPr>
        <w:rPr>
          <w:rFonts w:asciiTheme="minorHAnsi" w:hAnsiTheme="minorHAnsi" w:cstheme="minorHAnsi"/>
          <w:sz w:val="24"/>
          <w:szCs w:val="24"/>
          <w:shd w:val="clear" w:color="auto" w:fill="FFFFFF"/>
        </w:rPr>
      </w:pPr>
      <w:r w:rsidRPr="00A26BCE">
        <w:rPr>
          <w:rFonts w:asciiTheme="minorHAnsi" w:hAnsiTheme="minorHAnsi" w:cstheme="minorHAnsi"/>
          <w:sz w:val="24"/>
          <w:szCs w:val="24"/>
          <w:shd w:val="clear" w:color="auto" w:fill="FFFFFF"/>
        </w:rPr>
        <w:t xml:space="preserve">Robert </w:t>
      </w:r>
      <w:proofErr w:type="spellStart"/>
      <w:r w:rsidRPr="00A26BCE">
        <w:rPr>
          <w:rFonts w:asciiTheme="minorHAnsi" w:hAnsiTheme="minorHAnsi" w:cstheme="minorHAnsi"/>
          <w:sz w:val="24"/>
          <w:szCs w:val="24"/>
          <w:shd w:val="clear" w:color="auto" w:fill="FFFFFF"/>
        </w:rPr>
        <w:t>Perna</w:t>
      </w:r>
      <w:proofErr w:type="spellEnd"/>
      <w:r w:rsidRPr="00A26BCE">
        <w:rPr>
          <w:rFonts w:asciiTheme="minorHAnsi" w:hAnsiTheme="minorHAnsi" w:cstheme="minorHAnsi"/>
          <w:sz w:val="24"/>
          <w:szCs w:val="24"/>
          <w:shd w:val="clear" w:color="auto" w:fill="FFFFFF"/>
        </w:rPr>
        <w:t>, PhD, A., 2012. </w:t>
      </w:r>
      <w:r w:rsidRPr="00A26BCE">
        <w:rPr>
          <w:rFonts w:asciiTheme="minorHAnsi" w:hAnsiTheme="minorHAnsi" w:cstheme="minorHAnsi"/>
          <w:i/>
          <w:iCs/>
          <w:sz w:val="24"/>
          <w:szCs w:val="24"/>
          <w:shd w:val="clear" w:color="auto" w:fill="FFFFFF"/>
        </w:rPr>
        <w:t>Neurocognitive impacts for children of poverty and neglect</w:t>
      </w:r>
      <w:r w:rsidRPr="00A26BCE">
        <w:rPr>
          <w:rFonts w:asciiTheme="minorHAnsi" w:hAnsiTheme="minorHAnsi" w:cstheme="minorHAnsi"/>
          <w:sz w:val="24"/>
          <w:szCs w:val="24"/>
          <w:shd w:val="clear" w:color="auto" w:fill="FFFFFF"/>
        </w:rPr>
        <w:t>. [online] https://www.apa.org. Available at: &lt;https://www.apa.org/pi/families/resources/newsletter/2012/07/neurocognitive-impacts&gt; [Accessed 17 May 2021].</w:t>
      </w:r>
    </w:p>
    <w:p w14:paraId="493731AB" w14:textId="3A76C9A8" w:rsidR="00EC11AB" w:rsidRPr="00A26BCE" w:rsidRDefault="003959E0">
      <w:pPr>
        <w:rPr>
          <w:rFonts w:asciiTheme="minorHAnsi" w:hAnsiTheme="minorHAnsi" w:cstheme="minorHAnsi"/>
          <w:sz w:val="24"/>
          <w:szCs w:val="24"/>
          <w:shd w:val="clear" w:color="auto" w:fill="FFFFFF"/>
        </w:rPr>
      </w:pPr>
      <w:r w:rsidRPr="00A26BCE">
        <w:rPr>
          <w:rFonts w:asciiTheme="minorHAnsi" w:hAnsiTheme="minorHAnsi" w:cstheme="minorHAnsi"/>
          <w:sz w:val="24"/>
          <w:szCs w:val="24"/>
          <w:shd w:val="clear" w:color="auto" w:fill="FFFFFF"/>
        </w:rPr>
        <w:t>Heather Rolfe, L. and Sarah Stevens, N., 2015. </w:t>
      </w:r>
      <w:r w:rsidRPr="00A26BCE">
        <w:rPr>
          <w:rFonts w:asciiTheme="minorHAnsi" w:hAnsiTheme="minorHAnsi" w:cstheme="minorHAnsi"/>
          <w:i/>
          <w:iCs/>
          <w:sz w:val="24"/>
          <w:szCs w:val="24"/>
          <w:shd w:val="clear" w:color="auto" w:fill="FFFFFF"/>
        </w:rPr>
        <w:t>A compendium of evidence on ethnic minority resilience to the effects of deprivation on attainment</w:t>
      </w:r>
      <w:r w:rsidRPr="00A26BCE">
        <w:rPr>
          <w:rFonts w:asciiTheme="minorHAnsi" w:hAnsiTheme="minorHAnsi" w:cstheme="minorHAnsi"/>
          <w:sz w:val="24"/>
          <w:szCs w:val="24"/>
          <w:shd w:val="clear" w:color="auto" w:fill="FFFFFF"/>
        </w:rPr>
        <w:t>. [online] Assets.publishing.service.gov.uk. Available at: &lt;https://assets.publishing.service.gov.uk/government/uploads/system/uploads/attachment_data/file/439861/RR439A-Ethnic_minorities_and_attainment_the_effects_of_poverty.pdf&gt; [Accessed 17 May 2021]</w:t>
      </w:r>
    </w:p>
    <w:p w14:paraId="7A2310E3" w14:textId="6564D7E8" w:rsidR="003959E0" w:rsidRPr="00A26BCE" w:rsidRDefault="003959E0">
      <w:pPr>
        <w:rPr>
          <w:rFonts w:asciiTheme="minorHAnsi" w:hAnsiTheme="minorHAnsi" w:cstheme="minorHAnsi"/>
          <w:sz w:val="24"/>
          <w:szCs w:val="24"/>
          <w:shd w:val="clear" w:color="auto" w:fill="FFFFFF"/>
        </w:rPr>
      </w:pPr>
      <w:r w:rsidRPr="00A26BCE">
        <w:rPr>
          <w:rFonts w:asciiTheme="minorHAnsi" w:hAnsiTheme="minorHAnsi" w:cstheme="minorHAnsi"/>
          <w:sz w:val="24"/>
          <w:szCs w:val="24"/>
          <w:shd w:val="clear" w:color="auto" w:fill="FFFFFF"/>
        </w:rPr>
        <w:t xml:space="preserve">N/A </w:t>
      </w:r>
      <w:r w:rsidRPr="00A26BCE">
        <w:rPr>
          <w:rFonts w:asciiTheme="minorHAnsi" w:hAnsiTheme="minorHAnsi" w:cstheme="minorHAnsi"/>
          <w:i/>
          <w:iCs/>
          <w:sz w:val="24"/>
          <w:szCs w:val="24"/>
          <w:shd w:val="clear" w:color="auto" w:fill="FFFFFF"/>
        </w:rPr>
        <w:t>What is a microaggression? 14 things people think are fine to say at work — but are actually racist, sexist, or offensive</w:t>
      </w:r>
      <w:r w:rsidRPr="00A26BCE">
        <w:rPr>
          <w:rFonts w:asciiTheme="minorHAnsi" w:hAnsiTheme="minorHAnsi" w:cstheme="minorHAnsi"/>
          <w:sz w:val="24"/>
          <w:szCs w:val="24"/>
          <w:shd w:val="clear" w:color="auto" w:fill="FFFFFF"/>
        </w:rPr>
        <w:t xml:space="preserve">. [online] Business Insider. Available at: </w:t>
      </w:r>
      <w:r w:rsidRPr="00A26BCE">
        <w:rPr>
          <w:rFonts w:asciiTheme="minorHAnsi" w:hAnsiTheme="minorHAnsi" w:cstheme="minorHAnsi"/>
          <w:sz w:val="24"/>
          <w:szCs w:val="24"/>
          <w:shd w:val="clear" w:color="auto" w:fill="FFFFFF"/>
        </w:rPr>
        <w:lastRenderedPageBreak/>
        <w:t>&lt;https://www.businessinsider.com/microaggression-unconscious-bias-at-work-2018-6?r=US&amp;IR=T#youre-so-articulate-1&gt; [Accessed 17 May 2021].</w:t>
      </w:r>
    </w:p>
    <w:p w14:paraId="68BBD837" w14:textId="5DA4B896" w:rsidR="003959E0" w:rsidRPr="00A26BCE" w:rsidRDefault="003959E0">
      <w:pPr>
        <w:rPr>
          <w:rFonts w:asciiTheme="minorHAnsi" w:hAnsiTheme="minorHAnsi" w:cstheme="minorHAnsi"/>
          <w:sz w:val="24"/>
          <w:szCs w:val="24"/>
          <w:shd w:val="clear" w:color="auto" w:fill="FFFFFF"/>
        </w:rPr>
      </w:pPr>
      <w:r w:rsidRPr="00A26BCE">
        <w:rPr>
          <w:rFonts w:asciiTheme="minorHAnsi" w:hAnsiTheme="minorHAnsi" w:cstheme="minorHAnsi"/>
          <w:sz w:val="24"/>
          <w:szCs w:val="24"/>
          <w:shd w:val="clear" w:color="auto" w:fill="FFFFFF"/>
        </w:rPr>
        <w:t>Khaliq, M., 2020. </w:t>
      </w:r>
      <w:r w:rsidRPr="00A26BCE">
        <w:rPr>
          <w:rFonts w:asciiTheme="minorHAnsi" w:hAnsiTheme="minorHAnsi" w:cstheme="minorHAnsi"/>
          <w:i/>
          <w:iCs/>
          <w:sz w:val="24"/>
          <w:szCs w:val="24"/>
          <w:shd w:val="clear" w:color="auto" w:fill="FFFFFF"/>
        </w:rPr>
        <w:t>Child poverty and education outcomes by ethnicity - Office for National Statistics</w:t>
      </w:r>
      <w:r w:rsidRPr="00A26BCE">
        <w:rPr>
          <w:rFonts w:asciiTheme="minorHAnsi" w:hAnsiTheme="minorHAnsi" w:cstheme="minorHAnsi"/>
          <w:sz w:val="24"/>
          <w:szCs w:val="24"/>
          <w:shd w:val="clear" w:color="auto" w:fill="FFFFFF"/>
        </w:rPr>
        <w:t>. [online] Ons.gov.uk. Available at: &lt;https://www.ons.gov.uk/economy/nationalaccounts/uksectoraccounts/compendium/economicreview/february2020/childpovertyandeducationoutcomesbyethnicity#education-and-ethnicity&gt; [Accessed 17 May 2021].</w:t>
      </w:r>
    </w:p>
    <w:p w14:paraId="49D6B4FA" w14:textId="0BA8E964" w:rsidR="003959E0" w:rsidRPr="00A26BCE" w:rsidRDefault="003959E0">
      <w:pPr>
        <w:rPr>
          <w:rFonts w:asciiTheme="minorHAnsi" w:hAnsiTheme="minorHAnsi" w:cstheme="minorHAnsi"/>
          <w:sz w:val="24"/>
          <w:szCs w:val="24"/>
          <w:shd w:val="clear" w:color="auto" w:fill="FFFFFF"/>
        </w:rPr>
      </w:pPr>
      <w:proofErr w:type="spellStart"/>
      <w:r w:rsidRPr="00A26BCE">
        <w:rPr>
          <w:rFonts w:asciiTheme="minorHAnsi" w:hAnsiTheme="minorHAnsi" w:cstheme="minorHAnsi"/>
          <w:sz w:val="24"/>
          <w:szCs w:val="24"/>
          <w:shd w:val="clear" w:color="auto" w:fill="FFFFFF"/>
        </w:rPr>
        <w:t>Zwysnen</w:t>
      </w:r>
      <w:proofErr w:type="spellEnd"/>
      <w:r w:rsidRPr="00A26BCE">
        <w:rPr>
          <w:rFonts w:asciiTheme="minorHAnsi" w:hAnsiTheme="minorHAnsi" w:cstheme="minorHAnsi"/>
          <w:sz w:val="24"/>
          <w:szCs w:val="24"/>
          <w:shd w:val="clear" w:color="auto" w:fill="FFFFFF"/>
        </w:rPr>
        <w:t xml:space="preserve">, W., Di </w:t>
      </w:r>
      <w:proofErr w:type="spellStart"/>
      <w:r w:rsidRPr="00A26BCE">
        <w:rPr>
          <w:rFonts w:asciiTheme="minorHAnsi" w:hAnsiTheme="minorHAnsi" w:cstheme="minorHAnsi"/>
          <w:sz w:val="24"/>
          <w:szCs w:val="24"/>
          <w:shd w:val="clear" w:color="auto" w:fill="FFFFFF"/>
        </w:rPr>
        <w:t>Stasio</w:t>
      </w:r>
      <w:proofErr w:type="spellEnd"/>
      <w:r w:rsidRPr="00A26BCE">
        <w:rPr>
          <w:rFonts w:asciiTheme="minorHAnsi" w:hAnsiTheme="minorHAnsi" w:cstheme="minorHAnsi"/>
          <w:sz w:val="24"/>
          <w:szCs w:val="24"/>
          <w:shd w:val="clear" w:color="auto" w:fill="FFFFFF"/>
        </w:rPr>
        <w:t>, V. and Heath, A., 2021. </w:t>
      </w:r>
      <w:r w:rsidRPr="00A26BCE">
        <w:rPr>
          <w:rFonts w:asciiTheme="minorHAnsi" w:hAnsiTheme="minorHAnsi" w:cstheme="minorHAnsi"/>
          <w:i/>
          <w:iCs/>
          <w:sz w:val="24"/>
          <w:szCs w:val="24"/>
          <w:shd w:val="clear" w:color="auto" w:fill="FFFFFF"/>
        </w:rPr>
        <w:t>Ethnic minorities are less likely to find good work than their white British counterparts, even when born and educated in the UK | British Politics and Policy at LSE</w:t>
      </w:r>
      <w:r w:rsidRPr="00A26BCE">
        <w:rPr>
          <w:rFonts w:asciiTheme="minorHAnsi" w:hAnsiTheme="minorHAnsi" w:cstheme="minorHAnsi"/>
          <w:sz w:val="24"/>
          <w:szCs w:val="24"/>
          <w:shd w:val="clear" w:color="auto" w:fill="FFFFFF"/>
        </w:rPr>
        <w:t>. [online] Blogs.lse.ac.uk. Available at: &lt;https://blogs.lse.ac.uk/politicsandpolicy/ethnic-penalties-and-hiring-discrimination/&gt; [Accessed 17 May 2021].</w:t>
      </w:r>
    </w:p>
    <w:p w14:paraId="6654FC6D" w14:textId="01B325C7" w:rsidR="003959E0" w:rsidRPr="00A26BCE" w:rsidRDefault="003959E0">
      <w:pPr>
        <w:rPr>
          <w:rFonts w:asciiTheme="minorHAnsi" w:hAnsiTheme="minorHAnsi" w:cstheme="minorHAnsi"/>
          <w:sz w:val="24"/>
          <w:szCs w:val="24"/>
        </w:rPr>
      </w:pPr>
      <w:proofErr w:type="spellStart"/>
      <w:r w:rsidRPr="00A26BCE">
        <w:rPr>
          <w:rFonts w:asciiTheme="minorHAnsi" w:hAnsiTheme="minorHAnsi" w:cstheme="minorHAnsi"/>
          <w:sz w:val="24"/>
          <w:szCs w:val="24"/>
          <w:shd w:val="clear" w:color="auto" w:fill="FFFFFF"/>
        </w:rPr>
        <w:t>Lancee</w:t>
      </w:r>
      <w:proofErr w:type="spellEnd"/>
      <w:r w:rsidRPr="00A26BCE">
        <w:rPr>
          <w:rFonts w:asciiTheme="minorHAnsi" w:hAnsiTheme="minorHAnsi" w:cstheme="minorHAnsi"/>
          <w:sz w:val="24"/>
          <w:szCs w:val="24"/>
          <w:shd w:val="clear" w:color="auto" w:fill="FFFFFF"/>
        </w:rPr>
        <w:t xml:space="preserve">, Bram and </w:t>
      </w:r>
      <w:proofErr w:type="spellStart"/>
      <w:r w:rsidRPr="00A26BCE">
        <w:rPr>
          <w:rFonts w:asciiTheme="minorHAnsi" w:hAnsiTheme="minorHAnsi" w:cstheme="minorHAnsi"/>
          <w:sz w:val="24"/>
          <w:szCs w:val="24"/>
          <w:shd w:val="clear" w:color="auto" w:fill="FFFFFF"/>
        </w:rPr>
        <w:t>Birkelund</w:t>
      </w:r>
      <w:proofErr w:type="spellEnd"/>
      <w:r w:rsidRPr="00A26BCE">
        <w:rPr>
          <w:rFonts w:asciiTheme="minorHAnsi" w:hAnsiTheme="minorHAnsi" w:cstheme="minorHAnsi"/>
          <w:sz w:val="24"/>
          <w:szCs w:val="24"/>
          <w:shd w:val="clear" w:color="auto" w:fill="FFFFFF"/>
        </w:rPr>
        <w:t xml:space="preserve">, Gunn and </w:t>
      </w:r>
      <w:proofErr w:type="spellStart"/>
      <w:r w:rsidRPr="00A26BCE">
        <w:rPr>
          <w:rFonts w:asciiTheme="minorHAnsi" w:hAnsiTheme="minorHAnsi" w:cstheme="minorHAnsi"/>
          <w:sz w:val="24"/>
          <w:szCs w:val="24"/>
          <w:shd w:val="clear" w:color="auto" w:fill="FFFFFF"/>
        </w:rPr>
        <w:t>Coenders</w:t>
      </w:r>
      <w:proofErr w:type="spellEnd"/>
      <w:r w:rsidRPr="00A26BCE">
        <w:rPr>
          <w:rFonts w:asciiTheme="minorHAnsi" w:hAnsiTheme="minorHAnsi" w:cstheme="minorHAnsi"/>
          <w:sz w:val="24"/>
          <w:szCs w:val="24"/>
          <w:shd w:val="clear" w:color="auto" w:fill="FFFFFF"/>
        </w:rPr>
        <w:t xml:space="preserve">, Marcel and Di </w:t>
      </w:r>
      <w:proofErr w:type="spellStart"/>
      <w:r w:rsidRPr="00A26BCE">
        <w:rPr>
          <w:rFonts w:asciiTheme="minorHAnsi" w:hAnsiTheme="minorHAnsi" w:cstheme="minorHAnsi"/>
          <w:sz w:val="24"/>
          <w:szCs w:val="24"/>
          <w:shd w:val="clear" w:color="auto" w:fill="FFFFFF"/>
        </w:rPr>
        <w:t>Stasio</w:t>
      </w:r>
      <w:proofErr w:type="spellEnd"/>
      <w:r w:rsidRPr="00A26BCE">
        <w:rPr>
          <w:rFonts w:asciiTheme="minorHAnsi" w:hAnsiTheme="minorHAnsi" w:cstheme="minorHAnsi"/>
          <w:sz w:val="24"/>
          <w:szCs w:val="24"/>
          <w:shd w:val="clear" w:color="auto" w:fill="FFFFFF"/>
        </w:rPr>
        <w:t xml:space="preserve">, Valentina and Fernandez </w:t>
      </w:r>
      <w:proofErr w:type="spellStart"/>
      <w:r w:rsidRPr="00A26BCE">
        <w:rPr>
          <w:rFonts w:asciiTheme="minorHAnsi" w:hAnsiTheme="minorHAnsi" w:cstheme="minorHAnsi"/>
          <w:sz w:val="24"/>
          <w:szCs w:val="24"/>
          <w:shd w:val="clear" w:color="auto" w:fill="FFFFFF"/>
        </w:rPr>
        <w:t>Reino</w:t>
      </w:r>
      <w:proofErr w:type="spellEnd"/>
      <w:r w:rsidRPr="00A26BCE">
        <w:rPr>
          <w:rFonts w:asciiTheme="minorHAnsi" w:hAnsiTheme="minorHAnsi" w:cstheme="minorHAnsi"/>
          <w:sz w:val="24"/>
          <w:szCs w:val="24"/>
          <w:shd w:val="clear" w:color="auto" w:fill="FFFFFF"/>
        </w:rPr>
        <w:t xml:space="preserve">, Marina and Heath, Anthony and Koopmans, Ruud and Larsen, Edvard and </w:t>
      </w:r>
      <w:proofErr w:type="spellStart"/>
      <w:r w:rsidRPr="00A26BCE">
        <w:rPr>
          <w:rFonts w:asciiTheme="minorHAnsi" w:hAnsiTheme="minorHAnsi" w:cstheme="minorHAnsi"/>
          <w:sz w:val="24"/>
          <w:szCs w:val="24"/>
          <w:shd w:val="clear" w:color="auto" w:fill="FFFFFF"/>
        </w:rPr>
        <w:t>Polavieja</w:t>
      </w:r>
      <w:proofErr w:type="spellEnd"/>
      <w:r w:rsidRPr="00A26BCE">
        <w:rPr>
          <w:rFonts w:asciiTheme="minorHAnsi" w:hAnsiTheme="minorHAnsi" w:cstheme="minorHAnsi"/>
          <w:sz w:val="24"/>
          <w:szCs w:val="24"/>
          <w:shd w:val="clear" w:color="auto" w:fill="FFFFFF"/>
        </w:rPr>
        <w:t xml:space="preserve">, Javier G. and Ramos, Maria and </w:t>
      </w:r>
      <w:proofErr w:type="spellStart"/>
      <w:r w:rsidRPr="00A26BCE">
        <w:rPr>
          <w:rFonts w:asciiTheme="minorHAnsi" w:hAnsiTheme="minorHAnsi" w:cstheme="minorHAnsi"/>
          <w:sz w:val="24"/>
          <w:szCs w:val="24"/>
          <w:shd w:val="clear" w:color="auto" w:fill="FFFFFF"/>
        </w:rPr>
        <w:t>Soiné</w:t>
      </w:r>
      <w:proofErr w:type="spellEnd"/>
      <w:r w:rsidRPr="00A26BCE">
        <w:rPr>
          <w:rFonts w:asciiTheme="minorHAnsi" w:hAnsiTheme="minorHAnsi" w:cstheme="minorHAnsi"/>
          <w:sz w:val="24"/>
          <w:szCs w:val="24"/>
          <w:shd w:val="clear" w:color="auto" w:fill="FFFFFF"/>
        </w:rPr>
        <w:t xml:space="preserve">, Hannah and </w:t>
      </w:r>
      <w:proofErr w:type="spellStart"/>
      <w:r w:rsidRPr="00A26BCE">
        <w:rPr>
          <w:rFonts w:asciiTheme="minorHAnsi" w:hAnsiTheme="minorHAnsi" w:cstheme="minorHAnsi"/>
          <w:sz w:val="24"/>
          <w:szCs w:val="24"/>
          <w:shd w:val="clear" w:color="auto" w:fill="FFFFFF"/>
        </w:rPr>
        <w:t>Thijssen</w:t>
      </w:r>
      <w:proofErr w:type="spellEnd"/>
      <w:r w:rsidRPr="00A26BCE">
        <w:rPr>
          <w:rFonts w:asciiTheme="minorHAnsi" w:hAnsiTheme="minorHAnsi" w:cstheme="minorHAnsi"/>
          <w:sz w:val="24"/>
          <w:szCs w:val="24"/>
          <w:shd w:val="clear" w:color="auto" w:fill="FFFFFF"/>
        </w:rPr>
        <w:t xml:space="preserve">, Lex and </w:t>
      </w:r>
      <w:proofErr w:type="spellStart"/>
      <w:r w:rsidRPr="00A26BCE">
        <w:rPr>
          <w:rFonts w:asciiTheme="minorHAnsi" w:hAnsiTheme="minorHAnsi" w:cstheme="minorHAnsi"/>
          <w:sz w:val="24"/>
          <w:szCs w:val="24"/>
          <w:shd w:val="clear" w:color="auto" w:fill="FFFFFF"/>
        </w:rPr>
        <w:t>Veit</w:t>
      </w:r>
      <w:proofErr w:type="spellEnd"/>
      <w:r w:rsidRPr="00A26BCE">
        <w:rPr>
          <w:rFonts w:asciiTheme="minorHAnsi" w:hAnsiTheme="minorHAnsi" w:cstheme="minorHAnsi"/>
          <w:sz w:val="24"/>
          <w:szCs w:val="24"/>
          <w:shd w:val="clear" w:color="auto" w:fill="FFFFFF"/>
        </w:rPr>
        <w:t xml:space="preserve">, Susanne and </w:t>
      </w:r>
      <w:proofErr w:type="spellStart"/>
      <w:r w:rsidRPr="00A26BCE">
        <w:rPr>
          <w:rFonts w:asciiTheme="minorHAnsi" w:hAnsiTheme="minorHAnsi" w:cstheme="minorHAnsi"/>
          <w:sz w:val="24"/>
          <w:szCs w:val="24"/>
          <w:shd w:val="clear" w:color="auto" w:fill="FFFFFF"/>
        </w:rPr>
        <w:t>Yemane</w:t>
      </w:r>
      <w:proofErr w:type="spellEnd"/>
      <w:r w:rsidRPr="00A26BCE">
        <w:rPr>
          <w:rFonts w:asciiTheme="minorHAnsi" w:hAnsiTheme="minorHAnsi" w:cstheme="minorHAnsi"/>
          <w:sz w:val="24"/>
          <w:szCs w:val="24"/>
          <w:shd w:val="clear" w:color="auto" w:fill="FFFFFF"/>
        </w:rPr>
        <w:t xml:space="preserve">, </w:t>
      </w:r>
      <w:proofErr w:type="spellStart"/>
      <w:r w:rsidRPr="00A26BCE">
        <w:rPr>
          <w:rFonts w:asciiTheme="minorHAnsi" w:hAnsiTheme="minorHAnsi" w:cstheme="minorHAnsi"/>
          <w:sz w:val="24"/>
          <w:szCs w:val="24"/>
          <w:shd w:val="clear" w:color="auto" w:fill="FFFFFF"/>
        </w:rPr>
        <w:t>Ruta</w:t>
      </w:r>
      <w:proofErr w:type="spellEnd"/>
      <w:r w:rsidRPr="00A26BCE">
        <w:rPr>
          <w:rFonts w:asciiTheme="minorHAnsi" w:hAnsiTheme="minorHAnsi" w:cstheme="minorHAnsi"/>
          <w:sz w:val="24"/>
          <w:szCs w:val="24"/>
          <w:shd w:val="clear" w:color="auto" w:fill="FFFFFF"/>
        </w:rPr>
        <w:t>, The GEMM Study: A Cross-National Harmonized Field Experiment on Labour Market Discrimination - Codebook (June 3, 2019). Available at SSRN: </w:t>
      </w:r>
      <w:hyperlink r:id="rId6" w:tgtFrame="_blank" w:history="1">
        <w:r w:rsidRPr="00A26BCE">
          <w:rPr>
            <w:rStyle w:val="Hyperlink"/>
            <w:rFonts w:asciiTheme="minorHAnsi" w:hAnsiTheme="minorHAnsi" w:cstheme="minorHAnsi"/>
            <w:color w:val="auto"/>
            <w:sz w:val="24"/>
            <w:szCs w:val="24"/>
            <w:shd w:val="clear" w:color="auto" w:fill="FFFFFF"/>
          </w:rPr>
          <w:t>https://ssrn.com/abstract=3398273</w:t>
        </w:r>
      </w:hyperlink>
      <w:r w:rsidRPr="00A26BCE">
        <w:rPr>
          <w:rFonts w:asciiTheme="minorHAnsi" w:hAnsiTheme="minorHAnsi" w:cstheme="minorHAnsi"/>
          <w:sz w:val="24"/>
          <w:szCs w:val="24"/>
          <w:shd w:val="clear" w:color="auto" w:fill="FFFFFF"/>
        </w:rPr>
        <w:t> or </w:t>
      </w:r>
      <w:hyperlink r:id="rId7" w:tgtFrame="_blank" w:history="1">
        <w:r w:rsidRPr="00A26BCE">
          <w:rPr>
            <w:rStyle w:val="Hyperlink"/>
            <w:rFonts w:asciiTheme="minorHAnsi" w:hAnsiTheme="minorHAnsi" w:cstheme="minorHAnsi"/>
            <w:color w:val="auto"/>
            <w:sz w:val="24"/>
            <w:szCs w:val="24"/>
            <w:shd w:val="clear" w:color="auto" w:fill="FFFFFF"/>
          </w:rPr>
          <w:t>http://dx.doi.org/10.2139/ssrn.3398273</w:t>
        </w:r>
      </w:hyperlink>
    </w:p>
    <w:p w14:paraId="50BCF50B" w14:textId="6CB6F0DF" w:rsidR="003959E0" w:rsidRPr="00A26BCE" w:rsidRDefault="003959E0">
      <w:pPr>
        <w:rPr>
          <w:rFonts w:asciiTheme="minorHAnsi" w:hAnsiTheme="minorHAnsi" w:cstheme="minorHAnsi"/>
          <w:sz w:val="24"/>
          <w:szCs w:val="24"/>
          <w:shd w:val="clear" w:color="auto" w:fill="FFFFFF"/>
        </w:rPr>
      </w:pPr>
      <w:proofErr w:type="spellStart"/>
      <w:r w:rsidRPr="00A26BCE">
        <w:rPr>
          <w:rFonts w:asciiTheme="minorHAnsi" w:hAnsiTheme="minorHAnsi" w:cstheme="minorHAnsi"/>
          <w:sz w:val="24"/>
          <w:szCs w:val="24"/>
          <w:shd w:val="clear" w:color="auto" w:fill="FFFFFF"/>
        </w:rPr>
        <w:t>TheSchoolRun</w:t>
      </w:r>
      <w:proofErr w:type="spellEnd"/>
      <w:r w:rsidRPr="00A26BCE">
        <w:rPr>
          <w:rFonts w:asciiTheme="minorHAnsi" w:hAnsiTheme="minorHAnsi" w:cstheme="minorHAnsi"/>
          <w:sz w:val="24"/>
          <w:szCs w:val="24"/>
          <w:shd w:val="clear" w:color="auto" w:fill="FFFFFF"/>
        </w:rPr>
        <w:t>. n.d. </w:t>
      </w:r>
      <w:r w:rsidRPr="00A26BCE">
        <w:rPr>
          <w:rFonts w:asciiTheme="minorHAnsi" w:hAnsiTheme="minorHAnsi" w:cstheme="minorHAnsi"/>
          <w:i/>
          <w:iCs/>
          <w:sz w:val="24"/>
          <w:szCs w:val="24"/>
          <w:shd w:val="clear" w:color="auto" w:fill="FFFFFF"/>
        </w:rPr>
        <w:t>Teaching primary school children about racism</w:t>
      </w:r>
      <w:r w:rsidRPr="00A26BCE">
        <w:rPr>
          <w:rFonts w:asciiTheme="minorHAnsi" w:hAnsiTheme="minorHAnsi" w:cstheme="minorHAnsi"/>
          <w:sz w:val="24"/>
          <w:szCs w:val="24"/>
          <w:shd w:val="clear" w:color="auto" w:fill="FFFFFF"/>
        </w:rPr>
        <w:t>. [online] Available at: &lt;https://www.theschoolrun.com/teaching-kids-about-racism&gt; [Accessed 17 May 2021].</w:t>
      </w:r>
    </w:p>
    <w:p w14:paraId="4B361A40" w14:textId="6271D238" w:rsidR="001C25D2" w:rsidRPr="00A26BCE" w:rsidRDefault="000624F4">
      <w:pPr>
        <w:rPr>
          <w:rFonts w:asciiTheme="minorHAnsi" w:hAnsiTheme="minorHAnsi" w:cstheme="minorHAnsi"/>
          <w:sz w:val="24"/>
          <w:szCs w:val="24"/>
          <w:shd w:val="clear" w:color="auto" w:fill="FFFFFF"/>
        </w:rPr>
      </w:pPr>
      <w:r w:rsidRPr="00A26BCE">
        <w:rPr>
          <w:rFonts w:asciiTheme="minorHAnsi" w:hAnsiTheme="minorHAnsi" w:cstheme="minorHAnsi"/>
          <w:sz w:val="24"/>
          <w:szCs w:val="24"/>
          <w:shd w:val="clear" w:color="auto" w:fill="FFFFFF"/>
        </w:rPr>
        <w:t>Assets.publishing.service.gov.uk. 2014. [online] Available at: &lt;https://assets.publishing.service.gov.uk/government/uploads/system/uploads/attachment_data/file/315587/Equality_Act_Advice_Final.pdf&gt; [Accessed 17 May 2021].</w:t>
      </w:r>
    </w:p>
    <w:p w14:paraId="439AA135" w14:textId="5C273F65" w:rsidR="000624F4" w:rsidRPr="00A26BCE" w:rsidRDefault="000624F4">
      <w:pPr>
        <w:rPr>
          <w:rFonts w:asciiTheme="minorHAnsi" w:hAnsiTheme="minorHAnsi" w:cstheme="minorHAnsi"/>
          <w:sz w:val="24"/>
          <w:szCs w:val="24"/>
          <w:shd w:val="clear" w:color="auto" w:fill="FFFFFF"/>
        </w:rPr>
      </w:pPr>
      <w:r w:rsidRPr="00A26BCE">
        <w:rPr>
          <w:rFonts w:asciiTheme="minorHAnsi" w:hAnsiTheme="minorHAnsi" w:cstheme="minorHAnsi"/>
          <w:sz w:val="24"/>
          <w:szCs w:val="24"/>
          <w:shd w:val="clear" w:color="auto" w:fill="FFFFFF"/>
        </w:rPr>
        <w:t>Morris, S., 2021. </w:t>
      </w:r>
      <w:r w:rsidRPr="00A26BCE">
        <w:rPr>
          <w:rFonts w:asciiTheme="minorHAnsi" w:hAnsiTheme="minorHAnsi" w:cstheme="minorHAnsi"/>
          <w:i/>
          <w:iCs/>
          <w:sz w:val="24"/>
          <w:szCs w:val="24"/>
          <w:shd w:val="clear" w:color="auto" w:fill="FFFFFF"/>
        </w:rPr>
        <w:t>Black history lessons to become mandatory in Welsh schools</w:t>
      </w:r>
      <w:r w:rsidRPr="00A26BCE">
        <w:rPr>
          <w:rFonts w:asciiTheme="minorHAnsi" w:hAnsiTheme="minorHAnsi" w:cstheme="minorHAnsi"/>
          <w:sz w:val="24"/>
          <w:szCs w:val="24"/>
          <w:shd w:val="clear" w:color="auto" w:fill="FFFFFF"/>
        </w:rPr>
        <w:t>. [online] the Guardian. Available at: &lt;https://www.theguardian.com/education/2021/mar/19/black-history-lessons-mandatory-welsh-schools-bame&gt; [Accessed 17 May 2021].</w:t>
      </w:r>
    </w:p>
    <w:p w14:paraId="68B7ED64" w14:textId="3297CDF5" w:rsidR="000624F4" w:rsidRPr="00A26BCE" w:rsidRDefault="000624F4">
      <w:pPr>
        <w:rPr>
          <w:rFonts w:asciiTheme="minorHAnsi" w:hAnsiTheme="minorHAnsi" w:cstheme="minorHAnsi"/>
          <w:color w:val="000000"/>
          <w:sz w:val="24"/>
          <w:szCs w:val="24"/>
          <w:shd w:val="clear" w:color="auto" w:fill="FFFFFF"/>
        </w:rPr>
      </w:pPr>
      <w:r w:rsidRPr="00A26BCE">
        <w:rPr>
          <w:rFonts w:asciiTheme="minorHAnsi" w:hAnsiTheme="minorHAnsi" w:cstheme="minorHAnsi"/>
          <w:color w:val="000000"/>
          <w:sz w:val="24"/>
          <w:szCs w:val="24"/>
          <w:shd w:val="clear" w:color="auto" w:fill="FFFFFF"/>
        </w:rPr>
        <w:t>Dera.ioe.ac.uk. 2009. [online] Available at: &lt;https://dera.ioe.ac.uk/9094/1/00601-2009BKT-EN.pdf&gt; [Accessed 17 May 2021].</w:t>
      </w:r>
    </w:p>
    <w:p w14:paraId="04C50D98" w14:textId="45863709" w:rsidR="000624F4" w:rsidRPr="00A26BCE" w:rsidRDefault="000624F4">
      <w:pPr>
        <w:rPr>
          <w:rFonts w:asciiTheme="minorHAnsi" w:hAnsiTheme="minorHAnsi" w:cstheme="minorHAnsi"/>
          <w:color w:val="000000"/>
          <w:sz w:val="24"/>
          <w:szCs w:val="24"/>
          <w:shd w:val="clear" w:color="auto" w:fill="FFFFFF"/>
        </w:rPr>
      </w:pPr>
      <w:r w:rsidRPr="00A26BCE">
        <w:rPr>
          <w:rFonts w:asciiTheme="minorHAnsi" w:hAnsiTheme="minorHAnsi" w:cstheme="minorHAnsi"/>
          <w:color w:val="000000"/>
          <w:sz w:val="24"/>
          <w:szCs w:val="24"/>
          <w:shd w:val="clear" w:color="auto" w:fill="FFFFFF"/>
        </w:rPr>
        <w:t>UCAS. 2016. </w:t>
      </w:r>
      <w:r w:rsidRPr="00A26BCE">
        <w:rPr>
          <w:rFonts w:asciiTheme="minorHAnsi" w:hAnsiTheme="minorHAnsi" w:cstheme="minorHAnsi"/>
          <w:i/>
          <w:iCs/>
          <w:color w:val="000000"/>
          <w:sz w:val="24"/>
          <w:szCs w:val="24"/>
          <w:shd w:val="clear" w:color="auto" w:fill="FFFFFF"/>
        </w:rPr>
        <w:t>UCAS data reveals the numbers of men and women placed in over 150 higher education subjects</w:t>
      </w:r>
      <w:r w:rsidRPr="00A26BCE">
        <w:rPr>
          <w:rFonts w:asciiTheme="minorHAnsi" w:hAnsiTheme="minorHAnsi" w:cstheme="minorHAnsi"/>
          <w:color w:val="000000"/>
          <w:sz w:val="24"/>
          <w:szCs w:val="24"/>
          <w:shd w:val="clear" w:color="auto" w:fill="FFFFFF"/>
        </w:rPr>
        <w:t>. [online] Available at: &lt;https://www.ucas.com/corporate/news-and-key-documents/news/ucas-data-reveals-numbers-men-and-women-placed-over-150-higher&gt; [Accessed 17 May 2021].</w:t>
      </w:r>
    </w:p>
    <w:p w14:paraId="48FA25DE" w14:textId="432743BD" w:rsidR="000624F4" w:rsidRPr="00A26BCE" w:rsidRDefault="000624F4">
      <w:pPr>
        <w:rPr>
          <w:rFonts w:asciiTheme="minorHAnsi" w:hAnsiTheme="minorHAnsi" w:cstheme="minorHAnsi"/>
          <w:color w:val="000000"/>
          <w:sz w:val="24"/>
          <w:szCs w:val="24"/>
          <w:shd w:val="clear" w:color="auto" w:fill="FFFFFF"/>
        </w:rPr>
      </w:pPr>
      <w:r w:rsidRPr="00A26BCE">
        <w:rPr>
          <w:rFonts w:asciiTheme="minorHAnsi" w:hAnsiTheme="minorHAnsi" w:cstheme="minorHAnsi"/>
          <w:color w:val="000000"/>
          <w:sz w:val="24"/>
          <w:szCs w:val="24"/>
          <w:shd w:val="clear" w:color="auto" w:fill="FFFFFF"/>
        </w:rPr>
        <w:t xml:space="preserve">Morris, D., Leach, M. and </w:t>
      </w:r>
      <w:proofErr w:type="spellStart"/>
      <w:r w:rsidRPr="00A26BCE">
        <w:rPr>
          <w:rFonts w:asciiTheme="minorHAnsi" w:hAnsiTheme="minorHAnsi" w:cstheme="minorHAnsi"/>
          <w:color w:val="000000"/>
          <w:sz w:val="24"/>
          <w:szCs w:val="24"/>
          <w:shd w:val="clear" w:color="auto" w:fill="FFFFFF"/>
        </w:rPr>
        <w:t>Jamdar</w:t>
      </w:r>
      <w:proofErr w:type="spellEnd"/>
      <w:r w:rsidRPr="00A26BCE">
        <w:rPr>
          <w:rFonts w:asciiTheme="minorHAnsi" w:hAnsiTheme="minorHAnsi" w:cstheme="minorHAnsi"/>
          <w:color w:val="000000"/>
          <w:sz w:val="24"/>
          <w:szCs w:val="24"/>
          <w:shd w:val="clear" w:color="auto" w:fill="FFFFFF"/>
        </w:rPr>
        <w:t>, S., 2021. </w:t>
      </w:r>
      <w:r w:rsidRPr="00A26BCE">
        <w:rPr>
          <w:rFonts w:asciiTheme="minorHAnsi" w:hAnsiTheme="minorHAnsi" w:cstheme="minorHAnsi"/>
          <w:i/>
          <w:iCs/>
          <w:color w:val="000000"/>
          <w:sz w:val="24"/>
          <w:szCs w:val="24"/>
          <w:shd w:val="clear" w:color="auto" w:fill="FFFFFF"/>
        </w:rPr>
        <w:t xml:space="preserve">Are university admissions racially biased? | </w:t>
      </w:r>
      <w:proofErr w:type="spellStart"/>
      <w:r w:rsidRPr="00A26BCE">
        <w:rPr>
          <w:rFonts w:asciiTheme="minorHAnsi" w:hAnsiTheme="minorHAnsi" w:cstheme="minorHAnsi"/>
          <w:i/>
          <w:iCs/>
          <w:color w:val="000000"/>
          <w:sz w:val="24"/>
          <w:szCs w:val="24"/>
          <w:shd w:val="clear" w:color="auto" w:fill="FFFFFF"/>
        </w:rPr>
        <w:t>Wonkhe</w:t>
      </w:r>
      <w:proofErr w:type="spellEnd"/>
      <w:r w:rsidRPr="00A26BCE">
        <w:rPr>
          <w:rFonts w:asciiTheme="minorHAnsi" w:hAnsiTheme="minorHAnsi" w:cstheme="minorHAnsi"/>
          <w:color w:val="000000"/>
          <w:sz w:val="24"/>
          <w:szCs w:val="24"/>
          <w:shd w:val="clear" w:color="auto" w:fill="FFFFFF"/>
        </w:rPr>
        <w:t xml:space="preserve">. [online] </w:t>
      </w:r>
      <w:proofErr w:type="spellStart"/>
      <w:r w:rsidRPr="00A26BCE">
        <w:rPr>
          <w:rFonts w:asciiTheme="minorHAnsi" w:hAnsiTheme="minorHAnsi" w:cstheme="minorHAnsi"/>
          <w:color w:val="000000"/>
          <w:sz w:val="24"/>
          <w:szCs w:val="24"/>
          <w:shd w:val="clear" w:color="auto" w:fill="FFFFFF"/>
        </w:rPr>
        <w:t>Wonkhe</w:t>
      </w:r>
      <w:proofErr w:type="spellEnd"/>
      <w:r w:rsidRPr="00A26BCE">
        <w:rPr>
          <w:rFonts w:asciiTheme="minorHAnsi" w:hAnsiTheme="minorHAnsi" w:cstheme="minorHAnsi"/>
          <w:color w:val="000000"/>
          <w:sz w:val="24"/>
          <w:szCs w:val="24"/>
          <w:shd w:val="clear" w:color="auto" w:fill="FFFFFF"/>
        </w:rPr>
        <w:t>. Available at: &lt;https://wonkhe.com/blogs/are-university-admissions-racially-biased/&gt; [Accessed 17 May 2021].</w:t>
      </w:r>
    </w:p>
    <w:p w14:paraId="545E8812" w14:textId="57E6EC25" w:rsidR="000624F4" w:rsidRPr="00A26BCE" w:rsidRDefault="000624F4">
      <w:pPr>
        <w:rPr>
          <w:rFonts w:asciiTheme="minorHAnsi" w:hAnsiTheme="minorHAnsi" w:cstheme="minorHAnsi"/>
          <w:color w:val="000000"/>
          <w:sz w:val="24"/>
          <w:szCs w:val="24"/>
          <w:shd w:val="clear" w:color="auto" w:fill="FFFFFF"/>
        </w:rPr>
      </w:pPr>
      <w:r w:rsidRPr="00A26BCE">
        <w:rPr>
          <w:rFonts w:asciiTheme="minorHAnsi" w:hAnsiTheme="minorHAnsi" w:cstheme="minorHAnsi"/>
          <w:color w:val="000000"/>
          <w:sz w:val="24"/>
          <w:szCs w:val="24"/>
          <w:shd w:val="clear" w:color="auto" w:fill="FFFFFF"/>
        </w:rPr>
        <w:t>GenderTrust.org.uk | Advice on gender issues. 2019. </w:t>
      </w:r>
      <w:r w:rsidRPr="00A26BCE">
        <w:rPr>
          <w:rFonts w:asciiTheme="minorHAnsi" w:hAnsiTheme="minorHAnsi" w:cstheme="minorHAnsi"/>
          <w:i/>
          <w:iCs/>
          <w:color w:val="000000"/>
          <w:sz w:val="24"/>
          <w:szCs w:val="24"/>
          <w:shd w:val="clear" w:color="auto" w:fill="FFFFFF"/>
        </w:rPr>
        <w:t>Gender Inequality in the British Education System | GenderTrust.org.uk</w:t>
      </w:r>
      <w:r w:rsidRPr="00A26BCE">
        <w:rPr>
          <w:rFonts w:asciiTheme="minorHAnsi" w:hAnsiTheme="minorHAnsi" w:cstheme="minorHAnsi"/>
          <w:color w:val="000000"/>
          <w:sz w:val="24"/>
          <w:szCs w:val="24"/>
          <w:shd w:val="clear" w:color="auto" w:fill="FFFFFF"/>
        </w:rPr>
        <w:t>. [online] Available at: &lt;http://www.gendertrust.org.uk/gender-inequality-in-the-british-education-system/&gt; [Accessed 17 May 2021].</w:t>
      </w:r>
    </w:p>
    <w:p w14:paraId="50FE2374" w14:textId="17E6A8A1" w:rsidR="000624F4" w:rsidRPr="00A26BCE" w:rsidRDefault="000624F4">
      <w:pPr>
        <w:rPr>
          <w:rFonts w:asciiTheme="minorHAnsi" w:hAnsiTheme="minorHAnsi" w:cstheme="minorHAnsi"/>
          <w:color w:val="000000"/>
          <w:sz w:val="24"/>
          <w:szCs w:val="24"/>
          <w:shd w:val="clear" w:color="auto" w:fill="FFFFFF"/>
        </w:rPr>
      </w:pPr>
      <w:r w:rsidRPr="00A26BCE">
        <w:rPr>
          <w:rFonts w:asciiTheme="minorHAnsi" w:hAnsiTheme="minorHAnsi" w:cstheme="minorHAnsi"/>
          <w:color w:val="000000"/>
          <w:sz w:val="24"/>
          <w:szCs w:val="24"/>
          <w:shd w:val="clear" w:color="auto" w:fill="FFFFFF"/>
        </w:rPr>
        <w:lastRenderedPageBreak/>
        <w:t>NEU. n.d. </w:t>
      </w:r>
      <w:proofErr w:type="gramStart"/>
      <w:r w:rsidRPr="00A26BCE">
        <w:rPr>
          <w:rFonts w:asciiTheme="minorHAnsi" w:hAnsiTheme="minorHAnsi" w:cstheme="minorHAnsi"/>
          <w:i/>
          <w:iCs/>
          <w:color w:val="000000"/>
          <w:sz w:val="24"/>
          <w:szCs w:val="24"/>
          <w:shd w:val="clear" w:color="auto" w:fill="FFFFFF"/>
        </w:rPr>
        <w:t>It's</w:t>
      </w:r>
      <w:proofErr w:type="gramEnd"/>
      <w:r w:rsidRPr="00A26BCE">
        <w:rPr>
          <w:rFonts w:asciiTheme="minorHAnsi" w:hAnsiTheme="minorHAnsi" w:cstheme="minorHAnsi"/>
          <w:i/>
          <w:iCs/>
          <w:color w:val="000000"/>
          <w:sz w:val="24"/>
          <w:szCs w:val="24"/>
          <w:shd w:val="clear" w:color="auto" w:fill="FFFFFF"/>
        </w:rPr>
        <w:t xml:space="preserve"> just everywhere - sexism in schools</w:t>
      </w:r>
      <w:r w:rsidRPr="00A26BCE">
        <w:rPr>
          <w:rFonts w:asciiTheme="minorHAnsi" w:hAnsiTheme="minorHAnsi" w:cstheme="minorHAnsi"/>
          <w:color w:val="000000"/>
          <w:sz w:val="24"/>
          <w:szCs w:val="24"/>
          <w:shd w:val="clear" w:color="auto" w:fill="FFFFFF"/>
        </w:rPr>
        <w:t>. [online] Available at: &lt;https://neu.org.uk/advice/its-just-everywhere-sexism-schools&gt; [Accessed 17 May 2021].</w:t>
      </w:r>
    </w:p>
    <w:p w14:paraId="06DFF226" w14:textId="2B46E1F7" w:rsidR="00A26BCE" w:rsidRPr="00A26BCE" w:rsidRDefault="00A26BCE">
      <w:pPr>
        <w:rPr>
          <w:rFonts w:asciiTheme="minorHAnsi" w:hAnsiTheme="minorHAnsi" w:cstheme="minorHAnsi"/>
          <w:color w:val="000000"/>
          <w:sz w:val="24"/>
          <w:szCs w:val="24"/>
          <w:shd w:val="clear" w:color="auto" w:fill="FFFFFF"/>
        </w:rPr>
      </w:pPr>
      <w:r w:rsidRPr="00A26BCE">
        <w:rPr>
          <w:rFonts w:asciiTheme="minorHAnsi" w:hAnsiTheme="minorHAnsi" w:cstheme="minorHAnsi"/>
          <w:color w:val="000000"/>
          <w:sz w:val="24"/>
          <w:szCs w:val="24"/>
          <w:shd w:val="clear" w:color="auto" w:fill="FFFFFF"/>
        </w:rPr>
        <w:t>Legislation.gov.uk. 1975. </w:t>
      </w:r>
      <w:r w:rsidRPr="00A26BCE">
        <w:rPr>
          <w:rFonts w:asciiTheme="minorHAnsi" w:hAnsiTheme="minorHAnsi" w:cstheme="minorHAnsi"/>
          <w:i/>
          <w:iCs/>
          <w:color w:val="000000"/>
          <w:sz w:val="24"/>
          <w:szCs w:val="24"/>
          <w:shd w:val="clear" w:color="auto" w:fill="FFFFFF"/>
        </w:rPr>
        <w:t>Sex Discrimination Act 1975</w:t>
      </w:r>
      <w:r w:rsidRPr="00A26BCE">
        <w:rPr>
          <w:rFonts w:asciiTheme="minorHAnsi" w:hAnsiTheme="minorHAnsi" w:cstheme="minorHAnsi"/>
          <w:color w:val="000000"/>
          <w:sz w:val="24"/>
          <w:szCs w:val="24"/>
          <w:shd w:val="clear" w:color="auto" w:fill="FFFFFF"/>
        </w:rPr>
        <w:t>. [online] Available at: &lt;https://www.legislation.gov.uk/ukpga/1975/65/enacted&gt; [Accessed 17 May 2021].</w:t>
      </w:r>
    </w:p>
    <w:p w14:paraId="595788F6" w14:textId="7A6F2C73" w:rsidR="00A26BCE" w:rsidRPr="00A26BCE" w:rsidRDefault="00A26BCE">
      <w:pPr>
        <w:rPr>
          <w:rFonts w:asciiTheme="minorHAnsi" w:hAnsiTheme="minorHAnsi" w:cstheme="minorHAnsi"/>
          <w:sz w:val="24"/>
          <w:szCs w:val="24"/>
          <w:shd w:val="clear" w:color="auto" w:fill="FFFFFF"/>
        </w:rPr>
      </w:pPr>
      <w:r w:rsidRPr="00A26BCE">
        <w:rPr>
          <w:rFonts w:asciiTheme="minorHAnsi" w:hAnsiTheme="minorHAnsi" w:cstheme="minorHAnsi"/>
          <w:color w:val="000000"/>
          <w:sz w:val="24"/>
          <w:szCs w:val="24"/>
          <w:shd w:val="clear" w:color="auto" w:fill="FFFFFF"/>
        </w:rPr>
        <w:t>Ferguson, D., 2019. </w:t>
      </w:r>
      <w:r w:rsidRPr="00A26BCE">
        <w:rPr>
          <w:rFonts w:asciiTheme="minorHAnsi" w:hAnsiTheme="minorHAnsi" w:cstheme="minorHAnsi"/>
          <w:i/>
          <w:iCs/>
          <w:color w:val="000000"/>
          <w:sz w:val="24"/>
          <w:szCs w:val="24"/>
          <w:shd w:val="clear" w:color="auto" w:fill="FFFFFF"/>
        </w:rPr>
        <w:t xml:space="preserve">A year to clean five schools of sexism – shouldn’t others do the </w:t>
      </w:r>
      <w:proofErr w:type="gramStart"/>
      <w:r w:rsidRPr="00A26BCE">
        <w:rPr>
          <w:rFonts w:asciiTheme="minorHAnsi" w:hAnsiTheme="minorHAnsi" w:cstheme="minorHAnsi"/>
          <w:i/>
          <w:iCs/>
          <w:color w:val="000000"/>
          <w:sz w:val="24"/>
          <w:szCs w:val="24"/>
          <w:shd w:val="clear" w:color="auto" w:fill="FFFFFF"/>
        </w:rPr>
        <w:t>same?</w:t>
      </w:r>
      <w:r w:rsidRPr="00A26BCE">
        <w:rPr>
          <w:rFonts w:asciiTheme="minorHAnsi" w:hAnsiTheme="minorHAnsi" w:cstheme="minorHAnsi"/>
          <w:color w:val="000000"/>
          <w:sz w:val="24"/>
          <w:szCs w:val="24"/>
          <w:shd w:val="clear" w:color="auto" w:fill="FFFFFF"/>
        </w:rPr>
        <w:t>.</w:t>
      </w:r>
      <w:proofErr w:type="gramEnd"/>
      <w:r w:rsidRPr="00A26BCE">
        <w:rPr>
          <w:rFonts w:asciiTheme="minorHAnsi" w:hAnsiTheme="minorHAnsi" w:cstheme="minorHAnsi"/>
          <w:color w:val="000000"/>
          <w:sz w:val="24"/>
          <w:szCs w:val="24"/>
          <w:shd w:val="clear" w:color="auto" w:fill="FFFFFF"/>
        </w:rPr>
        <w:t xml:space="preserve"> [online] the Guardian. Available at: &lt;https://www.theguardian.com/education/2019/nov/12/clean-five-schools-of-sexism-teachers-pupils-gender-equality&gt; [Accessed 17 May 2021].</w:t>
      </w:r>
    </w:p>
    <w:p w14:paraId="282AA71D" w14:textId="566B4379" w:rsidR="000624F4" w:rsidRPr="00A26BCE" w:rsidRDefault="00A26BCE">
      <w:pPr>
        <w:rPr>
          <w:rFonts w:asciiTheme="minorHAnsi" w:hAnsiTheme="minorHAnsi" w:cstheme="minorHAnsi"/>
          <w:color w:val="000000"/>
          <w:sz w:val="24"/>
          <w:szCs w:val="24"/>
          <w:shd w:val="clear" w:color="auto" w:fill="FFFFFF"/>
        </w:rPr>
      </w:pPr>
      <w:r w:rsidRPr="00A26BCE">
        <w:rPr>
          <w:rFonts w:asciiTheme="minorHAnsi" w:hAnsiTheme="minorHAnsi" w:cstheme="minorHAnsi"/>
          <w:color w:val="000000"/>
          <w:sz w:val="24"/>
          <w:szCs w:val="24"/>
          <w:shd w:val="clear" w:color="auto" w:fill="FFFFFF"/>
        </w:rPr>
        <w:t>Wong, C., 2012. </w:t>
      </w:r>
      <w:r w:rsidRPr="00A26BCE">
        <w:rPr>
          <w:rFonts w:asciiTheme="minorHAnsi" w:hAnsiTheme="minorHAnsi" w:cstheme="minorHAnsi"/>
          <w:i/>
          <w:iCs/>
          <w:color w:val="000000"/>
          <w:sz w:val="24"/>
          <w:szCs w:val="24"/>
          <w:shd w:val="clear" w:color="auto" w:fill="FFFFFF"/>
        </w:rPr>
        <w:t>204</w:t>
      </w:r>
      <w:r w:rsidRPr="00A26BCE">
        <w:rPr>
          <w:rFonts w:asciiTheme="minorHAnsi" w:hAnsiTheme="minorHAnsi" w:cstheme="minorHAnsi"/>
          <w:color w:val="000000"/>
          <w:sz w:val="24"/>
          <w:szCs w:val="24"/>
          <w:shd w:val="clear" w:color="auto" w:fill="FFFFFF"/>
        </w:rPr>
        <w:t>. [online] BESA | British Education Studies Association. Available at: &lt;https://educationstudies.org.uk/journal/ef/volume-4-2-2012/homophobia-in-primary-schools-does-it-exist/attachment/204/&gt; [Accessed 17 May 2021].</w:t>
      </w:r>
    </w:p>
    <w:p w14:paraId="6C086646" w14:textId="10A515B4" w:rsidR="00A26BCE" w:rsidRPr="00A26BCE" w:rsidRDefault="00A26BCE">
      <w:pPr>
        <w:rPr>
          <w:rFonts w:asciiTheme="minorHAnsi" w:hAnsiTheme="minorHAnsi" w:cstheme="minorHAnsi"/>
          <w:color w:val="000000"/>
          <w:sz w:val="24"/>
          <w:szCs w:val="24"/>
          <w:shd w:val="clear" w:color="auto" w:fill="FFFFFF"/>
        </w:rPr>
      </w:pPr>
      <w:r w:rsidRPr="00A26BCE">
        <w:rPr>
          <w:rFonts w:asciiTheme="minorHAnsi" w:hAnsiTheme="minorHAnsi" w:cstheme="minorHAnsi"/>
          <w:color w:val="000000"/>
          <w:sz w:val="24"/>
          <w:szCs w:val="24"/>
          <w:shd w:val="clear" w:color="auto" w:fill="FFFFFF"/>
        </w:rPr>
        <w:t>Stonewall. 2020. </w:t>
      </w:r>
      <w:r w:rsidRPr="00A26BCE">
        <w:rPr>
          <w:rFonts w:asciiTheme="minorHAnsi" w:hAnsiTheme="minorHAnsi" w:cstheme="minorHAnsi"/>
          <w:i/>
          <w:iCs/>
          <w:color w:val="000000"/>
          <w:sz w:val="24"/>
          <w:szCs w:val="24"/>
          <w:shd w:val="clear" w:color="auto" w:fill="FFFFFF"/>
        </w:rPr>
        <w:t>How we are tackling a legacy of LGBT discrimination in schools</w:t>
      </w:r>
      <w:r w:rsidRPr="00A26BCE">
        <w:rPr>
          <w:rFonts w:asciiTheme="minorHAnsi" w:hAnsiTheme="minorHAnsi" w:cstheme="minorHAnsi"/>
          <w:color w:val="000000"/>
          <w:sz w:val="24"/>
          <w:szCs w:val="24"/>
          <w:shd w:val="clear" w:color="auto" w:fill="FFFFFF"/>
        </w:rPr>
        <w:t>. [online] Available at: &lt;https://www.stonewall.org.uk/about-us/how-we-are-tackling-legacy-lgbt-discrimination-schools&gt; [Accessed 17 May 2021].</w:t>
      </w:r>
    </w:p>
    <w:p w14:paraId="283E5E5A" w14:textId="662D8511" w:rsidR="00A26BCE" w:rsidRPr="00A26BCE" w:rsidRDefault="00A26BCE">
      <w:pPr>
        <w:rPr>
          <w:rFonts w:asciiTheme="minorHAnsi" w:hAnsiTheme="minorHAnsi" w:cstheme="minorHAnsi"/>
          <w:color w:val="000000"/>
          <w:sz w:val="24"/>
          <w:szCs w:val="24"/>
          <w:shd w:val="clear" w:color="auto" w:fill="FFFFFF"/>
        </w:rPr>
      </w:pPr>
      <w:r w:rsidRPr="00A26BCE">
        <w:rPr>
          <w:rFonts w:asciiTheme="minorHAnsi" w:hAnsiTheme="minorHAnsi" w:cstheme="minorHAnsi"/>
          <w:color w:val="000000"/>
          <w:sz w:val="24"/>
          <w:szCs w:val="24"/>
          <w:shd w:val="clear" w:color="auto" w:fill="FFFFFF"/>
        </w:rPr>
        <w:t>Stonewall. 2019. </w:t>
      </w:r>
      <w:r w:rsidRPr="00A26BCE">
        <w:rPr>
          <w:rFonts w:asciiTheme="minorHAnsi" w:hAnsiTheme="minorHAnsi" w:cstheme="minorHAnsi"/>
          <w:i/>
          <w:iCs/>
          <w:color w:val="000000"/>
          <w:sz w:val="24"/>
          <w:szCs w:val="24"/>
          <w:shd w:val="clear" w:color="auto" w:fill="FFFFFF"/>
        </w:rPr>
        <w:t>LGBT-inclusive education: everything you need to know</w:t>
      </w:r>
      <w:r w:rsidRPr="00A26BCE">
        <w:rPr>
          <w:rFonts w:asciiTheme="minorHAnsi" w:hAnsiTheme="minorHAnsi" w:cstheme="minorHAnsi"/>
          <w:color w:val="000000"/>
          <w:sz w:val="24"/>
          <w:szCs w:val="24"/>
          <w:shd w:val="clear" w:color="auto" w:fill="FFFFFF"/>
        </w:rPr>
        <w:t>. [online] Available at: &lt;https://www.stonewall.org.uk/lgbt-inclusive-education-everything-you-need-know#2&gt; [Accessed 17 May 2021].</w:t>
      </w:r>
    </w:p>
    <w:p w14:paraId="2805A466" w14:textId="77777777" w:rsidR="00E847C7" w:rsidRDefault="00E847C7"/>
    <w:sectPr w:rsidR="00E847C7">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00917" w14:textId="77777777" w:rsidR="00000000" w:rsidRDefault="003C3203">
      <w:pPr>
        <w:spacing w:after="0" w:line="240" w:lineRule="auto"/>
      </w:pPr>
      <w:r>
        <w:separator/>
      </w:r>
    </w:p>
  </w:endnote>
  <w:endnote w:type="continuationSeparator" w:id="0">
    <w:p w14:paraId="60300919" w14:textId="77777777" w:rsidR="00000000" w:rsidRDefault="003C3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00913" w14:textId="77777777" w:rsidR="00000000" w:rsidRDefault="003C3203">
      <w:pPr>
        <w:spacing w:after="0" w:line="240" w:lineRule="auto"/>
      </w:pPr>
      <w:r>
        <w:rPr>
          <w:color w:val="000000"/>
        </w:rPr>
        <w:separator/>
      </w:r>
    </w:p>
  </w:footnote>
  <w:footnote w:type="continuationSeparator" w:id="0">
    <w:p w14:paraId="60300915" w14:textId="77777777" w:rsidR="00000000" w:rsidRDefault="003C32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D40F33"/>
    <w:rsid w:val="000624F4"/>
    <w:rsid w:val="00094651"/>
    <w:rsid w:val="0013311C"/>
    <w:rsid w:val="001C25D2"/>
    <w:rsid w:val="003250E6"/>
    <w:rsid w:val="003959E0"/>
    <w:rsid w:val="003B59ED"/>
    <w:rsid w:val="003C3203"/>
    <w:rsid w:val="004D77B7"/>
    <w:rsid w:val="00531E68"/>
    <w:rsid w:val="00670946"/>
    <w:rsid w:val="007773D1"/>
    <w:rsid w:val="007D5E40"/>
    <w:rsid w:val="00811987"/>
    <w:rsid w:val="00860874"/>
    <w:rsid w:val="008F60D7"/>
    <w:rsid w:val="00A23AFA"/>
    <w:rsid w:val="00A26BCE"/>
    <w:rsid w:val="00B35809"/>
    <w:rsid w:val="00BA1B09"/>
    <w:rsid w:val="00C360E7"/>
    <w:rsid w:val="00CA52B1"/>
    <w:rsid w:val="00CE0D0F"/>
    <w:rsid w:val="00CF4DAE"/>
    <w:rsid w:val="00D3625D"/>
    <w:rsid w:val="00D40F33"/>
    <w:rsid w:val="00D851D3"/>
    <w:rsid w:val="00E41240"/>
    <w:rsid w:val="00E50B70"/>
    <w:rsid w:val="00E847C7"/>
    <w:rsid w:val="00EC11AB"/>
    <w:rsid w:val="00F45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00913"/>
  <w15:docId w15:val="{4B89C4C8-19A8-4879-B2D0-72C93EB2F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spacing w:before="100" w:after="100" w:line="240" w:lineRule="auto"/>
      <w:outlineLvl w:val="0"/>
    </w:pPr>
    <w:rPr>
      <w:rFonts w:ascii="Times New Roman" w:eastAsia="Times New Roman" w:hAnsi="Times New Roman"/>
      <w:b/>
      <w:bCs/>
      <w:kern w:val="3"/>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Times New Roman" w:hAnsi="Times New Roman" w:cs="Times New Roman"/>
      <w:b/>
      <w:bCs/>
      <w:kern w:val="3"/>
      <w:sz w:val="48"/>
      <w:szCs w:val="48"/>
      <w:lang w:eastAsia="en-GB"/>
    </w:rPr>
  </w:style>
  <w:style w:type="character" w:styleId="Hyperlink">
    <w:name w:val="Hyperlink"/>
    <w:basedOn w:val="DefaultParagraphFont"/>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x.doi.org/10.2139/ssrn.339827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srn.com/abstract=3398273"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3611</Words>
  <Characters>20586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Vinushan Thaumanavar (2004342)</dc:creator>
  <dc:description/>
  <cp:lastModifiedBy>Vinushan</cp:lastModifiedBy>
  <cp:revision>2</cp:revision>
  <dcterms:created xsi:type="dcterms:W3CDTF">2021-05-17T17:18:00Z</dcterms:created>
  <dcterms:modified xsi:type="dcterms:W3CDTF">2021-05-17T17:18:00Z</dcterms:modified>
</cp:coreProperties>
</file>